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A29FB" w14:textId="5E814621" w:rsidR="00707A91" w:rsidRDefault="00707A91" w:rsidP="00703939">
      <w:pPr>
        <w:spacing w:after="6240"/>
      </w:pPr>
      <w:r>
        <w:rPr>
          <w:noProof/>
        </w:rPr>
        <w:drawing>
          <wp:anchor distT="0" distB="0" distL="114300" distR="114300" simplePos="0" relativeHeight="251658240" behindDoc="0" locked="0" layoutInCell="1" allowOverlap="1" wp14:anchorId="56EE8DD7" wp14:editId="212D361A">
            <wp:simplePos x="683812" y="914400"/>
            <wp:positionH relativeFrom="column">
              <wp:align>left</wp:align>
            </wp:positionH>
            <wp:positionV relativeFrom="paragraph">
              <wp:align>top</wp:align>
            </wp:positionV>
            <wp:extent cx="1779400" cy="1114425"/>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779400" cy="1114425"/>
                    </a:xfrm>
                    <a:prstGeom prst="rect">
                      <a:avLst/>
                    </a:prstGeom>
                  </pic:spPr>
                </pic:pic>
              </a:graphicData>
            </a:graphic>
          </wp:anchor>
        </w:drawing>
      </w:r>
      <w:r w:rsidR="00CF60B5">
        <w:br w:type="textWrapping" w:clear="all"/>
      </w:r>
    </w:p>
    <w:p w14:paraId="20792ED8" w14:textId="5EDD95BA" w:rsidR="00707A91" w:rsidRPr="007F7239" w:rsidRDefault="00F23498" w:rsidP="000D7117">
      <w:pPr>
        <w:pStyle w:val="CoverTitle"/>
        <w:outlineLvl w:val="0"/>
        <w:rPr>
          <w:sz w:val="82"/>
          <w:szCs w:val="82"/>
        </w:rPr>
      </w:pPr>
      <w:bookmarkStart w:id="0" w:name="_Toc138164994"/>
      <w:bookmarkStart w:id="1" w:name="_Toc138165052"/>
      <w:bookmarkStart w:id="2" w:name="_Toc149912336"/>
      <w:r w:rsidRPr="007F7239">
        <w:rPr>
          <w:sz w:val="82"/>
          <w:szCs w:val="82"/>
        </w:rPr>
        <w:t xml:space="preserve">Development of </w:t>
      </w:r>
      <w:r w:rsidR="0009069F">
        <w:rPr>
          <w:sz w:val="82"/>
          <w:szCs w:val="82"/>
        </w:rPr>
        <w:br/>
      </w:r>
      <w:bookmarkEnd w:id="0"/>
      <w:bookmarkEnd w:id="1"/>
      <w:r w:rsidR="002544C4" w:rsidRPr="007F7239">
        <w:rPr>
          <w:sz w:val="82"/>
          <w:szCs w:val="82"/>
        </w:rPr>
        <w:t>ICD-10</w:t>
      </w:r>
      <w:r w:rsidR="00404E27">
        <w:rPr>
          <w:sz w:val="82"/>
          <w:szCs w:val="82"/>
        </w:rPr>
        <w:t>-</w:t>
      </w:r>
      <w:r w:rsidR="002544C4" w:rsidRPr="007F7239">
        <w:rPr>
          <w:sz w:val="82"/>
          <w:szCs w:val="82"/>
        </w:rPr>
        <w:t>AM/ACHI/ACS Thirteenth Edition and AR-DRG Version 12.0</w:t>
      </w:r>
      <w:bookmarkEnd w:id="2"/>
    </w:p>
    <w:p w14:paraId="6406D1D5" w14:textId="7195F6CF" w:rsidR="00A5626C" w:rsidRPr="00A5626C" w:rsidRDefault="00DD409F" w:rsidP="00A5626C">
      <w:pPr>
        <w:pStyle w:val="Coversubtitle"/>
      </w:pPr>
      <w:r>
        <w:t>C</w:t>
      </w:r>
      <w:r w:rsidR="00F23498">
        <w:t>onsultation</w:t>
      </w:r>
      <w:r>
        <w:t xml:space="preserve"> Paper</w:t>
      </w:r>
    </w:p>
    <w:p w14:paraId="74ACCF83" w14:textId="77777777" w:rsidR="00493FE8" w:rsidRDefault="00493FE8" w:rsidP="00257DF2">
      <w:pPr>
        <w:spacing w:after="1320"/>
        <w:sectPr w:rsidR="00493FE8" w:rsidSect="00E426C6">
          <w:headerReference w:type="default" r:id="rId13"/>
          <w:footerReference w:type="default" r:id="rId14"/>
          <w:type w:val="continuous"/>
          <w:pgSz w:w="11906" w:h="16838" w:code="9"/>
          <w:pgMar w:top="1440" w:right="1080" w:bottom="1440" w:left="1080" w:header="708" w:footer="708" w:gutter="0"/>
          <w:cols w:space="720"/>
          <w:docGrid w:linePitch="360"/>
        </w:sectPr>
      </w:pPr>
    </w:p>
    <w:p w14:paraId="25AA9379" w14:textId="60739186" w:rsidR="00C00F48" w:rsidRPr="007372C2" w:rsidRDefault="00F23498" w:rsidP="0079028F">
      <w:pPr>
        <w:pStyle w:val="Copyrightheading"/>
      </w:pPr>
      <w:r>
        <w:lastRenderedPageBreak/>
        <w:t xml:space="preserve">Development of </w:t>
      </w:r>
      <w:r w:rsidR="002544C4">
        <w:t>ICD-10-AM/ACHI/ACS Thirteenth Edition and AR-DRG Version 12.0</w:t>
      </w:r>
      <w:r w:rsidR="00C00F48" w:rsidRPr="007372C2">
        <w:t xml:space="preserve"> </w:t>
      </w:r>
      <w:r>
        <w:t>–</w:t>
      </w:r>
      <w:r w:rsidR="00373BA7">
        <w:t xml:space="preserve"> C</w:t>
      </w:r>
      <w:r>
        <w:t xml:space="preserve">onsultation </w:t>
      </w:r>
      <w:r w:rsidR="00373BA7">
        <w:t xml:space="preserve">Paper </w:t>
      </w:r>
      <w:r w:rsidR="00C00F48" w:rsidRPr="007372C2">
        <w:rPr>
          <w:rFonts w:hint="cs"/>
        </w:rPr>
        <w:t>—</w:t>
      </w:r>
      <w:r w:rsidR="00C00F48" w:rsidRPr="007372C2">
        <w:t xml:space="preserve"> </w:t>
      </w:r>
      <w:r w:rsidR="00684EA7">
        <w:t xml:space="preserve">November </w:t>
      </w:r>
      <w:r>
        <w:t>2023</w:t>
      </w:r>
    </w:p>
    <w:p w14:paraId="1BE8437B" w14:textId="4EFF5A5D" w:rsidR="00C00F48" w:rsidRPr="007372C2" w:rsidRDefault="00C00F48" w:rsidP="00C00F48">
      <w:pPr>
        <w:pStyle w:val="Copyrightcopy"/>
      </w:pPr>
      <w:r w:rsidRPr="007372C2">
        <w:rPr>
          <w:rFonts w:hint="cs"/>
        </w:rPr>
        <w:t>©</w:t>
      </w:r>
      <w:r w:rsidRPr="007372C2">
        <w:t xml:space="preserve"> Independent Health and Aged Care Pricing Authority 202</w:t>
      </w:r>
      <w:r w:rsidR="003171CA">
        <w:t>3</w:t>
      </w:r>
    </w:p>
    <w:p w14:paraId="387173D7" w14:textId="47122C45" w:rsidR="00C00F48" w:rsidRPr="007372C2" w:rsidRDefault="00C00F48" w:rsidP="00C00F48">
      <w:pPr>
        <w:pStyle w:val="Copyrightcopy"/>
      </w:pPr>
      <w:r w:rsidRPr="007372C2">
        <w:t xml:space="preserve">This publication is available for your use under a Creative Commons Attribution 3.0 Australia licence, </w:t>
      </w:r>
      <w:proofErr w:type="gramStart"/>
      <w:r w:rsidRPr="007372C2">
        <w:t>with the exception of</w:t>
      </w:r>
      <w:proofErr w:type="gramEnd"/>
      <w:r w:rsidRPr="007372C2">
        <w:t xml:space="preserve"> the Independent Health and Aged Care Pricing Authority logo, photographs, images, signatures and where otherwise stated. The full licence terms are available from the Creative Commons website.</w:t>
      </w:r>
    </w:p>
    <w:p w14:paraId="7375D4BF" w14:textId="77777777" w:rsidR="00C00F48" w:rsidRPr="007372C2" w:rsidRDefault="00C00F48" w:rsidP="00C00F48">
      <w:pPr>
        <w:pStyle w:val="Copyrightcopy"/>
      </w:pPr>
      <w:r w:rsidRPr="007372C2">
        <w:rPr>
          <w:noProof/>
        </w:rPr>
        <w:drawing>
          <wp:inline distT="0" distB="0" distL="0" distR="0" wp14:anchorId="2F78080B" wp14:editId="2AD9570E">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5">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7372C2">
        <w:t xml:space="preserve"> </w:t>
      </w:r>
    </w:p>
    <w:p w14:paraId="0A6F94D5" w14:textId="1F392F4E" w:rsidR="00C00F48" w:rsidRPr="007372C2" w:rsidRDefault="00C00F48" w:rsidP="00C00F48">
      <w:pPr>
        <w:pStyle w:val="Copyrightcopy"/>
      </w:pPr>
      <w:r w:rsidRPr="007372C2">
        <w:t>Use of Independent Health and Aged Care Pricing Authority material under a Creative Commons Attribution 3.0 Australia licence requires you to attribute the work (but not in any way that suggests that the Independent Health and Aged Care Pricing Authority endorses you or your use of the</w:t>
      </w:r>
      <w:r w:rsidRPr="007372C2">
        <w:rPr>
          <w:rFonts w:hint="cs"/>
        </w:rPr>
        <w:t> </w:t>
      </w:r>
      <w:r w:rsidRPr="007372C2">
        <w:t>work).</w:t>
      </w:r>
    </w:p>
    <w:p w14:paraId="75AD6327" w14:textId="77777777" w:rsidR="00C00F48" w:rsidRPr="007372C2" w:rsidRDefault="00C00F48" w:rsidP="00C00F48">
      <w:pPr>
        <w:pStyle w:val="Copyrightcopy"/>
      </w:pPr>
      <w:r w:rsidRPr="007372C2">
        <w:t>Independent Health and Aged Care Pricing Authority material used 'as supplied'.</w:t>
      </w:r>
    </w:p>
    <w:p w14:paraId="17C1BCB7" w14:textId="77777777" w:rsidR="00C00F48" w:rsidRPr="007372C2" w:rsidRDefault="00C00F48" w:rsidP="00C00F48">
      <w:pPr>
        <w:pStyle w:val="Copyrightcopy"/>
      </w:pPr>
      <w:r w:rsidRPr="007372C2">
        <w:t xml:space="preserve">Provided you have not modified or transformed Independent Health and Aged Care Pricing Authority material in any way including, for example, by changing Independent Health and Aged Care Pricing Authority text </w:t>
      </w:r>
      <w:r w:rsidRPr="007372C2">
        <w:rPr>
          <w:rFonts w:hint="cs"/>
        </w:rPr>
        <w:t>–</w:t>
      </w:r>
      <w:r w:rsidRPr="007372C2">
        <w:t xml:space="preserve"> then the Independent Health and Aged Care Pricing Authority prefers the following attribution:</w:t>
      </w:r>
    </w:p>
    <w:p w14:paraId="6383426E" w14:textId="7795E0F7" w:rsidR="00C00F48" w:rsidRDefault="00C00F48" w:rsidP="00BF2F32">
      <w:pPr>
        <w:pStyle w:val="Copyrightcopy"/>
        <w:sectPr w:rsidR="00C00F48" w:rsidSect="00C00F48">
          <w:headerReference w:type="default" r:id="rId16"/>
          <w:footerReference w:type="default" r:id="rId17"/>
          <w:pgSz w:w="11906" w:h="16838" w:code="9"/>
          <w:pgMar w:top="7371" w:right="1077" w:bottom="1440" w:left="1077" w:header="709" w:footer="709" w:gutter="0"/>
          <w:cols w:space="720"/>
          <w:docGrid w:linePitch="360"/>
        </w:sectPr>
      </w:pPr>
      <w:r w:rsidRPr="007372C2">
        <w:t>Source: The Independent Health and Aged Care Pricing</w:t>
      </w:r>
      <w:r w:rsidRPr="007372C2">
        <w:rPr>
          <w:rFonts w:hint="cs"/>
        </w:rPr>
        <w:t> </w:t>
      </w:r>
      <w:r w:rsidR="00BF2F32" w:rsidRPr="007372C2">
        <w:t>Authority</w:t>
      </w:r>
    </w:p>
    <w:bookmarkStart w:id="3" w:name="_Toc149912337" w:displacedByCustomXml="next"/>
    <w:bookmarkStart w:id="4" w:name="_Toc72339654" w:displacedByCustomXml="next"/>
    <w:sdt>
      <w:sdtPr>
        <w:rPr>
          <w:rFonts w:eastAsiaTheme="minorHAnsi" w:cstheme="minorBidi"/>
          <w:b w:val="0"/>
          <w:bCs/>
          <w:sz w:val="22"/>
          <w:szCs w:val="22"/>
          <w:lang w:val="en-PH"/>
        </w:rPr>
        <w:id w:val="-125467853"/>
        <w:docPartObj>
          <w:docPartGallery w:val="Table of Contents"/>
          <w:docPartUnique/>
        </w:docPartObj>
      </w:sdtPr>
      <w:sdtEndPr>
        <w:rPr>
          <w:bCs w:val="0"/>
          <w:noProof/>
          <w:lang w:val="en-AU"/>
        </w:rPr>
      </w:sdtEndPr>
      <w:sdtContent>
        <w:p w14:paraId="30E7339E" w14:textId="1E525862" w:rsidR="00BF2F32" w:rsidRPr="00BF2F32" w:rsidRDefault="00BF2F32" w:rsidP="0079028F">
          <w:pPr>
            <w:pStyle w:val="Heading1"/>
            <w:ind w:left="432" w:hanging="432"/>
          </w:pPr>
          <w:r w:rsidRPr="00BF2F32">
            <w:t>Contents</w:t>
          </w:r>
          <w:bookmarkEnd w:id="3"/>
        </w:p>
        <w:p w14:paraId="3E239926" w14:textId="13722776" w:rsidR="00264AC1" w:rsidRDefault="00BF2F32" w:rsidP="008F2D47">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149912336" w:history="1">
            <w:r w:rsidR="00264AC1" w:rsidRPr="00375872">
              <w:rPr>
                <w:rStyle w:val="Hyperlink"/>
              </w:rPr>
              <w:t>Development of ICD-10-AM/ACHI/ACS Thirteenth Edition and AR-DRG Version 12.0</w:t>
            </w:r>
            <w:r w:rsidR="00264AC1">
              <w:rPr>
                <w:webHidden/>
              </w:rPr>
              <w:tab/>
            </w:r>
            <w:r w:rsidR="00264AC1">
              <w:rPr>
                <w:webHidden/>
              </w:rPr>
              <w:fldChar w:fldCharType="begin"/>
            </w:r>
            <w:r w:rsidR="00264AC1">
              <w:rPr>
                <w:webHidden/>
              </w:rPr>
              <w:instrText xml:space="preserve"> PAGEREF _Toc149912336 \h </w:instrText>
            </w:r>
            <w:r w:rsidR="00264AC1">
              <w:rPr>
                <w:webHidden/>
              </w:rPr>
            </w:r>
            <w:r w:rsidR="00264AC1">
              <w:rPr>
                <w:webHidden/>
              </w:rPr>
              <w:fldChar w:fldCharType="separate"/>
            </w:r>
            <w:r w:rsidR="00264AC1">
              <w:rPr>
                <w:webHidden/>
              </w:rPr>
              <w:t>1</w:t>
            </w:r>
            <w:r w:rsidR="00264AC1">
              <w:rPr>
                <w:webHidden/>
              </w:rPr>
              <w:fldChar w:fldCharType="end"/>
            </w:r>
          </w:hyperlink>
        </w:p>
        <w:p w14:paraId="76B72F54" w14:textId="6FF4CB42" w:rsidR="00264AC1" w:rsidRDefault="00264AC1" w:rsidP="008F2D47">
          <w:pPr>
            <w:pStyle w:val="TOC1"/>
            <w:rPr>
              <w:rFonts w:asciiTheme="minorHAnsi" w:eastAsiaTheme="minorEastAsia" w:hAnsiTheme="minorHAnsi" w:cstheme="minorBidi"/>
              <w:color w:val="auto"/>
              <w:sz w:val="22"/>
              <w:szCs w:val="22"/>
            </w:rPr>
          </w:pPr>
          <w:hyperlink w:anchor="_Toc149912337" w:history="1">
            <w:r w:rsidRPr="00375872">
              <w:rPr>
                <w:rStyle w:val="Hyperlink"/>
              </w:rPr>
              <w:t>Contents</w:t>
            </w:r>
            <w:r>
              <w:rPr>
                <w:webHidden/>
              </w:rPr>
              <w:tab/>
            </w:r>
            <w:r>
              <w:rPr>
                <w:webHidden/>
              </w:rPr>
              <w:fldChar w:fldCharType="begin"/>
            </w:r>
            <w:r>
              <w:rPr>
                <w:webHidden/>
              </w:rPr>
              <w:instrText xml:space="preserve"> PAGEREF _Toc149912337 \h </w:instrText>
            </w:r>
            <w:r>
              <w:rPr>
                <w:webHidden/>
              </w:rPr>
            </w:r>
            <w:r>
              <w:rPr>
                <w:webHidden/>
              </w:rPr>
              <w:fldChar w:fldCharType="separate"/>
            </w:r>
            <w:r>
              <w:rPr>
                <w:webHidden/>
              </w:rPr>
              <w:t>3</w:t>
            </w:r>
            <w:r>
              <w:rPr>
                <w:webHidden/>
              </w:rPr>
              <w:fldChar w:fldCharType="end"/>
            </w:r>
          </w:hyperlink>
        </w:p>
        <w:p w14:paraId="6C9F9243" w14:textId="080F2F90" w:rsidR="00264AC1" w:rsidRDefault="00264AC1" w:rsidP="008F2D47">
          <w:pPr>
            <w:pStyle w:val="TOC1"/>
            <w:rPr>
              <w:rFonts w:asciiTheme="minorHAnsi" w:eastAsiaTheme="minorEastAsia" w:hAnsiTheme="minorHAnsi" w:cstheme="minorBidi"/>
              <w:color w:val="auto"/>
              <w:sz w:val="22"/>
              <w:szCs w:val="22"/>
            </w:rPr>
          </w:pPr>
          <w:hyperlink w:anchor="_Toc149912338" w:history="1">
            <w:r w:rsidRPr="00375872">
              <w:rPr>
                <w:rStyle w:val="Hyperlink"/>
              </w:rPr>
              <w:t>Glossary</w:t>
            </w:r>
            <w:r>
              <w:rPr>
                <w:webHidden/>
              </w:rPr>
              <w:tab/>
            </w:r>
            <w:r>
              <w:rPr>
                <w:webHidden/>
              </w:rPr>
              <w:fldChar w:fldCharType="begin"/>
            </w:r>
            <w:r>
              <w:rPr>
                <w:webHidden/>
              </w:rPr>
              <w:instrText xml:space="preserve"> PAGEREF _Toc149912338 \h </w:instrText>
            </w:r>
            <w:r>
              <w:rPr>
                <w:webHidden/>
              </w:rPr>
            </w:r>
            <w:r>
              <w:rPr>
                <w:webHidden/>
              </w:rPr>
              <w:fldChar w:fldCharType="separate"/>
            </w:r>
            <w:r>
              <w:rPr>
                <w:webHidden/>
              </w:rPr>
              <w:t>5</w:t>
            </w:r>
            <w:r>
              <w:rPr>
                <w:webHidden/>
              </w:rPr>
              <w:fldChar w:fldCharType="end"/>
            </w:r>
          </w:hyperlink>
        </w:p>
        <w:p w14:paraId="40BB1225" w14:textId="4C7CCA24" w:rsidR="00264AC1" w:rsidRDefault="00264AC1" w:rsidP="008F2D47">
          <w:pPr>
            <w:pStyle w:val="TOC1"/>
            <w:rPr>
              <w:rFonts w:asciiTheme="minorHAnsi" w:eastAsiaTheme="minorEastAsia" w:hAnsiTheme="minorHAnsi" w:cstheme="minorBidi"/>
              <w:color w:val="auto"/>
              <w:sz w:val="22"/>
              <w:szCs w:val="22"/>
            </w:rPr>
          </w:pPr>
          <w:hyperlink w:anchor="_Toc149912339" w:history="1">
            <w:r w:rsidRPr="00375872">
              <w:rPr>
                <w:rStyle w:val="Hyperlink"/>
              </w:rPr>
              <w:t>1.</w:t>
            </w:r>
            <w:r>
              <w:rPr>
                <w:rFonts w:asciiTheme="minorHAnsi" w:eastAsiaTheme="minorEastAsia" w:hAnsiTheme="minorHAnsi" w:cstheme="minorBidi"/>
                <w:color w:val="auto"/>
                <w:sz w:val="22"/>
                <w:szCs w:val="22"/>
              </w:rPr>
              <w:tab/>
            </w:r>
            <w:r w:rsidRPr="00375872">
              <w:rPr>
                <w:rStyle w:val="Hyperlink"/>
              </w:rPr>
              <w:t>Introduction</w:t>
            </w:r>
            <w:r>
              <w:rPr>
                <w:webHidden/>
              </w:rPr>
              <w:tab/>
            </w:r>
            <w:r>
              <w:rPr>
                <w:webHidden/>
              </w:rPr>
              <w:fldChar w:fldCharType="begin"/>
            </w:r>
            <w:r>
              <w:rPr>
                <w:webHidden/>
              </w:rPr>
              <w:instrText xml:space="preserve"> PAGEREF _Toc149912339 \h </w:instrText>
            </w:r>
            <w:r>
              <w:rPr>
                <w:webHidden/>
              </w:rPr>
            </w:r>
            <w:r>
              <w:rPr>
                <w:webHidden/>
              </w:rPr>
              <w:fldChar w:fldCharType="separate"/>
            </w:r>
            <w:r>
              <w:rPr>
                <w:webHidden/>
              </w:rPr>
              <w:t>7</w:t>
            </w:r>
            <w:r>
              <w:rPr>
                <w:webHidden/>
              </w:rPr>
              <w:fldChar w:fldCharType="end"/>
            </w:r>
          </w:hyperlink>
        </w:p>
        <w:p w14:paraId="63B3EE61" w14:textId="5548F4B2" w:rsidR="00264AC1" w:rsidRDefault="00264AC1" w:rsidP="00264AC1">
          <w:pPr>
            <w:pStyle w:val="TOC2"/>
            <w:ind w:hanging="709"/>
            <w:rPr>
              <w:rFonts w:asciiTheme="minorHAnsi" w:eastAsiaTheme="minorEastAsia" w:hAnsiTheme="minorHAnsi" w:cstheme="minorBidi"/>
              <w:b w:val="0"/>
              <w:color w:val="auto"/>
              <w:szCs w:val="22"/>
            </w:rPr>
          </w:pPr>
          <w:hyperlink w:anchor="_Toc149912340" w:history="1">
            <w:r w:rsidRPr="00375872">
              <w:rPr>
                <w:rStyle w:val="Hyperlink"/>
              </w:rPr>
              <w:t>1.1</w:t>
            </w:r>
            <w:r>
              <w:rPr>
                <w:rFonts w:asciiTheme="minorHAnsi" w:eastAsiaTheme="minorEastAsia" w:hAnsiTheme="minorHAnsi" w:cstheme="minorBidi"/>
                <w:b w:val="0"/>
                <w:color w:val="auto"/>
                <w:szCs w:val="22"/>
              </w:rPr>
              <w:tab/>
            </w:r>
            <w:r w:rsidRPr="00375872">
              <w:rPr>
                <w:rStyle w:val="Hyperlink"/>
              </w:rPr>
              <w:t>Admitted care classification systems</w:t>
            </w:r>
            <w:r>
              <w:rPr>
                <w:webHidden/>
              </w:rPr>
              <w:tab/>
            </w:r>
            <w:r>
              <w:rPr>
                <w:webHidden/>
              </w:rPr>
              <w:fldChar w:fldCharType="begin"/>
            </w:r>
            <w:r>
              <w:rPr>
                <w:webHidden/>
              </w:rPr>
              <w:instrText xml:space="preserve"> PAGEREF _Toc149912340 \h </w:instrText>
            </w:r>
            <w:r>
              <w:rPr>
                <w:webHidden/>
              </w:rPr>
            </w:r>
            <w:r>
              <w:rPr>
                <w:webHidden/>
              </w:rPr>
              <w:fldChar w:fldCharType="separate"/>
            </w:r>
            <w:r>
              <w:rPr>
                <w:webHidden/>
              </w:rPr>
              <w:t>7</w:t>
            </w:r>
            <w:r>
              <w:rPr>
                <w:webHidden/>
              </w:rPr>
              <w:fldChar w:fldCharType="end"/>
            </w:r>
          </w:hyperlink>
        </w:p>
        <w:p w14:paraId="08CCF062" w14:textId="1222A5C0" w:rsidR="00264AC1" w:rsidRDefault="00264AC1" w:rsidP="00264AC1">
          <w:pPr>
            <w:pStyle w:val="TOC2"/>
            <w:ind w:hanging="709"/>
            <w:rPr>
              <w:rFonts w:asciiTheme="minorHAnsi" w:eastAsiaTheme="minorEastAsia" w:hAnsiTheme="minorHAnsi" w:cstheme="minorBidi"/>
              <w:b w:val="0"/>
              <w:color w:val="auto"/>
              <w:szCs w:val="22"/>
            </w:rPr>
          </w:pPr>
          <w:hyperlink w:anchor="_Toc149912341" w:history="1">
            <w:r w:rsidRPr="00375872">
              <w:rPr>
                <w:rStyle w:val="Hyperlink"/>
              </w:rPr>
              <w:t>1.2</w:t>
            </w:r>
            <w:r>
              <w:rPr>
                <w:rFonts w:asciiTheme="minorHAnsi" w:eastAsiaTheme="minorEastAsia" w:hAnsiTheme="minorHAnsi" w:cstheme="minorBidi"/>
                <w:b w:val="0"/>
                <w:color w:val="auto"/>
                <w:szCs w:val="22"/>
              </w:rPr>
              <w:tab/>
            </w:r>
            <w:r w:rsidRPr="00375872">
              <w:rPr>
                <w:rStyle w:val="Hyperlink"/>
              </w:rPr>
              <w:t>Scope and purpose of public consultation</w:t>
            </w:r>
            <w:r>
              <w:rPr>
                <w:webHidden/>
              </w:rPr>
              <w:tab/>
            </w:r>
            <w:r>
              <w:rPr>
                <w:webHidden/>
              </w:rPr>
              <w:fldChar w:fldCharType="begin"/>
            </w:r>
            <w:r>
              <w:rPr>
                <w:webHidden/>
              </w:rPr>
              <w:instrText xml:space="preserve"> PAGEREF _Toc149912341 \h </w:instrText>
            </w:r>
            <w:r>
              <w:rPr>
                <w:webHidden/>
              </w:rPr>
            </w:r>
            <w:r>
              <w:rPr>
                <w:webHidden/>
              </w:rPr>
              <w:fldChar w:fldCharType="separate"/>
            </w:r>
            <w:r>
              <w:rPr>
                <w:webHidden/>
              </w:rPr>
              <w:t>8</w:t>
            </w:r>
            <w:r>
              <w:rPr>
                <w:webHidden/>
              </w:rPr>
              <w:fldChar w:fldCharType="end"/>
            </w:r>
          </w:hyperlink>
        </w:p>
        <w:p w14:paraId="392E9DB8" w14:textId="14E457CA" w:rsidR="00264AC1" w:rsidRDefault="00264AC1" w:rsidP="008F2D47">
          <w:pPr>
            <w:pStyle w:val="TOC1"/>
            <w:rPr>
              <w:rFonts w:asciiTheme="minorHAnsi" w:eastAsiaTheme="minorEastAsia" w:hAnsiTheme="minorHAnsi" w:cstheme="minorBidi"/>
              <w:color w:val="auto"/>
              <w:sz w:val="22"/>
              <w:szCs w:val="22"/>
            </w:rPr>
          </w:pPr>
          <w:hyperlink w:anchor="_Toc149912342" w:history="1">
            <w:r w:rsidRPr="00375872">
              <w:rPr>
                <w:rStyle w:val="Hyperlink"/>
              </w:rPr>
              <w:t>2.</w:t>
            </w:r>
            <w:r>
              <w:rPr>
                <w:rFonts w:asciiTheme="minorHAnsi" w:eastAsiaTheme="minorEastAsia" w:hAnsiTheme="minorHAnsi" w:cstheme="minorBidi"/>
                <w:color w:val="auto"/>
                <w:sz w:val="22"/>
                <w:szCs w:val="22"/>
              </w:rPr>
              <w:tab/>
            </w:r>
            <w:r w:rsidRPr="00375872">
              <w:rPr>
                <w:rStyle w:val="Hyperlink"/>
              </w:rPr>
              <w:t>Work programs for the admitted care classifications</w:t>
            </w:r>
            <w:r>
              <w:rPr>
                <w:webHidden/>
              </w:rPr>
              <w:tab/>
            </w:r>
            <w:r>
              <w:rPr>
                <w:webHidden/>
              </w:rPr>
              <w:fldChar w:fldCharType="begin"/>
            </w:r>
            <w:r>
              <w:rPr>
                <w:webHidden/>
              </w:rPr>
              <w:instrText xml:space="preserve"> PAGEREF _Toc149912342 \h </w:instrText>
            </w:r>
            <w:r>
              <w:rPr>
                <w:webHidden/>
              </w:rPr>
            </w:r>
            <w:r>
              <w:rPr>
                <w:webHidden/>
              </w:rPr>
              <w:fldChar w:fldCharType="separate"/>
            </w:r>
            <w:r>
              <w:rPr>
                <w:webHidden/>
              </w:rPr>
              <w:t>9</w:t>
            </w:r>
            <w:r>
              <w:rPr>
                <w:webHidden/>
              </w:rPr>
              <w:fldChar w:fldCharType="end"/>
            </w:r>
          </w:hyperlink>
        </w:p>
        <w:p w14:paraId="4C656593" w14:textId="7977725B" w:rsidR="00264AC1" w:rsidRDefault="00264AC1" w:rsidP="00264AC1">
          <w:pPr>
            <w:pStyle w:val="TOC2"/>
            <w:ind w:hanging="709"/>
            <w:rPr>
              <w:rFonts w:asciiTheme="minorHAnsi" w:eastAsiaTheme="minorEastAsia" w:hAnsiTheme="minorHAnsi" w:cstheme="minorBidi"/>
              <w:b w:val="0"/>
              <w:color w:val="auto"/>
              <w:szCs w:val="22"/>
            </w:rPr>
          </w:pPr>
          <w:hyperlink w:anchor="_Toc149912343" w:history="1">
            <w:r w:rsidRPr="00375872">
              <w:rPr>
                <w:rStyle w:val="Hyperlink"/>
              </w:rPr>
              <w:t>2.1</w:t>
            </w:r>
            <w:r>
              <w:rPr>
                <w:rFonts w:asciiTheme="minorHAnsi" w:eastAsiaTheme="minorEastAsia" w:hAnsiTheme="minorHAnsi" w:cstheme="minorBidi"/>
                <w:b w:val="0"/>
                <w:color w:val="auto"/>
                <w:szCs w:val="22"/>
              </w:rPr>
              <w:tab/>
            </w:r>
            <w:r w:rsidRPr="00375872">
              <w:rPr>
                <w:rStyle w:val="Hyperlink"/>
              </w:rPr>
              <w:t>Clinical and technical advisory committees for the admitted care classifications</w:t>
            </w:r>
            <w:r>
              <w:rPr>
                <w:webHidden/>
              </w:rPr>
              <w:tab/>
            </w:r>
            <w:r>
              <w:rPr>
                <w:webHidden/>
              </w:rPr>
              <w:fldChar w:fldCharType="begin"/>
            </w:r>
            <w:r>
              <w:rPr>
                <w:webHidden/>
              </w:rPr>
              <w:instrText xml:space="preserve"> PAGEREF _Toc149912343 \h </w:instrText>
            </w:r>
            <w:r>
              <w:rPr>
                <w:webHidden/>
              </w:rPr>
            </w:r>
            <w:r>
              <w:rPr>
                <w:webHidden/>
              </w:rPr>
              <w:fldChar w:fldCharType="separate"/>
            </w:r>
            <w:r>
              <w:rPr>
                <w:webHidden/>
              </w:rPr>
              <w:t>9</w:t>
            </w:r>
            <w:r>
              <w:rPr>
                <w:webHidden/>
              </w:rPr>
              <w:fldChar w:fldCharType="end"/>
            </w:r>
          </w:hyperlink>
        </w:p>
        <w:p w14:paraId="68F6880D" w14:textId="5206393F" w:rsidR="00264AC1" w:rsidRDefault="00264AC1" w:rsidP="00264AC1">
          <w:pPr>
            <w:pStyle w:val="TOC3"/>
            <w:ind w:hanging="709"/>
            <w:rPr>
              <w:rFonts w:asciiTheme="minorHAnsi" w:eastAsiaTheme="minorEastAsia" w:hAnsiTheme="minorHAnsi" w:cstheme="minorBidi"/>
              <w:noProof/>
              <w:color w:val="auto"/>
              <w:szCs w:val="22"/>
            </w:rPr>
          </w:pPr>
          <w:hyperlink w:anchor="_Toc149912344" w:history="1">
            <w:r w:rsidRPr="00375872">
              <w:rPr>
                <w:rStyle w:val="Hyperlink"/>
                <w:noProof/>
              </w:rPr>
              <w:t>2.1.1</w:t>
            </w:r>
            <w:r>
              <w:rPr>
                <w:rFonts w:asciiTheme="minorHAnsi" w:eastAsiaTheme="minorEastAsia" w:hAnsiTheme="minorHAnsi" w:cstheme="minorBidi"/>
                <w:noProof/>
                <w:color w:val="auto"/>
                <w:szCs w:val="22"/>
              </w:rPr>
              <w:tab/>
            </w:r>
            <w:r w:rsidRPr="00375872">
              <w:rPr>
                <w:rStyle w:val="Hyperlink"/>
                <w:noProof/>
              </w:rPr>
              <w:t>Classifications Clinical Advisory Group</w:t>
            </w:r>
            <w:r>
              <w:rPr>
                <w:noProof/>
                <w:webHidden/>
              </w:rPr>
              <w:tab/>
            </w:r>
            <w:r>
              <w:rPr>
                <w:noProof/>
                <w:webHidden/>
              </w:rPr>
              <w:fldChar w:fldCharType="begin"/>
            </w:r>
            <w:r>
              <w:rPr>
                <w:noProof/>
                <w:webHidden/>
              </w:rPr>
              <w:instrText xml:space="preserve"> PAGEREF _Toc149912344 \h </w:instrText>
            </w:r>
            <w:r>
              <w:rPr>
                <w:noProof/>
                <w:webHidden/>
              </w:rPr>
            </w:r>
            <w:r>
              <w:rPr>
                <w:noProof/>
                <w:webHidden/>
              </w:rPr>
              <w:fldChar w:fldCharType="separate"/>
            </w:r>
            <w:r>
              <w:rPr>
                <w:noProof/>
                <w:webHidden/>
              </w:rPr>
              <w:t>9</w:t>
            </w:r>
            <w:r>
              <w:rPr>
                <w:noProof/>
                <w:webHidden/>
              </w:rPr>
              <w:fldChar w:fldCharType="end"/>
            </w:r>
          </w:hyperlink>
        </w:p>
        <w:p w14:paraId="54CE37C8" w14:textId="31E3216F" w:rsidR="00264AC1" w:rsidRDefault="00264AC1" w:rsidP="00264AC1">
          <w:pPr>
            <w:pStyle w:val="TOC3"/>
            <w:ind w:hanging="709"/>
            <w:rPr>
              <w:rFonts w:asciiTheme="minorHAnsi" w:eastAsiaTheme="minorEastAsia" w:hAnsiTheme="minorHAnsi" w:cstheme="minorBidi"/>
              <w:noProof/>
              <w:color w:val="auto"/>
              <w:szCs w:val="22"/>
            </w:rPr>
          </w:pPr>
          <w:hyperlink w:anchor="_Toc149912345" w:history="1">
            <w:r w:rsidRPr="00375872">
              <w:rPr>
                <w:rStyle w:val="Hyperlink"/>
                <w:noProof/>
              </w:rPr>
              <w:t>2.1.2</w:t>
            </w:r>
            <w:r>
              <w:rPr>
                <w:rFonts w:asciiTheme="minorHAnsi" w:eastAsiaTheme="minorEastAsia" w:hAnsiTheme="minorHAnsi" w:cstheme="minorBidi"/>
                <w:noProof/>
                <w:color w:val="auto"/>
                <w:szCs w:val="22"/>
              </w:rPr>
              <w:tab/>
            </w:r>
            <w:r w:rsidRPr="00375872">
              <w:rPr>
                <w:rStyle w:val="Hyperlink"/>
                <w:noProof/>
              </w:rPr>
              <w:t>International Classification of Diseases (ICD) Technical Group</w:t>
            </w:r>
            <w:r>
              <w:rPr>
                <w:noProof/>
                <w:webHidden/>
              </w:rPr>
              <w:tab/>
            </w:r>
            <w:r>
              <w:rPr>
                <w:noProof/>
                <w:webHidden/>
              </w:rPr>
              <w:fldChar w:fldCharType="begin"/>
            </w:r>
            <w:r>
              <w:rPr>
                <w:noProof/>
                <w:webHidden/>
              </w:rPr>
              <w:instrText xml:space="preserve"> PAGEREF _Toc149912345 \h </w:instrText>
            </w:r>
            <w:r>
              <w:rPr>
                <w:noProof/>
                <w:webHidden/>
              </w:rPr>
            </w:r>
            <w:r>
              <w:rPr>
                <w:noProof/>
                <w:webHidden/>
              </w:rPr>
              <w:fldChar w:fldCharType="separate"/>
            </w:r>
            <w:r>
              <w:rPr>
                <w:noProof/>
                <w:webHidden/>
              </w:rPr>
              <w:t>10</w:t>
            </w:r>
            <w:r>
              <w:rPr>
                <w:noProof/>
                <w:webHidden/>
              </w:rPr>
              <w:fldChar w:fldCharType="end"/>
            </w:r>
          </w:hyperlink>
        </w:p>
        <w:p w14:paraId="063EE46D" w14:textId="07C828C3" w:rsidR="00264AC1" w:rsidRDefault="00264AC1" w:rsidP="00264AC1">
          <w:pPr>
            <w:pStyle w:val="TOC3"/>
            <w:ind w:hanging="709"/>
            <w:rPr>
              <w:rFonts w:asciiTheme="minorHAnsi" w:eastAsiaTheme="minorEastAsia" w:hAnsiTheme="minorHAnsi" w:cstheme="minorBidi"/>
              <w:noProof/>
              <w:color w:val="auto"/>
              <w:szCs w:val="22"/>
            </w:rPr>
          </w:pPr>
          <w:hyperlink w:anchor="_Toc149912346" w:history="1">
            <w:r w:rsidRPr="00375872">
              <w:rPr>
                <w:rStyle w:val="Hyperlink"/>
                <w:noProof/>
              </w:rPr>
              <w:t>2.1.3</w:t>
            </w:r>
            <w:r>
              <w:rPr>
                <w:rFonts w:asciiTheme="minorHAnsi" w:eastAsiaTheme="minorEastAsia" w:hAnsiTheme="minorHAnsi" w:cstheme="minorBidi"/>
                <w:noProof/>
                <w:color w:val="auto"/>
                <w:szCs w:val="22"/>
              </w:rPr>
              <w:tab/>
            </w:r>
            <w:r w:rsidRPr="00375872">
              <w:rPr>
                <w:rStyle w:val="Hyperlink"/>
                <w:noProof/>
              </w:rPr>
              <w:t>Diagnosis Related Groups (DRG) Technical Group</w:t>
            </w:r>
            <w:r>
              <w:rPr>
                <w:noProof/>
                <w:webHidden/>
              </w:rPr>
              <w:tab/>
            </w:r>
            <w:r>
              <w:rPr>
                <w:noProof/>
                <w:webHidden/>
              </w:rPr>
              <w:fldChar w:fldCharType="begin"/>
            </w:r>
            <w:r>
              <w:rPr>
                <w:noProof/>
                <w:webHidden/>
              </w:rPr>
              <w:instrText xml:space="preserve"> PAGEREF _Toc149912346 \h </w:instrText>
            </w:r>
            <w:r>
              <w:rPr>
                <w:noProof/>
                <w:webHidden/>
              </w:rPr>
            </w:r>
            <w:r>
              <w:rPr>
                <w:noProof/>
                <w:webHidden/>
              </w:rPr>
              <w:fldChar w:fldCharType="separate"/>
            </w:r>
            <w:r>
              <w:rPr>
                <w:noProof/>
                <w:webHidden/>
              </w:rPr>
              <w:t>10</w:t>
            </w:r>
            <w:r>
              <w:rPr>
                <w:noProof/>
                <w:webHidden/>
              </w:rPr>
              <w:fldChar w:fldCharType="end"/>
            </w:r>
          </w:hyperlink>
        </w:p>
        <w:p w14:paraId="35CDEB3C" w14:textId="0CD39765" w:rsidR="00264AC1" w:rsidRDefault="00264AC1" w:rsidP="00264AC1">
          <w:pPr>
            <w:pStyle w:val="TOC3"/>
            <w:ind w:hanging="709"/>
            <w:rPr>
              <w:rFonts w:asciiTheme="minorHAnsi" w:eastAsiaTheme="minorEastAsia" w:hAnsiTheme="minorHAnsi" w:cstheme="minorBidi"/>
              <w:noProof/>
              <w:color w:val="auto"/>
              <w:szCs w:val="22"/>
            </w:rPr>
          </w:pPr>
          <w:hyperlink w:anchor="_Toc149912347" w:history="1">
            <w:r w:rsidRPr="00375872">
              <w:rPr>
                <w:rStyle w:val="Hyperlink"/>
                <w:noProof/>
              </w:rPr>
              <w:t>2.1.4</w:t>
            </w:r>
            <w:r>
              <w:rPr>
                <w:rFonts w:asciiTheme="minorHAnsi" w:eastAsiaTheme="minorEastAsia" w:hAnsiTheme="minorHAnsi" w:cstheme="minorBidi"/>
                <w:noProof/>
                <w:color w:val="auto"/>
                <w:szCs w:val="22"/>
              </w:rPr>
              <w:tab/>
            </w:r>
            <w:r w:rsidRPr="00375872">
              <w:rPr>
                <w:rStyle w:val="Hyperlink"/>
                <w:noProof/>
              </w:rPr>
              <w:t>Other advisory committees</w:t>
            </w:r>
            <w:r>
              <w:rPr>
                <w:noProof/>
                <w:webHidden/>
              </w:rPr>
              <w:tab/>
            </w:r>
            <w:r>
              <w:rPr>
                <w:noProof/>
                <w:webHidden/>
              </w:rPr>
              <w:fldChar w:fldCharType="begin"/>
            </w:r>
            <w:r>
              <w:rPr>
                <w:noProof/>
                <w:webHidden/>
              </w:rPr>
              <w:instrText xml:space="preserve"> PAGEREF _Toc149912347 \h </w:instrText>
            </w:r>
            <w:r>
              <w:rPr>
                <w:noProof/>
                <w:webHidden/>
              </w:rPr>
            </w:r>
            <w:r>
              <w:rPr>
                <w:noProof/>
                <w:webHidden/>
              </w:rPr>
              <w:fldChar w:fldCharType="separate"/>
            </w:r>
            <w:r>
              <w:rPr>
                <w:noProof/>
                <w:webHidden/>
              </w:rPr>
              <w:t>10</w:t>
            </w:r>
            <w:r>
              <w:rPr>
                <w:noProof/>
                <w:webHidden/>
              </w:rPr>
              <w:fldChar w:fldCharType="end"/>
            </w:r>
          </w:hyperlink>
        </w:p>
        <w:p w14:paraId="37C63B22" w14:textId="5446A331" w:rsidR="00264AC1" w:rsidRDefault="00264AC1" w:rsidP="008F2D47">
          <w:pPr>
            <w:pStyle w:val="TOC1"/>
            <w:rPr>
              <w:rFonts w:asciiTheme="minorHAnsi" w:eastAsiaTheme="minorEastAsia" w:hAnsiTheme="minorHAnsi" w:cstheme="minorBidi"/>
              <w:color w:val="auto"/>
              <w:sz w:val="22"/>
              <w:szCs w:val="22"/>
            </w:rPr>
          </w:pPr>
          <w:hyperlink w:anchor="_Toc149912348" w:history="1">
            <w:r w:rsidRPr="00375872">
              <w:rPr>
                <w:rStyle w:val="Hyperlink"/>
              </w:rPr>
              <w:t>3.</w:t>
            </w:r>
            <w:r>
              <w:rPr>
                <w:rFonts w:asciiTheme="minorHAnsi" w:eastAsiaTheme="minorEastAsia" w:hAnsiTheme="minorHAnsi" w:cstheme="minorBidi"/>
                <w:color w:val="auto"/>
                <w:sz w:val="22"/>
                <w:szCs w:val="22"/>
              </w:rPr>
              <w:tab/>
            </w:r>
            <w:r w:rsidRPr="00375872">
              <w:rPr>
                <w:rStyle w:val="Hyperlink"/>
              </w:rPr>
              <w:t>ICD-10-AM/ACHI/ACS Thirteenth Edition Refinements</w:t>
            </w:r>
            <w:r>
              <w:rPr>
                <w:webHidden/>
              </w:rPr>
              <w:tab/>
            </w:r>
            <w:r>
              <w:rPr>
                <w:webHidden/>
              </w:rPr>
              <w:fldChar w:fldCharType="begin"/>
            </w:r>
            <w:r>
              <w:rPr>
                <w:webHidden/>
              </w:rPr>
              <w:instrText xml:space="preserve"> PAGEREF _Toc149912348 \h </w:instrText>
            </w:r>
            <w:r>
              <w:rPr>
                <w:webHidden/>
              </w:rPr>
            </w:r>
            <w:r>
              <w:rPr>
                <w:webHidden/>
              </w:rPr>
              <w:fldChar w:fldCharType="separate"/>
            </w:r>
            <w:r>
              <w:rPr>
                <w:webHidden/>
              </w:rPr>
              <w:t>11</w:t>
            </w:r>
            <w:r>
              <w:rPr>
                <w:webHidden/>
              </w:rPr>
              <w:fldChar w:fldCharType="end"/>
            </w:r>
          </w:hyperlink>
        </w:p>
        <w:p w14:paraId="4AD75520" w14:textId="56E36B67" w:rsidR="00264AC1" w:rsidRDefault="00264AC1" w:rsidP="00264AC1">
          <w:pPr>
            <w:pStyle w:val="TOC2"/>
            <w:ind w:hanging="709"/>
            <w:rPr>
              <w:rFonts w:asciiTheme="minorHAnsi" w:eastAsiaTheme="minorEastAsia" w:hAnsiTheme="minorHAnsi" w:cstheme="minorBidi"/>
              <w:b w:val="0"/>
              <w:color w:val="auto"/>
              <w:szCs w:val="22"/>
            </w:rPr>
          </w:pPr>
          <w:hyperlink w:anchor="_Toc149912349" w:history="1">
            <w:r w:rsidRPr="00375872">
              <w:rPr>
                <w:rStyle w:val="Hyperlink"/>
              </w:rPr>
              <w:t>3.1</w:t>
            </w:r>
            <w:r>
              <w:rPr>
                <w:rFonts w:asciiTheme="minorHAnsi" w:eastAsiaTheme="minorEastAsia" w:hAnsiTheme="minorHAnsi" w:cstheme="minorBidi"/>
                <w:b w:val="0"/>
                <w:color w:val="auto"/>
                <w:szCs w:val="22"/>
              </w:rPr>
              <w:tab/>
            </w:r>
            <w:r w:rsidRPr="00375872">
              <w:rPr>
                <w:rStyle w:val="Hyperlink"/>
              </w:rPr>
              <w:t>ICD-10-AM updates proposed for Thirteenth Edition</w:t>
            </w:r>
            <w:r>
              <w:rPr>
                <w:webHidden/>
              </w:rPr>
              <w:tab/>
            </w:r>
            <w:r>
              <w:rPr>
                <w:webHidden/>
              </w:rPr>
              <w:fldChar w:fldCharType="begin"/>
            </w:r>
            <w:r>
              <w:rPr>
                <w:webHidden/>
              </w:rPr>
              <w:instrText xml:space="preserve"> PAGEREF _Toc149912349 \h </w:instrText>
            </w:r>
            <w:r>
              <w:rPr>
                <w:webHidden/>
              </w:rPr>
            </w:r>
            <w:r>
              <w:rPr>
                <w:webHidden/>
              </w:rPr>
              <w:fldChar w:fldCharType="separate"/>
            </w:r>
            <w:r>
              <w:rPr>
                <w:webHidden/>
              </w:rPr>
              <w:t>11</w:t>
            </w:r>
            <w:r>
              <w:rPr>
                <w:webHidden/>
              </w:rPr>
              <w:fldChar w:fldCharType="end"/>
            </w:r>
          </w:hyperlink>
        </w:p>
        <w:p w14:paraId="41E99B4B" w14:textId="5EF3B679" w:rsidR="00264AC1" w:rsidRDefault="00264AC1" w:rsidP="00264AC1">
          <w:pPr>
            <w:pStyle w:val="TOC3"/>
            <w:ind w:hanging="709"/>
            <w:rPr>
              <w:rFonts w:asciiTheme="minorHAnsi" w:eastAsiaTheme="minorEastAsia" w:hAnsiTheme="minorHAnsi" w:cstheme="minorBidi"/>
              <w:noProof/>
              <w:color w:val="auto"/>
              <w:szCs w:val="22"/>
            </w:rPr>
          </w:pPr>
          <w:hyperlink w:anchor="_Toc149912350" w:history="1">
            <w:r w:rsidRPr="00375872">
              <w:rPr>
                <w:rStyle w:val="Hyperlink"/>
                <w:bCs/>
                <w:noProof/>
              </w:rPr>
              <w:t>3.1.1</w:t>
            </w:r>
            <w:r>
              <w:rPr>
                <w:rFonts w:asciiTheme="minorHAnsi" w:eastAsiaTheme="minorEastAsia" w:hAnsiTheme="minorHAnsi" w:cstheme="minorBidi"/>
                <w:noProof/>
                <w:color w:val="auto"/>
                <w:szCs w:val="22"/>
              </w:rPr>
              <w:tab/>
            </w:r>
            <w:r w:rsidRPr="00375872">
              <w:rPr>
                <w:rStyle w:val="Hyperlink"/>
                <w:noProof/>
              </w:rPr>
              <w:t>ICD-10-AM new and missing clinical concepts</w:t>
            </w:r>
            <w:r>
              <w:rPr>
                <w:noProof/>
                <w:webHidden/>
              </w:rPr>
              <w:tab/>
            </w:r>
            <w:r>
              <w:rPr>
                <w:noProof/>
                <w:webHidden/>
              </w:rPr>
              <w:fldChar w:fldCharType="begin"/>
            </w:r>
            <w:r>
              <w:rPr>
                <w:noProof/>
                <w:webHidden/>
              </w:rPr>
              <w:instrText xml:space="preserve"> PAGEREF _Toc149912350 \h </w:instrText>
            </w:r>
            <w:r>
              <w:rPr>
                <w:noProof/>
                <w:webHidden/>
              </w:rPr>
            </w:r>
            <w:r>
              <w:rPr>
                <w:noProof/>
                <w:webHidden/>
              </w:rPr>
              <w:fldChar w:fldCharType="separate"/>
            </w:r>
            <w:r>
              <w:rPr>
                <w:noProof/>
                <w:webHidden/>
              </w:rPr>
              <w:t>11</w:t>
            </w:r>
            <w:r>
              <w:rPr>
                <w:noProof/>
                <w:webHidden/>
              </w:rPr>
              <w:fldChar w:fldCharType="end"/>
            </w:r>
          </w:hyperlink>
        </w:p>
        <w:p w14:paraId="39F770F3" w14:textId="342637EC" w:rsidR="00264AC1" w:rsidRDefault="00264AC1" w:rsidP="00264AC1">
          <w:pPr>
            <w:pStyle w:val="TOC3"/>
            <w:ind w:hanging="709"/>
            <w:rPr>
              <w:rFonts w:asciiTheme="minorHAnsi" w:eastAsiaTheme="minorEastAsia" w:hAnsiTheme="minorHAnsi" w:cstheme="minorBidi"/>
              <w:noProof/>
              <w:color w:val="auto"/>
              <w:szCs w:val="22"/>
            </w:rPr>
          </w:pPr>
          <w:hyperlink w:anchor="_Toc149912351" w:history="1">
            <w:r w:rsidRPr="00375872">
              <w:rPr>
                <w:rStyle w:val="Hyperlink"/>
                <w:bCs/>
                <w:noProof/>
              </w:rPr>
              <w:t>3.1.2</w:t>
            </w:r>
            <w:r>
              <w:rPr>
                <w:rFonts w:asciiTheme="minorHAnsi" w:eastAsiaTheme="minorEastAsia" w:hAnsiTheme="minorHAnsi" w:cstheme="minorBidi"/>
                <w:noProof/>
                <w:color w:val="auto"/>
                <w:szCs w:val="22"/>
              </w:rPr>
              <w:tab/>
            </w:r>
            <w:r w:rsidRPr="00375872">
              <w:rPr>
                <w:rStyle w:val="Hyperlink"/>
                <w:noProof/>
              </w:rPr>
              <w:t>Social factors</w:t>
            </w:r>
            <w:r>
              <w:rPr>
                <w:noProof/>
                <w:webHidden/>
              </w:rPr>
              <w:tab/>
            </w:r>
            <w:r>
              <w:rPr>
                <w:noProof/>
                <w:webHidden/>
              </w:rPr>
              <w:fldChar w:fldCharType="begin"/>
            </w:r>
            <w:r>
              <w:rPr>
                <w:noProof/>
                <w:webHidden/>
              </w:rPr>
              <w:instrText xml:space="preserve"> PAGEREF _Toc149912351 \h </w:instrText>
            </w:r>
            <w:r>
              <w:rPr>
                <w:noProof/>
                <w:webHidden/>
              </w:rPr>
            </w:r>
            <w:r>
              <w:rPr>
                <w:noProof/>
                <w:webHidden/>
              </w:rPr>
              <w:fldChar w:fldCharType="separate"/>
            </w:r>
            <w:r>
              <w:rPr>
                <w:noProof/>
                <w:webHidden/>
              </w:rPr>
              <w:t>12</w:t>
            </w:r>
            <w:r>
              <w:rPr>
                <w:noProof/>
                <w:webHidden/>
              </w:rPr>
              <w:fldChar w:fldCharType="end"/>
            </w:r>
          </w:hyperlink>
        </w:p>
        <w:p w14:paraId="64B4F8E9" w14:textId="4CE39187" w:rsidR="00264AC1" w:rsidRDefault="00264AC1" w:rsidP="00264AC1">
          <w:pPr>
            <w:pStyle w:val="TOC3"/>
            <w:ind w:hanging="709"/>
            <w:rPr>
              <w:rFonts w:asciiTheme="minorHAnsi" w:eastAsiaTheme="minorEastAsia" w:hAnsiTheme="minorHAnsi" w:cstheme="minorBidi"/>
              <w:noProof/>
              <w:color w:val="auto"/>
              <w:szCs w:val="22"/>
            </w:rPr>
          </w:pPr>
          <w:hyperlink w:anchor="_Toc149912352" w:history="1">
            <w:r w:rsidRPr="00375872">
              <w:rPr>
                <w:rStyle w:val="Hyperlink"/>
                <w:bCs/>
                <w:noProof/>
              </w:rPr>
              <w:t>3.1.3</w:t>
            </w:r>
            <w:r>
              <w:rPr>
                <w:rFonts w:asciiTheme="minorHAnsi" w:eastAsiaTheme="minorEastAsia" w:hAnsiTheme="minorHAnsi" w:cstheme="minorBidi"/>
                <w:noProof/>
                <w:color w:val="auto"/>
                <w:szCs w:val="22"/>
              </w:rPr>
              <w:tab/>
            </w:r>
            <w:r w:rsidRPr="00375872">
              <w:rPr>
                <w:rStyle w:val="Hyperlink"/>
                <w:noProof/>
              </w:rPr>
              <w:t>Other ICD-10-AM updates</w:t>
            </w:r>
            <w:r>
              <w:rPr>
                <w:noProof/>
                <w:webHidden/>
              </w:rPr>
              <w:tab/>
            </w:r>
            <w:r>
              <w:rPr>
                <w:noProof/>
                <w:webHidden/>
              </w:rPr>
              <w:fldChar w:fldCharType="begin"/>
            </w:r>
            <w:r>
              <w:rPr>
                <w:noProof/>
                <w:webHidden/>
              </w:rPr>
              <w:instrText xml:space="preserve"> PAGEREF _Toc149912352 \h </w:instrText>
            </w:r>
            <w:r>
              <w:rPr>
                <w:noProof/>
                <w:webHidden/>
              </w:rPr>
            </w:r>
            <w:r>
              <w:rPr>
                <w:noProof/>
                <w:webHidden/>
              </w:rPr>
              <w:fldChar w:fldCharType="separate"/>
            </w:r>
            <w:r>
              <w:rPr>
                <w:noProof/>
                <w:webHidden/>
              </w:rPr>
              <w:t>13</w:t>
            </w:r>
            <w:r>
              <w:rPr>
                <w:noProof/>
                <w:webHidden/>
              </w:rPr>
              <w:fldChar w:fldCharType="end"/>
            </w:r>
          </w:hyperlink>
        </w:p>
        <w:p w14:paraId="0DBDEC4C" w14:textId="2F248D87" w:rsidR="00264AC1" w:rsidRDefault="00264AC1" w:rsidP="00264AC1">
          <w:pPr>
            <w:pStyle w:val="TOC2"/>
            <w:ind w:hanging="709"/>
            <w:rPr>
              <w:rFonts w:asciiTheme="minorHAnsi" w:eastAsiaTheme="minorEastAsia" w:hAnsiTheme="minorHAnsi" w:cstheme="minorBidi"/>
              <w:b w:val="0"/>
              <w:color w:val="auto"/>
              <w:szCs w:val="22"/>
            </w:rPr>
          </w:pPr>
          <w:hyperlink w:anchor="_Toc149912353" w:history="1">
            <w:r w:rsidRPr="00375872">
              <w:rPr>
                <w:rStyle w:val="Hyperlink"/>
              </w:rPr>
              <w:t>3.2</w:t>
            </w:r>
            <w:r>
              <w:rPr>
                <w:rFonts w:asciiTheme="minorHAnsi" w:eastAsiaTheme="minorEastAsia" w:hAnsiTheme="minorHAnsi" w:cstheme="minorBidi"/>
                <w:b w:val="0"/>
                <w:color w:val="auto"/>
                <w:szCs w:val="22"/>
              </w:rPr>
              <w:tab/>
            </w:r>
            <w:r w:rsidRPr="00375872">
              <w:rPr>
                <w:rStyle w:val="Hyperlink"/>
              </w:rPr>
              <w:t>ACHI updates for Thirteenth Edition</w:t>
            </w:r>
            <w:r>
              <w:rPr>
                <w:webHidden/>
              </w:rPr>
              <w:tab/>
            </w:r>
            <w:r>
              <w:rPr>
                <w:webHidden/>
              </w:rPr>
              <w:fldChar w:fldCharType="begin"/>
            </w:r>
            <w:r>
              <w:rPr>
                <w:webHidden/>
              </w:rPr>
              <w:instrText xml:space="preserve"> PAGEREF _Toc149912353 \h </w:instrText>
            </w:r>
            <w:r>
              <w:rPr>
                <w:webHidden/>
              </w:rPr>
            </w:r>
            <w:r>
              <w:rPr>
                <w:webHidden/>
              </w:rPr>
              <w:fldChar w:fldCharType="separate"/>
            </w:r>
            <w:r>
              <w:rPr>
                <w:webHidden/>
              </w:rPr>
              <w:t>13</w:t>
            </w:r>
            <w:r>
              <w:rPr>
                <w:webHidden/>
              </w:rPr>
              <w:fldChar w:fldCharType="end"/>
            </w:r>
          </w:hyperlink>
        </w:p>
        <w:p w14:paraId="4A1ED76E" w14:textId="70B0190D" w:rsidR="00264AC1" w:rsidRDefault="00264AC1" w:rsidP="00264AC1">
          <w:pPr>
            <w:pStyle w:val="TOC3"/>
            <w:ind w:hanging="709"/>
            <w:rPr>
              <w:rFonts w:asciiTheme="minorHAnsi" w:eastAsiaTheme="minorEastAsia" w:hAnsiTheme="minorHAnsi" w:cstheme="minorBidi"/>
              <w:noProof/>
              <w:color w:val="auto"/>
              <w:szCs w:val="22"/>
            </w:rPr>
          </w:pPr>
          <w:hyperlink w:anchor="_Toc149912354" w:history="1">
            <w:r w:rsidRPr="00375872">
              <w:rPr>
                <w:rStyle w:val="Hyperlink"/>
                <w:bCs/>
                <w:noProof/>
              </w:rPr>
              <w:t>3.2.1</w:t>
            </w:r>
            <w:r>
              <w:rPr>
                <w:rFonts w:asciiTheme="minorHAnsi" w:eastAsiaTheme="minorEastAsia" w:hAnsiTheme="minorHAnsi" w:cstheme="minorBidi"/>
                <w:noProof/>
                <w:color w:val="auto"/>
                <w:szCs w:val="22"/>
              </w:rPr>
              <w:tab/>
            </w:r>
            <w:r w:rsidRPr="00375872">
              <w:rPr>
                <w:rStyle w:val="Hyperlink"/>
                <w:noProof/>
              </w:rPr>
              <w:t>MBS updates between July 2020 to March 2023</w:t>
            </w:r>
            <w:r>
              <w:rPr>
                <w:noProof/>
                <w:webHidden/>
              </w:rPr>
              <w:tab/>
            </w:r>
            <w:r>
              <w:rPr>
                <w:noProof/>
                <w:webHidden/>
              </w:rPr>
              <w:fldChar w:fldCharType="begin"/>
            </w:r>
            <w:r>
              <w:rPr>
                <w:noProof/>
                <w:webHidden/>
              </w:rPr>
              <w:instrText xml:space="preserve"> PAGEREF _Toc149912354 \h </w:instrText>
            </w:r>
            <w:r>
              <w:rPr>
                <w:noProof/>
                <w:webHidden/>
              </w:rPr>
            </w:r>
            <w:r>
              <w:rPr>
                <w:noProof/>
                <w:webHidden/>
              </w:rPr>
              <w:fldChar w:fldCharType="separate"/>
            </w:r>
            <w:r>
              <w:rPr>
                <w:noProof/>
                <w:webHidden/>
              </w:rPr>
              <w:t>13</w:t>
            </w:r>
            <w:r>
              <w:rPr>
                <w:noProof/>
                <w:webHidden/>
              </w:rPr>
              <w:fldChar w:fldCharType="end"/>
            </w:r>
          </w:hyperlink>
        </w:p>
        <w:p w14:paraId="1C3B7D2A" w14:textId="48477CA8" w:rsidR="00264AC1" w:rsidRDefault="00264AC1" w:rsidP="00264AC1">
          <w:pPr>
            <w:pStyle w:val="TOC3"/>
            <w:ind w:hanging="709"/>
            <w:rPr>
              <w:rFonts w:asciiTheme="minorHAnsi" w:eastAsiaTheme="minorEastAsia" w:hAnsiTheme="minorHAnsi" w:cstheme="minorBidi"/>
              <w:noProof/>
              <w:color w:val="auto"/>
              <w:szCs w:val="22"/>
            </w:rPr>
          </w:pPr>
          <w:hyperlink w:anchor="_Toc149912355" w:history="1">
            <w:r w:rsidRPr="00375872">
              <w:rPr>
                <w:rStyle w:val="Hyperlink"/>
                <w:bCs/>
                <w:noProof/>
              </w:rPr>
              <w:t>3.2.2</w:t>
            </w:r>
            <w:r>
              <w:rPr>
                <w:rFonts w:asciiTheme="minorHAnsi" w:eastAsiaTheme="minorEastAsia" w:hAnsiTheme="minorHAnsi" w:cstheme="minorBidi"/>
                <w:noProof/>
                <w:color w:val="auto"/>
                <w:szCs w:val="22"/>
              </w:rPr>
              <w:tab/>
            </w:r>
            <w:r w:rsidRPr="00375872">
              <w:rPr>
                <w:rStyle w:val="Hyperlink"/>
                <w:noProof/>
              </w:rPr>
              <w:t>Updates to incorporate the Thirteenth Edition of the ADA Schedule</w:t>
            </w:r>
            <w:r>
              <w:rPr>
                <w:noProof/>
                <w:webHidden/>
              </w:rPr>
              <w:tab/>
            </w:r>
            <w:r>
              <w:rPr>
                <w:noProof/>
                <w:webHidden/>
              </w:rPr>
              <w:fldChar w:fldCharType="begin"/>
            </w:r>
            <w:r>
              <w:rPr>
                <w:noProof/>
                <w:webHidden/>
              </w:rPr>
              <w:instrText xml:space="preserve"> PAGEREF _Toc149912355 \h </w:instrText>
            </w:r>
            <w:r>
              <w:rPr>
                <w:noProof/>
                <w:webHidden/>
              </w:rPr>
            </w:r>
            <w:r>
              <w:rPr>
                <w:noProof/>
                <w:webHidden/>
              </w:rPr>
              <w:fldChar w:fldCharType="separate"/>
            </w:r>
            <w:r>
              <w:rPr>
                <w:noProof/>
                <w:webHidden/>
              </w:rPr>
              <w:t>14</w:t>
            </w:r>
            <w:r>
              <w:rPr>
                <w:noProof/>
                <w:webHidden/>
              </w:rPr>
              <w:fldChar w:fldCharType="end"/>
            </w:r>
          </w:hyperlink>
        </w:p>
        <w:p w14:paraId="313D84CF" w14:textId="7E73606C" w:rsidR="00264AC1" w:rsidRDefault="00264AC1" w:rsidP="00264AC1">
          <w:pPr>
            <w:pStyle w:val="TOC3"/>
            <w:ind w:hanging="709"/>
            <w:rPr>
              <w:rFonts w:asciiTheme="minorHAnsi" w:eastAsiaTheme="minorEastAsia" w:hAnsiTheme="minorHAnsi" w:cstheme="minorBidi"/>
              <w:noProof/>
              <w:color w:val="auto"/>
              <w:szCs w:val="22"/>
            </w:rPr>
          </w:pPr>
          <w:hyperlink w:anchor="_Toc149912356" w:history="1">
            <w:r w:rsidRPr="00375872">
              <w:rPr>
                <w:rStyle w:val="Hyperlink"/>
                <w:bCs/>
                <w:noProof/>
              </w:rPr>
              <w:t>3.2.3</w:t>
            </w:r>
            <w:r>
              <w:rPr>
                <w:rFonts w:asciiTheme="minorHAnsi" w:eastAsiaTheme="minorEastAsia" w:hAnsiTheme="minorHAnsi" w:cstheme="minorBidi"/>
                <w:noProof/>
                <w:color w:val="auto"/>
                <w:szCs w:val="22"/>
              </w:rPr>
              <w:tab/>
            </w:r>
            <w:r w:rsidRPr="00375872">
              <w:rPr>
                <w:rStyle w:val="Hyperlink"/>
                <w:noProof/>
              </w:rPr>
              <w:t>Updates relating to new or missing clinical concepts</w:t>
            </w:r>
            <w:r>
              <w:rPr>
                <w:noProof/>
                <w:webHidden/>
              </w:rPr>
              <w:tab/>
            </w:r>
            <w:r>
              <w:rPr>
                <w:noProof/>
                <w:webHidden/>
              </w:rPr>
              <w:fldChar w:fldCharType="begin"/>
            </w:r>
            <w:r>
              <w:rPr>
                <w:noProof/>
                <w:webHidden/>
              </w:rPr>
              <w:instrText xml:space="preserve"> PAGEREF _Toc149912356 \h </w:instrText>
            </w:r>
            <w:r>
              <w:rPr>
                <w:noProof/>
                <w:webHidden/>
              </w:rPr>
            </w:r>
            <w:r>
              <w:rPr>
                <w:noProof/>
                <w:webHidden/>
              </w:rPr>
              <w:fldChar w:fldCharType="separate"/>
            </w:r>
            <w:r>
              <w:rPr>
                <w:noProof/>
                <w:webHidden/>
              </w:rPr>
              <w:t>14</w:t>
            </w:r>
            <w:r>
              <w:rPr>
                <w:noProof/>
                <w:webHidden/>
              </w:rPr>
              <w:fldChar w:fldCharType="end"/>
            </w:r>
          </w:hyperlink>
        </w:p>
        <w:p w14:paraId="201CB6CB" w14:textId="6FD46BD9" w:rsidR="00264AC1" w:rsidRDefault="00264AC1" w:rsidP="00264AC1">
          <w:pPr>
            <w:pStyle w:val="TOC3"/>
            <w:ind w:hanging="709"/>
            <w:rPr>
              <w:rFonts w:asciiTheme="minorHAnsi" w:eastAsiaTheme="minorEastAsia" w:hAnsiTheme="minorHAnsi" w:cstheme="minorBidi"/>
              <w:noProof/>
              <w:color w:val="auto"/>
              <w:szCs w:val="22"/>
            </w:rPr>
          </w:pPr>
          <w:hyperlink w:anchor="_Toc149912357" w:history="1">
            <w:r w:rsidRPr="00375872">
              <w:rPr>
                <w:rStyle w:val="Hyperlink"/>
                <w:bCs/>
                <w:noProof/>
              </w:rPr>
              <w:t>3.2.4</w:t>
            </w:r>
            <w:r>
              <w:rPr>
                <w:rFonts w:asciiTheme="minorHAnsi" w:eastAsiaTheme="minorEastAsia" w:hAnsiTheme="minorHAnsi" w:cstheme="minorBidi"/>
                <w:noProof/>
                <w:color w:val="auto"/>
                <w:szCs w:val="22"/>
              </w:rPr>
              <w:tab/>
            </w:r>
            <w:r w:rsidRPr="00375872">
              <w:rPr>
                <w:rStyle w:val="Hyperlink"/>
                <w:noProof/>
              </w:rPr>
              <w:t>Organ, tissue and cell procurement and transplantation</w:t>
            </w:r>
            <w:r>
              <w:rPr>
                <w:noProof/>
                <w:webHidden/>
              </w:rPr>
              <w:tab/>
            </w:r>
            <w:r>
              <w:rPr>
                <w:noProof/>
                <w:webHidden/>
              </w:rPr>
              <w:fldChar w:fldCharType="begin"/>
            </w:r>
            <w:r>
              <w:rPr>
                <w:noProof/>
                <w:webHidden/>
              </w:rPr>
              <w:instrText xml:space="preserve"> PAGEREF _Toc149912357 \h </w:instrText>
            </w:r>
            <w:r>
              <w:rPr>
                <w:noProof/>
                <w:webHidden/>
              </w:rPr>
            </w:r>
            <w:r>
              <w:rPr>
                <w:noProof/>
                <w:webHidden/>
              </w:rPr>
              <w:fldChar w:fldCharType="separate"/>
            </w:r>
            <w:r>
              <w:rPr>
                <w:noProof/>
                <w:webHidden/>
              </w:rPr>
              <w:t>15</w:t>
            </w:r>
            <w:r>
              <w:rPr>
                <w:noProof/>
                <w:webHidden/>
              </w:rPr>
              <w:fldChar w:fldCharType="end"/>
            </w:r>
          </w:hyperlink>
        </w:p>
        <w:p w14:paraId="089D4910" w14:textId="287C9144" w:rsidR="00264AC1" w:rsidRDefault="00264AC1" w:rsidP="00264AC1">
          <w:pPr>
            <w:pStyle w:val="TOC2"/>
            <w:ind w:hanging="709"/>
            <w:rPr>
              <w:rFonts w:asciiTheme="minorHAnsi" w:eastAsiaTheme="minorEastAsia" w:hAnsiTheme="minorHAnsi" w:cstheme="minorBidi"/>
              <w:b w:val="0"/>
              <w:color w:val="auto"/>
              <w:szCs w:val="22"/>
            </w:rPr>
          </w:pPr>
          <w:hyperlink w:anchor="_Toc149912358" w:history="1">
            <w:r w:rsidRPr="00375872">
              <w:rPr>
                <w:rStyle w:val="Hyperlink"/>
              </w:rPr>
              <w:t>3.3</w:t>
            </w:r>
            <w:r>
              <w:rPr>
                <w:rFonts w:asciiTheme="minorHAnsi" w:eastAsiaTheme="minorEastAsia" w:hAnsiTheme="minorHAnsi" w:cstheme="minorBidi"/>
                <w:b w:val="0"/>
                <w:color w:val="auto"/>
                <w:szCs w:val="22"/>
              </w:rPr>
              <w:tab/>
            </w:r>
            <w:r w:rsidRPr="00375872">
              <w:rPr>
                <w:rStyle w:val="Hyperlink"/>
              </w:rPr>
              <w:t>ACS updates</w:t>
            </w:r>
            <w:r>
              <w:rPr>
                <w:webHidden/>
              </w:rPr>
              <w:tab/>
            </w:r>
            <w:r>
              <w:rPr>
                <w:webHidden/>
              </w:rPr>
              <w:fldChar w:fldCharType="begin"/>
            </w:r>
            <w:r>
              <w:rPr>
                <w:webHidden/>
              </w:rPr>
              <w:instrText xml:space="preserve"> PAGEREF _Toc149912358 \h </w:instrText>
            </w:r>
            <w:r>
              <w:rPr>
                <w:webHidden/>
              </w:rPr>
            </w:r>
            <w:r>
              <w:rPr>
                <w:webHidden/>
              </w:rPr>
              <w:fldChar w:fldCharType="separate"/>
            </w:r>
            <w:r>
              <w:rPr>
                <w:webHidden/>
              </w:rPr>
              <w:t>15</w:t>
            </w:r>
            <w:r>
              <w:rPr>
                <w:webHidden/>
              </w:rPr>
              <w:fldChar w:fldCharType="end"/>
            </w:r>
          </w:hyperlink>
        </w:p>
        <w:p w14:paraId="1508B0F3" w14:textId="25D35153" w:rsidR="00264AC1" w:rsidRDefault="00264AC1" w:rsidP="00264AC1">
          <w:pPr>
            <w:pStyle w:val="TOC3"/>
            <w:ind w:hanging="709"/>
            <w:rPr>
              <w:rFonts w:asciiTheme="minorHAnsi" w:eastAsiaTheme="minorEastAsia" w:hAnsiTheme="minorHAnsi" w:cstheme="minorBidi"/>
              <w:noProof/>
              <w:color w:val="auto"/>
              <w:szCs w:val="22"/>
            </w:rPr>
          </w:pPr>
          <w:hyperlink w:anchor="_Toc149912359" w:history="1">
            <w:r w:rsidRPr="00375872">
              <w:rPr>
                <w:rStyle w:val="Hyperlink"/>
                <w:bCs/>
                <w:noProof/>
              </w:rPr>
              <w:t>3.3.1</w:t>
            </w:r>
            <w:r>
              <w:rPr>
                <w:rFonts w:asciiTheme="minorHAnsi" w:eastAsiaTheme="minorEastAsia" w:hAnsiTheme="minorHAnsi" w:cstheme="minorBidi"/>
                <w:noProof/>
                <w:color w:val="auto"/>
                <w:szCs w:val="22"/>
              </w:rPr>
              <w:tab/>
            </w:r>
            <w:r w:rsidRPr="00375872">
              <w:rPr>
                <w:rStyle w:val="Hyperlink"/>
                <w:noProof/>
              </w:rPr>
              <w:t>Cluster coding</w:t>
            </w:r>
            <w:r>
              <w:rPr>
                <w:noProof/>
                <w:webHidden/>
              </w:rPr>
              <w:tab/>
            </w:r>
            <w:r>
              <w:rPr>
                <w:noProof/>
                <w:webHidden/>
              </w:rPr>
              <w:fldChar w:fldCharType="begin"/>
            </w:r>
            <w:r>
              <w:rPr>
                <w:noProof/>
                <w:webHidden/>
              </w:rPr>
              <w:instrText xml:space="preserve"> PAGEREF _Toc149912359 \h </w:instrText>
            </w:r>
            <w:r>
              <w:rPr>
                <w:noProof/>
                <w:webHidden/>
              </w:rPr>
            </w:r>
            <w:r>
              <w:rPr>
                <w:noProof/>
                <w:webHidden/>
              </w:rPr>
              <w:fldChar w:fldCharType="separate"/>
            </w:r>
            <w:r>
              <w:rPr>
                <w:noProof/>
                <w:webHidden/>
              </w:rPr>
              <w:t>15</w:t>
            </w:r>
            <w:r>
              <w:rPr>
                <w:noProof/>
                <w:webHidden/>
              </w:rPr>
              <w:fldChar w:fldCharType="end"/>
            </w:r>
          </w:hyperlink>
        </w:p>
        <w:p w14:paraId="09790E5B" w14:textId="6D17D1CF" w:rsidR="00264AC1" w:rsidRDefault="00264AC1" w:rsidP="00264AC1">
          <w:pPr>
            <w:pStyle w:val="TOC3"/>
            <w:ind w:hanging="709"/>
            <w:rPr>
              <w:rFonts w:asciiTheme="minorHAnsi" w:eastAsiaTheme="minorEastAsia" w:hAnsiTheme="minorHAnsi" w:cstheme="minorBidi"/>
              <w:noProof/>
              <w:color w:val="auto"/>
              <w:szCs w:val="22"/>
            </w:rPr>
          </w:pPr>
          <w:hyperlink w:anchor="_Toc149912360" w:history="1">
            <w:r w:rsidRPr="00375872">
              <w:rPr>
                <w:rStyle w:val="Hyperlink"/>
                <w:bCs/>
                <w:noProof/>
              </w:rPr>
              <w:t>3.3.2</w:t>
            </w:r>
            <w:r>
              <w:rPr>
                <w:rFonts w:asciiTheme="minorHAnsi" w:eastAsiaTheme="minorEastAsia" w:hAnsiTheme="minorHAnsi" w:cstheme="minorBidi"/>
                <w:noProof/>
                <w:color w:val="auto"/>
                <w:szCs w:val="22"/>
              </w:rPr>
              <w:tab/>
            </w:r>
            <w:r w:rsidRPr="00375872">
              <w:rPr>
                <w:rStyle w:val="Hyperlink"/>
                <w:noProof/>
              </w:rPr>
              <w:t xml:space="preserve">Refinement of ACS 1904 </w:t>
            </w:r>
            <w:r w:rsidRPr="00375872">
              <w:rPr>
                <w:rStyle w:val="Hyperlink"/>
                <w:i/>
                <w:iCs/>
                <w:noProof/>
              </w:rPr>
              <w:t xml:space="preserve">Procedural </w:t>
            </w:r>
            <w:r w:rsidRPr="00375872">
              <w:rPr>
                <w:rStyle w:val="Hyperlink"/>
                <w:i/>
                <w:noProof/>
              </w:rPr>
              <w:t>complications</w:t>
            </w:r>
            <w:r>
              <w:rPr>
                <w:noProof/>
                <w:webHidden/>
              </w:rPr>
              <w:tab/>
            </w:r>
            <w:r>
              <w:rPr>
                <w:noProof/>
                <w:webHidden/>
              </w:rPr>
              <w:fldChar w:fldCharType="begin"/>
            </w:r>
            <w:r>
              <w:rPr>
                <w:noProof/>
                <w:webHidden/>
              </w:rPr>
              <w:instrText xml:space="preserve"> PAGEREF _Toc149912360 \h </w:instrText>
            </w:r>
            <w:r>
              <w:rPr>
                <w:noProof/>
                <w:webHidden/>
              </w:rPr>
            </w:r>
            <w:r>
              <w:rPr>
                <w:noProof/>
                <w:webHidden/>
              </w:rPr>
              <w:fldChar w:fldCharType="separate"/>
            </w:r>
            <w:r>
              <w:rPr>
                <w:noProof/>
                <w:webHidden/>
              </w:rPr>
              <w:t>17</w:t>
            </w:r>
            <w:r>
              <w:rPr>
                <w:noProof/>
                <w:webHidden/>
              </w:rPr>
              <w:fldChar w:fldCharType="end"/>
            </w:r>
          </w:hyperlink>
        </w:p>
        <w:p w14:paraId="042875C1" w14:textId="79539523" w:rsidR="00264AC1" w:rsidRDefault="00264AC1" w:rsidP="00264AC1">
          <w:pPr>
            <w:pStyle w:val="TOC3"/>
            <w:ind w:hanging="709"/>
            <w:rPr>
              <w:rFonts w:asciiTheme="minorHAnsi" w:eastAsiaTheme="minorEastAsia" w:hAnsiTheme="minorHAnsi" w:cstheme="minorBidi"/>
              <w:noProof/>
              <w:color w:val="auto"/>
              <w:szCs w:val="22"/>
            </w:rPr>
          </w:pPr>
          <w:hyperlink w:anchor="_Toc149912361" w:history="1">
            <w:r w:rsidRPr="00375872">
              <w:rPr>
                <w:rStyle w:val="Hyperlink"/>
                <w:bCs/>
                <w:noProof/>
              </w:rPr>
              <w:t>3.3.3</w:t>
            </w:r>
            <w:r>
              <w:rPr>
                <w:rFonts w:asciiTheme="minorHAnsi" w:eastAsiaTheme="minorEastAsia" w:hAnsiTheme="minorHAnsi" w:cstheme="minorBidi"/>
                <w:noProof/>
                <w:color w:val="auto"/>
                <w:szCs w:val="22"/>
              </w:rPr>
              <w:tab/>
            </w:r>
            <w:r w:rsidRPr="00375872">
              <w:rPr>
                <w:rStyle w:val="Hyperlink"/>
                <w:noProof/>
              </w:rPr>
              <w:t xml:space="preserve">Clarification of ACS 1924 </w:t>
            </w:r>
            <w:r w:rsidRPr="00375872">
              <w:rPr>
                <w:rStyle w:val="Hyperlink"/>
                <w:i/>
                <w:noProof/>
              </w:rPr>
              <w:t>Difficult intubation</w:t>
            </w:r>
            <w:r>
              <w:rPr>
                <w:noProof/>
                <w:webHidden/>
              </w:rPr>
              <w:tab/>
            </w:r>
            <w:r>
              <w:rPr>
                <w:noProof/>
                <w:webHidden/>
              </w:rPr>
              <w:fldChar w:fldCharType="begin"/>
            </w:r>
            <w:r>
              <w:rPr>
                <w:noProof/>
                <w:webHidden/>
              </w:rPr>
              <w:instrText xml:space="preserve"> PAGEREF _Toc149912361 \h </w:instrText>
            </w:r>
            <w:r>
              <w:rPr>
                <w:noProof/>
                <w:webHidden/>
              </w:rPr>
            </w:r>
            <w:r>
              <w:rPr>
                <w:noProof/>
                <w:webHidden/>
              </w:rPr>
              <w:fldChar w:fldCharType="separate"/>
            </w:r>
            <w:r>
              <w:rPr>
                <w:noProof/>
                <w:webHidden/>
              </w:rPr>
              <w:t>18</w:t>
            </w:r>
            <w:r>
              <w:rPr>
                <w:noProof/>
                <w:webHidden/>
              </w:rPr>
              <w:fldChar w:fldCharType="end"/>
            </w:r>
          </w:hyperlink>
        </w:p>
        <w:p w14:paraId="1F3A2589" w14:textId="0693E2E0" w:rsidR="00264AC1" w:rsidRDefault="00264AC1" w:rsidP="00264AC1">
          <w:pPr>
            <w:pStyle w:val="TOC3"/>
            <w:ind w:hanging="709"/>
            <w:rPr>
              <w:rFonts w:asciiTheme="minorHAnsi" w:eastAsiaTheme="minorEastAsia" w:hAnsiTheme="minorHAnsi" w:cstheme="minorBidi"/>
              <w:noProof/>
              <w:color w:val="auto"/>
              <w:szCs w:val="22"/>
            </w:rPr>
          </w:pPr>
          <w:hyperlink w:anchor="_Toc149912362" w:history="1">
            <w:r w:rsidRPr="00375872">
              <w:rPr>
                <w:rStyle w:val="Hyperlink"/>
                <w:bCs/>
                <w:noProof/>
              </w:rPr>
              <w:t>3.3.4</w:t>
            </w:r>
            <w:r>
              <w:rPr>
                <w:rFonts w:asciiTheme="minorHAnsi" w:eastAsiaTheme="minorEastAsia" w:hAnsiTheme="minorHAnsi" w:cstheme="minorBidi"/>
                <w:noProof/>
                <w:color w:val="auto"/>
                <w:szCs w:val="22"/>
              </w:rPr>
              <w:tab/>
            </w:r>
            <w:r w:rsidRPr="00375872">
              <w:rPr>
                <w:rStyle w:val="Hyperlink"/>
                <w:noProof/>
              </w:rPr>
              <w:t>Standardisation of structure and format of the ACS</w:t>
            </w:r>
            <w:r>
              <w:rPr>
                <w:noProof/>
                <w:webHidden/>
              </w:rPr>
              <w:tab/>
            </w:r>
            <w:r>
              <w:rPr>
                <w:noProof/>
                <w:webHidden/>
              </w:rPr>
              <w:fldChar w:fldCharType="begin"/>
            </w:r>
            <w:r>
              <w:rPr>
                <w:noProof/>
                <w:webHidden/>
              </w:rPr>
              <w:instrText xml:space="preserve"> PAGEREF _Toc149912362 \h </w:instrText>
            </w:r>
            <w:r>
              <w:rPr>
                <w:noProof/>
                <w:webHidden/>
              </w:rPr>
            </w:r>
            <w:r>
              <w:rPr>
                <w:noProof/>
                <w:webHidden/>
              </w:rPr>
              <w:fldChar w:fldCharType="separate"/>
            </w:r>
            <w:r>
              <w:rPr>
                <w:noProof/>
                <w:webHidden/>
              </w:rPr>
              <w:t>18</w:t>
            </w:r>
            <w:r>
              <w:rPr>
                <w:noProof/>
                <w:webHidden/>
              </w:rPr>
              <w:fldChar w:fldCharType="end"/>
            </w:r>
          </w:hyperlink>
        </w:p>
        <w:p w14:paraId="14BEC9FF" w14:textId="5DC0B924" w:rsidR="00264AC1" w:rsidRDefault="00264AC1" w:rsidP="00264AC1">
          <w:pPr>
            <w:pStyle w:val="TOC2"/>
            <w:ind w:hanging="709"/>
            <w:rPr>
              <w:rFonts w:asciiTheme="minorHAnsi" w:eastAsiaTheme="minorEastAsia" w:hAnsiTheme="minorHAnsi" w:cstheme="minorBidi"/>
              <w:b w:val="0"/>
              <w:color w:val="auto"/>
              <w:szCs w:val="22"/>
            </w:rPr>
          </w:pPr>
          <w:hyperlink w:anchor="_Toc149912363" w:history="1">
            <w:r w:rsidRPr="00375872">
              <w:rPr>
                <w:rStyle w:val="Hyperlink"/>
              </w:rPr>
              <w:t>3.4</w:t>
            </w:r>
            <w:r>
              <w:rPr>
                <w:rFonts w:asciiTheme="minorHAnsi" w:eastAsiaTheme="minorEastAsia" w:hAnsiTheme="minorHAnsi" w:cstheme="minorBidi"/>
                <w:b w:val="0"/>
                <w:color w:val="auto"/>
                <w:szCs w:val="22"/>
              </w:rPr>
              <w:tab/>
            </w:r>
            <w:r w:rsidRPr="00375872">
              <w:rPr>
                <w:rStyle w:val="Hyperlink"/>
              </w:rPr>
              <w:t>Updates in Thirteenth Edition resulting from  AR-DRG V12.0 development</w:t>
            </w:r>
            <w:r>
              <w:rPr>
                <w:webHidden/>
              </w:rPr>
              <w:tab/>
            </w:r>
            <w:r>
              <w:rPr>
                <w:webHidden/>
              </w:rPr>
              <w:fldChar w:fldCharType="begin"/>
            </w:r>
            <w:r>
              <w:rPr>
                <w:webHidden/>
              </w:rPr>
              <w:instrText xml:space="preserve"> PAGEREF _Toc149912363 \h </w:instrText>
            </w:r>
            <w:r>
              <w:rPr>
                <w:webHidden/>
              </w:rPr>
            </w:r>
            <w:r>
              <w:rPr>
                <w:webHidden/>
              </w:rPr>
              <w:fldChar w:fldCharType="separate"/>
            </w:r>
            <w:r>
              <w:rPr>
                <w:webHidden/>
              </w:rPr>
              <w:t>20</w:t>
            </w:r>
            <w:r>
              <w:rPr>
                <w:webHidden/>
              </w:rPr>
              <w:fldChar w:fldCharType="end"/>
            </w:r>
          </w:hyperlink>
        </w:p>
        <w:p w14:paraId="7657EB37" w14:textId="704327CF" w:rsidR="00264AC1" w:rsidRDefault="00264AC1" w:rsidP="00264AC1">
          <w:pPr>
            <w:pStyle w:val="TOC2"/>
            <w:ind w:hanging="709"/>
            <w:rPr>
              <w:rFonts w:asciiTheme="minorHAnsi" w:eastAsiaTheme="minorEastAsia" w:hAnsiTheme="minorHAnsi" w:cstheme="minorBidi"/>
              <w:b w:val="0"/>
              <w:color w:val="auto"/>
              <w:szCs w:val="22"/>
            </w:rPr>
          </w:pPr>
          <w:hyperlink w:anchor="_Toc149912364" w:history="1">
            <w:r w:rsidRPr="00375872">
              <w:rPr>
                <w:rStyle w:val="Hyperlink"/>
              </w:rPr>
              <w:t>3.5</w:t>
            </w:r>
            <w:r>
              <w:rPr>
                <w:rFonts w:asciiTheme="minorHAnsi" w:eastAsiaTheme="minorEastAsia" w:hAnsiTheme="minorHAnsi" w:cstheme="minorBidi"/>
                <w:b w:val="0"/>
                <w:color w:val="auto"/>
                <w:szCs w:val="22"/>
              </w:rPr>
              <w:tab/>
            </w:r>
            <w:r w:rsidRPr="00375872">
              <w:rPr>
                <w:rStyle w:val="Hyperlink"/>
              </w:rPr>
              <w:t>Amendments to electronic code lists (ECLs)</w:t>
            </w:r>
            <w:r>
              <w:rPr>
                <w:webHidden/>
              </w:rPr>
              <w:tab/>
            </w:r>
            <w:r>
              <w:rPr>
                <w:webHidden/>
              </w:rPr>
              <w:fldChar w:fldCharType="begin"/>
            </w:r>
            <w:r>
              <w:rPr>
                <w:webHidden/>
              </w:rPr>
              <w:instrText xml:space="preserve"> PAGEREF _Toc149912364 \h </w:instrText>
            </w:r>
            <w:r>
              <w:rPr>
                <w:webHidden/>
              </w:rPr>
            </w:r>
            <w:r>
              <w:rPr>
                <w:webHidden/>
              </w:rPr>
              <w:fldChar w:fldCharType="separate"/>
            </w:r>
            <w:r>
              <w:rPr>
                <w:webHidden/>
              </w:rPr>
              <w:t>20</w:t>
            </w:r>
            <w:r>
              <w:rPr>
                <w:webHidden/>
              </w:rPr>
              <w:fldChar w:fldCharType="end"/>
            </w:r>
          </w:hyperlink>
        </w:p>
        <w:p w14:paraId="25E783EF" w14:textId="09B30DAB" w:rsidR="00264AC1" w:rsidRDefault="00264AC1" w:rsidP="00264AC1">
          <w:pPr>
            <w:pStyle w:val="TOC3"/>
            <w:ind w:hanging="709"/>
            <w:rPr>
              <w:rFonts w:asciiTheme="minorHAnsi" w:eastAsiaTheme="minorEastAsia" w:hAnsiTheme="minorHAnsi" w:cstheme="minorBidi"/>
              <w:noProof/>
              <w:color w:val="auto"/>
              <w:szCs w:val="22"/>
            </w:rPr>
          </w:pPr>
          <w:hyperlink w:anchor="_Toc149912365" w:history="1">
            <w:r w:rsidRPr="00375872">
              <w:rPr>
                <w:rStyle w:val="Hyperlink"/>
                <w:bCs/>
                <w:noProof/>
              </w:rPr>
              <w:t>3.5.1</w:t>
            </w:r>
            <w:r>
              <w:rPr>
                <w:rFonts w:asciiTheme="minorHAnsi" w:eastAsiaTheme="minorEastAsia" w:hAnsiTheme="minorHAnsi" w:cstheme="minorBidi"/>
                <w:noProof/>
                <w:color w:val="auto"/>
                <w:szCs w:val="22"/>
              </w:rPr>
              <w:tab/>
            </w:r>
            <w:r w:rsidRPr="00375872">
              <w:rPr>
                <w:rStyle w:val="Hyperlink"/>
                <w:noProof/>
              </w:rPr>
              <w:t>New field for cluster coding</w:t>
            </w:r>
            <w:r>
              <w:rPr>
                <w:noProof/>
                <w:webHidden/>
              </w:rPr>
              <w:tab/>
            </w:r>
            <w:r>
              <w:rPr>
                <w:noProof/>
                <w:webHidden/>
              </w:rPr>
              <w:fldChar w:fldCharType="begin"/>
            </w:r>
            <w:r>
              <w:rPr>
                <w:noProof/>
                <w:webHidden/>
              </w:rPr>
              <w:instrText xml:space="preserve"> PAGEREF _Toc149912365 \h </w:instrText>
            </w:r>
            <w:r>
              <w:rPr>
                <w:noProof/>
                <w:webHidden/>
              </w:rPr>
            </w:r>
            <w:r>
              <w:rPr>
                <w:noProof/>
                <w:webHidden/>
              </w:rPr>
              <w:fldChar w:fldCharType="separate"/>
            </w:r>
            <w:r>
              <w:rPr>
                <w:noProof/>
                <w:webHidden/>
              </w:rPr>
              <w:t>20</w:t>
            </w:r>
            <w:r>
              <w:rPr>
                <w:noProof/>
                <w:webHidden/>
              </w:rPr>
              <w:fldChar w:fldCharType="end"/>
            </w:r>
          </w:hyperlink>
        </w:p>
        <w:p w14:paraId="3DBD317B" w14:textId="77629246" w:rsidR="00264AC1" w:rsidRDefault="00264AC1" w:rsidP="00264AC1">
          <w:pPr>
            <w:pStyle w:val="TOC3"/>
            <w:ind w:hanging="709"/>
            <w:rPr>
              <w:rFonts w:asciiTheme="minorHAnsi" w:eastAsiaTheme="minorEastAsia" w:hAnsiTheme="minorHAnsi" w:cstheme="minorBidi"/>
              <w:noProof/>
              <w:color w:val="auto"/>
              <w:szCs w:val="22"/>
            </w:rPr>
          </w:pPr>
          <w:hyperlink w:anchor="_Toc149912366" w:history="1">
            <w:r w:rsidRPr="00375872">
              <w:rPr>
                <w:rStyle w:val="Hyperlink"/>
                <w:bCs/>
                <w:noProof/>
              </w:rPr>
              <w:t>3.5.2</w:t>
            </w:r>
            <w:r>
              <w:rPr>
                <w:rFonts w:asciiTheme="minorHAnsi" w:eastAsiaTheme="minorEastAsia" w:hAnsiTheme="minorHAnsi" w:cstheme="minorBidi"/>
                <w:noProof/>
                <w:color w:val="auto"/>
                <w:szCs w:val="22"/>
              </w:rPr>
              <w:tab/>
            </w:r>
            <w:r w:rsidRPr="00375872">
              <w:rPr>
                <w:rStyle w:val="Hyperlink"/>
                <w:noProof/>
              </w:rPr>
              <w:t>Other ECL amendments</w:t>
            </w:r>
            <w:r>
              <w:rPr>
                <w:noProof/>
                <w:webHidden/>
              </w:rPr>
              <w:tab/>
            </w:r>
            <w:r>
              <w:rPr>
                <w:noProof/>
                <w:webHidden/>
              </w:rPr>
              <w:fldChar w:fldCharType="begin"/>
            </w:r>
            <w:r>
              <w:rPr>
                <w:noProof/>
                <w:webHidden/>
              </w:rPr>
              <w:instrText xml:space="preserve"> PAGEREF _Toc149912366 \h </w:instrText>
            </w:r>
            <w:r>
              <w:rPr>
                <w:noProof/>
                <w:webHidden/>
              </w:rPr>
            </w:r>
            <w:r>
              <w:rPr>
                <w:noProof/>
                <w:webHidden/>
              </w:rPr>
              <w:fldChar w:fldCharType="separate"/>
            </w:r>
            <w:r>
              <w:rPr>
                <w:noProof/>
                <w:webHidden/>
              </w:rPr>
              <w:t>20</w:t>
            </w:r>
            <w:r>
              <w:rPr>
                <w:noProof/>
                <w:webHidden/>
              </w:rPr>
              <w:fldChar w:fldCharType="end"/>
            </w:r>
          </w:hyperlink>
        </w:p>
        <w:p w14:paraId="1E20045E" w14:textId="359DB529" w:rsidR="00264AC1" w:rsidRDefault="00264AC1" w:rsidP="008F2D47">
          <w:pPr>
            <w:pStyle w:val="TOC1"/>
            <w:rPr>
              <w:rFonts w:asciiTheme="minorHAnsi" w:eastAsiaTheme="minorEastAsia" w:hAnsiTheme="minorHAnsi" w:cstheme="minorBidi"/>
              <w:color w:val="auto"/>
              <w:sz w:val="22"/>
              <w:szCs w:val="22"/>
            </w:rPr>
          </w:pPr>
          <w:hyperlink w:anchor="_Toc149912367" w:history="1">
            <w:r w:rsidRPr="00375872">
              <w:rPr>
                <w:rStyle w:val="Hyperlink"/>
              </w:rPr>
              <w:t>4.</w:t>
            </w:r>
            <w:r>
              <w:rPr>
                <w:rFonts w:asciiTheme="minorHAnsi" w:eastAsiaTheme="minorEastAsia" w:hAnsiTheme="minorHAnsi" w:cstheme="minorBidi"/>
                <w:color w:val="auto"/>
                <w:sz w:val="22"/>
                <w:szCs w:val="22"/>
              </w:rPr>
              <w:tab/>
            </w:r>
            <w:r w:rsidRPr="00375872">
              <w:rPr>
                <w:rStyle w:val="Hyperlink"/>
              </w:rPr>
              <w:t>AR-DRG V12.0 Refinements</w:t>
            </w:r>
            <w:r>
              <w:rPr>
                <w:webHidden/>
              </w:rPr>
              <w:tab/>
            </w:r>
            <w:r>
              <w:rPr>
                <w:webHidden/>
              </w:rPr>
              <w:fldChar w:fldCharType="begin"/>
            </w:r>
            <w:r>
              <w:rPr>
                <w:webHidden/>
              </w:rPr>
              <w:instrText xml:space="preserve"> PAGEREF _Toc149912367 \h </w:instrText>
            </w:r>
            <w:r>
              <w:rPr>
                <w:webHidden/>
              </w:rPr>
            </w:r>
            <w:r>
              <w:rPr>
                <w:webHidden/>
              </w:rPr>
              <w:fldChar w:fldCharType="separate"/>
            </w:r>
            <w:r>
              <w:rPr>
                <w:webHidden/>
              </w:rPr>
              <w:t>21</w:t>
            </w:r>
            <w:r>
              <w:rPr>
                <w:webHidden/>
              </w:rPr>
              <w:fldChar w:fldCharType="end"/>
            </w:r>
          </w:hyperlink>
        </w:p>
        <w:p w14:paraId="4D5444F7" w14:textId="36B73045" w:rsidR="00264AC1" w:rsidRDefault="00264AC1" w:rsidP="00264AC1">
          <w:pPr>
            <w:pStyle w:val="TOC2"/>
            <w:ind w:hanging="709"/>
            <w:rPr>
              <w:rFonts w:asciiTheme="minorHAnsi" w:eastAsiaTheme="minorEastAsia" w:hAnsiTheme="minorHAnsi" w:cstheme="minorBidi"/>
              <w:b w:val="0"/>
              <w:color w:val="auto"/>
              <w:szCs w:val="22"/>
            </w:rPr>
          </w:pPr>
          <w:hyperlink w:anchor="_Toc149912368" w:history="1">
            <w:r w:rsidRPr="00375872">
              <w:rPr>
                <w:rStyle w:val="Hyperlink"/>
              </w:rPr>
              <w:t>4.1</w:t>
            </w:r>
            <w:r>
              <w:rPr>
                <w:rFonts w:asciiTheme="minorHAnsi" w:eastAsiaTheme="minorEastAsia" w:hAnsiTheme="minorHAnsi" w:cstheme="minorBidi"/>
                <w:b w:val="0"/>
                <w:color w:val="auto"/>
                <w:szCs w:val="22"/>
              </w:rPr>
              <w:tab/>
            </w:r>
            <w:r w:rsidRPr="00375872">
              <w:rPr>
                <w:rStyle w:val="Hyperlink"/>
              </w:rPr>
              <w:t>AR-DRG updates proposed for V12.0</w:t>
            </w:r>
            <w:r>
              <w:rPr>
                <w:webHidden/>
              </w:rPr>
              <w:tab/>
            </w:r>
            <w:r>
              <w:rPr>
                <w:webHidden/>
              </w:rPr>
              <w:fldChar w:fldCharType="begin"/>
            </w:r>
            <w:r>
              <w:rPr>
                <w:webHidden/>
              </w:rPr>
              <w:instrText xml:space="preserve"> PAGEREF _Toc149912368 \h </w:instrText>
            </w:r>
            <w:r>
              <w:rPr>
                <w:webHidden/>
              </w:rPr>
            </w:r>
            <w:r>
              <w:rPr>
                <w:webHidden/>
              </w:rPr>
              <w:fldChar w:fldCharType="separate"/>
            </w:r>
            <w:r>
              <w:rPr>
                <w:webHidden/>
              </w:rPr>
              <w:t>21</w:t>
            </w:r>
            <w:r>
              <w:rPr>
                <w:webHidden/>
              </w:rPr>
              <w:fldChar w:fldCharType="end"/>
            </w:r>
          </w:hyperlink>
        </w:p>
        <w:p w14:paraId="34E6A820" w14:textId="539FC5E0" w:rsidR="00264AC1" w:rsidRDefault="00264AC1" w:rsidP="00264AC1">
          <w:pPr>
            <w:pStyle w:val="TOC3"/>
            <w:ind w:hanging="709"/>
            <w:rPr>
              <w:rFonts w:asciiTheme="minorHAnsi" w:eastAsiaTheme="minorEastAsia" w:hAnsiTheme="minorHAnsi" w:cstheme="minorBidi"/>
              <w:noProof/>
              <w:color w:val="auto"/>
              <w:szCs w:val="22"/>
            </w:rPr>
          </w:pPr>
          <w:hyperlink w:anchor="_Toc149912369" w:history="1">
            <w:r w:rsidRPr="00375872">
              <w:rPr>
                <w:rStyle w:val="Hyperlink"/>
                <w:noProof/>
              </w:rPr>
              <w:t>4.1.1</w:t>
            </w:r>
            <w:r>
              <w:rPr>
                <w:rFonts w:asciiTheme="minorHAnsi" w:eastAsiaTheme="minorEastAsia" w:hAnsiTheme="minorHAnsi" w:cstheme="minorBidi"/>
                <w:noProof/>
                <w:color w:val="auto"/>
                <w:szCs w:val="22"/>
              </w:rPr>
              <w:tab/>
            </w:r>
            <w:r w:rsidRPr="00375872">
              <w:rPr>
                <w:rStyle w:val="Hyperlink"/>
                <w:noProof/>
              </w:rPr>
              <w:t>Data used in AR-DRG V12.0 development</w:t>
            </w:r>
            <w:r>
              <w:rPr>
                <w:noProof/>
                <w:webHidden/>
              </w:rPr>
              <w:tab/>
            </w:r>
            <w:r>
              <w:rPr>
                <w:noProof/>
                <w:webHidden/>
              </w:rPr>
              <w:fldChar w:fldCharType="begin"/>
            </w:r>
            <w:r>
              <w:rPr>
                <w:noProof/>
                <w:webHidden/>
              </w:rPr>
              <w:instrText xml:space="preserve"> PAGEREF _Toc149912369 \h </w:instrText>
            </w:r>
            <w:r>
              <w:rPr>
                <w:noProof/>
                <w:webHidden/>
              </w:rPr>
            </w:r>
            <w:r>
              <w:rPr>
                <w:noProof/>
                <w:webHidden/>
              </w:rPr>
              <w:fldChar w:fldCharType="separate"/>
            </w:r>
            <w:r>
              <w:rPr>
                <w:noProof/>
                <w:webHidden/>
              </w:rPr>
              <w:t>21</w:t>
            </w:r>
            <w:r>
              <w:rPr>
                <w:noProof/>
                <w:webHidden/>
              </w:rPr>
              <w:fldChar w:fldCharType="end"/>
            </w:r>
          </w:hyperlink>
        </w:p>
        <w:p w14:paraId="0FCC98C9" w14:textId="6FB43850" w:rsidR="00264AC1" w:rsidRDefault="00264AC1" w:rsidP="00264AC1">
          <w:pPr>
            <w:pStyle w:val="TOC3"/>
            <w:ind w:hanging="709"/>
            <w:rPr>
              <w:rFonts w:asciiTheme="minorHAnsi" w:eastAsiaTheme="minorEastAsia" w:hAnsiTheme="minorHAnsi" w:cstheme="minorBidi"/>
              <w:noProof/>
              <w:color w:val="auto"/>
              <w:szCs w:val="22"/>
            </w:rPr>
          </w:pPr>
          <w:hyperlink w:anchor="_Toc149912370" w:history="1">
            <w:r w:rsidRPr="00375872">
              <w:rPr>
                <w:rStyle w:val="Hyperlink"/>
                <w:noProof/>
              </w:rPr>
              <w:t>4.1.2</w:t>
            </w:r>
            <w:r>
              <w:rPr>
                <w:rFonts w:asciiTheme="minorHAnsi" w:eastAsiaTheme="minorEastAsia" w:hAnsiTheme="minorHAnsi" w:cstheme="minorBidi"/>
                <w:noProof/>
                <w:color w:val="auto"/>
                <w:szCs w:val="22"/>
              </w:rPr>
              <w:tab/>
            </w:r>
            <w:r w:rsidRPr="00375872">
              <w:rPr>
                <w:rStyle w:val="Hyperlink"/>
                <w:noProof/>
              </w:rPr>
              <w:t>Guiding principles for intervention type</w:t>
            </w:r>
            <w:r>
              <w:rPr>
                <w:noProof/>
                <w:webHidden/>
              </w:rPr>
              <w:tab/>
            </w:r>
            <w:r>
              <w:rPr>
                <w:noProof/>
                <w:webHidden/>
              </w:rPr>
              <w:fldChar w:fldCharType="begin"/>
            </w:r>
            <w:r>
              <w:rPr>
                <w:noProof/>
                <w:webHidden/>
              </w:rPr>
              <w:instrText xml:space="preserve"> PAGEREF _Toc149912370 \h </w:instrText>
            </w:r>
            <w:r>
              <w:rPr>
                <w:noProof/>
                <w:webHidden/>
              </w:rPr>
            </w:r>
            <w:r>
              <w:rPr>
                <w:noProof/>
                <w:webHidden/>
              </w:rPr>
              <w:fldChar w:fldCharType="separate"/>
            </w:r>
            <w:r>
              <w:rPr>
                <w:noProof/>
                <w:webHidden/>
              </w:rPr>
              <w:t>23</w:t>
            </w:r>
            <w:r>
              <w:rPr>
                <w:noProof/>
                <w:webHidden/>
              </w:rPr>
              <w:fldChar w:fldCharType="end"/>
            </w:r>
          </w:hyperlink>
        </w:p>
        <w:p w14:paraId="370E2399" w14:textId="097D7E4D" w:rsidR="00264AC1" w:rsidRDefault="00264AC1" w:rsidP="00264AC1">
          <w:pPr>
            <w:pStyle w:val="TOC3"/>
            <w:ind w:hanging="709"/>
            <w:rPr>
              <w:rFonts w:asciiTheme="minorHAnsi" w:eastAsiaTheme="minorEastAsia" w:hAnsiTheme="minorHAnsi" w:cstheme="minorBidi"/>
              <w:noProof/>
              <w:color w:val="auto"/>
              <w:szCs w:val="22"/>
            </w:rPr>
          </w:pPr>
          <w:hyperlink w:anchor="_Toc149912371" w:history="1">
            <w:r w:rsidRPr="00375872">
              <w:rPr>
                <w:rStyle w:val="Hyperlink"/>
                <w:noProof/>
              </w:rPr>
              <w:t>4.1.3</w:t>
            </w:r>
            <w:r>
              <w:rPr>
                <w:rFonts w:asciiTheme="minorHAnsi" w:eastAsiaTheme="minorEastAsia" w:hAnsiTheme="minorHAnsi" w:cstheme="minorBidi"/>
                <w:noProof/>
                <w:color w:val="auto"/>
                <w:szCs w:val="22"/>
              </w:rPr>
              <w:tab/>
            </w:r>
            <w:r w:rsidRPr="00375872">
              <w:rPr>
                <w:rStyle w:val="Hyperlink"/>
                <w:noProof/>
              </w:rPr>
              <w:t xml:space="preserve">Review of MDC 14 </w:t>
            </w:r>
            <w:r w:rsidRPr="00375872">
              <w:rPr>
                <w:rStyle w:val="Hyperlink"/>
                <w:i/>
                <w:iCs/>
                <w:noProof/>
              </w:rPr>
              <w:t>Pregnancy, Childbirth and the Puerperium</w:t>
            </w:r>
            <w:r>
              <w:rPr>
                <w:noProof/>
                <w:webHidden/>
              </w:rPr>
              <w:tab/>
            </w:r>
            <w:r>
              <w:rPr>
                <w:noProof/>
                <w:webHidden/>
              </w:rPr>
              <w:fldChar w:fldCharType="begin"/>
            </w:r>
            <w:r>
              <w:rPr>
                <w:noProof/>
                <w:webHidden/>
              </w:rPr>
              <w:instrText xml:space="preserve"> PAGEREF _Toc149912371 \h </w:instrText>
            </w:r>
            <w:r>
              <w:rPr>
                <w:noProof/>
                <w:webHidden/>
              </w:rPr>
            </w:r>
            <w:r>
              <w:rPr>
                <w:noProof/>
                <w:webHidden/>
              </w:rPr>
              <w:fldChar w:fldCharType="separate"/>
            </w:r>
            <w:r>
              <w:rPr>
                <w:noProof/>
                <w:webHidden/>
              </w:rPr>
              <w:t>26</w:t>
            </w:r>
            <w:r>
              <w:rPr>
                <w:noProof/>
                <w:webHidden/>
              </w:rPr>
              <w:fldChar w:fldCharType="end"/>
            </w:r>
          </w:hyperlink>
        </w:p>
        <w:p w14:paraId="3478707C" w14:textId="269AEB71" w:rsidR="00264AC1" w:rsidRDefault="00264AC1" w:rsidP="00264AC1">
          <w:pPr>
            <w:pStyle w:val="TOC3"/>
            <w:ind w:hanging="709"/>
            <w:rPr>
              <w:rFonts w:asciiTheme="minorHAnsi" w:eastAsiaTheme="minorEastAsia" w:hAnsiTheme="minorHAnsi" w:cstheme="minorBidi"/>
              <w:noProof/>
              <w:color w:val="auto"/>
              <w:szCs w:val="22"/>
            </w:rPr>
          </w:pPr>
          <w:hyperlink w:anchor="_Toc149912372" w:history="1">
            <w:r w:rsidRPr="00375872">
              <w:rPr>
                <w:rStyle w:val="Hyperlink"/>
                <w:noProof/>
              </w:rPr>
              <w:t>4.1.4</w:t>
            </w:r>
            <w:r>
              <w:rPr>
                <w:rFonts w:asciiTheme="minorHAnsi" w:eastAsiaTheme="minorEastAsia" w:hAnsiTheme="minorHAnsi" w:cstheme="minorBidi"/>
                <w:noProof/>
                <w:color w:val="auto"/>
                <w:szCs w:val="22"/>
              </w:rPr>
              <w:tab/>
            </w:r>
            <w:r w:rsidRPr="00375872">
              <w:rPr>
                <w:rStyle w:val="Hyperlink"/>
                <w:noProof/>
              </w:rPr>
              <w:t>Enhancement of diagnosis complexity level (DCL) precision for diabetes mellitus</w:t>
            </w:r>
            <w:r>
              <w:rPr>
                <w:noProof/>
                <w:webHidden/>
              </w:rPr>
              <w:tab/>
            </w:r>
            <w:r>
              <w:rPr>
                <w:noProof/>
                <w:webHidden/>
              </w:rPr>
              <w:fldChar w:fldCharType="begin"/>
            </w:r>
            <w:r>
              <w:rPr>
                <w:noProof/>
                <w:webHidden/>
              </w:rPr>
              <w:instrText xml:space="preserve"> PAGEREF _Toc149912372 \h </w:instrText>
            </w:r>
            <w:r>
              <w:rPr>
                <w:noProof/>
                <w:webHidden/>
              </w:rPr>
            </w:r>
            <w:r>
              <w:rPr>
                <w:noProof/>
                <w:webHidden/>
              </w:rPr>
              <w:fldChar w:fldCharType="separate"/>
            </w:r>
            <w:r>
              <w:rPr>
                <w:noProof/>
                <w:webHidden/>
              </w:rPr>
              <w:t>30</w:t>
            </w:r>
            <w:r>
              <w:rPr>
                <w:noProof/>
                <w:webHidden/>
              </w:rPr>
              <w:fldChar w:fldCharType="end"/>
            </w:r>
          </w:hyperlink>
        </w:p>
        <w:p w14:paraId="0B801EF7" w14:textId="6F67512A" w:rsidR="00264AC1" w:rsidRDefault="00264AC1" w:rsidP="00264AC1">
          <w:pPr>
            <w:pStyle w:val="TOC3"/>
            <w:ind w:hanging="709"/>
            <w:rPr>
              <w:rFonts w:asciiTheme="minorHAnsi" w:eastAsiaTheme="minorEastAsia" w:hAnsiTheme="minorHAnsi" w:cstheme="minorBidi"/>
              <w:noProof/>
              <w:color w:val="auto"/>
              <w:szCs w:val="22"/>
            </w:rPr>
          </w:pPr>
          <w:hyperlink w:anchor="_Toc149912373" w:history="1">
            <w:r w:rsidRPr="00375872">
              <w:rPr>
                <w:rStyle w:val="Hyperlink"/>
                <w:noProof/>
              </w:rPr>
              <w:t>4.1.5</w:t>
            </w:r>
            <w:r>
              <w:rPr>
                <w:rFonts w:asciiTheme="minorHAnsi" w:eastAsiaTheme="minorEastAsia" w:hAnsiTheme="minorHAnsi" w:cstheme="minorBidi"/>
                <w:noProof/>
                <w:color w:val="auto"/>
                <w:szCs w:val="22"/>
              </w:rPr>
              <w:tab/>
            </w:r>
            <w:r w:rsidRPr="00375872">
              <w:rPr>
                <w:rStyle w:val="Hyperlink"/>
                <w:noProof/>
              </w:rPr>
              <w:t>Posthumous organ procurement</w:t>
            </w:r>
            <w:r>
              <w:rPr>
                <w:noProof/>
                <w:webHidden/>
              </w:rPr>
              <w:tab/>
            </w:r>
            <w:r>
              <w:rPr>
                <w:noProof/>
                <w:webHidden/>
              </w:rPr>
              <w:fldChar w:fldCharType="begin"/>
            </w:r>
            <w:r>
              <w:rPr>
                <w:noProof/>
                <w:webHidden/>
              </w:rPr>
              <w:instrText xml:space="preserve"> PAGEREF _Toc149912373 \h </w:instrText>
            </w:r>
            <w:r>
              <w:rPr>
                <w:noProof/>
                <w:webHidden/>
              </w:rPr>
            </w:r>
            <w:r>
              <w:rPr>
                <w:noProof/>
                <w:webHidden/>
              </w:rPr>
              <w:fldChar w:fldCharType="separate"/>
            </w:r>
            <w:r>
              <w:rPr>
                <w:noProof/>
                <w:webHidden/>
              </w:rPr>
              <w:t>32</w:t>
            </w:r>
            <w:r>
              <w:rPr>
                <w:noProof/>
                <w:webHidden/>
              </w:rPr>
              <w:fldChar w:fldCharType="end"/>
            </w:r>
          </w:hyperlink>
        </w:p>
        <w:p w14:paraId="4D309C02" w14:textId="6BF8819E" w:rsidR="00264AC1" w:rsidRDefault="00264AC1" w:rsidP="00264AC1">
          <w:pPr>
            <w:pStyle w:val="TOC3"/>
            <w:ind w:hanging="709"/>
            <w:rPr>
              <w:rFonts w:asciiTheme="minorHAnsi" w:eastAsiaTheme="minorEastAsia" w:hAnsiTheme="minorHAnsi" w:cstheme="minorBidi"/>
              <w:noProof/>
              <w:color w:val="auto"/>
              <w:szCs w:val="22"/>
            </w:rPr>
          </w:pPr>
          <w:hyperlink w:anchor="_Toc149912374" w:history="1">
            <w:r w:rsidRPr="00375872">
              <w:rPr>
                <w:rStyle w:val="Hyperlink"/>
                <w:noProof/>
              </w:rPr>
              <w:t>4.1.6</w:t>
            </w:r>
            <w:r>
              <w:rPr>
                <w:rFonts w:asciiTheme="minorHAnsi" w:eastAsiaTheme="minorEastAsia" w:hAnsiTheme="minorHAnsi" w:cstheme="minorBidi"/>
                <w:noProof/>
                <w:color w:val="auto"/>
                <w:szCs w:val="22"/>
              </w:rPr>
              <w:tab/>
            </w:r>
            <w:r w:rsidRPr="00375872">
              <w:rPr>
                <w:rStyle w:val="Hyperlink"/>
                <w:noProof/>
              </w:rPr>
              <w:t>Review of ADRG 801 </w:t>
            </w:r>
            <w:r w:rsidRPr="00375872">
              <w:rPr>
                <w:rStyle w:val="Hyperlink"/>
                <w:i/>
                <w:noProof/>
              </w:rPr>
              <w:t>General Interventions (GIs) Unrelated to Principal Diagnosis</w:t>
            </w:r>
            <w:r>
              <w:rPr>
                <w:noProof/>
                <w:webHidden/>
              </w:rPr>
              <w:tab/>
            </w:r>
            <w:r>
              <w:rPr>
                <w:noProof/>
                <w:webHidden/>
              </w:rPr>
              <w:fldChar w:fldCharType="begin"/>
            </w:r>
            <w:r>
              <w:rPr>
                <w:noProof/>
                <w:webHidden/>
              </w:rPr>
              <w:instrText xml:space="preserve"> PAGEREF _Toc149912374 \h </w:instrText>
            </w:r>
            <w:r>
              <w:rPr>
                <w:noProof/>
                <w:webHidden/>
              </w:rPr>
            </w:r>
            <w:r>
              <w:rPr>
                <w:noProof/>
                <w:webHidden/>
              </w:rPr>
              <w:fldChar w:fldCharType="separate"/>
            </w:r>
            <w:r>
              <w:rPr>
                <w:noProof/>
                <w:webHidden/>
              </w:rPr>
              <w:t>33</w:t>
            </w:r>
            <w:r>
              <w:rPr>
                <w:noProof/>
                <w:webHidden/>
              </w:rPr>
              <w:fldChar w:fldCharType="end"/>
            </w:r>
          </w:hyperlink>
        </w:p>
        <w:p w14:paraId="5CDDCDFE" w14:textId="366C3C36" w:rsidR="00264AC1" w:rsidRDefault="00264AC1" w:rsidP="00264AC1">
          <w:pPr>
            <w:pStyle w:val="TOC2"/>
            <w:ind w:hanging="709"/>
            <w:rPr>
              <w:rFonts w:asciiTheme="minorHAnsi" w:eastAsiaTheme="minorEastAsia" w:hAnsiTheme="minorHAnsi" w:cstheme="minorBidi"/>
              <w:b w:val="0"/>
              <w:color w:val="auto"/>
              <w:szCs w:val="22"/>
            </w:rPr>
          </w:pPr>
          <w:hyperlink w:anchor="_Toc149912375" w:history="1">
            <w:r w:rsidRPr="00375872">
              <w:rPr>
                <w:rStyle w:val="Hyperlink"/>
              </w:rPr>
              <w:t>4.2</w:t>
            </w:r>
            <w:r>
              <w:rPr>
                <w:rFonts w:asciiTheme="minorHAnsi" w:eastAsiaTheme="minorEastAsia" w:hAnsiTheme="minorHAnsi" w:cstheme="minorBidi"/>
                <w:b w:val="0"/>
                <w:color w:val="auto"/>
                <w:szCs w:val="22"/>
              </w:rPr>
              <w:tab/>
            </w:r>
            <w:r w:rsidRPr="00375872">
              <w:rPr>
                <w:rStyle w:val="Hyperlink"/>
              </w:rPr>
              <w:t>Areas assessed and not progressed for AR-DRG V12.0</w:t>
            </w:r>
            <w:r>
              <w:rPr>
                <w:webHidden/>
              </w:rPr>
              <w:tab/>
            </w:r>
            <w:r>
              <w:rPr>
                <w:webHidden/>
              </w:rPr>
              <w:fldChar w:fldCharType="begin"/>
            </w:r>
            <w:r>
              <w:rPr>
                <w:webHidden/>
              </w:rPr>
              <w:instrText xml:space="preserve"> PAGEREF _Toc149912375 \h </w:instrText>
            </w:r>
            <w:r>
              <w:rPr>
                <w:webHidden/>
              </w:rPr>
            </w:r>
            <w:r>
              <w:rPr>
                <w:webHidden/>
              </w:rPr>
              <w:fldChar w:fldCharType="separate"/>
            </w:r>
            <w:r>
              <w:rPr>
                <w:webHidden/>
              </w:rPr>
              <w:t>33</w:t>
            </w:r>
            <w:r>
              <w:rPr>
                <w:webHidden/>
              </w:rPr>
              <w:fldChar w:fldCharType="end"/>
            </w:r>
          </w:hyperlink>
        </w:p>
        <w:p w14:paraId="44347E3D" w14:textId="27F49E83" w:rsidR="00264AC1" w:rsidRDefault="00264AC1" w:rsidP="00264AC1">
          <w:pPr>
            <w:pStyle w:val="TOC3"/>
            <w:ind w:hanging="709"/>
            <w:rPr>
              <w:rFonts w:asciiTheme="minorHAnsi" w:eastAsiaTheme="minorEastAsia" w:hAnsiTheme="minorHAnsi" w:cstheme="minorBidi"/>
              <w:noProof/>
              <w:color w:val="auto"/>
              <w:szCs w:val="22"/>
            </w:rPr>
          </w:pPr>
          <w:hyperlink w:anchor="_Toc149912376" w:history="1">
            <w:r w:rsidRPr="00375872">
              <w:rPr>
                <w:rStyle w:val="Hyperlink"/>
                <w:noProof/>
              </w:rPr>
              <w:t>4.2.1</w:t>
            </w:r>
            <w:r>
              <w:rPr>
                <w:rFonts w:asciiTheme="minorHAnsi" w:eastAsiaTheme="minorEastAsia" w:hAnsiTheme="minorHAnsi" w:cstheme="minorBidi"/>
                <w:noProof/>
                <w:color w:val="auto"/>
                <w:szCs w:val="22"/>
              </w:rPr>
              <w:tab/>
            </w:r>
            <w:r w:rsidRPr="00375872">
              <w:rPr>
                <w:rStyle w:val="Hyperlink"/>
                <w:noProof/>
              </w:rPr>
              <w:t>Continuous ventilatory support</w:t>
            </w:r>
            <w:r>
              <w:rPr>
                <w:noProof/>
                <w:webHidden/>
              </w:rPr>
              <w:tab/>
            </w:r>
            <w:r>
              <w:rPr>
                <w:noProof/>
                <w:webHidden/>
              </w:rPr>
              <w:fldChar w:fldCharType="begin"/>
            </w:r>
            <w:r>
              <w:rPr>
                <w:noProof/>
                <w:webHidden/>
              </w:rPr>
              <w:instrText xml:space="preserve"> PAGEREF _Toc149912376 \h </w:instrText>
            </w:r>
            <w:r>
              <w:rPr>
                <w:noProof/>
                <w:webHidden/>
              </w:rPr>
            </w:r>
            <w:r>
              <w:rPr>
                <w:noProof/>
                <w:webHidden/>
              </w:rPr>
              <w:fldChar w:fldCharType="separate"/>
            </w:r>
            <w:r>
              <w:rPr>
                <w:noProof/>
                <w:webHidden/>
              </w:rPr>
              <w:t>33</w:t>
            </w:r>
            <w:r>
              <w:rPr>
                <w:noProof/>
                <w:webHidden/>
              </w:rPr>
              <w:fldChar w:fldCharType="end"/>
            </w:r>
          </w:hyperlink>
        </w:p>
        <w:p w14:paraId="2CDBB264" w14:textId="29B94E21" w:rsidR="00264AC1" w:rsidRDefault="00264AC1" w:rsidP="00264AC1">
          <w:pPr>
            <w:pStyle w:val="TOC3"/>
            <w:ind w:hanging="709"/>
            <w:rPr>
              <w:rFonts w:asciiTheme="minorHAnsi" w:eastAsiaTheme="minorEastAsia" w:hAnsiTheme="minorHAnsi" w:cstheme="minorBidi"/>
              <w:noProof/>
              <w:color w:val="auto"/>
              <w:szCs w:val="22"/>
            </w:rPr>
          </w:pPr>
          <w:hyperlink w:anchor="_Toc149912377" w:history="1">
            <w:r w:rsidRPr="00375872">
              <w:rPr>
                <w:rStyle w:val="Hyperlink"/>
                <w:noProof/>
              </w:rPr>
              <w:t>4.2.2</w:t>
            </w:r>
            <w:r>
              <w:rPr>
                <w:rFonts w:asciiTheme="minorHAnsi" w:eastAsiaTheme="minorEastAsia" w:hAnsiTheme="minorHAnsi" w:cstheme="minorBidi"/>
                <w:noProof/>
                <w:color w:val="auto"/>
                <w:szCs w:val="22"/>
              </w:rPr>
              <w:tab/>
            </w:r>
            <w:r w:rsidRPr="00375872">
              <w:rPr>
                <w:rStyle w:val="Hyperlink"/>
                <w:noProof/>
              </w:rPr>
              <w:t>Gestational age</w:t>
            </w:r>
            <w:r>
              <w:rPr>
                <w:noProof/>
                <w:webHidden/>
              </w:rPr>
              <w:tab/>
            </w:r>
            <w:r>
              <w:rPr>
                <w:noProof/>
                <w:webHidden/>
              </w:rPr>
              <w:fldChar w:fldCharType="begin"/>
            </w:r>
            <w:r>
              <w:rPr>
                <w:noProof/>
                <w:webHidden/>
              </w:rPr>
              <w:instrText xml:space="preserve"> PAGEREF _Toc149912377 \h </w:instrText>
            </w:r>
            <w:r>
              <w:rPr>
                <w:noProof/>
                <w:webHidden/>
              </w:rPr>
            </w:r>
            <w:r>
              <w:rPr>
                <w:noProof/>
                <w:webHidden/>
              </w:rPr>
              <w:fldChar w:fldCharType="separate"/>
            </w:r>
            <w:r>
              <w:rPr>
                <w:noProof/>
                <w:webHidden/>
              </w:rPr>
              <w:t>34</w:t>
            </w:r>
            <w:r>
              <w:rPr>
                <w:noProof/>
                <w:webHidden/>
              </w:rPr>
              <w:fldChar w:fldCharType="end"/>
            </w:r>
          </w:hyperlink>
        </w:p>
        <w:p w14:paraId="03578411" w14:textId="4BEA85AB" w:rsidR="00264AC1" w:rsidRDefault="00264AC1" w:rsidP="00264AC1">
          <w:pPr>
            <w:pStyle w:val="TOC2"/>
            <w:ind w:hanging="709"/>
            <w:rPr>
              <w:rFonts w:asciiTheme="minorHAnsi" w:eastAsiaTheme="minorEastAsia" w:hAnsiTheme="minorHAnsi" w:cstheme="minorBidi"/>
              <w:b w:val="0"/>
              <w:color w:val="auto"/>
              <w:szCs w:val="22"/>
            </w:rPr>
          </w:pPr>
          <w:hyperlink w:anchor="_Toc149912378" w:history="1">
            <w:r w:rsidRPr="00375872">
              <w:rPr>
                <w:rStyle w:val="Hyperlink"/>
              </w:rPr>
              <w:t>4.3</w:t>
            </w:r>
            <w:r>
              <w:rPr>
                <w:rFonts w:asciiTheme="minorHAnsi" w:eastAsiaTheme="minorEastAsia" w:hAnsiTheme="minorHAnsi" w:cstheme="minorBidi"/>
                <w:b w:val="0"/>
                <w:color w:val="auto"/>
                <w:szCs w:val="22"/>
              </w:rPr>
              <w:tab/>
            </w:r>
            <w:r w:rsidRPr="00375872">
              <w:rPr>
                <w:rStyle w:val="Hyperlink"/>
              </w:rPr>
              <w:t>Finalisation of AR-DRG V12.0</w:t>
            </w:r>
            <w:r>
              <w:rPr>
                <w:webHidden/>
              </w:rPr>
              <w:tab/>
            </w:r>
            <w:r>
              <w:rPr>
                <w:webHidden/>
              </w:rPr>
              <w:fldChar w:fldCharType="begin"/>
            </w:r>
            <w:r>
              <w:rPr>
                <w:webHidden/>
              </w:rPr>
              <w:instrText xml:space="preserve"> PAGEREF _Toc149912378 \h </w:instrText>
            </w:r>
            <w:r>
              <w:rPr>
                <w:webHidden/>
              </w:rPr>
            </w:r>
            <w:r>
              <w:rPr>
                <w:webHidden/>
              </w:rPr>
              <w:fldChar w:fldCharType="separate"/>
            </w:r>
            <w:r>
              <w:rPr>
                <w:webHidden/>
              </w:rPr>
              <w:t>34</w:t>
            </w:r>
            <w:r>
              <w:rPr>
                <w:webHidden/>
              </w:rPr>
              <w:fldChar w:fldCharType="end"/>
            </w:r>
          </w:hyperlink>
        </w:p>
        <w:p w14:paraId="4F723C91" w14:textId="101ECBEF" w:rsidR="00264AC1" w:rsidRDefault="00264AC1" w:rsidP="008F2D47">
          <w:pPr>
            <w:pStyle w:val="TOC1"/>
            <w:rPr>
              <w:rFonts w:asciiTheme="minorHAnsi" w:eastAsiaTheme="minorEastAsia" w:hAnsiTheme="minorHAnsi" w:cstheme="minorBidi"/>
              <w:color w:val="auto"/>
              <w:sz w:val="22"/>
              <w:szCs w:val="22"/>
            </w:rPr>
          </w:pPr>
          <w:hyperlink w:anchor="_Toc149912379" w:history="1">
            <w:r w:rsidRPr="00375872">
              <w:rPr>
                <w:rStyle w:val="Hyperlink"/>
              </w:rPr>
              <w:t>5.</w:t>
            </w:r>
            <w:r>
              <w:rPr>
                <w:rFonts w:asciiTheme="minorHAnsi" w:eastAsiaTheme="minorEastAsia" w:hAnsiTheme="minorHAnsi" w:cstheme="minorBidi"/>
                <w:color w:val="auto"/>
                <w:sz w:val="22"/>
                <w:szCs w:val="22"/>
              </w:rPr>
              <w:tab/>
            </w:r>
            <w:r w:rsidRPr="00375872">
              <w:rPr>
                <w:rStyle w:val="Hyperlink"/>
              </w:rPr>
              <w:t>Next steps</w:t>
            </w:r>
            <w:r>
              <w:rPr>
                <w:webHidden/>
              </w:rPr>
              <w:tab/>
            </w:r>
            <w:r>
              <w:rPr>
                <w:webHidden/>
              </w:rPr>
              <w:fldChar w:fldCharType="begin"/>
            </w:r>
            <w:r>
              <w:rPr>
                <w:webHidden/>
              </w:rPr>
              <w:instrText xml:space="preserve"> PAGEREF _Toc149912379 \h </w:instrText>
            </w:r>
            <w:r>
              <w:rPr>
                <w:webHidden/>
              </w:rPr>
            </w:r>
            <w:r>
              <w:rPr>
                <w:webHidden/>
              </w:rPr>
              <w:fldChar w:fldCharType="separate"/>
            </w:r>
            <w:r>
              <w:rPr>
                <w:webHidden/>
              </w:rPr>
              <w:t>36</w:t>
            </w:r>
            <w:r>
              <w:rPr>
                <w:webHidden/>
              </w:rPr>
              <w:fldChar w:fldCharType="end"/>
            </w:r>
          </w:hyperlink>
        </w:p>
        <w:p w14:paraId="6C8A6FF3" w14:textId="122DDCB4" w:rsidR="00264AC1" w:rsidRDefault="00264AC1" w:rsidP="00264AC1">
          <w:pPr>
            <w:pStyle w:val="TOC2"/>
            <w:ind w:hanging="709"/>
            <w:rPr>
              <w:rFonts w:asciiTheme="minorHAnsi" w:eastAsiaTheme="minorEastAsia" w:hAnsiTheme="minorHAnsi" w:cstheme="minorBidi"/>
              <w:b w:val="0"/>
              <w:color w:val="auto"/>
              <w:szCs w:val="22"/>
            </w:rPr>
          </w:pPr>
          <w:hyperlink w:anchor="_Toc149912380" w:history="1">
            <w:r w:rsidRPr="00375872">
              <w:rPr>
                <w:rStyle w:val="Hyperlink"/>
              </w:rPr>
              <w:t>5.1</w:t>
            </w:r>
            <w:r>
              <w:rPr>
                <w:rFonts w:asciiTheme="minorHAnsi" w:eastAsiaTheme="minorEastAsia" w:hAnsiTheme="minorHAnsi" w:cstheme="minorBidi"/>
                <w:b w:val="0"/>
                <w:color w:val="auto"/>
                <w:szCs w:val="22"/>
              </w:rPr>
              <w:tab/>
            </w:r>
            <w:r w:rsidRPr="00375872">
              <w:rPr>
                <w:rStyle w:val="Hyperlink"/>
              </w:rPr>
              <w:t>ICD-10-AM/ACHI/ACS Thirteenth Edition</w:t>
            </w:r>
            <w:r>
              <w:rPr>
                <w:webHidden/>
              </w:rPr>
              <w:tab/>
            </w:r>
            <w:r>
              <w:rPr>
                <w:webHidden/>
              </w:rPr>
              <w:fldChar w:fldCharType="begin"/>
            </w:r>
            <w:r>
              <w:rPr>
                <w:webHidden/>
              </w:rPr>
              <w:instrText xml:space="preserve"> PAGEREF _Toc149912380 \h </w:instrText>
            </w:r>
            <w:r>
              <w:rPr>
                <w:webHidden/>
              </w:rPr>
            </w:r>
            <w:r>
              <w:rPr>
                <w:webHidden/>
              </w:rPr>
              <w:fldChar w:fldCharType="separate"/>
            </w:r>
            <w:r>
              <w:rPr>
                <w:webHidden/>
              </w:rPr>
              <w:t>36</w:t>
            </w:r>
            <w:r>
              <w:rPr>
                <w:webHidden/>
              </w:rPr>
              <w:fldChar w:fldCharType="end"/>
            </w:r>
          </w:hyperlink>
        </w:p>
        <w:p w14:paraId="15F59EFD" w14:textId="3D66E8EC" w:rsidR="00264AC1" w:rsidRDefault="00264AC1" w:rsidP="00264AC1">
          <w:pPr>
            <w:pStyle w:val="TOC2"/>
            <w:ind w:hanging="709"/>
            <w:rPr>
              <w:rFonts w:asciiTheme="minorHAnsi" w:eastAsiaTheme="minorEastAsia" w:hAnsiTheme="minorHAnsi" w:cstheme="minorBidi"/>
              <w:b w:val="0"/>
              <w:color w:val="auto"/>
              <w:szCs w:val="22"/>
            </w:rPr>
          </w:pPr>
          <w:hyperlink w:anchor="_Toc149912381" w:history="1">
            <w:r w:rsidRPr="00375872">
              <w:rPr>
                <w:rStyle w:val="Hyperlink"/>
              </w:rPr>
              <w:t>5.2</w:t>
            </w:r>
            <w:r>
              <w:rPr>
                <w:rFonts w:asciiTheme="minorHAnsi" w:eastAsiaTheme="minorEastAsia" w:hAnsiTheme="minorHAnsi" w:cstheme="minorBidi"/>
                <w:b w:val="0"/>
                <w:color w:val="auto"/>
                <w:szCs w:val="22"/>
              </w:rPr>
              <w:tab/>
            </w:r>
            <w:r w:rsidRPr="00375872">
              <w:rPr>
                <w:rStyle w:val="Hyperlink"/>
              </w:rPr>
              <w:t>AR-DRG V12.0</w:t>
            </w:r>
            <w:r>
              <w:rPr>
                <w:webHidden/>
              </w:rPr>
              <w:tab/>
            </w:r>
            <w:r>
              <w:rPr>
                <w:webHidden/>
              </w:rPr>
              <w:fldChar w:fldCharType="begin"/>
            </w:r>
            <w:r>
              <w:rPr>
                <w:webHidden/>
              </w:rPr>
              <w:instrText xml:space="preserve"> PAGEREF _Toc149912381 \h </w:instrText>
            </w:r>
            <w:r>
              <w:rPr>
                <w:webHidden/>
              </w:rPr>
            </w:r>
            <w:r>
              <w:rPr>
                <w:webHidden/>
              </w:rPr>
              <w:fldChar w:fldCharType="separate"/>
            </w:r>
            <w:r>
              <w:rPr>
                <w:webHidden/>
              </w:rPr>
              <w:t>36</w:t>
            </w:r>
            <w:r>
              <w:rPr>
                <w:webHidden/>
              </w:rPr>
              <w:fldChar w:fldCharType="end"/>
            </w:r>
          </w:hyperlink>
        </w:p>
        <w:p w14:paraId="0AE0FDFF" w14:textId="1CA2E001" w:rsidR="00264AC1" w:rsidRDefault="00264AC1" w:rsidP="008F2D47">
          <w:pPr>
            <w:pStyle w:val="TOC1"/>
            <w:rPr>
              <w:rFonts w:asciiTheme="minorHAnsi" w:eastAsiaTheme="minorEastAsia" w:hAnsiTheme="minorHAnsi" w:cstheme="minorBidi"/>
              <w:color w:val="auto"/>
              <w:sz w:val="22"/>
              <w:szCs w:val="22"/>
            </w:rPr>
          </w:pPr>
          <w:hyperlink w:anchor="_Toc149912382" w:history="1">
            <w:r w:rsidRPr="00375872">
              <w:rPr>
                <w:rStyle w:val="Hyperlink"/>
              </w:rPr>
              <w:t>6.</w:t>
            </w:r>
            <w:r>
              <w:rPr>
                <w:rFonts w:asciiTheme="minorHAnsi" w:eastAsiaTheme="minorEastAsia" w:hAnsiTheme="minorHAnsi" w:cstheme="minorBidi"/>
                <w:color w:val="auto"/>
                <w:sz w:val="22"/>
                <w:szCs w:val="22"/>
              </w:rPr>
              <w:tab/>
            </w:r>
            <w:r w:rsidRPr="00375872">
              <w:rPr>
                <w:rStyle w:val="Hyperlink"/>
              </w:rPr>
              <w:t>The future of ICD-10-AM</w:t>
            </w:r>
            <w:r>
              <w:rPr>
                <w:webHidden/>
              </w:rPr>
              <w:tab/>
            </w:r>
            <w:r>
              <w:rPr>
                <w:webHidden/>
              </w:rPr>
              <w:fldChar w:fldCharType="begin"/>
            </w:r>
            <w:r>
              <w:rPr>
                <w:webHidden/>
              </w:rPr>
              <w:instrText xml:space="preserve"> PAGEREF _Toc149912382 \h </w:instrText>
            </w:r>
            <w:r>
              <w:rPr>
                <w:webHidden/>
              </w:rPr>
            </w:r>
            <w:r>
              <w:rPr>
                <w:webHidden/>
              </w:rPr>
              <w:fldChar w:fldCharType="separate"/>
            </w:r>
            <w:r>
              <w:rPr>
                <w:webHidden/>
              </w:rPr>
              <w:t>38</w:t>
            </w:r>
            <w:r>
              <w:rPr>
                <w:webHidden/>
              </w:rPr>
              <w:fldChar w:fldCharType="end"/>
            </w:r>
          </w:hyperlink>
        </w:p>
        <w:p w14:paraId="747CC7F2" w14:textId="2E57C8F0" w:rsidR="00264AC1" w:rsidRDefault="00264AC1" w:rsidP="008F2D47">
          <w:pPr>
            <w:pStyle w:val="TOC1"/>
            <w:ind w:left="1843" w:hanging="1843"/>
            <w:rPr>
              <w:rFonts w:asciiTheme="minorHAnsi" w:eastAsiaTheme="minorEastAsia" w:hAnsiTheme="minorHAnsi" w:cstheme="minorBidi"/>
              <w:color w:val="auto"/>
              <w:sz w:val="22"/>
              <w:szCs w:val="22"/>
            </w:rPr>
          </w:pPr>
          <w:hyperlink w:anchor="_Toc149912383" w:history="1">
            <w:r w:rsidRPr="00375872">
              <w:rPr>
                <w:rStyle w:val="Hyperlink"/>
              </w:rPr>
              <w:t>Appendix A—Proposed amendments to intervention types assigned to ACHI codes</w:t>
            </w:r>
            <w:r>
              <w:rPr>
                <w:webHidden/>
              </w:rPr>
              <w:tab/>
            </w:r>
            <w:r>
              <w:rPr>
                <w:webHidden/>
              </w:rPr>
              <w:fldChar w:fldCharType="begin"/>
            </w:r>
            <w:r>
              <w:rPr>
                <w:webHidden/>
              </w:rPr>
              <w:instrText xml:space="preserve"> PAGEREF _Toc149912383 \h </w:instrText>
            </w:r>
            <w:r>
              <w:rPr>
                <w:webHidden/>
              </w:rPr>
            </w:r>
            <w:r>
              <w:rPr>
                <w:webHidden/>
              </w:rPr>
              <w:fldChar w:fldCharType="separate"/>
            </w:r>
            <w:r>
              <w:rPr>
                <w:webHidden/>
              </w:rPr>
              <w:t>39</w:t>
            </w:r>
            <w:r>
              <w:rPr>
                <w:webHidden/>
              </w:rPr>
              <w:fldChar w:fldCharType="end"/>
            </w:r>
          </w:hyperlink>
        </w:p>
        <w:p w14:paraId="720F8479" w14:textId="5B3A9900" w:rsidR="00264AC1" w:rsidRDefault="00264AC1" w:rsidP="008F2D47">
          <w:pPr>
            <w:pStyle w:val="TOC1"/>
            <w:ind w:left="1843" w:hanging="1843"/>
            <w:rPr>
              <w:rFonts w:asciiTheme="minorHAnsi" w:eastAsiaTheme="minorEastAsia" w:hAnsiTheme="minorHAnsi" w:cstheme="minorBidi"/>
              <w:color w:val="auto"/>
              <w:sz w:val="22"/>
              <w:szCs w:val="22"/>
            </w:rPr>
          </w:pPr>
          <w:hyperlink w:anchor="_Toc149912384" w:history="1">
            <w:r w:rsidRPr="00375872">
              <w:rPr>
                <w:rStyle w:val="Hyperlink"/>
              </w:rPr>
              <w:t xml:space="preserve">Appendix B—Principal diagnoses for proposed ADRG U69 Mental and Behavioural Disorders Associated </w:t>
            </w:r>
            <w:r w:rsidR="008F2D47">
              <w:rPr>
                <w:rStyle w:val="Hyperlink"/>
              </w:rPr>
              <w:br/>
            </w:r>
            <w:r w:rsidRPr="00375872">
              <w:rPr>
                <w:rStyle w:val="Hyperlink"/>
              </w:rPr>
              <w:t>with the Puerperium</w:t>
            </w:r>
            <w:r>
              <w:rPr>
                <w:webHidden/>
              </w:rPr>
              <w:tab/>
            </w:r>
            <w:r>
              <w:rPr>
                <w:webHidden/>
              </w:rPr>
              <w:fldChar w:fldCharType="begin"/>
            </w:r>
            <w:r>
              <w:rPr>
                <w:webHidden/>
              </w:rPr>
              <w:instrText xml:space="preserve"> PAGEREF _Toc149912384 \h </w:instrText>
            </w:r>
            <w:r>
              <w:rPr>
                <w:webHidden/>
              </w:rPr>
            </w:r>
            <w:r>
              <w:rPr>
                <w:webHidden/>
              </w:rPr>
              <w:fldChar w:fldCharType="separate"/>
            </w:r>
            <w:r>
              <w:rPr>
                <w:webHidden/>
              </w:rPr>
              <w:t>43</w:t>
            </w:r>
            <w:r>
              <w:rPr>
                <w:webHidden/>
              </w:rPr>
              <w:fldChar w:fldCharType="end"/>
            </w:r>
          </w:hyperlink>
        </w:p>
        <w:p w14:paraId="585A1602" w14:textId="7E87ACAA" w:rsidR="00264AC1" w:rsidRDefault="00264AC1" w:rsidP="008F2D47">
          <w:pPr>
            <w:pStyle w:val="TOC1"/>
            <w:ind w:left="1843" w:hanging="1843"/>
            <w:rPr>
              <w:rFonts w:asciiTheme="minorHAnsi" w:eastAsiaTheme="minorEastAsia" w:hAnsiTheme="minorHAnsi" w:cstheme="minorBidi"/>
              <w:color w:val="auto"/>
              <w:sz w:val="22"/>
              <w:szCs w:val="22"/>
            </w:rPr>
          </w:pPr>
          <w:hyperlink w:anchor="_Toc149912385" w:history="1">
            <w:r w:rsidRPr="00375872">
              <w:rPr>
                <w:rStyle w:val="Hyperlink"/>
              </w:rPr>
              <w:t>Appendix C—Principal diagnoses for four new ADRGs in MDC 14 Pregnancy, Childbirth and the Puerperium</w:t>
            </w:r>
            <w:r>
              <w:rPr>
                <w:webHidden/>
              </w:rPr>
              <w:tab/>
            </w:r>
            <w:r>
              <w:rPr>
                <w:webHidden/>
              </w:rPr>
              <w:fldChar w:fldCharType="begin"/>
            </w:r>
            <w:r>
              <w:rPr>
                <w:webHidden/>
              </w:rPr>
              <w:instrText xml:space="preserve"> PAGEREF _Toc149912385 \h </w:instrText>
            </w:r>
            <w:r>
              <w:rPr>
                <w:webHidden/>
              </w:rPr>
            </w:r>
            <w:r>
              <w:rPr>
                <w:webHidden/>
              </w:rPr>
              <w:fldChar w:fldCharType="separate"/>
            </w:r>
            <w:r>
              <w:rPr>
                <w:webHidden/>
              </w:rPr>
              <w:t>44</w:t>
            </w:r>
            <w:r>
              <w:rPr>
                <w:webHidden/>
              </w:rPr>
              <w:fldChar w:fldCharType="end"/>
            </w:r>
          </w:hyperlink>
        </w:p>
        <w:p w14:paraId="130B34E7" w14:textId="265BBDD5" w:rsidR="00264AC1" w:rsidRDefault="00264AC1" w:rsidP="008F2D47">
          <w:pPr>
            <w:pStyle w:val="TOC1"/>
            <w:ind w:left="1843" w:hanging="1843"/>
            <w:rPr>
              <w:rFonts w:asciiTheme="minorHAnsi" w:eastAsiaTheme="minorEastAsia" w:hAnsiTheme="minorHAnsi" w:cstheme="minorBidi"/>
              <w:color w:val="auto"/>
              <w:sz w:val="22"/>
              <w:szCs w:val="22"/>
            </w:rPr>
          </w:pPr>
          <w:hyperlink w:anchor="_Toc149912386" w:history="1">
            <w:r w:rsidRPr="00375872">
              <w:rPr>
                <w:rStyle w:val="Hyperlink"/>
              </w:rPr>
              <w:t>Appendix D—Diabetes mellitus codes proposed for enhanced DCL precision in AR-DRG V12.0</w:t>
            </w:r>
            <w:r>
              <w:rPr>
                <w:webHidden/>
              </w:rPr>
              <w:tab/>
            </w:r>
            <w:r>
              <w:rPr>
                <w:webHidden/>
              </w:rPr>
              <w:fldChar w:fldCharType="begin"/>
            </w:r>
            <w:r>
              <w:rPr>
                <w:webHidden/>
              </w:rPr>
              <w:instrText xml:space="preserve"> PAGEREF _Toc149912386 \h </w:instrText>
            </w:r>
            <w:r>
              <w:rPr>
                <w:webHidden/>
              </w:rPr>
            </w:r>
            <w:r>
              <w:rPr>
                <w:webHidden/>
              </w:rPr>
              <w:fldChar w:fldCharType="separate"/>
            </w:r>
            <w:r>
              <w:rPr>
                <w:webHidden/>
              </w:rPr>
              <w:t>52</w:t>
            </w:r>
            <w:r>
              <w:rPr>
                <w:webHidden/>
              </w:rPr>
              <w:fldChar w:fldCharType="end"/>
            </w:r>
          </w:hyperlink>
        </w:p>
        <w:p w14:paraId="2FF94428" w14:textId="018F7A80" w:rsidR="00264AC1" w:rsidRDefault="00264AC1" w:rsidP="008F2D47">
          <w:pPr>
            <w:pStyle w:val="TOC1"/>
            <w:ind w:left="1843" w:hanging="1843"/>
            <w:rPr>
              <w:rFonts w:asciiTheme="minorHAnsi" w:eastAsiaTheme="minorEastAsia" w:hAnsiTheme="minorHAnsi" w:cstheme="minorBidi"/>
              <w:color w:val="auto"/>
              <w:sz w:val="22"/>
              <w:szCs w:val="22"/>
            </w:rPr>
          </w:pPr>
          <w:hyperlink w:anchor="_Toc149912387" w:history="1">
            <w:r w:rsidRPr="00375872">
              <w:rPr>
                <w:rStyle w:val="Hyperlink"/>
              </w:rPr>
              <w:t>Appendix E—Proposed ADRGs for GIs to remediate ADRG 801 episodes</w:t>
            </w:r>
            <w:r>
              <w:rPr>
                <w:webHidden/>
              </w:rPr>
              <w:tab/>
            </w:r>
            <w:r>
              <w:rPr>
                <w:webHidden/>
              </w:rPr>
              <w:fldChar w:fldCharType="begin"/>
            </w:r>
            <w:r>
              <w:rPr>
                <w:webHidden/>
              </w:rPr>
              <w:instrText xml:space="preserve"> PAGEREF _Toc149912387 \h </w:instrText>
            </w:r>
            <w:r>
              <w:rPr>
                <w:webHidden/>
              </w:rPr>
            </w:r>
            <w:r>
              <w:rPr>
                <w:webHidden/>
              </w:rPr>
              <w:fldChar w:fldCharType="separate"/>
            </w:r>
            <w:r>
              <w:rPr>
                <w:webHidden/>
              </w:rPr>
              <w:t>54</w:t>
            </w:r>
            <w:r>
              <w:rPr>
                <w:webHidden/>
              </w:rPr>
              <w:fldChar w:fldCharType="end"/>
            </w:r>
          </w:hyperlink>
        </w:p>
        <w:p w14:paraId="08B87BE4" w14:textId="468948D4" w:rsidR="00264AC1" w:rsidRDefault="00264AC1" w:rsidP="008F2D47">
          <w:pPr>
            <w:pStyle w:val="TOC1"/>
            <w:rPr>
              <w:rFonts w:asciiTheme="minorHAnsi" w:eastAsiaTheme="minorEastAsia" w:hAnsiTheme="minorHAnsi" w:cstheme="minorBidi"/>
              <w:color w:val="auto"/>
              <w:sz w:val="22"/>
              <w:szCs w:val="22"/>
            </w:rPr>
          </w:pPr>
          <w:hyperlink w:anchor="_Toc149912388" w:history="1">
            <w:r w:rsidRPr="00375872">
              <w:rPr>
                <w:rStyle w:val="Hyperlink"/>
              </w:rPr>
              <w:t>Appendix F—List of consultation questions</w:t>
            </w:r>
            <w:r>
              <w:rPr>
                <w:webHidden/>
              </w:rPr>
              <w:tab/>
            </w:r>
            <w:r>
              <w:rPr>
                <w:webHidden/>
              </w:rPr>
              <w:fldChar w:fldCharType="begin"/>
            </w:r>
            <w:r>
              <w:rPr>
                <w:webHidden/>
              </w:rPr>
              <w:instrText xml:space="preserve"> PAGEREF _Toc149912388 \h </w:instrText>
            </w:r>
            <w:r>
              <w:rPr>
                <w:webHidden/>
              </w:rPr>
            </w:r>
            <w:r>
              <w:rPr>
                <w:webHidden/>
              </w:rPr>
              <w:fldChar w:fldCharType="separate"/>
            </w:r>
            <w:r>
              <w:rPr>
                <w:webHidden/>
              </w:rPr>
              <w:t>55</w:t>
            </w:r>
            <w:r>
              <w:rPr>
                <w:webHidden/>
              </w:rPr>
              <w:fldChar w:fldCharType="end"/>
            </w:r>
          </w:hyperlink>
        </w:p>
        <w:p w14:paraId="30B4040C" w14:textId="287586A3" w:rsidR="00BF2F32" w:rsidRDefault="00BF2F32">
          <w:r>
            <w:rPr>
              <w:b/>
              <w:bCs/>
              <w:noProof/>
            </w:rPr>
            <w:fldChar w:fldCharType="end"/>
          </w:r>
        </w:p>
      </w:sdtContent>
    </w:sdt>
    <w:p w14:paraId="7F63717E" w14:textId="11936F99" w:rsidR="0037066D" w:rsidRPr="004E1FCC" w:rsidRDefault="0037066D" w:rsidP="002B64CC">
      <w:pPr>
        <w:pStyle w:val="Heading1"/>
      </w:pPr>
      <w:bookmarkStart w:id="5" w:name="_Toc138164995"/>
      <w:bookmarkStart w:id="6" w:name="_Toc138165053"/>
      <w:bookmarkStart w:id="7" w:name="_Toc149912338"/>
      <w:r>
        <w:lastRenderedPageBreak/>
        <w:t>Glossary</w:t>
      </w:r>
      <w:bookmarkEnd w:id="4"/>
      <w:bookmarkEnd w:id="5"/>
      <w:bookmarkEnd w:id="6"/>
      <w:bookmarkEnd w:id="7"/>
    </w:p>
    <w:p w14:paraId="2505DB1F" w14:textId="77777777" w:rsidR="0037066D" w:rsidRDefault="0037066D" w:rsidP="0037066D">
      <w:pPr>
        <w:ind w:left="2268" w:hanging="2268"/>
      </w:pPr>
      <w:r w:rsidRPr="00DF1F3C">
        <w:rPr>
          <w:b/>
        </w:rPr>
        <w:t>ABF</w:t>
      </w:r>
      <w:r w:rsidRPr="00DF1F3C">
        <w:tab/>
      </w:r>
      <w:r>
        <w:t xml:space="preserve">Activity based </w:t>
      </w:r>
      <w:proofErr w:type="gramStart"/>
      <w:r>
        <w:t>funding</w:t>
      </w:r>
      <w:proofErr w:type="gramEnd"/>
    </w:p>
    <w:p w14:paraId="6CB400E9" w14:textId="77777777" w:rsidR="0037066D" w:rsidRDefault="0037066D" w:rsidP="0037066D">
      <w:pPr>
        <w:ind w:left="2268" w:hanging="2268"/>
      </w:pPr>
      <w:r>
        <w:rPr>
          <w:b/>
        </w:rPr>
        <w:t>ACHI</w:t>
      </w:r>
      <w:r>
        <w:tab/>
        <w:t>Australian Classification of Health Interventions</w:t>
      </w:r>
    </w:p>
    <w:p w14:paraId="5093E3E1" w14:textId="77777777" w:rsidR="0037066D" w:rsidRDefault="0037066D" w:rsidP="0037066D">
      <w:pPr>
        <w:ind w:left="2268" w:hanging="2268"/>
      </w:pPr>
      <w:r>
        <w:rPr>
          <w:b/>
        </w:rPr>
        <w:t>ACS</w:t>
      </w:r>
      <w:r>
        <w:tab/>
        <w:t>Australian Coding Standards</w:t>
      </w:r>
    </w:p>
    <w:p w14:paraId="549A04AE" w14:textId="77777777" w:rsidR="0037066D" w:rsidRPr="001E18E5" w:rsidRDefault="0037066D" w:rsidP="0037066D">
      <w:pPr>
        <w:ind w:left="2268" w:hanging="2268"/>
      </w:pPr>
      <w:r>
        <w:rPr>
          <w:b/>
        </w:rPr>
        <w:t>ADA</w:t>
      </w:r>
      <w:r>
        <w:tab/>
        <w:t>Australian Dental Association</w:t>
      </w:r>
    </w:p>
    <w:p w14:paraId="33B26E2A" w14:textId="77777777" w:rsidR="0037066D" w:rsidRDefault="0037066D" w:rsidP="0037066D">
      <w:pPr>
        <w:ind w:left="2268" w:hanging="2268"/>
      </w:pPr>
      <w:r>
        <w:rPr>
          <w:b/>
        </w:rPr>
        <w:t>ADRG</w:t>
      </w:r>
      <w:r>
        <w:tab/>
        <w:t>Adjacent Diagnosis Related Group</w:t>
      </w:r>
    </w:p>
    <w:p w14:paraId="5B0E39DB" w14:textId="02CBEC1D" w:rsidR="00AC168C" w:rsidRDefault="00AC168C" w:rsidP="0037066D">
      <w:pPr>
        <w:ind w:left="2268" w:hanging="2268"/>
        <w:rPr>
          <w:b/>
        </w:rPr>
      </w:pPr>
      <w:r>
        <w:rPr>
          <w:b/>
        </w:rPr>
        <w:t>AHCAC</w:t>
      </w:r>
      <w:r>
        <w:rPr>
          <w:b/>
        </w:rPr>
        <w:tab/>
      </w:r>
      <w:r>
        <w:t>Australian Health Classification Advisory Committee</w:t>
      </w:r>
    </w:p>
    <w:p w14:paraId="674F7AA5" w14:textId="7C989AE5" w:rsidR="0049229E" w:rsidRDefault="0049229E" w:rsidP="0037066D">
      <w:pPr>
        <w:ind w:left="2268" w:hanging="2268"/>
        <w:rPr>
          <w:b/>
        </w:rPr>
      </w:pPr>
      <w:r>
        <w:rPr>
          <w:b/>
        </w:rPr>
        <w:t>AIHW</w:t>
      </w:r>
      <w:r>
        <w:rPr>
          <w:b/>
        </w:rPr>
        <w:tab/>
      </w:r>
      <w:r w:rsidRPr="0049229E">
        <w:rPr>
          <w:bCs/>
        </w:rPr>
        <w:t>Australian Institute of Health and Welfare</w:t>
      </w:r>
    </w:p>
    <w:p w14:paraId="4DE4A4C1" w14:textId="279702B4" w:rsidR="009D3EB7" w:rsidRDefault="009D3EB7" w:rsidP="0037066D">
      <w:pPr>
        <w:ind w:left="2268" w:hanging="2268"/>
        <w:rPr>
          <w:b/>
        </w:rPr>
      </w:pPr>
      <w:r>
        <w:rPr>
          <w:b/>
        </w:rPr>
        <w:t>APC NMDS</w:t>
      </w:r>
      <w:r>
        <w:rPr>
          <w:b/>
        </w:rPr>
        <w:tab/>
      </w:r>
      <w:r w:rsidRPr="003F3922">
        <w:t>Admitted Patient Care National Minimum Data Set</w:t>
      </w:r>
    </w:p>
    <w:p w14:paraId="2DCAA7DE" w14:textId="602D0344" w:rsidR="00BF56C7" w:rsidRDefault="0037066D" w:rsidP="0037066D">
      <w:pPr>
        <w:ind w:left="2268" w:hanging="2268"/>
      </w:pPr>
      <w:r>
        <w:rPr>
          <w:b/>
        </w:rPr>
        <w:t>AR</w:t>
      </w:r>
      <w:r>
        <w:rPr>
          <w:b/>
        </w:rPr>
        <w:noBreakHyphen/>
        <w:t>DRG</w:t>
      </w:r>
      <w:r>
        <w:tab/>
        <w:t>Australian Refined Diagnosis Related Groups</w:t>
      </w:r>
    </w:p>
    <w:p w14:paraId="095DA5EC" w14:textId="6544F447" w:rsidR="00BF56C7" w:rsidRDefault="00BF56C7" w:rsidP="0037066D">
      <w:pPr>
        <w:ind w:left="2268" w:hanging="2268"/>
        <w:rPr>
          <w:bCs/>
        </w:rPr>
      </w:pPr>
      <w:r>
        <w:rPr>
          <w:b/>
        </w:rPr>
        <w:t>AMHCC</w:t>
      </w:r>
      <w:r>
        <w:rPr>
          <w:b/>
        </w:rPr>
        <w:tab/>
      </w:r>
      <w:r w:rsidRPr="00986374">
        <w:rPr>
          <w:bCs/>
        </w:rPr>
        <w:t>Australian Mental Health Care Classification</w:t>
      </w:r>
    </w:p>
    <w:p w14:paraId="215C3E68" w14:textId="71E5CDD3" w:rsidR="00BF56C7" w:rsidRPr="00986374" w:rsidRDefault="00BF56C7" w:rsidP="0037066D">
      <w:pPr>
        <w:ind w:left="2268" w:hanging="2268"/>
        <w:rPr>
          <w:bCs/>
        </w:rPr>
      </w:pPr>
      <w:r>
        <w:rPr>
          <w:b/>
        </w:rPr>
        <w:t>AN-SNAP</w:t>
      </w:r>
      <w:r>
        <w:rPr>
          <w:b/>
        </w:rPr>
        <w:tab/>
      </w:r>
      <w:r w:rsidRPr="00986374">
        <w:rPr>
          <w:bCs/>
        </w:rPr>
        <w:t>Australian National Subacute and Non-</w:t>
      </w:r>
      <w:r w:rsidR="00CA7C58">
        <w:rPr>
          <w:bCs/>
        </w:rPr>
        <w:t>A</w:t>
      </w:r>
      <w:r w:rsidRPr="00986374">
        <w:rPr>
          <w:bCs/>
        </w:rPr>
        <w:t>cute Patient Classification</w:t>
      </w:r>
    </w:p>
    <w:p w14:paraId="2A5EBBF3" w14:textId="47BF1A38" w:rsidR="0037066D" w:rsidRPr="007D2D6F" w:rsidRDefault="0037066D" w:rsidP="0037066D">
      <w:pPr>
        <w:ind w:left="2268" w:hanging="2268"/>
      </w:pPr>
      <w:r>
        <w:rPr>
          <w:b/>
        </w:rPr>
        <w:t>CAC</w:t>
      </w:r>
      <w:r>
        <w:tab/>
        <w:t>Clinical Advisory Committee</w:t>
      </w:r>
    </w:p>
    <w:p w14:paraId="0F5D1C57" w14:textId="62BDC3AD" w:rsidR="0037066D" w:rsidRDefault="0037066D" w:rsidP="0037066D">
      <w:pPr>
        <w:ind w:left="2268" w:hanging="2268"/>
      </w:pPr>
      <w:r>
        <w:rPr>
          <w:b/>
        </w:rPr>
        <w:t>CCAG</w:t>
      </w:r>
      <w:r>
        <w:tab/>
        <w:t>Classifications Clinical Advisory Group</w:t>
      </w:r>
    </w:p>
    <w:p w14:paraId="2508AF99" w14:textId="1C14DBBB" w:rsidR="007D402C" w:rsidRDefault="007D402C" w:rsidP="0037066D">
      <w:pPr>
        <w:ind w:left="2268" w:hanging="2268"/>
      </w:pPr>
      <w:r>
        <w:rPr>
          <w:b/>
        </w:rPr>
        <w:t>COVID-19</w:t>
      </w:r>
      <w:r>
        <w:rPr>
          <w:b/>
        </w:rPr>
        <w:tab/>
      </w:r>
      <w:r>
        <w:rPr>
          <w:bCs/>
        </w:rPr>
        <w:t>c</w:t>
      </w:r>
      <w:r w:rsidRPr="0079028F">
        <w:rPr>
          <w:bCs/>
        </w:rPr>
        <w:t>oronavirus disease 2019</w:t>
      </w:r>
    </w:p>
    <w:p w14:paraId="65653287" w14:textId="091D5BFD" w:rsidR="00A50699" w:rsidRDefault="00A50699" w:rsidP="0037066D">
      <w:pPr>
        <w:ind w:left="2268" w:hanging="2268"/>
        <w:rPr>
          <w:b/>
        </w:rPr>
      </w:pPr>
      <w:r>
        <w:rPr>
          <w:b/>
        </w:rPr>
        <w:t>DCID</w:t>
      </w:r>
      <w:r>
        <w:rPr>
          <w:b/>
        </w:rPr>
        <w:tab/>
      </w:r>
      <w:r>
        <w:t>D</w:t>
      </w:r>
      <w:r w:rsidRPr="008B6124">
        <w:t xml:space="preserve">iagnosis </w:t>
      </w:r>
      <w:r>
        <w:t>C</w:t>
      </w:r>
      <w:r w:rsidRPr="008B6124">
        <w:t xml:space="preserve">luster </w:t>
      </w:r>
      <w:r>
        <w:t>I</w:t>
      </w:r>
      <w:r w:rsidRPr="008B6124">
        <w:t>dentifier</w:t>
      </w:r>
    </w:p>
    <w:p w14:paraId="0214FEE4" w14:textId="6394FAC5" w:rsidR="0037066D" w:rsidRPr="00540BD1" w:rsidRDefault="0037066D" w:rsidP="0037066D">
      <w:pPr>
        <w:ind w:left="2268" w:hanging="2268"/>
      </w:pPr>
      <w:r>
        <w:rPr>
          <w:b/>
        </w:rPr>
        <w:t>DCL</w:t>
      </w:r>
      <w:r>
        <w:tab/>
        <w:t>Diagnosis Complexity Level</w:t>
      </w:r>
    </w:p>
    <w:p w14:paraId="7A8316AA" w14:textId="77777777" w:rsidR="0037066D" w:rsidRDefault="0037066D" w:rsidP="0037066D">
      <w:pPr>
        <w:ind w:left="2268" w:hanging="2268"/>
      </w:pPr>
      <w:r>
        <w:rPr>
          <w:b/>
        </w:rPr>
        <w:t>DRG</w:t>
      </w:r>
      <w:r>
        <w:tab/>
        <w:t>Diagnosis Related Group</w:t>
      </w:r>
    </w:p>
    <w:p w14:paraId="12096D8D" w14:textId="77777777" w:rsidR="0037066D" w:rsidRDefault="0037066D" w:rsidP="0037066D">
      <w:pPr>
        <w:ind w:left="2268" w:hanging="2268"/>
      </w:pPr>
      <w:r>
        <w:rPr>
          <w:b/>
        </w:rPr>
        <w:t>DTG</w:t>
      </w:r>
      <w:r>
        <w:tab/>
        <w:t>Diagnosis Related Groups (DRG) Technical Group</w:t>
      </w:r>
    </w:p>
    <w:p w14:paraId="0EBC7319" w14:textId="77777777" w:rsidR="0037066D" w:rsidRDefault="0037066D" w:rsidP="0037066D">
      <w:pPr>
        <w:ind w:left="2268" w:hanging="2268"/>
      </w:pPr>
      <w:r>
        <w:rPr>
          <w:b/>
        </w:rPr>
        <w:t>ECC Model</w:t>
      </w:r>
      <w:r w:rsidRPr="00F650D5">
        <w:tab/>
      </w:r>
      <w:r>
        <w:t>Episode Clinical Complexity Model</w:t>
      </w:r>
    </w:p>
    <w:p w14:paraId="6E983463" w14:textId="7766F0D1" w:rsidR="0037066D" w:rsidRDefault="0037066D" w:rsidP="0037066D">
      <w:pPr>
        <w:ind w:left="2268" w:hanging="2268"/>
      </w:pPr>
      <w:r>
        <w:rPr>
          <w:b/>
        </w:rPr>
        <w:t>ECL</w:t>
      </w:r>
      <w:r>
        <w:tab/>
      </w:r>
      <w:r w:rsidR="007D402C">
        <w:t xml:space="preserve">electronic </w:t>
      </w:r>
      <w:r>
        <w:t>code list</w:t>
      </w:r>
    </w:p>
    <w:p w14:paraId="601E9D8B" w14:textId="77777777" w:rsidR="0037066D" w:rsidRPr="00345506" w:rsidRDefault="0037066D" w:rsidP="0037066D">
      <w:pPr>
        <w:ind w:left="2268" w:hanging="2268"/>
      </w:pPr>
      <w:r>
        <w:rPr>
          <w:b/>
        </w:rPr>
        <w:t>GI</w:t>
      </w:r>
      <w:r>
        <w:tab/>
        <w:t>General Intervention</w:t>
      </w:r>
    </w:p>
    <w:p w14:paraId="118EC6C6" w14:textId="77777777" w:rsidR="0037066D" w:rsidRDefault="0037066D" w:rsidP="0037066D">
      <w:pPr>
        <w:ind w:left="2268" w:hanging="2268"/>
      </w:pPr>
      <w:r>
        <w:rPr>
          <w:b/>
        </w:rPr>
        <w:t>ICD</w:t>
      </w:r>
      <w:r>
        <w:rPr>
          <w:b/>
        </w:rPr>
        <w:noBreakHyphen/>
        <w:t>10</w:t>
      </w:r>
      <w:r>
        <w:tab/>
        <w:t>International Statistical Classification of Diseases and Related Health Problems, Tenth Revision</w:t>
      </w:r>
    </w:p>
    <w:p w14:paraId="2D6C5546" w14:textId="77777777" w:rsidR="0037066D" w:rsidRDefault="0037066D" w:rsidP="0037066D">
      <w:pPr>
        <w:ind w:left="2268" w:hanging="2268"/>
      </w:pPr>
      <w:r>
        <w:rPr>
          <w:b/>
        </w:rPr>
        <w:t>ICD</w:t>
      </w:r>
      <w:r>
        <w:rPr>
          <w:b/>
        </w:rPr>
        <w:noBreakHyphen/>
        <w:t>10</w:t>
      </w:r>
      <w:r>
        <w:rPr>
          <w:b/>
        </w:rPr>
        <w:noBreakHyphen/>
        <w:t>AM</w:t>
      </w:r>
      <w:r>
        <w:tab/>
        <w:t>International Statistical Classification of Diseases and Related Health Problems, Tenth Revision, Australian Modification</w:t>
      </w:r>
    </w:p>
    <w:p w14:paraId="301032E0" w14:textId="723D46D5" w:rsidR="0037066D" w:rsidRDefault="0037066D" w:rsidP="0037066D">
      <w:pPr>
        <w:ind w:left="2268" w:hanging="2268"/>
      </w:pPr>
      <w:r>
        <w:rPr>
          <w:b/>
        </w:rPr>
        <w:t>ICD</w:t>
      </w:r>
      <w:r>
        <w:rPr>
          <w:b/>
        </w:rPr>
        <w:noBreakHyphen/>
        <w:t>11</w:t>
      </w:r>
      <w:r>
        <w:tab/>
        <w:t xml:space="preserve">International </w:t>
      </w:r>
      <w:r w:rsidR="00B90BE9">
        <w:t xml:space="preserve">Statistical </w:t>
      </w:r>
      <w:r>
        <w:t>Classification of Diseases</w:t>
      </w:r>
      <w:r w:rsidR="00B90BE9">
        <w:t xml:space="preserve"> and Related Health Problems</w:t>
      </w:r>
      <w:r>
        <w:t>, Eleventh Revision</w:t>
      </w:r>
    </w:p>
    <w:p w14:paraId="787C8A0C" w14:textId="2E71A239" w:rsidR="0037066D" w:rsidRDefault="0037066D" w:rsidP="0037066D">
      <w:pPr>
        <w:ind w:left="2268" w:hanging="2268"/>
      </w:pPr>
      <w:r>
        <w:rPr>
          <w:b/>
        </w:rPr>
        <w:lastRenderedPageBreak/>
        <w:t>ICD</w:t>
      </w:r>
      <w:r>
        <w:rPr>
          <w:b/>
        </w:rPr>
        <w:noBreakHyphen/>
        <w:t>O</w:t>
      </w:r>
      <w:r>
        <w:rPr>
          <w:b/>
        </w:rPr>
        <w:noBreakHyphen/>
        <w:t>3.2</w:t>
      </w:r>
      <w:r>
        <w:tab/>
        <w:t>International Classification of Diseases for Oncology, Third Edition, Second Revision</w:t>
      </w:r>
    </w:p>
    <w:p w14:paraId="5CC8E3EC" w14:textId="315EAA5B" w:rsidR="0037066D" w:rsidRDefault="00CD3DF9" w:rsidP="0037066D">
      <w:pPr>
        <w:ind w:left="2268" w:hanging="2268"/>
      </w:pPr>
      <w:r>
        <w:rPr>
          <w:b/>
        </w:rPr>
        <w:t>IHACPA</w:t>
      </w:r>
      <w:r w:rsidR="0037066D">
        <w:tab/>
        <w:t xml:space="preserve">Independent </w:t>
      </w:r>
      <w:r w:rsidR="00274C07">
        <w:t xml:space="preserve">Health and Aged Care </w:t>
      </w:r>
      <w:r w:rsidR="0037066D">
        <w:t>Pricing Authority</w:t>
      </w:r>
    </w:p>
    <w:p w14:paraId="17BA4545" w14:textId="551A6A13" w:rsidR="007B7195" w:rsidRPr="007B7195" w:rsidRDefault="007B7195" w:rsidP="0037066D">
      <w:pPr>
        <w:ind w:left="2268" w:hanging="2268"/>
        <w:rPr>
          <w:bCs/>
        </w:rPr>
      </w:pPr>
      <w:r>
        <w:rPr>
          <w:b/>
        </w:rPr>
        <w:t>INR</w:t>
      </w:r>
      <w:r>
        <w:rPr>
          <w:b/>
        </w:rPr>
        <w:tab/>
      </w:r>
      <w:r>
        <w:rPr>
          <w:bCs/>
        </w:rPr>
        <w:t>International Normali</w:t>
      </w:r>
      <w:r w:rsidR="00404E27">
        <w:rPr>
          <w:bCs/>
        </w:rPr>
        <w:t>s</w:t>
      </w:r>
      <w:r>
        <w:rPr>
          <w:bCs/>
        </w:rPr>
        <w:t>ed Ratio</w:t>
      </w:r>
    </w:p>
    <w:p w14:paraId="3323239E" w14:textId="2B2ADB7A" w:rsidR="00A50699" w:rsidRDefault="00A50699" w:rsidP="0037066D">
      <w:pPr>
        <w:ind w:left="2268" w:hanging="2268"/>
        <w:rPr>
          <w:b/>
        </w:rPr>
      </w:pPr>
      <w:r>
        <w:rPr>
          <w:b/>
        </w:rPr>
        <w:t>IT</w:t>
      </w:r>
      <w:r>
        <w:rPr>
          <w:b/>
        </w:rPr>
        <w:tab/>
      </w:r>
      <w:r w:rsidRPr="00A50699">
        <w:rPr>
          <w:bCs/>
        </w:rPr>
        <w:t>Information Technology</w:t>
      </w:r>
    </w:p>
    <w:p w14:paraId="21DCAE6D" w14:textId="7AFF6719" w:rsidR="0037066D" w:rsidRDefault="0037066D" w:rsidP="0037066D">
      <w:pPr>
        <w:ind w:left="2268" w:hanging="2268"/>
      </w:pPr>
      <w:r>
        <w:rPr>
          <w:b/>
        </w:rPr>
        <w:t>ITG</w:t>
      </w:r>
      <w:r>
        <w:tab/>
        <w:t>International Classification of Diseases (ICD) Technical Group</w:t>
      </w:r>
    </w:p>
    <w:p w14:paraId="2A1C4F56" w14:textId="77777777" w:rsidR="0037066D" w:rsidRDefault="0037066D" w:rsidP="0037066D">
      <w:pPr>
        <w:ind w:left="2268" w:hanging="2268"/>
      </w:pPr>
      <w:r>
        <w:rPr>
          <w:b/>
        </w:rPr>
        <w:t>JAC</w:t>
      </w:r>
      <w:r>
        <w:tab/>
        <w:t>Jurisdictional Advisory Committee</w:t>
      </w:r>
    </w:p>
    <w:p w14:paraId="1B1C5183" w14:textId="77777777" w:rsidR="0037066D" w:rsidRDefault="0037066D" w:rsidP="0037066D">
      <w:pPr>
        <w:ind w:left="2268" w:hanging="2268"/>
      </w:pPr>
      <w:r>
        <w:rPr>
          <w:b/>
        </w:rPr>
        <w:t>MBS</w:t>
      </w:r>
      <w:r>
        <w:tab/>
        <w:t>Medicare Benefits Schedule</w:t>
      </w:r>
    </w:p>
    <w:p w14:paraId="286FDC11" w14:textId="77777777" w:rsidR="0037066D" w:rsidRDefault="0037066D" w:rsidP="0037066D">
      <w:pPr>
        <w:ind w:left="2268" w:hanging="2268"/>
      </w:pPr>
      <w:r>
        <w:rPr>
          <w:b/>
        </w:rPr>
        <w:t>MDC</w:t>
      </w:r>
      <w:r>
        <w:tab/>
        <w:t>Major Diagnostic Category</w:t>
      </w:r>
    </w:p>
    <w:p w14:paraId="665A4AF8" w14:textId="0D2D0B80" w:rsidR="0037066D" w:rsidRDefault="0037066D" w:rsidP="0037066D">
      <w:pPr>
        <w:ind w:left="2268" w:hanging="2268"/>
      </w:pPr>
      <w:r>
        <w:rPr>
          <w:b/>
        </w:rPr>
        <w:t>NEP</w:t>
      </w:r>
      <w:r>
        <w:tab/>
        <w:t>National Efficient Price</w:t>
      </w:r>
    </w:p>
    <w:p w14:paraId="141EDB49" w14:textId="6A1E2321" w:rsidR="002E29BB" w:rsidRPr="002E29BB" w:rsidRDefault="002E29BB" w:rsidP="0037066D">
      <w:pPr>
        <w:ind w:left="2268" w:hanging="2268"/>
        <w:rPr>
          <w:bCs/>
        </w:rPr>
      </w:pPr>
      <w:r>
        <w:rPr>
          <w:b/>
        </w:rPr>
        <w:t>NHCDC</w:t>
      </w:r>
      <w:r>
        <w:rPr>
          <w:b/>
        </w:rPr>
        <w:tab/>
      </w:r>
      <w:r>
        <w:rPr>
          <w:bCs/>
        </w:rPr>
        <w:t>National Hospital Cost Data Collection</w:t>
      </w:r>
    </w:p>
    <w:p w14:paraId="438D8189" w14:textId="54374AA7" w:rsidR="00DE7A28" w:rsidRDefault="00DE7A28" w:rsidP="0037066D">
      <w:pPr>
        <w:ind w:left="2268" w:hanging="2268"/>
        <w:rPr>
          <w:b/>
        </w:rPr>
      </w:pPr>
      <w:r>
        <w:rPr>
          <w:b/>
        </w:rPr>
        <w:t>NHDISC</w:t>
      </w:r>
      <w:r>
        <w:rPr>
          <w:b/>
        </w:rPr>
        <w:tab/>
      </w:r>
      <w:r>
        <w:t>National Health Data and Information Standards Committee</w:t>
      </w:r>
    </w:p>
    <w:p w14:paraId="30FB0148" w14:textId="26D48F63" w:rsidR="0037066D" w:rsidRPr="00A937E7" w:rsidRDefault="0037066D" w:rsidP="0037066D">
      <w:pPr>
        <w:ind w:left="2268" w:hanging="2268"/>
      </w:pPr>
      <w:r>
        <w:rPr>
          <w:b/>
        </w:rPr>
        <w:t>Pricing Authority</w:t>
      </w:r>
      <w:r>
        <w:tab/>
      </w:r>
      <w:r w:rsidR="00CD3DF9">
        <w:t>IHACPA</w:t>
      </w:r>
      <w:r>
        <w:t>’s board</w:t>
      </w:r>
    </w:p>
    <w:p w14:paraId="286D044B" w14:textId="77777777" w:rsidR="0037066D" w:rsidRDefault="0037066D" w:rsidP="0037066D">
      <w:pPr>
        <w:ind w:left="2268" w:hanging="2268"/>
      </w:pPr>
      <w:r>
        <w:rPr>
          <w:b/>
        </w:rPr>
        <w:t>SAC</w:t>
      </w:r>
      <w:r>
        <w:tab/>
        <w:t>Stakeholder Advisory Committee</w:t>
      </w:r>
    </w:p>
    <w:p w14:paraId="794A829D" w14:textId="77777777" w:rsidR="0037066D" w:rsidRDefault="0037066D" w:rsidP="0037066D">
      <w:pPr>
        <w:ind w:left="2268" w:hanging="2268"/>
      </w:pPr>
      <w:r>
        <w:rPr>
          <w:b/>
        </w:rPr>
        <w:t>TAC</w:t>
      </w:r>
      <w:r>
        <w:tab/>
        <w:t>Technical Advisory Committee</w:t>
      </w:r>
    </w:p>
    <w:p w14:paraId="3A81CB47" w14:textId="77777777" w:rsidR="0037066D" w:rsidRPr="00745073" w:rsidRDefault="0037066D" w:rsidP="0037066D">
      <w:pPr>
        <w:ind w:left="2268" w:hanging="2268"/>
      </w:pPr>
      <w:r>
        <w:rPr>
          <w:b/>
        </w:rPr>
        <w:t>WHO</w:t>
      </w:r>
      <w:r>
        <w:tab/>
        <w:t>World Health Organization</w:t>
      </w:r>
    </w:p>
    <w:p w14:paraId="20604194" w14:textId="77777777" w:rsidR="0037066D" w:rsidRDefault="0037066D" w:rsidP="0037066D">
      <w:r>
        <w:br w:type="page"/>
      </w:r>
    </w:p>
    <w:p w14:paraId="27C09BFD" w14:textId="77777777" w:rsidR="0037066D" w:rsidRPr="006A5393" w:rsidRDefault="0037066D" w:rsidP="000353EE">
      <w:pPr>
        <w:pStyle w:val="Heading1"/>
        <w:numPr>
          <w:ilvl w:val="0"/>
          <w:numId w:val="19"/>
        </w:numPr>
        <w:ind w:hanging="720"/>
        <w:rPr>
          <w:sz w:val="64"/>
          <w:szCs w:val="64"/>
        </w:rPr>
      </w:pPr>
      <w:bookmarkStart w:id="8" w:name="_Toc59631475"/>
      <w:bookmarkStart w:id="9" w:name="_Toc72339655"/>
      <w:bookmarkStart w:id="10" w:name="_Toc138164996"/>
      <w:bookmarkStart w:id="11" w:name="_Toc138165054"/>
      <w:bookmarkStart w:id="12" w:name="_Toc149912339"/>
      <w:r w:rsidRPr="006A5393">
        <w:rPr>
          <w:sz w:val="64"/>
          <w:szCs w:val="64"/>
        </w:rPr>
        <w:lastRenderedPageBreak/>
        <w:t>Introduction</w:t>
      </w:r>
      <w:bookmarkEnd w:id="8"/>
      <w:bookmarkEnd w:id="9"/>
      <w:bookmarkEnd w:id="10"/>
      <w:bookmarkEnd w:id="11"/>
      <w:bookmarkEnd w:id="12"/>
    </w:p>
    <w:p w14:paraId="232D0EDB" w14:textId="77777777" w:rsidR="0037066D" w:rsidRDefault="0037066D" w:rsidP="000353EE">
      <w:pPr>
        <w:pStyle w:val="Heading2"/>
        <w:numPr>
          <w:ilvl w:val="1"/>
          <w:numId w:val="18"/>
        </w:numPr>
        <w:tabs>
          <w:tab w:val="left" w:pos="2268"/>
        </w:tabs>
        <w:spacing w:before="360" w:after="120" w:line="240" w:lineRule="auto"/>
        <w:contextualSpacing/>
      </w:pPr>
      <w:bookmarkStart w:id="13" w:name="_Toc72339656"/>
      <w:bookmarkStart w:id="14" w:name="_Toc138164997"/>
      <w:bookmarkStart w:id="15" w:name="_Toc138165055"/>
      <w:bookmarkStart w:id="16" w:name="_Toc149912340"/>
      <w:r>
        <w:t xml:space="preserve">Admitted care classification </w:t>
      </w:r>
      <w:proofErr w:type="gramStart"/>
      <w:r>
        <w:t>systems</w:t>
      </w:r>
      <w:bookmarkEnd w:id="13"/>
      <w:bookmarkEnd w:id="14"/>
      <w:bookmarkEnd w:id="15"/>
      <w:bookmarkEnd w:id="16"/>
      <w:proofErr w:type="gramEnd"/>
    </w:p>
    <w:p w14:paraId="37A2920E" w14:textId="01706967" w:rsidR="00B90BE9" w:rsidRPr="0047625C" w:rsidRDefault="00B90BE9" w:rsidP="0047625C">
      <w:r w:rsidRPr="0047625C">
        <w:t>The Independent Health and Aged Care Pricing Authority (IHACPA) refines and maintains the clinical classifications and coding standard</w:t>
      </w:r>
      <w:r w:rsidR="001A573B" w:rsidRPr="0047625C">
        <w:t>s</w:t>
      </w:r>
      <w:r w:rsidRPr="0047625C">
        <w:t xml:space="preserve"> that are used to classify admitted care activity in public and private hospitals in Australia:</w:t>
      </w:r>
    </w:p>
    <w:p w14:paraId="72CA07C9" w14:textId="319AB903" w:rsidR="00B90BE9" w:rsidRPr="00DE7A28" w:rsidRDefault="00B90BE9" w:rsidP="00E973A0">
      <w:pPr>
        <w:pStyle w:val="ListParagraph"/>
        <w:numPr>
          <w:ilvl w:val="0"/>
          <w:numId w:val="56"/>
        </w:numPr>
        <w:spacing w:line="240" w:lineRule="auto"/>
        <w:contextualSpacing w:val="0"/>
        <w:rPr>
          <w:rFonts w:cs="Arial"/>
          <w:color w:val="auto"/>
        </w:rPr>
      </w:pPr>
      <w:r w:rsidRPr="00DE7A28">
        <w:rPr>
          <w:rFonts w:cs="Arial"/>
          <w:color w:val="auto"/>
        </w:rPr>
        <w:t xml:space="preserve">International Statistical Classification of Diseases and Related Health Problems, Tenth Revision, Australian Modification (ICD-10-AM) </w:t>
      </w:r>
      <w:r w:rsidR="00124B77">
        <w:rPr>
          <w:rFonts w:cs="Arial"/>
          <w:color w:val="auto"/>
        </w:rPr>
        <w:t>–</w:t>
      </w:r>
      <w:r w:rsidR="00124B77" w:rsidRPr="00DE7A28">
        <w:rPr>
          <w:rFonts w:cs="Arial"/>
          <w:color w:val="auto"/>
        </w:rPr>
        <w:t xml:space="preserve"> </w:t>
      </w:r>
      <w:r w:rsidRPr="00DE7A28">
        <w:rPr>
          <w:rFonts w:cs="Arial"/>
          <w:color w:val="auto"/>
        </w:rPr>
        <w:t xml:space="preserve">used to classify diseases, injuries and related health </w:t>
      </w:r>
      <w:proofErr w:type="gramStart"/>
      <w:r w:rsidRPr="00DE7A28">
        <w:rPr>
          <w:rFonts w:cs="Arial"/>
          <w:color w:val="auto"/>
        </w:rPr>
        <w:t>problems</w:t>
      </w:r>
      <w:proofErr w:type="gramEnd"/>
    </w:p>
    <w:p w14:paraId="4B99AF04" w14:textId="17B88920" w:rsidR="00B90BE9" w:rsidRPr="00DE7A28" w:rsidRDefault="00B90BE9" w:rsidP="00E973A0">
      <w:pPr>
        <w:pStyle w:val="ListParagraph"/>
        <w:numPr>
          <w:ilvl w:val="0"/>
          <w:numId w:val="56"/>
        </w:numPr>
        <w:spacing w:line="240" w:lineRule="auto"/>
        <w:contextualSpacing w:val="0"/>
        <w:rPr>
          <w:rFonts w:cs="Arial"/>
          <w:color w:val="auto"/>
          <w:lang w:eastAsia="en-AU"/>
        </w:rPr>
      </w:pPr>
      <w:r w:rsidRPr="00DE7A28">
        <w:rPr>
          <w:rFonts w:cs="Arial"/>
          <w:color w:val="auto"/>
        </w:rPr>
        <w:t xml:space="preserve">Australian Classification of Health Interventions (ACHI) </w:t>
      </w:r>
      <w:r w:rsidR="00124B77">
        <w:rPr>
          <w:rFonts w:cs="Arial"/>
          <w:color w:val="auto"/>
        </w:rPr>
        <w:t>–</w:t>
      </w:r>
      <w:r w:rsidR="00124B77" w:rsidRPr="00DE7A28">
        <w:rPr>
          <w:rFonts w:cs="Arial"/>
          <w:color w:val="auto"/>
        </w:rPr>
        <w:t xml:space="preserve"> </w:t>
      </w:r>
      <w:r w:rsidRPr="00DE7A28">
        <w:rPr>
          <w:rFonts w:cs="Arial"/>
          <w:color w:val="auto"/>
        </w:rPr>
        <w:t xml:space="preserve">used to classify surgeries, therapies and health </w:t>
      </w:r>
      <w:proofErr w:type="gramStart"/>
      <w:r w:rsidRPr="00DE7A28">
        <w:rPr>
          <w:rFonts w:cs="Arial"/>
          <w:color w:val="auto"/>
        </w:rPr>
        <w:t>interventions</w:t>
      </w:r>
      <w:proofErr w:type="gramEnd"/>
    </w:p>
    <w:p w14:paraId="61DC162D" w14:textId="1D714CB8" w:rsidR="00B90BE9" w:rsidRPr="00DE7A28" w:rsidRDefault="00B90BE9" w:rsidP="00E973A0">
      <w:pPr>
        <w:pStyle w:val="ListParagraph"/>
        <w:numPr>
          <w:ilvl w:val="0"/>
          <w:numId w:val="56"/>
        </w:numPr>
        <w:spacing w:line="240" w:lineRule="auto"/>
        <w:contextualSpacing w:val="0"/>
        <w:rPr>
          <w:rFonts w:cs="Arial"/>
          <w:color w:val="auto"/>
        </w:rPr>
      </w:pPr>
      <w:r w:rsidRPr="00DE7A28">
        <w:rPr>
          <w:rFonts w:cs="Arial"/>
          <w:color w:val="auto"/>
        </w:rPr>
        <w:t xml:space="preserve">Australian Coding Standards (ACS) </w:t>
      </w:r>
      <w:r w:rsidR="00124B77">
        <w:rPr>
          <w:rFonts w:cs="Arial"/>
          <w:color w:val="auto"/>
        </w:rPr>
        <w:t>–</w:t>
      </w:r>
      <w:r w:rsidR="00124B77" w:rsidRPr="00DE7A28">
        <w:rPr>
          <w:rFonts w:cs="Arial"/>
          <w:color w:val="auto"/>
        </w:rPr>
        <w:t xml:space="preserve"> </w:t>
      </w:r>
      <w:r w:rsidRPr="00DE7A28">
        <w:rPr>
          <w:rFonts w:cs="Arial"/>
          <w:color w:val="auto"/>
        </w:rPr>
        <w:t>guidelines designed for nationally consistent application of ICD-10-AM and ACHI; collectively known as ICD-10-AM/ACHI/ACS</w:t>
      </w:r>
    </w:p>
    <w:p w14:paraId="534BA180" w14:textId="6E11C8B6" w:rsidR="00B90BE9" w:rsidRPr="00DE7A28" w:rsidRDefault="00B90BE9" w:rsidP="00E973A0">
      <w:pPr>
        <w:pStyle w:val="ListParagraph"/>
        <w:numPr>
          <w:ilvl w:val="0"/>
          <w:numId w:val="56"/>
        </w:numPr>
        <w:spacing w:line="240" w:lineRule="auto"/>
        <w:contextualSpacing w:val="0"/>
        <w:rPr>
          <w:rFonts w:cs="Arial"/>
          <w:color w:val="auto"/>
        </w:rPr>
      </w:pPr>
      <w:r w:rsidRPr="00DE7A28">
        <w:rPr>
          <w:rFonts w:cs="Arial"/>
          <w:color w:val="auto"/>
        </w:rPr>
        <w:t>Australian Refined Diagnosis Related Groups (AR-DRG</w:t>
      </w:r>
      <w:r w:rsidR="00217E86">
        <w:rPr>
          <w:rFonts w:cs="Arial"/>
          <w:color w:val="auto"/>
        </w:rPr>
        <w:t>s</w:t>
      </w:r>
      <w:r w:rsidRPr="00DE7A28">
        <w:rPr>
          <w:rFonts w:cs="Arial"/>
          <w:color w:val="auto"/>
        </w:rPr>
        <w:t>).</w:t>
      </w:r>
    </w:p>
    <w:p w14:paraId="177F8D95" w14:textId="77777777" w:rsidR="00B90BE9" w:rsidRPr="0047625C" w:rsidRDefault="00B90BE9" w:rsidP="0047625C">
      <w:r w:rsidRPr="0047625C">
        <w:t xml:space="preserve">The AR-DRG classification groups admitted episodes of care into clinically meaningful and cost coherent groups and is underpinned by ICD-10-AM/ACHI/ACS. </w:t>
      </w:r>
    </w:p>
    <w:p w14:paraId="13675E0E" w14:textId="77777777" w:rsidR="00B90BE9" w:rsidRPr="0047625C" w:rsidRDefault="00B90BE9" w:rsidP="0047625C">
      <w:r w:rsidRPr="0047625C">
        <w:t xml:space="preserve">The classifications are developed in consultation with clinical, </w:t>
      </w:r>
      <w:proofErr w:type="gramStart"/>
      <w:r w:rsidRPr="0047625C">
        <w:t>technical</w:t>
      </w:r>
      <w:proofErr w:type="gramEnd"/>
      <w:r w:rsidRPr="0047625C">
        <w:t xml:space="preserve"> and jurisdictional stakeholders to ensure they remain current and fit for purpose. </w:t>
      </w:r>
    </w:p>
    <w:p w14:paraId="7F8FF927" w14:textId="09BBD095" w:rsidR="00B90BE9" w:rsidRPr="0047625C" w:rsidRDefault="00B90BE9" w:rsidP="0047625C">
      <w:r w:rsidRPr="0047625C">
        <w:t xml:space="preserve">The ICD-10-AM/ACHI/ACS and AR-DRG classification system underpins the </w:t>
      </w:r>
      <w:proofErr w:type="gramStart"/>
      <w:r w:rsidRPr="0047625C">
        <w:t>activity based</w:t>
      </w:r>
      <w:proofErr w:type="gramEnd"/>
      <w:r w:rsidRPr="0047625C">
        <w:t xml:space="preserve"> funding (ABF) framework for admitted acute care</w:t>
      </w:r>
      <w:r w:rsidR="00DA24C5">
        <w:t xml:space="preserve"> in public hospitals</w:t>
      </w:r>
      <w:r w:rsidRPr="0047625C">
        <w:t xml:space="preserve">, but also serves multiple other purposes including research, education, epidemiology, health service planning </w:t>
      </w:r>
      <w:r w:rsidR="000A3E44" w:rsidRPr="0047625C">
        <w:t>and</w:t>
      </w:r>
      <w:r w:rsidR="000A3E44">
        <w:t xml:space="preserve"> monitoring</w:t>
      </w:r>
      <w:r w:rsidRPr="0047625C">
        <w:t xml:space="preserve"> the quality of health care and patient safety.</w:t>
      </w:r>
    </w:p>
    <w:p w14:paraId="2C94A969" w14:textId="793FFBC7" w:rsidR="00D364F9" w:rsidRDefault="00D364F9" w:rsidP="0047625C">
      <w:r>
        <w:t>AR</w:t>
      </w:r>
      <w:r>
        <w:noBreakHyphen/>
        <w:t xml:space="preserve">DRGs capture admitted </w:t>
      </w:r>
      <w:r w:rsidR="00DA24C5">
        <w:t xml:space="preserve">acute </w:t>
      </w:r>
      <w:r>
        <w:t xml:space="preserve">activity and are used in calculating the National Efficient Price (NEP) for public hospital activity </w:t>
      </w:r>
      <w:r w:rsidR="00DC04B7">
        <w:t xml:space="preserve">under </w:t>
      </w:r>
      <w:r>
        <w:t>ABF arrangements.</w:t>
      </w:r>
      <w:r w:rsidRPr="00C433EA">
        <w:t xml:space="preserve"> </w:t>
      </w:r>
      <w:r>
        <w:t>The most recent version, AR</w:t>
      </w:r>
      <w:r>
        <w:noBreakHyphen/>
        <w:t xml:space="preserve">DRG Version 11.0 (V11.0), was released in July 2022 and has been </w:t>
      </w:r>
      <w:r w:rsidR="009F0EFE">
        <w:t xml:space="preserve">implemented for pricing admitted acute care </w:t>
      </w:r>
      <w:r>
        <w:t>since 1 July 2023.</w:t>
      </w:r>
    </w:p>
    <w:p w14:paraId="713A4A31" w14:textId="77777777" w:rsidR="00D364F9" w:rsidRDefault="00D364F9" w:rsidP="00B90BE9">
      <w:pPr>
        <w:autoSpaceDE w:val="0"/>
        <w:autoSpaceDN w:val="0"/>
        <w:spacing w:after="151"/>
        <w:rPr>
          <w:rFonts w:cs="Arial"/>
          <w:color w:val="auto"/>
        </w:rPr>
      </w:pPr>
    </w:p>
    <w:p w14:paraId="2FD6DC0A" w14:textId="77777777" w:rsidR="00B90BE9" w:rsidRDefault="00B90BE9">
      <w:pPr>
        <w:spacing w:line="259" w:lineRule="auto"/>
        <w:rPr>
          <w:rFonts w:cs="Arial"/>
          <w:color w:val="auto"/>
        </w:rPr>
      </w:pPr>
      <w:r>
        <w:rPr>
          <w:rFonts w:cs="Arial"/>
          <w:color w:val="auto"/>
        </w:rPr>
        <w:br w:type="page"/>
      </w:r>
    </w:p>
    <w:p w14:paraId="77FED4F6" w14:textId="77777777" w:rsidR="0037066D" w:rsidRDefault="0037066D" w:rsidP="0037066D">
      <w:r>
        <w:lastRenderedPageBreak/>
        <w:t xml:space="preserve">These classifications are interrelated but have different use cases as shown in </w:t>
      </w:r>
      <w:r>
        <w:rPr>
          <w:b/>
        </w:rPr>
        <w:t>Figure 1</w:t>
      </w:r>
      <w:r>
        <w:t>.</w:t>
      </w:r>
    </w:p>
    <w:p w14:paraId="063CD729" w14:textId="7181569A" w:rsidR="0037066D" w:rsidRDefault="0037066D" w:rsidP="0037066D">
      <w:r>
        <w:rPr>
          <w:b/>
        </w:rPr>
        <w:t>Figure 1:</w:t>
      </w:r>
      <w:r>
        <w:t xml:space="preserve"> ICD</w:t>
      </w:r>
      <w:r>
        <w:noBreakHyphen/>
        <w:t>10</w:t>
      </w:r>
      <w:r>
        <w:noBreakHyphen/>
        <w:t>AM/ACHI/ACS is used for admitted patient care and underpins AR</w:t>
      </w:r>
      <w:r>
        <w:noBreakHyphen/>
        <w:t>DRGs</w:t>
      </w:r>
      <w:r w:rsidR="00B90BE9">
        <w:t xml:space="preserve"> for ABF</w:t>
      </w:r>
      <w:r>
        <w:t>.</w:t>
      </w:r>
    </w:p>
    <w:p w14:paraId="0398A5AF" w14:textId="690E5A72" w:rsidR="00BF56C7" w:rsidRDefault="00933B50" w:rsidP="00986374">
      <w:r w:rsidRPr="005E1F1F">
        <w:rPr>
          <w:noProof/>
        </w:rPr>
        <w:drawing>
          <wp:inline distT="0" distB="0" distL="0" distR="0" wp14:anchorId="7774628C" wp14:editId="46F58ACC">
            <wp:extent cx="4991100" cy="32990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94836" cy="3301532"/>
                    </a:xfrm>
                    <a:prstGeom prst="rect">
                      <a:avLst/>
                    </a:prstGeom>
                  </pic:spPr>
                </pic:pic>
              </a:graphicData>
            </a:graphic>
          </wp:inline>
        </w:drawing>
      </w:r>
      <w:r w:rsidR="00BF56C7">
        <w:rPr>
          <w:rFonts w:cs="Arial"/>
          <w:color w:val="15272F" w:themeColor="accent1"/>
        </w:rPr>
        <w:br/>
      </w:r>
      <w:r w:rsidR="00BF56C7" w:rsidRPr="008E44F9">
        <w:rPr>
          <w:rFonts w:cs="Arial"/>
          <w:color w:val="15272F" w:themeColor="accent1"/>
        </w:rPr>
        <w:t>*</w:t>
      </w:r>
      <w:r w:rsidR="00BF56C7" w:rsidRPr="00BF56C7">
        <w:rPr>
          <w:color w:val="15272F" w:themeColor="accent1"/>
        </w:rPr>
        <w:t>AR</w:t>
      </w:r>
      <w:r w:rsidR="00BF56C7" w:rsidRPr="00BF56C7">
        <w:rPr>
          <w:color w:val="15272F" w:themeColor="accent1"/>
        </w:rPr>
        <w:noBreakHyphen/>
        <w:t>DRGs used for acute (including newborn) care.</w:t>
      </w:r>
      <w:bookmarkStart w:id="17" w:name="_End-to-end_review_of"/>
      <w:bookmarkEnd w:id="17"/>
    </w:p>
    <w:p w14:paraId="0AE18256" w14:textId="2FF5CBD0" w:rsidR="00E7539D" w:rsidRDefault="00E7539D" w:rsidP="007B7195">
      <w:pPr>
        <w:pStyle w:val="Heading2"/>
        <w:numPr>
          <w:ilvl w:val="1"/>
          <w:numId w:val="18"/>
        </w:numPr>
        <w:tabs>
          <w:tab w:val="left" w:pos="2268"/>
        </w:tabs>
        <w:spacing w:before="360" w:after="120" w:line="240" w:lineRule="auto"/>
        <w:contextualSpacing/>
      </w:pPr>
      <w:bookmarkStart w:id="18" w:name="_Toc149912341"/>
      <w:r>
        <w:t>Scope and purpose of public consultation</w:t>
      </w:r>
      <w:bookmarkEnd w:id="18"/>
    </w:p>
    <w:p w14:paraId="0851E3E7" w14:textId="6689DEBD" w:rsidR="00E7539D" w:rsidRDefault="00E7539D" w:rsidP="00E7539D">
      <w:r>
        <w:t>In addition to consultation through the clinical and technical advisory groups, IHACPA is undertaking a public consultation on major updates proposed for ICD</w:t>
      </w:r>
      <w:r>
        <w:noBreakHyphen/>
        <w:t>10</w:t>
      </w:r>
      <w:r>
        <w:noBreakHyphen/>
        <w:t>AM/ACHI/ACS Thirteenth Edition and AR</w:t>
      </w:r>
      <w:r>
        <w:noBreakHyphen/>
        <w:t xml:space="preserve">DRG </w:t>
      </w:r>
      <w:r w:rsidR="00A22A51">
        <w:t>Version 12.0 (</w:t>
      </w:r>
      <w:r>
        <w:t>V12.0</w:t>
      </w:r>
      <w:r w:rsidR="00A22A51">
        <w:t>)</w:t>
      </w:r>
      <w:r>
        <w:t xml:space="preserve"> to ensure the broadest possible consultation across the public and private health sectors.</w:t>
      </w:r>
    </w:p>
    <w:p w14:paraId="48A0D368" w14:textId="77777777" w:rsidR="00E7539D" w:rsidRDefault="00E7539D" w:rsidP="00E7539D">
      <w:r>
        <w:t xml:space="preserve">Submissions should be emailed to IHACPA Secretariat at </w:t>
      </w:r>
      <w:hyperlink r:id="rId19" w:history="1">
        <w:r w:rsidRPr="00E91607">
          <w:rPr>
            <w:rStyle w:val="Hyperlink"/>
          </w:rPr>
          <w:t>submissions.ihacpa@ihacpa.gov.au</w:t>
        </w:r>
      </w:hyperlink>
      <w:r>
        <w:t>.</w:t>
      </w:r>
    </w:p>
    <w:p w14:paraId="5CDB295A" w14:textId="5257071F" w:rsidR="00E7539D" w:rsidRDefault="00E7539D" w:rsidP="00E7539D">
      <w:r>
        <w:t>Submissions close at 5pm AE</w:t>
      </w:r>
      <w:r w:rsidR="00404E27">
        <w:t>D</w:t>
      </w:r>
      <w:r>
        <w:t>T on 1 December 2023.</w:t>
      </w:r>
    </w:p>
    <w:p w14:paraId="5ECE431A" w14:textId="13A7812D" w:rsidR="00E7539D" w:rsidRDefault="00E7539D" w:rsidP="00E7539D">
      <w:r>
        <w:t xml:space="preserve">All submissions will be published on </w:t>
      </w:r>
      <w:hyperlink r:id="rId20" w:history="1">
        <w:r>
          <w:rPr>
            <w:rStyle w:val="Hyperlink"/>
          </w:rPr>
          <w:t>IHACPA</w:t>
        </w:r>
        <w:r w:rsidRPr="0020271A">
          <w:rPr>
            <w:rStyle w:val="Hyperlink"/>
          </w:rPr>
          <w:t>’s website</w:t>
        </w:r>
      </w:hyperlink>
      <w:r>
        <w:t xml:space="preserve"> unless respondents specifically identify sections that they believe should be kept confidential due to commercial or other reasons.</w:t>
      </w:r>
    </w:p>
    <w:p w14:paraId="29F11B62" w14:textId="0B900D1C" w:rsidR="00E7539D" w:rsidRDefault="00E7539D" w:rsidP="00E7539D">
      <w:r>
        <w:t>This document assumes some knowledge of ICD</w:t>
      </w:r>
      <w:r>
        <w:noBreakHyphen/>
        <w:t>10</w:t>
      </w:r>
      <w:r>
        <w:noBreakHyphen/>
        <w:t>AM/ACHI/ACS and AR</w:t>
      </w:r>
      <w:r>
        <w:noBreakHyphen/>
        <w:t xml:space="preserve">DRG development. IHACPA recognises the importance of engaging a broader audience in this consultation process. Should your organisation require further resources to assist in </w:t>
      </w:r>
      <w:r w:rsidR="00680E00">
        <w:t xml:space="preserve">understanding </w:t>
      </w:r>
      <w:r>
        <w:t>the ICD</w:t>
      </w:r>
      <w:r>
        <w:noBreakHyphen/>
        <w:t>10</w:t>
      </w:r>
      <w:r>
        <w:noBreakHyphen/>
        <w:t>AM/ACHI/ACS and/or AR</w:t>
      </w:r>
      <w:r>
        <w:noBreakHyphen/>
        <w:t xml:space="preserve">DRG development process, please contact IHACPA at </w:t>
      </w:r>
      <w:hyperlink r:id="rId21" w:history="1">
        <w:r w:rsidRPr="00E91607">
          <w:rPr>
            <w:rStyle w:val="Hyperlink"/>
          </w:rPr>
          <w:t>enquiries.ihacpa@ihacpa.gov.au</w:t>
        </w:r>
      </w:hyperlink>
      <w:r>
        <w:t>.</w:t>
      </w:r>
    </w:p>
    <w:p w14:paraId="3082D32B" w14:textId="44D4F96A" w:rsidR="002B64CC" w:rsidRDefault="002B64CC" w:rsidP="00B600FA">
      <w:pPr>
        <w:pStyle w:val="Heading3"/>
        <w:tabs>
          <w:tab w:val="left" w:pos="2268"/>
        </w:tabs>
        <w:spacing w:before="240" w:after="120" w:line="259" w:lineRule="auto"/>
        <w:contextualSpacing/>
      </w:pPr>
      <w:r>
        <w:br w:type="page"/>
      </w:r>
    </w:p>
    <w:p w14:paraId="31795ACA" w14:textId="46EA4A4A" w:rsidR="000D5E95" w:rsidRPr="006A5393" w:rsidRDefault="000D5E95" w:rsidP="000353EE">
      <w:pPr>
        <w:pStyle w:val="Heading1"/>
        <w:numPr>
          <w:ilvl w:val="0"/>
          <w:numId w:val="19"/>
        </w:numPr>
        <w:ind w:hanging="720"/>
        <w:rPr>
          <w:sz w:val="64"/>
          <w:szCs w:val="64"/>
        </w:rPr>
      </w:pPr>
      <w:bookmarkStart w:id="19" w:name="_Toc72339658"/>
      <w:bookmarkStart w:id="20" w:name="_Toc138164999"/>
      <w:bookmarkStart w:id="21" w:name="_Toc138165057"/>
      <w:bookmarkStart w:id="22" w:name="_Toc149912342"/>
      <w:r w:rsidRPr="006A5393">
        <w:rPr>
          <w:sz w:val="64"/>
          <w:szCs w:val="64"/>
        </w:rPr>
        <w:lastRenderedPageBreak/>
        <w:t>Work programs for the admitted care classifications</w:t>
      </w:r>
      <w:bookmarkEnd w:id="19"/>
      <w:bookmarkEnd w:id="20"/>
      <w:bookmarkEnd w:id="21"/>
      <w:bookmarkEnd w:id="22"/>
    </w:p>
    <w:p w14:paraId="179CD13A" w14:textId="630AB785" w:rsidR="000D5E95" w:rsidRDefault="000D5E95" w:rsidP="000D5E95">
      <w:bookmarkStart w:id="23" w:name="_Toc59631478"/>
      <w:r>
        <w:t xml:space="preserve">In </w:t>
      </w:r>
      <w:r w:rsidR="0095436B" w:rsidRPr="0095436B">
        <w:t>Nove</w:t>
      </w:r>
      <w:r w:rsidRPr="0095436B">
        <w:t>mber 20</w:t>
      </w:r>
      <w:r w:rsidR="0095436B" w:rsidRPr="0095436B">
        <w:t>22</w:t>
      </w:r>
      <w:r>
        <w:t xml:space="preserve">, </w:t>
      </w:r>
      <w:r w:rsidR="00A64887">
        <w:t xml:space="preserve">Independent </w:t>
      </w:r>
      <w:proofErr w:type="gramStart"/>
      <w:r w:rsidR="00A64887">
        <w:t>Health</w:t>
      </w:r>
      <w:proofErr w:type="gramEnd"/>
      <w:r w:rsidR="00A64887">
        <w:t xml:space="preserve"> and Aged Care Pricing Authority (</w:t>
      </w:r>
      <w:r w:rsidR="00CD3DF9">
        <w:t>IHACPA</w:t>
      </w:r>
      <w:r w:rsidR="00A64887">
        <w:t>)</w:t>
      </w:r>
      <w:r>
        <w:t xml:space="preserve"> drafted work programs outlining development priorities for the </w:t>
      </w:r>
      <w:r w:rsidR="00684EA7">
        <w:t>Thirteenth</w:t>
      </w:r>
      <w:r>
        <w:t xml:space="preserve"> Edition of ICD</w:t>
      </w:r>
      <w:r>
        <w:noBreakHyphen/>
        <w:t>10</w:t>
      </w:r>
      <w:r>
        <w:noBreakHyphen/>
        <w:t xml:space="preserve">AM/ACHI/ACS and </w:t>
      </w:r>
      <w:r w:rsidR="00A45B25">
        <w:t xml:space="preserve">AR-DRG </w:t>
      </w:r>
      <w:r w:rsidR="0095436B">
        <w:t>V</w:t>
      </w:r>
      <w:r>
        <w:t>1</w:t>
      </w:r>
      <w:r w:rsidR="0095436B">
        <w:t>2</w:t>
      </w:r>
      <w:r>
        <w:t>.0.</w:t>
      </w:r>
    </w:p>
    <w:p w14:paraId="76134960" w14:textId="1AD1895C" w:rsidR="000D5E95" w:rsidRDefault="000D5E95" w:rsidP="000D5E95">
      <w:r>
        <w:t xml:space="preserve">Stakeholder </w:t>
      </w:r>
      <w:r w:rsidR="00F072F9">
        <w:t xml:space="preserve">feedback </w:t>
      </w:r>
      <w:r>
        <w:t xml:space="preserve">on priorities </w:t>
      </w:r>
      <w:r w:rsidR="00F072F9">
        <w:t xml:space="preserve">was </w:t>
      </w:r>
      <w:r>
        <w:t>sought and informed the work programs and included:</w:t>
      </w:r>
    </w:p>
    <w:p w14:paraId="5CF2E7A0" w14:textId="4740A704" w:rsidR="000D5E95" w:rsidRDefault="000D5E95" w:rsidP="00E973A0">
      <w:pPr>
        <w:pStyle w:val="ListParagraph"/>
        <w:numPr>
          <w:ilvl w:val="0"/>
          <w:numId w:val="15"/>
        </w:numPr>
        <w:tabs>
          <w:tab w:val="right" w:pos="9356"/>
        </w:tabs>
        <w:spacing w:line="240" w:lineRule="auto"/>
        <w:ind w:left="714" w:hanging="357"/>
        <w:contextualSpacing w:val="0"/>
      </w:pPr>
      <w:r>
        <w:t>issues held over from previous editions of ICD</w:t>
      </w:r>
      <w:r>
        <w:noBreakHyphen/>
        <w:t>10</w:t>
      </w:r>
      <w:r>
        <w:noBreakHyphen/>
        <w:t>AM/ACHI/ACS and AR</w:t>
      </w:r>
      <w:r>
        <w:noBreakHyphen/>
        <w:t>DRG V1</w:t>
      </w:r>
      <w:r w:rsidR="00A600F6">
        <w:t>1</w:t>
      </w:r>
      <w:r>
        <w:t xml:space="preserve">.0 </w:t>
      </w:r>
      <w:proofErr w:type="gramStart"/>
      <w:r>
        <w:t>development</w:t>
      </w:r>
      <w:proofErr w:type="gramEnd"/>
    </w:p>
    <w:p w14:paraId="6DACD9C9" w14:textId="77777777" w:rsidR="000D5E95" w:rsidRDefault="000D5E95" w:rsidP="00E973A0">
      <w:pPr>
        <w:pStyle w:val="ListParagraph"/>
        <w:numPr>
          <w:ilvl w:val="0"/>
          <w:numId w:val="15"/>
        </w:numPr>
        <w:tabs>
          <w:tab w:val="right" w:pos="9356"/>
        </w:tabs>
        <w:spacing w:line="240" w:lineRule="auto"/>
        <w:ind w:left="714" w:hanging="357"/>
        <w:contextualSpacing w:val="0"/>
      </w:pPr>
      <w:r>
        <w:t xml:space="preserve">areas identified through public and stakeholder </w:t>
      </w:r>
      <w:proofErr w:type="gramStart"/>
      <w:r>
        <w:t>submissions</w:t>
      </w:r>
      <w:proofErr w:type="gramEnd"/>
    </w:p>
    <w:p w14:paraId="1B2BED1B" w14:textId="5D553E65" w:rsidR="000D5E95" w:rsidRDefault="000D5E95" w:rsidP="00E973A0">
      <w:pPr>
        <w:pStyle w:val="ListParagraph"/>
        <w:numPr>
          <w:ilvl w:val="0"/>
          <w:numId w:val="15"/>
        </w:numPr>
        <w:tabs>
          <w:tab w:val="right" w:pos="9356"/>
        </w:tabs>
        <w:spacing w:line="240" w:lineRule="auto"/>
        <w:ind w:left="714" w:hanging="357"/>
        <w:contextualSpacing w:val="0"/>
      </w:pPr>
      <w:r>
        <w:t xml:space="preserve">feedback received from stakeholders </w:t>
      </w:r>
      <w:r w:rsidR="00F072F9">
        <w:t xml:space="preserve">in response to public </w:t>
      </w:r>
      <w:r>
        <w:t xml:space="preserve">consultations </w:t>
      </w:r>
      <w:r w:rsidR="00F072F9">
        <w:t xml:space="preserve">on </w:t>
      </w:r>
      <w:r w:rsidR="00CD3DF9">
        <w:t>IHACPA</w:t>
      </w:r>
      <w:r>
        <w:t xml:space="preserve">’s annual </w:t>
      </w:r>
      <w:r w:rsidRPr="00FC4C98">
        <w:rPr>
          <w:i/>
        </w:rPr>
        <w:t>Pricing Framework for Australian Public Hospital Services</w:t>
      </w:r>
    </w:p>
    <w:p w14:paraId="7F33ECA9" w14:textId="77777777" w:rsidR="000D5E95" w:rsidRDefault="000D5E95" w:rsidP="00E973A0">
      <w:pPr>
        <w:pStyle w:val="ListParagraph"/>
        <w:numPr>
          <w:ilvl w:val="0"/>
          <w:numId w:val="15"/>
        </w:numPr>
        <w:tabs>
          <w:tab w:val="right" w:pos="9356"/>
        </w:tabs>
        <w:spacing w:line="240" w:lineRule="auto"/>
        <w:ind w:left="714" w:hanging="357"/>
        <w:contextualSpacing w:val="0"/>
      </w:pPr>
      <w:r>
        <w:t>areas referred from ICD</w:t>
      </w:r>
      <w:r>
        <w:noBreakHyphen/>
        <w:t>10</w:t>
      </w:r>
      <w:r>
        <w:noBreakHyphen/>
        <w:t>AM/ACHI/ACS to AR</w:t>
      </w:r>
      <w:r>
        <w:noBreakHyphen/>
        <w:t>DRG classification development and vice versa.</w:t>
      </w:r>
    </w:p>
    <w:p w14:paraId="060B1705" w14:textId="2914B3D2" w:rsidR="000D5E95" w:rsidRPr="005C7B97" w:rsidRDefault="000D5E95" w:rsidP="000D5E95">
      <w:r>
        <w:t xml:space="preserve">The work programs were reviewed by </w:t>
      </w:r>
      <w:r w:rsidR="00CD3DF9">
        <w:t>IHACPA</w:t>
      </w:r>
      <w:r>
        <w:t>’s advisory committees and a list of priorities for ICD</w:t>
      </w:r>
      <w:r>
        <w:noBreakHyphen/>
        <w:t>10</w:t>
      </w:r>
      <w:r>
        <w:noBreakHyphen/>
        <w:t>AM/ACHI/ACS T</w:t>
      </w:r>
      <w:r w:rsidR="0095436B">
        <w:t>hirteenth</w:t>
      </w:r>
      <w:r>
        <w:t xml:space="preserve"> Edition and AR</w:t>
      </w:r>
      <w:r>
        <w:noBreakHyphen/>
        <w:t>DRG V1</w:t>
      </w:r>
      <w:r w:rsidR="0095436B">
        <w:t>2</w:t>
      </w:r>
      <w:r>
        <w:t>.0 were finalised.</w:t>
      </w:r>
    </w:p>
    <w:p w14:paraId="727EC599" w14:textId="77777777" w:rsidR="000D5E95" w:rsidRDefault="000D5E95" w:rsidP="006470E6">
      <w:pPr>
        <w:pStyle w:val="Heading2"/>
        <w:numPr>
          <w:ilvl w:val="1"/>
          <w:numId w:val="20"/>
        </w:numPr>
        <w:spacing w:before="360" w:after="120"/>
        <w:ind w:left="709" w:hanging="709"/>
      </w:pPr>
      <w:bookmarkStart w:id="24" w:name="_Toc72339659"/>
      <w:bookmarkStart w:id="25" w:name="_Toc138165000"/>
      <w:bookmarkStart w:id="26" w:name="_Toc138165058"/>
      <w:bookmarkStart w:id="27" w:name="_Toc149912343"/>
      <w:bookmarkEnd w:id="23"/>
      <w:r>
        <w:t>Clinical and technical advisory committees for the admitted care classifications</w:t>
      </w:r>
      <w:bookmarkEnd w:id="24"/>
      <w:bookmarkEnd w:id="25"/>
      <w:bookmarkEnd w:id="26"/>
      <w:bookmarkEnd w:id="27"/>
    </w:p>
    <w:p w14:paraId="046F73EC" w14:textId="7F8CBF05" w:rsidR="000D5E95" w:rsidRPr="002B64CC" w:rsidRDefault="00933B50" w:rsidP="000D5E95">
      <w:r>
        <w:t xml:space="preserve">In accordance with the </w:t>
      </w:r>
      <w:hyperlink r:id="rId22" w:history="1">
        <w:r w:rsidRPr="00E87BBB">
          <w:rPr>
            <w:rStyle w:val="Hyperlink"/>
            <w:i/>
          </w:rPr>
          <w:t>Governance framework for the development of the admitted care classifications</w:t>
        </w:r>
      </w:hyperlink>
      <w:r w:rsidRPr="00933B50">
        <w:t xml:space="preserve"> </w:t>
      </w:r>
      <w:r>
        <w:t>a n</w:t>
      </w:r>
      <w:r w:rsidR="000D5E95">
        <w:t xml:space="preserve">umber of clinical and technical advisory groups provide advice to </w:t>
      </w:r>
      <w:r w:rsidR="00CD3DF9">
        <w:t>IHACPA</w:t>
      </w:r>
      <w:r w:rsidR="000D5E95">
        <w:t xml:space="preserve"> on the development of the admitted care classifications and ensure extensive consultation on proposed updates.</w:t>
      </w:r>
    </w:p>
    <w:p w14:paraId="42BEE998" w14:textId="77777777" w:rsidR="000D5E95" w:rsidRDefault="000D5E95" w:rsidP="000353EE">
      <w:pPr>
        <w:pStyle w:val="Heading3"/>
        <w:numPr>
          <w:ilvl w:val="2"/>
          <w:numId w:val="22"/>
        </w:numPr>
        <w:tabs>
          <w:tab w:val="left" w:pos="2268"/>
        </w:tabs>
        <w:spacing w:before="240" w:after="120" w:line="240" w:lineRule="auto"/>
        <w:contextualSpacing/>
      </w:pPr>
      <w:bookmarkStart w:id="28" w:name="_Toc72339660"/>
      <w:bookmarkStart w:id="29" w:name="_Toc138165001"/>
      <w:bookmarkStart w:id="30" w:name="_Toc138165059"/>
      <w:bookmarkStart w:id="31" w:name="_Toc149912344"/>
      <w:r>
        <w:t>Classifications Clinical Advisory Group</w:t>
      </w:r>
      <w:bookmarkEnd w:id="28"/>
      <w:bookmarkEnd w:id="29"/>
      <w:bookmarkEnd w:id="30"/>
      <w:bookmarkEnd w:id="31"/>
    </w:p>
    <w:p w14:paraId="31144349" w14:textId="2B255A58" w:rsidR="000D5E95" w:rsidRDefault="000D5E95" w:rsidP="000D5E95">
      <w:r>
        <w:t>The Classifications Clinical Advisory Group (CCAG) provides expert clinical advice on development proposals across the admitted care classifications.</w:t>
      </w:r>
      <w:r w:rsidR="000A5812">
        <w:t xml:space="preserve"> </w:t>
      </w:r>
      <w:r w:rsidR="000A5812" w:rsidRPr="000A5812">
        <w:t xml:space="preserve">Members of this group have significant knowledge of classifications and </w:t>
      </w:r>
      <w:proofErr w:type="spellStart"/>
      <w:r w:rsidR="000A5812" w:rsidRPr="000A5812">
        <w:t>casemix</w:t>
      </w:r>
      <w:proofErr w:type="spellEnd"/>
      <w:r w:rsidR="000A5812">
        <w:t xml:space="preserve"> and include representatives from:</w:t>
      </w:r>
    </w:p>
    <w:p w14:paraId="38B8E0C4" w14:textId="77777777" w:rsidR="000A5812" w:rsidRPr="000A5812" w:rsidRDefault="000A5812" w:rsidP="00FE4930">
      <w:pPr>
        <w:numPr>
          <w:ilvl w:val="0"/>
          <w:numId w:val="33"/>
        </w:numPr>
        <w:spacing w:line="240" w:lineRule="auto"/>
        <w:ind w:left="714" w:hanging="357"/>
      </w:pPr>
      <w:r w:rsidRPr="000A5812">
        <w:t>Allied Health Professions Australia</w:t>
      </w:r>
    </w:p>
    <w:p w14:paraId="2793893C" w14:textId="77777777" w:rsidR="000A5812" w:rsidRPr="000A5812" w:rsidRDefault="000A5812" w:rsidP="00FE4930">
      <w:pPr>
        <w:numPr>
          <w:ilvl w:val="0"/>
          <w:numId w:val="33"/>
        </w:numPr>
        <w:spacing w:line="240" w:lineRule="auto"/>
        <w:ind w:left="714" w:hanging="357"/>
      </w:pPr>
      <w:r w:rsidRPr="000A5812">
        <w:t>Australian College of Nursing</w:t>
      </w:r>
    </w:p>
    <w:p w14:paraId="44CB91A5" w14:textId="4C9C0756" w:rsidR="00706B12" w:rsidRPr="000A5812" w:rsidRDefault="00706B12" w:rsidP="00706B12">
      <w:pPr>
        <w:numPr>
          <w:ilvl w:val="0"/>
          <w:numId w:val="33"/>
        </w:numPr>
        <w:spacing w:line="240" w:lineRule="auto"/>
        <w:ind w:left="714" w:hanging="357"/>
      </w:pPr>
      <w:r w:rsidRPr="000A5812">
        <w:t>Australian Commission on Safety and Quality in Health Care</w:t>
      </w:r>
    </w:p>
    <w:p w14:paraId="620487F4" w14:textId="7B418572" w:rsidR="000A5812" w:rsidRPr="000A5812" w:rsidRDefault="00793EA4" w:rsidP="00FE4930">
      <w:pPr>
        <w:numPr>
          <w:ilvl w:val="0"/>
          <w:numId w:val="33"/>
        </w:numPr>
        <w:spacing w:line="240" w:lineRule="auto"/>
        <w:ind w:left="714" w:hanging="357"/>
      </w:pPr>
      <w:r>
        <w:t xml:space="preserve">IHACPA’s </w:t>
      </w:r>
      <w:r w:rsidR="000A5812" w:rsidRPr="000A5812">
        <w:t>Clinical Advisory Committee nominee</w:t>
      </w:r>
    </w:p>
    <w:p w14:paraId="62E08E94" w14:textId="77777777" w:rsidR="000A5812" w:rsidRPr="000A5812" w:rsidRDefault="000A5812" w:rsidP="00FE4930">
      <w:pPr>
        <w:numPr>
          <w:ilvl w:val="0"/>
          <w:numId w:val="33"/>
        </w:numPr>
        <w:spacing w:line="240" w:lineRule="auto"/>
        <w:ind w:left="714" w:hanging="357"/>
      </w:pPr>
      <w:r w:rsidRPr="000A5812">
        <w:t>Royal Australasian College of Physicians</w:t>
      </w:r>
    </w:p>
    <w:p w14:paraId="5BCAB608" w14:textId="3AA156E4" w:rsidR="000A5812" w:rsidRPr="000A5812" w:rsidRDefault="000A5812" w:rsidP="00FE4930">
      <w:pPr>
        <w:numPr>
          <w:ilvl w:val="0"/>
          <w:numId w:val="33"/>
        </w:numPr>
        <w:spacing w:line="240" w:lineRule="auto"/>
        <w:ind w:left="714" w:hanging="357"/>
      </w:pPr>
      <w:r w:rsidRPr="000A5812">
        <w:t>Royal Australasian College of Surgeons</w:t>
      </w:r>
      <w:r w:rsidR="00706B12">
        <w:t>.</w:t>
      </w:r>
      <w:r w:rsidRPr="000A5812">
        <w:t> </w:t>
      </w:r>
    </w:p>
    <w:p w14:paraId="767C53B2" w14:textId="77777777" w:rsidR="000D5E95" w:rsidRDefault="000D5E95" w:rsidP="000353EE">
      <w:pPr>
        <w:pStyle w:val="Heading3"/>
        <w:numPr>
          <w:ilvl w:val="2"/>
          <w:numId w:val="22"/>
        </w:numPr>
        <w:tabs>
          <w:tab w:val="left" w:pos="2268"/>
        </w:tabs>
        <w:spacing w:before="240" w:after="120" w:line="240" w:lineRule="auto"/>
        <w:contextualSpacing/>
      </w:pPr>
      <w:bookmarkStart w:id="32" w:name="_Toc59631480"/>
      <w:bookmarkStart w:id="33" w:name="_Toc72339661"/>
      <w:bookmarkStart w:id="34" w:name="_Toc138165002"/>
      <w:bookmarkStart w:id="35" w:name="_Toc138165060"/>
      <w:bookmarkStart w:id="36" w:name="_Toc149912345"/>
      <w:r>
        <w:lastRenderedPageBreak/>
        <w:t>International Classification of Diseases (ICD) Technical Group</w:t>
      </w:r>
      <w:bookmarkEnd w:id="32"/>
      <w:bookmarkEnd w:id="33"/>
      <w:bookmarkEnd w:id="34"/>
      <w:bookmarkEnd w:id="35"/>
      <w:bookmarkEnd w:id="36"/>
    </w:p>
    <w:p w14:paraId="1AA3BA65" w14:textId="4FB8E4E5" w:rsidR="000D5E95" w:rsidRDefault="000D5E95" w:rsidP="000D5E95">
      <w:r>
        <w:t xml:space="preserve">The ICD Technical Group (ITG) </w:t>
      </w:r>
      <w:r w:rsidR="000A5812">
        <w:t xml:space="preserve">is an advisory group that </w:t>
      </w:r>
      <w:r>
        <w:t>provides expert classification advice and technical input on ICD</w:t>
      </w:r>
      <w:r>
        <w:noBreakHyphen/>
        <w:t>10</w:t>
      </w:r>
      <w:r>
        <w:noBreakHyphen/>
        <w:t>AM/ACHI/</w:t>
      </w:r>
      <w:proofErr w:type="gramStart"/>
      <w:r>
        <w:t>ACS</w:t>
      </w:r>
      <w:proofErr w:type="gramEnd"/>
      <w:r>
        <w:t xml:space="preserve"> development.</w:t>
      </w:r>
    </w:p>
    <w:p w14:paraId="1632695E" w14:textId="3D0032FC" w:rsidR="000D5E95" w:rsidRDefault="000D5E95" w:rsidP="000D5E95">
      <w:r>
        <w:t>ITG includes representatives from</w:t>
      </w:r>
      <w:r w:rsidR="001E4310">
        <w:t>:</w:t>
      </w:r>
      <w:r>
        <w:t xml:space="preserve"> </w:t>
      </w:r>
    </w:p>
    <w:p w14:paraId="0CFBACA1" w14:textId="77777777" w:rsidR="001E4310" w:rsidRPr="001E4310" w:rsidRDefault="001E4310" w:rsidP="00FE4930">
      <w:pPr>
        <w:numPr>
          <w:ilvl w:val="0"/>
          <w:numId w:val="31"/>
        </w:numPr>
        <w:spacing w:line="240" w:lineRule="auto"/>
        <w:ind w:left="714" w:hanging="357"/>
      </w:pPr>
      <w:r w:rsidRPr="001E4310">
        <w:t>Australian Government Department of Health and Aged Care</w:t>
      </w:r>
    </w:p>
    <w:p w14:paraId="2E1A4207" w14:textId="77777777" w:rsidR="001E4310" w:rsidRPr="001E4310" w:rsidRDefault="001E4310" w:rsidP="00FE4930">
      <w:pPr>
        <w:numPr>
          <w:ilvl w:val="0"/>
          <w:numId w:val="31"/>
        </w:numPr>
        <w:spacing w:line="240" w:lineRule="auto"/>
        <w:ind w:left="714" w:hanging="357"/>
      </w:pPr>
      <w:r w:rsidRPr="001E4310">
        <w:t>State and territory health authorities</w:t>
      </w:r>
    </w:p>
    <w:p w14:paraId="4063E075" w14:textId="4F71BCA2" w:rsidR="001E4310" w:rsidRPr="001E4310" w:rsidRDefault="001E4310" w:rsidP="00FE4930">
      <w:pPr>
        <w:numPr>
          <w:ilvl w:val="0"/>
          <w:numId w:val="31"/>
        </w:numPr>
        <w:spacing w:line="240" w:lineRule="auto"/>
        <w:ind w:left="714" w:hanging="357"/>
      </w:pPr>
      <w:r w:rsidRPr="001E4310">
        <w:t>Australian Commission on Safety and Quality in Health</w:t>
      </w:r>
      <w:r w:rsidR="003172D6">
        <w:t xml:space="preserve"> C</w:t>
      </w:r>
      <w:r w:rsidRPr="001E4310">
        <w:t>are</w:t>
      </w:r>
    </w:p>
    <w:p w14:paraId="52A6C125" w14:textId="77777777" w:rsidR="001E4310" w:rsidRPr="001E4310" w:rsidRDefault="001E4310" w:rsidP="00FE4930">
      <w:pPr>
        <w:numPr>
          <w:ilvl w:val="0"/>
          <w:numId w:val="31"/>
        </w:numPr>
        <w:spacing w:line="240" w:lineRule="auto"/>
        <w:ind w:left="714" w:hanging="357"/>
      </w:pPr>
      <w:r w:rsidRPr="001E4310">
        <w:t>Australian Institute of Health and Welfare (AIHW)</w:t>
      </w:r>
    </w:p>
    <w:p w14:paraId="624C7DB5" w14:textId="13C4E2AE" w:rsidR="001E4310" w:rsidRPr="001E4310" w:rsidRDefault="001E4310" w:rsidP="00FE4930">
      <w:pPr>
        <w:numPr>
          <w:ilvl w:val="0"/>
          <w:numId w:val="31"/>
        </w:numPr>
        <w:spacing w:line="240" w:lineRule="auto"/>
        <w:ind w:left="714" w:hanging="357"/>
      </w:pPr>
      <w:r w:rsidRPr="001E4310">
        <w:t>Australian Private Hospitals Association</w:t>
      </w:r>
      <w:r w:rsidR="00A64887">
        <w:t xml:space="preserve"> (APHA)</w:t>
      </w:r>
    </w:p>
    <w:p w14:paraId="2B7F7DB8" w14:textId="2C5E6075" w:rsidR="001E4310" w:rsidRPr="001E4310" w:rsidRDefault="001E4310" w:rsidP="00FE4930">
      <w:pPr>
        <w:numPr>
          <w:ilvl w:val="0"/>
          <w:numId w:val="31"/>
        </w:numPr>
        <w:spacing w:line="240" w:lineRule="auto"/>
        <w:ind w:left="714" w:hanging="357"/>
      </w:pPr>
      <w:r w:rsidRPr="001E4310">
        <w:t>Catholic Health Australia</w:t>
      </w:r>
      <w:r w:rsidR="00A64887">
        <w:t xml:space="preserve"> (CHA)</w:t>
      </w:r>
    </w:p>
    <w:p w14:paraId="5506C413" w14:textId="273C9D76" w:rsidR="001E4310" w:rsidRPr="001E4310" w:rsidRDefault="001E4310" w:rsidP="00FE4930">
      <w:pPr>
        <w:numPr>
          <w:ilvl w:val="0"/>
          <w:numId w:val="31"/>
        </w:numPr>
        <w:spacing w:line="240" w:lineRule="auto"/>
        <w:ind w:left="714" w:hanging="357"/>
      </w:pPr>
      <w:r w:rsidRPr="001E4310">
        <w:t>Clinical Coders’ Society of Australia</w:t>
      </w:r>
      <w:r w:rsidR="00A64887">
        <w:t xml:space="preserve"> (CCSA)</w:t>
      </w:r>
    </w:p>
    <w:p w14:paraId="7F9CEAA2" w14:textId="22F2D02C" w:rsidR="001E4310" w:rsidRPr="001E4310" w:rsidRDefault="001E4310" w:rsidP="00FE4930">
      <w:pPr>
        <w:numPr>
          <w:ilvl w:val="0"/>
          <w:numId w:val="31"/>
        </w:numPr>
        <w:spacing w:line="240" w:lineRule="auto"/>
        <w:ind w:left="714" w:hanging="357"/>
      </w:pPr>
      <w:r w:rsidRPr="001E4310">
        <w:t>Health Information Management Association of Australia</w:t>
      </w:r>
      <w:r w:rsidR="00A64887">
        <w:t xml:space="preserve"> (HIMAA)</w:t>
      </w:r>
    </w:p>
    <w:p w14:paraId="41E251F8" w14:textId="507A74B9" w:rsidR="001E4310" w:rsidRPr="001E4310" w:rsidRDefault="001E4310" w:rsidP="00FE4930">
      <w:pPr>
        <w:numPr>
          <w:ilvl w:val="0"/>
          <w:numId w:val="31"/>
        </w:numPr>
        <w:spacing w:line="240" w:lineRule="auto"/>
        <w:ind w:left="714" w:hanging="357"/>
      </w:pPr>
      <w:r w:rsidRPr="001E4310">
        <w:t>Classifications Clinical Advisory Group</w:t>
      </w:r>
      <w:r w:rsidR="00A64887">
        <w:t xml:space="preserve"> (CCAG)</w:t>
      </w:r>
    </w:p>
    <w:p w14:paraId="226F8085" w14:textId="7AA336B6" w:rsidR="001E4310" w:rsidRPr="001E4310" w:rsidRDefault="001E4310" w:rsidP="00FE4930">
      <w:pPr>
        <w:numPr>
          <w:ilvl w:val="0"/>
          <w:numId w:val="31"/>
        </w:numPr>
        <w:spacing w:line="240" w:lineRule="auto"/>
        <w:ind w:left="714" w:hanging="357"/>
      </w:pPr>
      <w:r w:rsidRPr="001E4310">
        <w:t>National Health Data and Information Standards Committee (NHDISC)</w:t>
      </w:r>
    </w:p>
    <w:p w14:paraId="2AA23799" w14:textId="77777777" w:rsidR="001E4310" w:rsidRPr="001E4310" w:rsidRDefault="001E4310" w:rsidP="00FE4930">
      <w:pPr>
        <w:numPr>
          <w:ilvl w:val="0"/>
          <w:numId w:val="31"/>
        </w:numPr>
        <w:spacing w:line="240" w:lineRule="auto"/>
        <w:ind w:left="714" w:hanging="357"/>
      </w:pPr>
      <w:r w:rsidRPr="001E4310">
        <w:t>New Zealand Ministry of Health</w:t>
      </w:r>
    </w:p>
    <w:p w14:paraId="2C3BB4C9" w14:textId="616D38BB" w:rsidR="001E4310" w:rsidRPr="001E4310" w:rsidRDefault="001E4310" w:rsidP="00FE4930">
      <w:pPr>
        <w:numPr>
          <w:ilvl w:val="0"/>
          <w:numId w:val="31"/>
        </w:numPr>
        <w:spacing w:line="240" w:lineRule="auto"/>
        <w:ind w:left="714" w:hanging="357"/>
      </w:pPr>
      <w:r w:rsidRPr="001E4310">
        <w:t>Private Healthcare Australia</w:t>
      </w:r>
      <w:r w:rsidR="00A64887">
        <w:t xml:space="preserve"> (PHA)</w:t>
      </w:r>
      <w:r w:rsidRPr="001E4310">
        <w:t>.</w:t>
      </w:r>
    </w:p>
    <w:p w14:paraId="2701093A" w14:textId="77777777" w:rsidR="000D5E95" w:rsidRDefault="000D5E95" w:rsidP="000353EE">
      <w:pPr>
        <w:pStyle w:val="Heading3"/>
        <w:numPr>
          <w:ilvl w:val="2"/>
          <w:numId w:val="22"/>
        </w:numPr>
        <w:tabs>
          <w:tab w:val="left" w:pos="2268"/>
        </w:tabs>
        <w:spacing w:before="240" w:after="120" w:line="240" w:lineRule="auto"/>
        <w:contextualSpacing/>
      </w:pPr>
      <w:bookmarkStart w:id="37" w:name="_Toc72339662"/>
      <w:bookmarkStart w:id="38" w:name="_Toc138165003"/>
      <w:bookmarkStart w:id="39" w:name="_Toc138165061"/>
      <w:bookmarkStart w:id="40" w:name="_Toc59631481"/>
      <w:bookmarkStart w:id="41" w:name="_Toc149912346"/>
      <w:r>
        <w:t>Diagnosis Related Groups (DRG) Technical Group</w:t>
      </w:r>
      <w:bookmarkEnd w:id="37"/>
      <w:bookmarkEnd w:id="38"/>
      <w:bookmarkEnd w:id="39"/>
      <w:bookmarkEnd w:id="41"/>
    </w:p>
    <w:p w14:paraId="6DCBB3E2" w14:textId="239AFD63" w:rsidR="000D5E95" w:rsidRDefault="000D5E95" w:rsidP="000D5E95">
      <w:r>
        <w:t xml:space="preserve">The DRG Technical Group (DTG) </w:t>
      </w:r>
      <w:r w:rsidR="000A5812">
        <w:t xml:space="preserve">is an advisory group that </w:t>
      </w:r>
      <w:r>
        <w:t xml:space="preserve">provides technical input </w:t>
      </w:r>
      <w:r w:rsidR="000A5812">
        <w:t xml:space="preserve">and expert advice with respect to </w:t>
      </w:r>
      <w:r>
        <w:t>AR</w:t>
      </w:r>
      <w:r>
        <w:noBreakHyphen/>
        <w:t>DRG development</w:t>
      </w:r>
      <w:r w:rsidR="000A5812">
        <w:t xml:space="preserve"> and refinement</w:t>
      </w:r>
      <w:r>
        <w:t>.</w:t>
      </w:r>
    </w:p>
    <w:p w14:paraId="3AC0DFAF" w14:textId="6F24649A" w:rsidR="000D5E95" w:rsidRDefault="000D5E95" w:rsidP="000D5E95">
      <w:r>
        <w:t>DTG includes representatives from</w:t>
      </w:r>
      <w:r w:rsidR="001E4310">
        <w:t>:</w:t>
      </w:r>
    </w:p>
    <w:p w14:paraId="62E76C5B" w14:textId="77777777" w:rsidR="001E4310" w:rsidRPr="001E4310" w:rsidRDefault="001E4310" w:rsidP="00FE4930">
      <w:pPr>
        <w:numPr>
          <w:ilvl w:val="0"/>
          <w:numId w:val="32"/>
        </w:numPr>
        <w:spacing w:line="240" w:lineRule="auto"/>
        <w:ind w:left="714" w:hanging="357"/>
      </w:pPr>
      <w:r w:rsidRPr="001E4310">
        <w:t>Australian Government Department of Health and Aged Care</w:t>
      </w:r>
    </w:p>
    <w:p w14:paraId="6334B839" w14:textId="77777777" w:rsidR="001E4310" w:rsidRPr="001E4310" w:rsidRDefault="001E4310" w:rsidP="00FE4930">
      <w:pPr>
        <w:numPr>
          <w:ilvl w:val="0"/>
          <w:numId w:val="32"/>
        </w:numPr>
        <w:spacing w:line="240" w:lineRule="auto"/>
        <w:ind w:left="714" w:hanging="357"/>
      </w:pPr>
      <w:r w:rsidRPr="001E4310">
        <w:t>State and territory health authorities </w:t>
      </w:r>
    </w:p>
    <w:p w14:paraId="788C4263" w14:textId="7CA4EFF8" w:rsidR="001E4310" w:rsidRPr="001E4310" w:rsidRDefault="001E4310" w:rsidP="00FE4930">
      <w:pPr>
        <w:numPr>
          <w:ilvl w:val="0"/>
          <w:numId w:val="32"/>
        </w:numPr>
        <w:spacing w:line="240" w:lineRule="auto"/>
        <w:ind w:left="714" w:hanging="357"/>
      </w:pPr>
      <w:r w:rsidRPr="001E4310">
        <w:t>Australian Private Hospitals Association</w:t>
      </w:r>
      <w:r w:rsidR="00A64887">
        <w:t xml:space="preserve"> (APHA)</w:t>
      </w:r>
    </w:p>
    <w:p w14:paraId="37DBCE72" w14:textId="3328B1C4" w:rsidR="001E4310" w:rsidRPr="001E4310" w:rsidRDefault="001E4310" w:rsidP="00FE4930">
      <w:pPr>
        <w:numPr>
          <w:ilvl w:val="0"/>
          <w:numId w:val="32"/>
        </w:numPr>
        <w:spacing w:line="240" w:lineRule="auto"/>
        <w:ind w:left="714" w:hanging="357"/>
      </w:pPr>
      <w:r w:rsidRPr="001E4310">
        <w:t>Catholic Health Australia</w:t>
      </w:r>
      <w:r w:rsidR="00A64887">
        <w:t xml:space="preserve"> (CHA)</w:t>
      </w:r>
    </w:p>
    <w:p w14:paraId="068BB645" w14:textId="4534B8A3" w:rsidR="001E4310" w:rsidRPr="001E4310" w:rsidRDefault="001E4310" w:rsidP="00FE4930">
      <w:pPr>
        <w:numPr>
          <w:ilvl w:val="0"/>
          <w:numId w:val="32"/>
        </w:numPr>
        <w:spacing w:line="240" w:lineRule="auto"/>
        <w:ind w:left="714" w:hanging="357"/>
      </w:pPr>
      <w:r w:rsidRPr="001E4310">
        <w:t>Classifications Clinical Advisory Group</w:t>
      </w:r>
      <w:r w:rsidR="00A64887">
        <w:t xml:space="preserve"> (CCAG)</w:t>
      </w:r>
    </w:p>
    <w:p w14:paraId="38DC3A27" w14:textId="3393B904" w:rsidR="001E4310" w:rsidRPr="001E4310" w:rsidRDefault="001E4310" w:rsidP="00FE4930">
      <w:pPr>
        <w:numPr>
          <w:ilvl w:val="0"/>
          <w:numId w:val="32"/>
        </w:numPr>
        <w:spacing w:line="240" w:lineRule="auto"/>
        <w:ind w:left="714" w:hanging="357"/>
      </w:pPr>
      <w:r w:rsidRPr="001E4310">
        <w:t>Clinical Coding Expert representative (Health Information Management Association of Australia) (HIMAA)</w:t>
      </w:r>
    </w:p>
    <w:p w14:paraId="73AFAFC6" w14:textId="77777777" w:rsidR="001E4310" w:rsidRPr="001E4310" w:rsidRDefault="001E4310" w:rsidP="00FE4930">
      <w:pPr>
        <w:numPr>
          <w:ilvl w:val="0"/>
          <w:numId w:val="32"/>
        </w:numPr>
        <w:spacing w:line="240" w:lineRule="auto"/>
        <w:ind w:left="714" w:hanging="357"/>
      </w:pPr>
      <w:r w:rsidRPr="001E4310">
        <w:t>New Zealand Ministry of Health</w:t>
      </w:r>
    </w:p>
    <w:p w14:paraId="35F73551" w14:textId="501F3AFF" w:rsidR="001E4310" w:rsidRPr="001E4310" w:rsidRDefault="001E4310" w:rsidP="00FE4930">
      <w:pPr>
        <w:numPr>
          <w:ilvl w:val="0"/>
          <w:numId w:val="32"/>
        </w:numPr>
        <w:spacing w:line="240" w:lineRule="auto"/>
        <w:ind w:left="714" w:hanging="357"/>
      </w:pPr>
      <w:r w:rsidRPr="001E4310">
        <w:t>Private Healthcare Australia</w:t>
      </w:r>
      <w:r w:rsidR="00A64887">
        <w:t xml:space="preserve"> (PHA)</w:t>
      </w:r>
      <w:r w:rsidRPr="001E4310">
        <w:t>.</w:t>
      </w:r>
    </w:p>
    <w:p w14:paraId="14521CB6" w14:textId="77777777" w:rsidR="000D5E95" w:rsidRDefault="000D5E95" w:rsidP="000353EE">
      <w:pPr>
        <w:pStyle w:val="Heading3"/>
        <w:numPr>
          <w:ilvl w:val="2"/>
          <w:numId w:val="22"/>
        </w:numPr>
        <w:tabs>
          <w:tab w:val="left" w:pos="2268"/>
        </w:tabs>
        <w:spacing w:before="240" w:after="120" w:line="240" w:lineRule="auto"/>
        <w:contextualSpacing/>
      </w:pPr>
      <w:bookmarkStart w:id="42" w:name="_Toc72339663"/>
      <w:bookmarkStart w:id="43" w:name="_Toc138165004"/>
      <w:bookmarkStart w:id="44" w:name="_Toc138165062"/>
      <w:bookmarkStart w:id="45" w:name="_Toc149912347"/>
      <w:r>
        <w:t>Other advisory committee</w:t>
      </w:r>
      <w:bookmarkEnd w:id="40"/>
      <w:r>
        <w:t>s</w:t>
      </w:r>
      <w:bookmarkEnd w:id="42"/>
      <w:bookmarkEnd w:id="43"/>
      <w:bookmarkEnd w:id="44"/>
      <w:bookmarkEnd w:id="45"/>
    </w:p>
    <w:p w14:paraId="2D242751" w14:textId="65528A70" w:rsidR="000D5E95" w:rsidRDefault="000D5E95" w:rsidP="000D5E95">
      <w:r>
        <w:t>Consultation on updates to the ICD</w:t>
      </w:r>
      <w:r>
        <w:noBreakHyphen/>
        <w:t>10</w:t>
      </w:r>
      <w:r>
        <w:noBreakHyphen/>
        <w:t xml:space="preserve">AM/ACHI/ACS classification system also occurs through </w:t>
      </w:r>
      <w:r w:rsidR="00CD3DF9">
        <w:t>IHACPA</w:t>
      </w:r>
      <w:r>
        <w:t xml:space="preserve">’s </w:t>
      </w:r>
      <w:hyperlink r:id="rId23" w:history="1">
        <w:r w:rsidRPr="001C3EFB">
          <w:rPr>
            <w:rStyle w:val="Hyperlink"/>
          </w:rPr>
          <w:t>Clinical Advisory Committee</w:t>
        </w:r>
      </w:hyperlink>
      <w:r>
        <w:t xml:space="preserve">, </w:t>
      </w:r>
      <w:hyperlink r:id="rId24" w:anchor=":~:text=The%20Jurisdictional%20Advisory%20Committee%20(JAC,territory%20and%20the%20Commonwealth%20Government." w:history="1">
        <w:r w:rsidRPr="001C3EFB">
          <w:rPr>
            <w:rStyle w:val="Hyperlink"/>
          </w:rPr>
          <w:t>Jurisdictional Advisory Committee</w:t>
        </w:r>
      </w:hyperlink>
      <w:r>
        <w:t xml:space="preserve">, </w:t>
      </w:r>
      <w:hyperlink r:id="rId25" w:history="1">
        <w:r w:rsidRPr="001C3EFB">
          <w:rPr>
            <w:rStyle w:val="Hyperlink"/>
          </w:rPr>
          <w:t>Technical Advisory Committee</w:t>
        </w:r>
      </w:hyperlink>
      <w:r>
        <w:t xml:space="preserve"> and </w:t>
      </w:r>
      <w:hyperlink r:id="rId26" w:history="1">
        <w:r w:rsidRPr="001C3EFB">
          <w:rPr>
            <w:rStyle w:val="Hyperlink"/>
          </w:rPr>
          <w:t>Stakeholder Advisory Committee</w:t>
        </w:r>
      </w:hyperlink>
      <w:r>
        <w:t>.</w:t>
      </w:r>
    </w:p>
    <w:p w14:paraId="285D0033" w14:textId="116AF9CD" w:rsidR="002B64CC" w:rsidRDefault="002B64CC">
      <w:pPr>
        <w:spacing w:line="259" w:lineRule="auto"/>
        <w:rPr>
          <w:b/>
          <w:bCs/>
        </w:rPr>
      </w:pPr>
      <w:r>
        <w:rPr>
          <w:b/>
          <w:bCs/>
        </w:rPr>
        <w:br w:type="page"/>
      </w:r>
    </w:p>
    <w:p w14:paraId="0A290B5E" w14:textId="5582F9E3" w:rsidR="000D7117" w:rsidRPr="006A5393" w:rsidRDefault="000D7117" w:rsidP="000353EE">
      <w:pPr>
        <w:pStyle w:val="Heading1"/>
        <w:numPr>
          <w:ilvl w:val="0"/>
          <w:numId w:val="19"/>
        </w:numPr>
        <w:ind w:hanging="720"/>
        <w:rPr>
          <w:sz w:val="64"/>
          <w:szCs w:val="64"/>
        </w:rPr>
      </w:pPr>
      <w:bookmarkStart w:id="46" w:name="_Toc59631483"/>
      <w:bookmarkStart w:id="47" w:name="_Toc72339665"/>
      <w:bookmarkStart w:id="48" w:name="_Toc138165006"/>
      <w:bookmarkStart w:id="49" w:name="_Toc138165064"/>
      <w:bookmarkStart w:id="50" w:name="_Toc149912348"/>
      <w:r w:rsidRPr="006A5393">
        <w:rPr>
          <w:sz w:val="64"/>
          <w:szCs w:val="64"/>
        </w:rPr>
        <w:lastRenderedPageBreak/>
        <w:t xml:space="preserve">ICD-10-AM/ACHI/ACS </w:t>
      </w:r>
      <w:r w:rsidR="00CD3DF9">
        <w:rPr>
          <w:sz w:val="64"/>
          <w:szCs w:val="64"/>
        </w:rPr>
        <w:t>Thirteenth</w:t>
      </w:r>
      <w:r w:rsidR="00CD3DF9" w:rsidRPr="006A5393">
        <w:rPr>
          <w:sz w:val="64"/>
          <w:szCs w:val="64"/>
        </w:rPr>
        <w:t xml:space="preserve"> </w:t>
      </w:r>
      <w:r w:rsidRPr="006A5393">
        <w:rPr>
          <w:sz w:val="64"/>
          <w:szCs w:val="64"/>
        </w:rPr>
        <w:t>Edition</w:t>
      </w:r>
      <w:bookmarkEnd w:id="46"/>
      <w:r w:rsidRPr="006A5393">
        <w:rPr>
          <w:sz w:val="64"/>
          <w:szCs w:val="64"/>
        </w:rPr>
        <w:t xml:space="preserve"> Refinements</w:t>
      </w:r>
      <w:bookmarkEnd w:id="47"/>
      <w:bookmarkEnd w:id="48"/>
      <w:bookmarkEnd w:id="49"/>
      <w:bookmarkEnd w:id="50"/>
    </w:p>
    <w:p w14:paraId="4F457F0E" w14:textId="211B485B" w:rsidR="005B6F04" w:rsidRDefault="000D7117" w:rsidP="000D7117">
      <w:r>
        <w:t>ICD</w:t>
      </w:r>
      <w:r>
        <w:noBreakHyphen/>
        <w:t>10</w:t>
      </w:r>
      <w:r>
        <w:noBreakHyphen/>
        <w:t>AM is an Australian Modification of the World Health Organization’s (WHO) International Statistical Classification of Diseases and Related Health Problems, Tenth Revision (ICD</w:t>
      </w:r>
      <w:r>
        <w:noBreakHyphen/>
        <w:t>10). The morphology of neoplasms in ICD-10-AM are also aligned with WHO’s International Classification of Diseases for Oncology (ICD-O).</w:t>
      </w:r>
    </w:p>
    <w:p w14:paraId="63A5C088" w14:textId="12E75A93" w:rsidR="000D7117" w:rsidRDefault="00DE7930" w:rsidP="000D7117">
      <w:r>
        <w:t xml:space="preserve">The WHO’s </w:t>
      </w:r>
      <w:r w:rsidRPr="00DE7930">
        <w:t>International Statistical Classifications of Diseases and Related Health Problems, Eleventh Revision (</w:t>
      </w:r>
      <w:r w:rsidR="005B6F04">
        <w:t>ICD-11</w:t>
      </w:r>
      <w:r>
        <w:t>)</w:t>
      </w:r>
      <w:r w:rsidR="005B6F04">
        <w:t xml:space="preserve"> is the new international standard for international disease reporting</w:t>
      </w:r>
      <w:r>
        <w:t>,</w:t>
      </w:r>
      <w:r w:rsidR="005B6F04">
        <w:t xml:space="preserve"> having been adopted by the 72</w:t>
      </w:r>
      <w:r w:rsidR="005B6F04" w:rsidRPr="00217E86">
        <w:rPr>
          <w:vertAlign w:val="superscript"/>
        </w:rPr>
        <w:t>nd</w:t>
      </w:r>
      <w:r w:rsidR="005B6F04">
        <w:t xml:space="preserve"> World Health Assembly in 2019 and coming into effect on 1</w:t>
      </w:r>
      <w:r>
        <w:t> </w:t>
      </w:r>
      <w:r w:rsidR="005B6F04">
        <w:t xml:space="preserve">January 2022. ICD-10 is no longer being updated, with the last of its updates having been incorporated into ICD-10-AM Twelfth Edition, implemented in Australia </w:t>
      </w:r>
      <w:r>
        <w:t xml:space="preserve">from </w:t>
      </w:r>
      <w:r w:rsidR="005B6F04">
        <w:t xml:space="preserve">1 July 2022. </w:t>
      </w:r>
      <w:r w:rsidR="005A37C1" w:rsidRPr="005A37C1">
        <w:t>Updates to ICD</w:t>
      </w:r>
      <w:r w:rsidR="005A37C1" w:rsidRPr="005A37C1">
        <w:noBreakHyphen/>
        <w:t>10</w:t>
      </w:r>
      <w:r w:rsidR="005A37C1" w:rsidRPr="005A37C1">
        <w:noBreakHyphen/>
        <w:t>AM Thirteenth Edition align with ICD</w:t>
      </w:r>
      <w:r w:rsidR="005A37C1" w:rsidRPr="005A37C1">
        <w:noBreakHyphen/>
        <w:t>11</w:t>
      </w:r>
      <w:r w:rsidR="00DF5F42">
        <w:t>,</w:t>
      </w:r>
      <w:r w:rsidR="005A37C1" w:rsidRPr="005A37C1">
        <w:t xml:space="preserve"> where possible</w:t>
      </w:r>
      <w:r w:rsidR="005A37C1">
        <w:t>.</w:t>
      </w:r>
    </w:p>
    <w:p w14:paraId="68D801C3" w14:textId="202BE195" w:rsidR="000D7117" w:rsidRDefault="000D7117" w:rsidP="000D7117">
      <w:r>
        <w:t xml:space="preserve">ACHI is based on the </w:t>
      </w:r>
      <w:hyperlink r:id="rId27" w:history="1">
        <w:r w:rsidRPr="002B0390">
          <w:rPr>
            <w:rStyle w:val="Hyperlink"/>
          </w:rPr>
          <w:t>Medicare Benefits Schedule</w:t>
        </w:r>
      </w:hyperlink>
      <w:r>
        <w:t xml:space="preserve"> (MBS) and expanded to cover interventions not included within the MBS. </w:t>
      </w:r>
      <w:r w:rsidR="000E72BD">
        <w:t>T</w:t>
      </w:r>
      <w:r>
        <w:t xml:space="preserve">he dental services chapter in ACHI is based on the Australian Dental Association’s </w:t>
      </w:r>
      <w:r w:rsidR="007D6E8E">
        <w:t xml:space="preserve">(ADA) </w:t>
      </w:r>
      <w:r>
        <w:t xml:space="preserve">publication </w:t>
      </w:r>
      <w:hyperlink r:id="rId28" w:history="1">
        <w:r w:rsidRPr="00B43C10">
          <w:rPr>
            <w:rStyle w:val="Hyperlink"/>
            <w:i/>
          </w:rPr>
          <w:t>The Australian Schedule of Dental Services and Glossary</w:t>
        </w:r>
      </w:hyperlink>
      <w:r w:rsidR="009A7666">
        <w:rPr>
          <w:rStyle w:val="Hyperlink"/>
          <w:i/>
        </w:rPr>
        <w:t xml:space="preserve"> </w:t>
      </w:r>
      <w:r w:rsidR="009A7666" w:rsidRPr="009A7666">
        <w:rPr>
          <w:rStyle w:val="Hyperlink"/>
          <w:iCs/>
        </w:rPr>
        <w:t>(ADA Schedule)</w:t>
      </w:r>
      <w:r w:rsidRPr="0049229E">
        <w:rPr>
          <w:rStyle w:val="Hyperlink"/>
          <w:iCs/>
          <w:color w:val="auto"/>
          <w:u w:val="none"/>
        </w:rPr>
        <w:t>.</w:t>
      </w:r>
      <w:r>
        <w:t xml:space="preserve"> </w:t>
      </w:r>
      <w:r w:rsidRPr="00501B5A">
        <w:rPr>
          <w:b/>
        </w:rPr>
        <w:t>Table 1</w:t>
      </w:r>
      <w:r>
        <w:t xml:space="preserve"> provides a summary of updates from other classifications incorporated for </w:t>
      </w:r>
      <w:r w:rsidR="007D6E8E">
        <w:t>ICD</w:t>
      </w:r>
      <w:r w:rsidR="007D6E8E">
        <w:noBreakHyphen/>
        <w:t>10</w:t>
      </w:r>
      <w:r w:rsidR="007D6E8E">
        <w:noBreakHyphen/>
        <w:t xml:space="preserve">AM </w:t>
      </w:r>
      <w:r w:rsidR="00CD3DF9">
        <w:t xml:space="preserve">Thirteenth </w:t>
      </w:r>
      <w:r>
        <w:t>Edition.</w:t>
      </w:r>
    </w:p>
    <w:p w14:paraId="41C8864F" w14:textId="2EB38B59" w:rsidR="000D7117" w:rsidRPr="00A84103" w:rsidRDefault="000D7117" w:rsidP="00AD600F">
      <w:pPr>
        <w:pStyle w:val="Caption"/>
      </w:pPr>
      <w:bookmarkStart w:id="51" w:name="_Hlk147835795"/>
      <w:r w:rsidRPr="00A84103">
        <w:t xml:space="preserve">Table </w:t>
      </w:r>
      <w:r w:rsidR="004A59CF">
        <w:fldChar w:fldCharType="begin"/>
      </w:r>
      <w:r w:rsidR="004A59CF">
        <w:instrText xml:space="preserve"> SEQ Table \* ARABIC </w:instrText>
      </w:r>
      <w:r w:rsidR="004A59CF">
        <w:fldChar w:fldCharType="separate"/>
      </w:r>
      <w:r w:rsidR="004A59CF">
        <w:rPr>
          <w:noProof/>
        </w:rPr>
        <w:t>1</w:t>
      </w:r>
      <w:r w:rsidR="004A59CF">
        <w:fldChar w:fldCharType="end"/>
      </w:r>
      <w:r w:rsidRPr="00A84103">
        <w:t xml:space="preserve">: </w:t>
      </w:r>
      <w:r w:rsidRPr="0049229E">
        <w:rPr>
          <w:b w:val="0"/>
          <w:bCs/>
        </w:rPr>
        <w:t xml:space="preserve">Other classifications that have informed updates for ICD-10-AM/ACHI/ACS </w:t>
      </w:r>
      <w:r w:rsidR="00CD3DF9" w:rsidRPr="0049229E">
        <w:rPr>
          <w:b w:val="0"/>
          <w:bCs/>
        </w:rPr>
        <w:t xml:space="preserve">Thirteenth </w:t>
      </w:r>
      <w:r w:rsidRPr="0049229E">
        <w:rPr>
          <w:b w:val="0"/>
          <w:bCs/>
        </w:rPr>
        <w:t>Edition.</w:t>
      </w:r>
    </w:p>
    <w:tbl>
      <w:tblPr>
        <w:tblStyle w:val="TableGrid"/>
        <w:tblW w:w="0" w:type="auto"/>
        <w:tblLook w:val="04A0" w:firstRow="1" w:lastRow="0" w:firstColumn="1" w:lastColumn="0" w:noHBand="0" w:noVBand="1"/>
      </w:tblPr>
      <w:tblGrid>
        <w:gridCol w:w="1980"/>
        <w:gridCol w:w="7455"/>
      </w:tblGrid>
      <w:tr w:rsidR="000D7117" w:rsidRPr="004D5E0C" w14:paraId="4EC7F73C" w14:textId="77777777" w:rsidTr="000D7117">
        <w:trPr>
          <w:trHeight w:val="458"/>
        </w:trPr>
        <w:tc>
          <w:tcPr>
            <w:tcW w:w="1980" w:type="dxa"/>
            <w:shd w:val="clear" w:color="auto" w:fill="15272F" w:themeFill="accent1"/>
          </w:tcPr>
          <w:p w14:paraId="44D550D4" w14:textId="77777777" w:rsidR="000D7117" w:rsidRPr="00F13F57" w:rsidRDefault="000D7117" w:rsidP="00F13F57">
            <w:pPr>
              <w:tabs>
                <w:tab w:val="left" w:pos="2268"/>
              </w:tabs>
              <w:spacing w:before="120" w:after="120" w:line="240" w:lineRule="auto"/>
              <w:jc w:val="center"/>
              <w:rPr>
                <w:rFonts w:eastAsia="Times New Roman" w:cs="Times New Roman"/>
                <w:color w:val="FFFFFF" w:themeColor="background2"/>
                <w:szCs w:val="24"/>
                <w:lang w:eastAsia="en-AU"/>
              </w:rPr>
            </w:pPr>
            <w:r w:rsidRPr="00F13F57">
              <w:rPr>
                <w:rFonts w:eastAsia="Times New Roman" w:cs="Times New Roman"/>
                <w:color w:val="FFFFFF" w:themeColor="background2"/>
                <w:szCs w:val="24"/>
                <w:lang w:eastAsia="en-AU"/>
              </w:rPr>
              <w:t>Product</w:t>
            </w:r>
          </w:p>
        </w:tc>
        <w:tc>
          <w:tcPr>
            <w:tcW w:w="7455" w:type="dxa"/>
            <w:shd w:val="clear" w:color="auto" w:fill="15272F" w:themeFill="accent1"/>
          </w:tcPr>
          <w:p w14:paraId="468A9D79" w14:textId="77777777" w:rsidR="000D7117" w:rsidRPr="00F13F57" w:rsidRDefault="000D7117" w:rsidP="00F13F57">
            <w:pPr>
              <w:tabs>
                <w:tab w:val="left" w:pos="2268"/>
              </w:tabs>
              <w:spacing w:before="120" w:after="120" w:line="240" w:lineRule="auto"/>
              <w:jc w:val="center"/>
              <w:rPr>
                <w:rFonts w:eastAsia="Times New Roman" w:cs="Times New Roman"/>
                <w:color w:val="FFFFFF" w:themeColor="background2"/>
                <w:szCs w:val="24"/>
                <w:lang w:eastAsia="en-AU"/>
              </w:rPr>
            </w:pPr>
            <w:r w:rsidRPr="00F13F57">
              <w:rPr>
                <w:rFonts w:eastAsia="Times New Roman" w:cs="Times New Roman"/>
                <w:color w:val="FFFFFF" w:themeColor="background2"/>
                <w:szCs w:val="24"/>
                <w:lang w:eastAsia="en-AU"/>
              </w:rPr>
              <w:t>Version information</w:t>
            </w:r>
          </w:p>
        </w:tc>
      </w:tr>
      <w:tr w:rsidR="000D7117" w14:paraId="7A21B88C" w14:textId="77777777" w:rsidTr="00033B13">
        <w:trPr>
          <w:trHeight w:val="410"/>
        </w:trPr>
        <w:tc>
          <w:tcPr>
            <w:tcW w:w="1980" w:type="dxa"/>
          </w:tcPr>
          <w:p w14:paraId="69C046AE" w14:textId="77777777" w:rsidR="000D7117" w:rsidRPr="003171CA" w:rsidRDefault="000D7117" w:rsidP="003171CA">
            <w:pPr>
              <w:tabs>
                <w:tab w:val="left" w:pos="2268"/>
              </w:tabs>
              <w:spacing w:before="120" w:after="120" w:line="240" w:lineRule="auto"/>
              <w:jc w:val="center"/>
              <w:rPr>
                <w:rFonts w:eastAsia="Times New Roman" w:cs="Times New Roman"/>
                <w:color w:val="auto"/>
                <w:szCs w:val="24"/>
                <w:lang w:eastAsia="en-AU"/>
              </w:rPr>
            </w:pPr>
            <w:r w:rsidRPr="003171CA">
              <w:rPr>
                <w:rFonts w:eastAsia="Times New Roman" w:cs="Times New Roman"/>
                <w:color w:val="auto"/>
                <w:szCs w:val="24"/>
                <w:lang w:eastAsia="en-AU"/>
              </w:rPr>
              <w:t>ADA</w:t>
            </w:r>
          </w:p>
        </w:tc>
        <w:tc>
          <w:tcPr>
            <w:tcW w:w="7455" w:type="dxa"/>
          </w:tcPr>
          <w:p w14:paraId="10647D25" w14:textId="1C5FACE4" w:rsidR="000D7117" w:rsidRPr="003171CA" w:rsidRDefault="009B0483" w:rsidP="003171CA">
            <w:pPr>
              <w:tabs>
                <w:tab w:val="left" w:pos="2268"/>
              </w:tabs>
              <w:spacing w:before="120" w:after="120" w:line="240" w:lineRule="auto"/>
              <w:rPr>
                <w:rFonts w:eastAsia="Times New Roman" w:cs="Times New Roman"/>
                <w:color w:val="auto"/>
                <w:szCs w:val="24"/>
                <w:lang w:eastAsia="en-AU"/>
              </w:rPr>
            </w:pPr>
            <w:r>
              <w:rPr>
                <w:rFonts w:eastAsia="Times New Roman" w:cs="Times New Roman"/>
                <w:color w:val="auto"/>
                <w:szCs w:val="24"/>
                <w:lang w:eastAsia="en-AU"/>
              </w:rPr>
              <w:t xml:space="preserve">Thirteenth </w:t>
            </w:r>
            <w:r w:rsidR="000D7117" w:rsidRPr="003171CA">
              <w:rPr>
                <w:rFonts w:eastAsia="Times New Roman" w:cs="Times New Roman"/>
                <w:color w:val="auto"/>
                <w:szCs w:val="24"/>
                <w:lang w:eastAsia="en-AU"/>
              </w:rPr>
              <w:t>Edition</w:t>
            </w:r>
            <w:r>
              <w:rPr>
                <w:rFonts w:eastAsia="Times New Roman" w:cs="Times New Roman"/>
                <w:color w:val="auto"/>
                <w:szCs w:val="24"/>
                <w:lang w:eastAsia="en-AU"/>
              </w:rPr>
              <w:t xml:space="preserve"> of the </w:t>
            </w:r>
            <w:r w:rsidR="00454A9D">
              <w:rPr>
                <w:rFonts w:eastAsia="Times New Roman" w:cs="Times New Roman"/>
                <w:color w:val="auto"/>
                <w:szCs w:val="24"/>
                <w:lang w:eastAsia="en-AU"/>
              </w:rPr>
              <w:t xml:space="preserve">ADA </w:t>
            </w:r>
            <w:r>
              <w:rPr>
                <w:rFonts w:eastAsia="Times New Roman" w:cs="Times New Roman"/>
                <w:color w:val="auto"/>
                <w:szCs w:val="24"/>
                <w:lang w:eastAsia="en-AU"/>
              </w:rPr>
              <w:t>Schedule</w:t>
            </w:r>
          </w:p>
        </w:tc>
      </w:tr>
      <w:tr w:rsidR="000D7117" w14:paraId="4AE3A847" w14:textId="77777777" w:rsidTr="00033B13">
        <w:trPr>
          <w:trHeight w:val="417"/>
        </w:trPr>
        <w:tc>
          <w:tcPr>
            <w:tcW w:w="1980" w:type="dxa"/>
          </w:tcPr>
          <w:p w14:paraId="7AB1D754" w14:textId="77777777" w:rsidR="000D7117" w:rsidRPr="003171CA" w:rsidRDefault="000D7117" w:rsidP="003171CA">
            <w:pPr>
              <w:tabs>
                <w:tab w:val="left" w:pos="2268"/>
              </w:tabs>
              <w:spacing w:before="120" w:after="120" w:line="240" w:lineRule="auto"/>
              <w:jc w:val="center"/>
              <w:rPr>
                <w:rFonts w:eastAsia="Times New Roman" w:cs="Times New Roman"/>
                <w:color w:val="auto"/>
                <w:szCs w:val="24"/>
                <w:lang w:eastAsia="en-AU"/>
              </w:rPr>
            </w:pPr>
            <w:r w:rsidRPr="003171CA">
              <w:rPr>
                <w:rFonts w:eastAsia="Times New Roman" w:cs="Times New Roman"/>
                <w:color w:val="auto"/>
                <w:szCs w:val="24"/>
                <w:lang w:eastAsia="en-AU"/>
              </w:rPr>
              <w:t>MBS</w:t>
            </w:r>
          </w:p>
        </w:tc>
        <w:tc>
          <w:tcPr>
            <w:tcW w:w="7455" w:type="dxa"/>
          </w:tcPr>
          <w:p w14:paraId="139EB71E" w14:textId="3763858A" w:rsidR="000D7117" w:rsidRPr="003171CA" w:rsidRDefault="000D7117" w:rsidP="003171CA">
            <w:pPr>
              <w:tabs>
                <w:tab w:val="left" w:pos="2268"/>
              </w:tabs>
              <w:spacing w:before="120" w:after="120" w:line="240" w:lineRule="auto"/>
              <w:rPr>
                <w:rFonts w:eastAsia="Times New Roman" w:cs="Times New Roman"/>
                <w:color w:val="auto"/>
                <w:szCs w:val="24"/>
                <w:lang w:eastAsia="en-AU"/>
              </w:rPr>
            </w:pPr>
            <w:r w:rsidRPr="003171CA">
              <w:rPr>
                <w:rFonts w:eastAsia="Times New Roman" w:cs="Times New Roman"/>
                <w:color w:val="auto"/>
                <w:szCs w:val="24"/>
                <w:lang w:eastAsia="en-AU"/>
              </w:rPr>
              <w:t xml:space="preserve">Updates between </w:t>
            </w:r>
            <w:r w:rsidR="00CE6A55">
              <w:rPr>
                <w:rFonts w:eastAsia="Times New Roman" w:cs="Times New Roman"/>
                <w:color w:val="auto"/>
                <w:szCs w:val="24"/>
                <w:lang w:eastAsia="en-AU"/>
              </w:rPr>
              <w:t>July</w:t>
            </w:r>
            <w:r w:rsidRPr="003171CA">
              <w:rPr>
                <w:rFonts w:eastAsia="Times New Roman" w:cs="Times New Roman"/>
                <w:color w:val="auto"/>
                <w:szCs w:val="24"/>
                <w:lang w:eastAsia="en-AU"/>
              </w:rPr>
              <w:t> 20</w:t>
            </w:r>
            <w:r w:rsidR="00CE6A55">
              <w:rPr>
                <w:rFonts w:eastAsia="Times New Roman" w:cs="Times New Roman"/>
                <w:color w:val="auto"/>
                <w:szCs w:val="24"/>
                <w:lang w:eastAsia="en-AU"/>
              </w:rPr>
              <w:t>20</w:t>
            </w:r>
            <w:r w:rsidRPr="003171CA">
              <w:rPr>
                <w:rFonts w:eastAsia="Times New Roman" w:cs="Times New Roman"/>
                <w:color w:val="auto"/>
                <w:szCs w:val="24"/>
                <w:lang w:eastAsia="en-AU"/>
              </w:rPr>
              <w:t xml:space="preserve"> to </w:t>
            </w:r>
            <w:r w:rsidR="00CE6A55">
              <w:rPr>
                <w:rFonts w:eastAsia="Times New Roman" w:cs="Times New Roman"/>
                <w:color w:val="auto"/>
                <w:szCs w:val="24"/>
                <w:lang w:eastAsia="en-AU"/>
              </w:rPr>
              <w:t>March</w:t>
            </w:r>
            <w:r w:rsidRPr="003171CA">
              <w:rPr>
                <w:rFonts w:eastAsia="Times New Roman" w:cs="Times New Roman"/>
                <w:color w:val="auto"/>
                <w:szCs w:val="24"/>
                <w:lang w:eastAsia="en-AU"/>
              </w:rPr>
              <w:t> 202</w:t>
            </w:r>
            <w:r w:rsidR="00CE6A55">
              <w:rPr>
                <w:rFonts w:eastAsia="Times New Roman" w:cs="Times New Roman"/>
                <w:color w:val="auto"/>
                <w:szCs w:val="24"/>
                <w:lang w:eastAsia="en-AU"/>
              </w:rPr>
              <w:t>3</w:t>
            </w:r>
          </w:p>
        </w:tc>
      </w:tr>
      <w:tr w:rsidR="00DE7A28" w14:paraId="5CEAF9F4" w14:textId="77777777" w:rsidTr="00033B13">
        <w:trPr>
          <w:trHeight w:val="417"/>
        </w:trPr>
        <w:tc>
          <w:tcPr>
            <w:tcW w:w="1980" w:type="dxa"/>
          </w:tcPr>
          <w:p w14:paraId="5E84C65B" w14:textId="51251081" w:rsidR="00DE7A28" w:rsidRPr="003171CA" w:rsidRDefault="00DE7A28" w:rsidP="003171CA">
            <w:pPr>
              <w:tabs>
                <w:tab w:val="left" w:pos="2268"/>
              </w:tabs>
              <w:spacing w:before="120" w:after="120" w:line="240" w:lineRule="auto"/>
              <w:jc w:val="center"/>
              <w:rPr>
                <w:rFonts w:eastAsia="Times New Roman" w:cs="Times New Roman"/>
                <w:color w:val="auto"/>
                <w:szCs w:val="24"/>
                <w:lang w:eastAsia="en-AU"/>
              </w:rPr>
            </w:pPr>
            <w:r>
              <w:rPr>
                <w:rFonts w:eastAsia="Times New Roman" w:cs="Times New Roman"/>
                <w:color w:val="auto"/>
                <w:szCs w:val="24"/>
                <w:lang w:eastAsia="en-AU"/>
              </w:rPr>
              <w:t>ICD-O</w:t>
            </w:r>
          </w:p>
        </w:tc>
        <w:tc>
          <w:tcPr>
            <w:tcW w:w="7455" w:type="dxa"/>
          </w:tcPr>
          <w:p w14:paraId="26BA8772" w14:textId="1D786ED6" w:rsidR="00DE7A28" w:rsidRPr="003171CA" w:rsidRDefault="00DE7A28" w:rsidP="003171CA">
            <w:pPr>
              <w:tabs>
                <w:tab w:val="left" w:pos="2268"/>
              </w:tabs>
              <w:spacing w:before="120" w:after="120" w:line="240" w:lineRule="auto"/>
              <w:rPr>
                <w:rFonts w:eastAsia="Times New Roman" w:cs="Times New Roman"/>
                <w:color w:val="auto"/>
                <w:szCs w:val="24"/>
                <w:lang w:eastAsia="en-AU"/>
              </w:rPr>
            </w:pPr>
            <w:r>
              <w:rPr>
                <w:rFonts w:eastAsia="Times New Roman" w:cs="Times New Roman"/>
                <w:color w:val="auto"/>
                <w:szCs w:val="24"/>
                <w:lang w:eastAsia="en-AU"/>
              </w:rPr>
              <w:t xml:space="preserve">Updates based on Addendum to 2022 ICD-O </w:t>
            </w:r>
            <w:r w:rsidR="007D6E8E">
              <w:rPr>
                <w:rFonts w:eastAsia="Times New Roman" w:cs="Times New Roman"/>
                <w:color w:val="auto"/>
                <w:szCs w:val="24"/>
                <w:lang w:eastAsia="en-AU"/>
              </w:rPr>
              <w:t>V</w:t>
            </w:r>
            <w:r>
              <w:rPr>
                <w:rFonts w:eastAsia="Times New Roman" w:cs="Times New Roman"/>
                <w:color w:val="auto"/>
                <w:szCs w:val="24"/>
                <w:lang w:eastAsia="en-AU"/>
              </w:rPr>
              <w:t>ersion 3.2</w:t>
            </w:r>
          </w:p>
        </w:tc>
      </w:tr>
    </w:tbl>
    <w:p w14:paraId="29836CAF" w14:textId="0DB3F611" w:rsidR="000D7117" w:rsidRPr="00B87759" w:rsidRDefault="000D7117" w:rsidP="006470E6">
      <w:pPr>
        <w:pStyle w:val="Heading2"/>
        <w:numPr>
          <w:ilvl w:val="1"/>
          <w:numId w:val="21"/>
        </w:numPr>
        <w:spacing w:before="360" w:after="120"/>
      </w:pPr>
      <w:bookmarkStart w:id="52" w:name="_Toc72339666"/>
      <w:bookmarkStart w:id="53" w:name="_Toc138165007"/>
      <w:bookmarkStart w:id="54" w:name="_Toc138165065"/>
      <w:bookmarkStart w:id="55" w:name="_Toc149912349"/>
      <w:bookmarkEnd w:id="51"/>
      <w:r>
        <w:t xml:space="preserve">ICD-10-AM updates proposed for </w:t>
      </w:r>
      <w:r w:rsidR="00CD3DF9">
        <w:t xml:space="preserve">Thirteenth </w:t>
      </w:r>
      <w:r>
        <w:t>Edition</w:t>
      </w:r>
      <w:bookmarkEnd w:id="52"/>
      <w:bookmarkEnd w:id="53"/>
      <w:bookmarkEnd w:id="54"/>
      <w:bookmarkEnd w:id="55"/>
    </w:p>
    <w:p w14:paraId="31ED50B0" w14:textId="1F312190" w:rsidR="000D7117" w:rsidRPr="007E0CE6" w:rsidRDefault="000D7117" w:rsidP="000353EE">
      <w:pPr>
        <w:pStyle w:val="Heading3"/>
        <w:numPr>
          <w:ilvl w:val="2"/>
          <w:numId w:val="21"/>
        </w:numPr>
        <w:tabs>
          <w:tab w:val="left" w:pos="2268"/>
        </w:tabs>
        <w:spacing w:before="240" w:after="120" w:line="240" w:lineRule="auto"/>
        <w:ind w:left="709" w:hanging="709"/>
        <w:contextualSpacing/>
      </w:pPr>
      <w:bookmarkStart w:id="56" w:name="_ICD-10-AM_new_and"/>
      <w:bookmarkStart w:id="57" w:name="_Toc72339667"/>
      <w:bookmarkStart w:id="58" w:name="_Toc138165008"/>
      <w:bookmarkStart w:id="59" w:name="_Toc138165066"/>
      <w:bookmarkStart w:id="60" w:name="_Toc149912350"/>
      <w:bookmarkEnd w:id="56"/>
      <w:r w:rsidRPr="007E0CE6">
        <w:t>ICD-10</w:t>
      </w:r>
      <w:r w:rsidR="009A5A79" w:rsidRPr="007E0CE6">
        <w:t xml:space="preserve">-AM new and missing clinical </w:t>
      </w:r>
      <w:bookmarkEnd w:id="57"/>
      <w:bookmarkEnd w:id="58"/>
      <w:bookmarkEnd w:id="59"/>
      <w:proofErr w:type="gramStart"/>
      <w:r w:rsidR="00DA5896">
        <w:t>concepts</w:t>
      </w:r>
      <w:bookmarkEnd w:id="60"/>
      <w:proofErr w:type="gramEnd"/>
    </w:p>
    <w:p w14:paraId="62E5A115" w14:textId="3E32E8DE" w:rsidR="00084015" w:rsidRPr="00084015" w:rsidRDefault="0013005B" w:rsidP="00084015">
      <w:r w:rsidRPr="0013005B">
        <w:t xml:space="preserve">Addressing gaps in the classification is considered a high priority. Public submissions were reviewed </w:t>
      </w:r>
      <w:r>
        <w:t xml:space="preserve">against </w:t>
      </w:r>
      <w:r w:rsidRPr="0013005B">
        <w:t xml:space="preserve">the prioritisation principles detailed in the </w:t>
      </w:r>
      <w:hyperlink r:id="rId29" w:history="1">
        <w:r w:rsidR="00DB36E7" w:rsidRPr="00E87BBB">
          <w:rPr>
            <w:rStyle w:val="Hyperlink"/>
            <w:i/>
          </w:rPr>
          <w:t>Governance framework for the development of the admitted care classifications</w:t>
        </w:r>
      </w:hyperlink>
      <w:r w:rsidR="0049229E">
        <w:rPr>
          <w:rStyle w:val="Hyperlink"/>
          <w:i/>
        </w:rPr>
        <w:t xml:space="preserve"> </w:t>
      </w:r>
      <w:r w:rsidR="00B600FA" w:rsidRPr="00B600FA">
        <w:t xml:space="preserve">and </w:t>
      </w:r>
      <w:r w:rsidR="00450A0E">
        <w:t>the Independent Health and Aged Care Pricing Authority’s (</w:t>
      </w:r>
      <w:r w:rsidR="00084015" w:rsidRPr="00084015">
        <w:t>IHACPA’s</w:t>
      </w:r>
      <w:r w:rsidR="00450A0E">
        <w:t>)</w:t>
      </w:r>
      <w:r w:rsidR="00084015" w:rsidRPr="00084015">
        <w:t xml:space="preserve"> classification development principles </w:t>
      </w:r>
      <w:r w:rsidR="003A5864">
        <w:t>to prioritise</w:t>
      </w:r>
      <w:r w:rsidR="003A5864" w:rsidRPr="00084015">
        <w:t xml:space="preserve"> </w:t>
      </w:r>
      <w:r w:rsidR="00084015" w:rsidRPr="00084015">
        <w:t xml:space="preserve">submissions that identify significant gaps in the classification that do not reflect contemporary clinical knowledge or practice. </w:t>
      </w:r>
    </w:p>
    <w:p w14:paraId="775DB5B1" w14:textId="6205A6E4" w:rsidR="0013005B" w:rsidRDefault="00084015" w:rsidP="00084015">
      <w:r w:rsidRPr="00084015">
        <w:lastRenderedPageBreak/>
        <w:t xml:space="preserve">The submissions </w:t>
      </w:r>
      <w:r w:rsidR="00854937">
        <w:t>were also</w:t>
      </w:r>
      <w:r w:rsidRPr="00084015">
        <w:t xml:space="preserve"> assessed against other classifications including </w:t>
      </w:r>
      <w:r w:rsidR="00450A0E" w:rsidRPr="00084015">
        <w:t>ICD-11</w:t>
      </w:r>
      <w:r w:rsidRPr="00084015">
        <w:t xml:space="preserve"> and other country modifications of ICD-10. Interventions have also been assessed against other international intervention classifications</w:t>
      </w:r>
      <w:r w:rsidR="009C5B8E">
        <w:t>.</w:t>
      </w:r>
      <w:r>
        <w:t xml:space="preserve"> </w:t>
      </w:r>
    </w:p>
    <w:p w14:paraId="0A0C5D64" w14:textId="3E1F6537" w:rsidR="0013005B" w:rsidRDefault="00FE2686" w:rsidP="0013005B">
      <w:r w:rsidRPr="00D04534">
        <w:t xml:space="preserve">Most </w:t>
      </w:r>
      <w:r>
        <w:t>diseases</w:t>
      </w:r>
      <w:r w:rsidR="003A5864">
        <w:t xml:space="preserve"> and/or </w:t>
      </w:r>
      <w:r>
        <w:t>conditions</w:t>
      </w:r>
      <w:r w:rsidRPr="00D04534">
        <w:t xml:space="preserve"> in the admitted care setting </w:t>
      </w:r>
      <w:r w:rsidR="00854937" w:rsidRPr="00D04534">
        <w:t>can</w:t>
      </w:r>
      <w:r w:rsidRPr="00D04534">
        <w:t xml:space="preserve"> be classified to a code</w:t>
      </w:r>
      <w:r w:rsidR="003A5864">
        <w:t>,</w:t>
      </w:r>
      <w:r w:rsidRPr="00D04534">
        <w:t xml:space="preserve"> even though sometimes the code might not specific</w:t>
      </w:r>
      <w:r w:rsidR="00660191">
        <w:t>ally identify</w:t>
      </w:r>
      <w:r w:rsidR="003A5864">
        <w:t xml:space="preserve"> the disease or condition</w:t>
      </w:r>
      <w:r w:rsidR="00854937">
        <w:t>.</w:t>
      </w:r>
      <w:r w:rsidR="00F065E0">
        <w:t xml:space="preserve"> </w:t>
      </w:r>
      <w:r w:rsidR="0013005B">
        <w:t>T</w:t>
      </w:r>
      <w:r w:rsidR="0013005B" w:rsidRPr="005A37C1">
        <w:t>he following updates are proposed for currency</w:t>
      </w:r>
      <w:r w:rsidR="00AD2247">
        <w:t xml:space="preserve"> or to capture</w:t>
      </w:r>
      <w:r w:rsidR="0013005B" w:rsidRPr="005A37C1">
        <w:t xml:space="preserve"> concepts that</w:t>
      </w:r>
      <w:r w:rsidR="00291D4B">
        <w:t xml:space="preserve"> are either missing</w:t>
      </w:r>
      <w:r w:rsidR="00AD2247">
        <w:t>, important public health considerations</w:t>
      </w:r>
      <w:r w:rsidR="00291D4B">
        <w:t xml:space="preserve"> or</w:t>
      </w:r>
      <w:r w:rsidR="0013005B" w:rsidRPr="005A37C1">
        <w:t xml:space="preserve"> cannot be uniquely classified</w:t>
      </w:r>
      <w:r w:rsidR="00291D4B">
        <w:t xml:space="preserve"> in ICD-10-AM</w:t>
      </w:r>
      <w:r w:rsidR="0013005B" w:rsidRPr="005A37C1">
        <w:t xml:space="preserve">: </w:t>
      </w:r>
    </w:p>
    <w:p w14:paraId="6898A8D8" w14:textId="0D19F80F" w:rsidR="005A37C1" w:rsidRPr="005A37C1" w:rsidRDefault="005A37C1" w:rsidP="00446C23">
      <w:pPr>
        <w:pStyle w:val="ListParagraph"/>
        <w:numPr>
          <w:ilvl w:val="0"/>
          <w:numId w:val="38"/>
        </w:numPr>
        <w:ind w:left="714" w:hanging="357"/>
        <w:contextualSpacing w:val="0"/>
      </w:pPr>
      <w:r w:rsidRPr="005A37C1">
        <w:t xml:space="preserve">creation of </w:t>
      </w:r>
      <w:r w:rsidR="00616D2A">
        <w:t xml:space="preserve">a unique code for </w:t>
      </w:r>
      <w:r w:rsidR="006F4D83">
        <w:rPr>
          <w:i/>
          <w:iCs/>
        </w:rPr>
        <w:t>p</w:t>
      </w:r>
      <w:r w:rsidR="006F4D83" w:rsidRPr="005A37C1">
        <w:rPr>
          <w:i/>
          <w:iCs/>
        </w:rPr>
        <w:t xml:space="preserve">ostural </w:t>
      </w:r>
      <w:r w:rsidRPr="005A37C1">
        <w:rPr>
          <w:i/>
          <w:iCs/>
        </w:rPr>
        <w:t>orthostatic tachycardia syndrome [POTS]</w:t>
      </w:r>
      <w:r w:rsidRPr="005A37C1">
        <w:t xml:space="preserve"> </w:t>
      </w:r>
      <w:r w:rsidR="00616D2A">
        <w:t xml:space="preserve">as it is currently classified to </w:t>
      </w:r>
      <w:r w:rsidR="00854937" w:rsidRPr="0049229E">
        <w:t>a residual code for o</w:t>
      </w:r>
      <w:r w:rsidR="002F2A81" w:rsidRPr="0049229E">
        <w:t xml:space="preserve">ther disorders of autonomic nervous </w:t>
      </w:r>
      <w:proofErr w:type="gramStart"/>
      <w:r w:rsidR="002F2A81" w:rsidRPr="0049229E">
        <w:t>system</w:t>
      </w:r>
      <w:proofErr w:type="gramEnd"/>
    </w:p>
    <w:p w14:paraId="1D5F85D3" w14:textId="5A2978BA" w:rsidR="0086135D" w:rsidRPr="0086135D" w:rsidRDefault="0086135D" w:rsidP="00446C23">
      <w:pPr>
        <w:pStyle w:val="ListParagraph"/>
        <w:numPr>
          <w:ilvl w:val="0"/>
          <w:numId w:val="38"/>
        </w:numPr>
        <w:ind w:left="714" w:hanging="357"/>
        <w:contextualSpacing w:val="0"/>
      </w:pPr>
      <w:r w:rsidRPr="0086135D">
        <w:t xml:space="preserve">expansion of R10.2 </w:t>
      </w:r>
      <w:r w:rsidRPr="0086135D">
        <w:rPr>
          <w:i/>
          <w:iCs/>
        </w:rPr>
        <w:t xml:space="preserve">Pelvic and perineal pain </w:t>
      </w:r>
      <w:r w:rsidRPr="0086135D">
        <w:t>to enable distinction between the</w:t>
      </w:r>
      <w:r>
        <w:t xml:space="preserve"> </w:t>
      </w:r>
      <w:r w:rsidRPr="0086135D">
        <w:t>male and female pelvis</w:t>
      </w:r>
      <w:r w:rsidR="006F4D83">
        <w:t xml:space="preserve">, completing the work commenced in Twelfth Edition to eliminate the need to use sex as a classification variable in the AR-DRG classification, </w:t>
      </w:r>
      <w:proofErr w:type="gramStart"/>
      <w:r w:rsidR="00291D4B">
        <w:t>i.e.</w:t>
      </w:r>
      <w:proofErr w:type="gramEnd"/>
      <w:r w:rsidR="00291D4B">
        <w:t xml:space="preserve"> </w:t>
      </w:r>
      <w:r w:rsidR="006F4D83">
        <w:t>this facilitates the removal of the last remaining sex edit in AR-DRGs</w:t>
      </w:r>
    </w:p>
    <w:p w14:paraId="5EA85220" w14:textId="20EFC01F" w:rsidR="005A37C1" w:rsidRPr="0013005B" w:rsidRDefault="00AD2247" w:rsidP="00446C23">
      <w:pPr>
        <w:pStyle w:val="ListParagraph"/>
        <w:numPr>
          <w:ilvl w:val="0"/>
          <w:numId w:val="38"/>
        </w:numPr>
        <w:ind w:left="714" w:hanging="357"/>
        <w:contextualSpacing w:val="0"/>
      </w:pPr>
      <w:r>
        <w:t xml:space="preserve">removal of </w:t>
      </w:r>
      <w:r w:rsidRPr="002F2A81">
        <w:rPr>
          <w:i/>
          <w:iCs/>
        </w:rPr>
        <w:t xml:space="preserve">Excludes </w:t>
      </w:r>
      <w:r w:rsidRPr="00AD2247">
        <w:t>note</w:t>
      </w:r>
      <w:r>
        <w:t xml:space="preserve"> to</w:t>
      </w:r>
      <w:r w:rsidR="005A37C1" w:rsidRPr="0013005B">
        <w:t xml:space="preserve"> </w:t>
      </w:r>
      <w:r w:rsidR="0086135D" w:rsidRPr="0086135D">
        <w:t>support</w:t>
      </w:r>
      <w:r w:rsidR="005A37C1" w:rsidRPr="0013005B">
        <w:t xml:space="preserve"> R45.81 </w:t>
      </w:r>
      <w:r w:rsidR="005A37C1" w:rsidRPr="0013005B">
        <w:rPr>
          <w:i/>
          <w:iCs/>
        </w:rPr>
        <w:t>Suicidal ideation</w:t>
      </w:r>
      <w:r w:rsidR="005A37C1" w:rsidRPr="0013005B">
        <w:t xml:space="preserve"> being assigned in addition to a mental health </w:t>
      </w:r>
      <w:proofErr w:type="gramStart"/>
      <w:r w:rsidR="005A37C1" w:rsidRPr="0013005B">
        <w:t>condition</w:t>
      </w:r>
      <w:proofErr w:type="gramEnd"/>
      <w:r w:rsidR="00616D2A">
        <w:t xml:space="preserve"> </w:t>
      </w:r>
    </w:p>
    <w:p w14:paraId="7A638318" w14:textId="2CF05BE1" w:rsidR="005A37C1" w:rsidRPr="00334401" w:rsidRDefault="005A37C1" w:rsidP="00446C23">
      <w:pPr>
        <w:pStyle w:val="ListParagraph"/>
        <w:numPr>
          <w:ilvl w:val="0"/>
          <w:numId w:val="38"/>
        </w:numPr>
        <w:ind w:left="714" w:hanging="357"/>
        <w:contextualSpacing w:val="0"/>
      </w:pPr>
      <w:r w:rsidRPr="0013005B">
        <w:t xml:space="preserve">creation of R45.82 </w:t>
      </w:r>
      <w:r w:rsidRPr="00334401">
        <w:rPr>
          <w:i/>
          <w:iCs/>
        </w:rPr>
        <w:t>Homicidal ideation</w:t>
      </w:r>
    </w:p>
    <w:p w14:paraId="56A91805" w14:textId="5CD5DAEC" w:rsidR="005A37C1" w:rsidRPr="004578A8" w:rsidRDefault="0086135D" w:rsidP="00446C23">
      <w:pPr>
        <w:pStyle w:val="ListParagraph"/>
        <w:numPr>
          <w:ilvl w:val="0"/>
          <w:numId w:val="38"/>
        </w:numPr>
        <w:ind w:left="714" w:hanging="357"/>
        <w:contextualSpacing w:val="0"/>
      </w:pPr>
      <w:r>
        <w:t>expans</w:t>
      </w:r>
      <w:r w:rsidR="005A37C1" w:rsidRPr="00334401">
        <w:t xml:space="preserve">ion of U73.8 </w:t>
      </w:r>
      <w:r w:rsidR="005A37C1" w:rsidRPr="00334401">
        <w:rPr>
          <w:i/>
          <w:iCs/>
        </w:rPr>
        <w:t xml:space="preserve">Other specified activity </w:t>
      </w:r>
      <w:r w:rsidR="005A37C1" w:rsidRPr="00334401">
        <w:t>to enable identif</w:t>
      </w:r>
      <w:r w:rsidR="005A37C1" w:rsidRPr="004578A8">
        <w:t xml:space="preserve">ication of intentional self-harm by poisoning or </w:t>
      </w:r>
      <w:proofErr w:type="gramStart"/>
      <w:r w:rsidR="005A37C1" w:rsidRPr="004578A8">
        <w:t>injury</w:t>
      </w:r>
      <w:proofErr w:type="gramEnd"/>
    </w:p>
    <w:p w14:paraId="103E1323" w14:textId="1C01A261" w:rsidR="009C5B8E" w:rsidRPr="009C5B8E" w:rsidRDefault="009C5B8E" w:rsidP="00446C23">
      <w:pPr>
        <w:pStyle w:val="ListParagraph"/>
        <w:numPr>
          <w:ilvl w:val="0"/>
          <w:numId w:val="38"/>
        </w:numPr>
        <w:ind w:left="714" w:hanging="357"/>
        <w:contextualSpacing w:val="0"/>
      </w:pPr>
      <w:r>
        <w:t xml:space="preserve">creation of Z72.7 </w:t>
      </w:r>
      <w:r w:rsidRPr="00C85118">
        <w:rPr>
          <w:i/>
          <w:iCs/>
        </w:rPr>
        <w:t>Use of vaping device</w:t>
      </w:r>
      <w:r w:rsidR="001B19F6">
        <w:rPr>
          <w:i/>
          <w:iCs/>
        </w:rPr>
        <w:t xml:space="preserve"> </w:t>
      </w:r>
    </w:p>
    <w:p w14:paraId="67DC4EAA" w14:textId="49E8D116" w:rsidR="009C5B8E" w:rsidRDefault="009C5B8E" w:rsidP="00446C23">
      <w:pPr>
        <w:pStyle w:val="ListParagraph"/>
        <w:numPr>
          <w:ilvl w:val="0"/>
          <w:numId w:val="38"/>
        </w:numPr>
        <w:ind w:left="714" w:hanging="357"/>
        <w:contextualSpacing w:val="0"/>
      </w:pPr>
      <w:r>
        <w:t xml:space="preserve">consideration of </w:t>
      </w:r>
      <w:r w:rsidR="001B19F6">
        <w:t>codes to capture</w:t>
      </w:r>
      <w:r w:rsidR="00854937">
        <w:t xml:space="preserve"> concepts relating to</w:t>
      </w:r>
      <w:r w:rsidR="001B19F6">
        <w:t xml:space="preserve"> </w:t>
      </w:r>
      <w:r>
        <w:t>voluntary assisted dying</w:t>
      </w:r>
      <w:r w:rsidR="00616D2A">
        <w:t xml:space="preserve"> </w:t>
      </w:r>
      <w:r w:rsidR="001B19F6">
        <w:t>in admitted</w:t>
      </w:r>
      <w:r w:rsidR="00616D2A">
        <w:t xml:space="preserve"> </w:t>
      </w:r>
      <w:r w:rsidR="00E65DBA">
        <w:t xml:space="preserve">episodes </w:t>
      </w:r>
      <w:r w:rsidR="002F2A81">
        <w:t>of</w:t>
      </w:r>
      <w:r w:rsidR="00E65DBA">
        <w:t xml:space="preserve"> </w:t>
      </w:r>
      <w:proofErr w:type="gramStart"/>
      <w:r w:rsidR="00E65DBA">
        <w:t>care</w:t>
      </w:r>
      <w:proofErr w:type="gramEnd"/>
      <w:r w:rsidR="00616D2A">
        <w:t xml:space="preserve"> </w:t>
      </w:r>
    </w:p>
    <w:p w14:paraId="300B4BAA" w14:textId="4F9F7940" w:rsidR="005A37C1" w:rsidRDefault="009C5B8E" w:rsidP="00446C23">
      <w:pPr>
        <w:pStyle w:val="ListParagraph"/>
        <w:numPr>
          <w:ilvl w:val="0"/>
          <w:numId w:val="38"/>
        </w:numPr>
        <w:ind w:left="714" w:hanging="357"/>
        <w:contextualSpacing w:val="0"/>
      </w:pPr>
      <w:r w:rsidRPr="004578A8">
        <w:t xml:space="preserve">broadening of terminology </w:t>
      </w:r>
      <w:r w:rsidR="000F04BD">
        <w:t>and</w:t>
      </w:r>
      <w:r w:rsidR="00B8400B">
        <w:t xml:space="preserve"> the</w:t>
      </w:r>
      <w:r w:rsidR="000F04BD">
        <w:t xml:space="preserve"> inclusion of more commonly used </w:t>
      </w:r>
      <w:r w:rsidRPr="004578A8">
        <w:t>coagulation assays for anticoagulant monitoring</w:t>
      </w:r>
      <w:r w:rsidR="00616D2A">
        <w:t xml:space="preserve"> as this </w:t>
      </w:r>
      <w:r w:rsidR="00774949">
        <w:t>is currently limited to international normali</w:t>
      </w:r>
      <w:r w:rsidR="003339F4">
        <w:t>s</w:t>
      </w:r>
      <w:r w:rsidR="00774949">
        <w:t>ed ratio (INR)</w:t>
      </w:r>
      <w:r w:rsidR="005A37C1" w:rsidRPr="004578A8">
        <w:t>.</w:t>
      </w:r>
    </w:p>
    <w:p w14:paraId="39F0BF23" w14:textId="61C33155" w:rsidR="00D04534" w:rsidRDefault="00774949" w:rsidP="00D04534">
      <w:pPr>
        <w:pStyle w:val="ConsultQuestion"/>
        <w:keepNext w:val="0"/>
      </w:pPr>
      <w:bookmarkStart w:id="61" w:name="_Hlk147864168"/>
      <w:r>
        <w:t xml:space="preserve">Do you agree with the proposed changes to capture </w:t>
      </w:r>
      <w:r w:rsidR="00E65DBA">
        <w:t xml:space="preserve">new, </w:t>
      </w:r>
      <w:proofErr w:type="gramStart"/>
      <w:r w:rsidR="00E65DBA">
        <w:t>missing</w:t>
      </w:r>
      <w:proofErr w:type="gramEnd"/>
      <w:r w:rsidR="00E65DBA">
        <w:t xml:space="preserve"> or important public health considerations in ICD-10-AM</w:t>
      </w:r>
      <w:r w:rsidR="00CA69A3">
        <w:t xml:space="preserve"> Thirteenth Edition</w:t>
      </w:r>
      <w:r w:rsidR="00E65DBA">
        <w:t>?</w:t>
      </w:r>
    </w:p>
    <w:p w14:paraId="75A6EC8F" w14:textId="5368290C" w:rsidR="000D7117" w:rsidRDefault="009A5A79" w:rsidP="000353EE">
      <w:pPr>
        <w:pStyle w:val="Heading3"/>
        <w:numPr>
          <w:ilvl w:val="2"/>
          <w:numId w:val="21"/>
        </w:numPr>
        <w:tabs>
          <w:tab w:val="left" w:pos="2268"/>
        </w:tabs>
        <w:spacing w:before="240" w:after="120" w:line="240" w:lineRule="auto"/>
        <w:ind w:left="709" w:hanging="709"/>
        <w:contextualSpacing/>
      </w:pPr>
      <w:bookmarkStart w:id="62" w:name="_Toc72339668"/>
      <w:bookmarkStart w:id="63" w:name="_Toc138165009"/>
      <w:bookmarkStart w:id="64" w:name="_Toc138165067"/>
      <w:bookmarkStart w:id="65" w:name="_Toc149912351"/>
      <w:bookmarkEnd w:id="61"/>
      <w:r>
        <w:t>Social factors</w:t>
      </w:r>
      <w:bookmarkEnd w:id="62"/>
      <w:bookmarkEnd w:id="63"/>
      <w:bookmarkEnd w:id="64"/>
      <w:bookmarkEnd w:id="65"/>
      <w:r>
        <w:t xml:space="preserve"> </w:t>
      </w:r>
    </w:p>
    <w:p w14:paraId="00023E34" w14:textId="6CBB7E11" w:rsidR="00B11488" w:rsidRPr="00B11488" w:rsidRDefault="007D0E33" w:rsidP="007D0E33">
      <w:r>
        <w:t xml:space="preserve">In </w:t>
      </w:r>
      <w:r w:rsidR="00FB54BA">
        <w:t xml:space="preserve">ICD-10-AM </w:t>
      </w:r>
      <w:r>
        <w:t>Twelfth Edition, a</w:t>
      </w:r>
      <w:r w:rsidR="00B11488">
        <w:t xml:space="preserve"> new ACS </w:t>
      </w:r>
      <w:r w:rsidR="00B11488" w:rsidRPr="00B11488">
        <w:rPr>
          <w:i/>
          <w:iCs/>
        </w:rPr>
        <w:t xml:space="preserve">Socioeconomic and psychosocial circumstances </w:t>
      </w:r>
      <w:r w:rsidR="00B11488" w:rsidRPr="00B11488">
        <w:t xml:space="preserve">was introduced to encourage the capture of social factors </w:t>
      </w:r>
      <w:r w:rsidRPr="00B11488">
        <w:t xml:space="preserve">in admitted patient care data collections </w:t>
      </w:r>
      <w:r w:rsidR="00B11488" w:rsidRPr="00B11488">
        <w:t xml:space="preserve">with the intention to </w:t>
      </w:r>
      <w:r>
        <w:t xml:space="preserve">further </w:t>
      </w:r>
      <w:r w:rsidR="00B11488" w:rsidRPr="00B11488">
        <w:t xml:space="preserve">refine </w:t>
      </w:r>
      <w:r w:rsidR="003A3285">
        <w:t>social factors and cultural determinants of health for</w:t>
      </w:r>
      <w:r>
        <w:t xml:space="preserve"> Thirteenth Edition </w:t>
      </w:r>
      <w:r w:rsidR="00B11488" w:rsidRPr="00B11488">
        <w:t xml:space="preserve">to enhance </w:t>
      </w:r>
      <w:r w:rsidR="00B54078">
        <w:t xml:space="preserve">data </w:t>
      </w:r>
      <w:r w:rsidR="00854937">
        <w:t>r</w:t>
      </w:r>
      <w:r w:rsidR="00B54078">
        <w:t>eporting</w:t>
      </w:r>
      <w:r w:rsidR="00B11488" w:rsidRPr="00B11488">
        <w:t>.</w:t>
      </w:r>
    </w:p>
    <w:p w14:paraId="10E290B3" w14:textId="295F90CA" w:rsidR="00E81A33" w:rsidRDefault="003A3285" w:rsidP="002F2A81">
      <w:r>
        <w:t xml:space="preserve">Refinements </w:t>
      </w:r>
      <w:r w:rsidR="00854937">
        <w:t>have been made</w:t>
      </w:r>
      <w:r w:rsidR="0022082A" w:rsidRPr="002F2A81">
        <w:t xml:space="preserve"> in </w:t>
      </w:r>
      <w:r w:rsidR="00FB54BA">
        <w:t xml:space="preserve">ICD-10-AM </w:t>
      </w:r>
      <w:r>
        <w:t>Thirteenth Edition</w:t>
      </w:r>
      <w:r w:rsidR="0022082A" w:rsidRPr="002F2A81">
        <w:t xml:space="preserve"> to better capture social factors such as homelessness</w:t>
      </w:r>
      <w:r>
        <w:t>,</w:t>
      </w:r>
      <w:r w:rsidR="00F05C45">
        <w:t xml:space="preserve"> </w:t>
      </w:r>
      <w:r w:rsidR="00B11488">
        <w:t xml:space="preserve">cultural determinants of health </w:t>
      </w:r>
      <w:r w:rsidR="00F05C45">
        <w:t xml:space="preserve">and </w:t>
      </w:r>
      <w:r w:rsidR="00F05C45" w:rsidRPr="00B11488">
        <w:t>concepts contextual to early parenting centres</w:t>
      </w:r>
      <w:r w:rsidR="00B11488" w:rsidRPr="00B11488">
        <w:t>.</w:t>
      </w:r>
      <w:r w:rsidR="00B11488">
        <w:t xml:space="preserve"> </w:t>
      </w:r>
      <w:r w:rsidR="005F18ED">
        <w:t xml:space="preserve">It has </w:t>
      </w:r>
      <w:r w:rsidR="00CC1026">
        <w:t xml:space="preserve">also </w:t>
      </w:r>
      <w:r w:rsidR="005F18ED">
        <w:t xml:space="preserve">been identified that family, </w:t>
      </w:r>
      <w:proofErr w:type="gramStart"/>
      <w:r w:rsidR="005F18ED">
        <w:t>domestic</w:t>
      </w:r>
      <w:proofErr w:type="gramEnd"/>
      <w:r w:rsidR="005F18ED">
        <w:t xml:space="preserve"> and sexual abuse concepts in ICD-10-AM </w:t>
      </w:r>
      <w:r w:rsidR="00E81A33">
        <w:t xml:space="preserve">focus on physical rather than psychological </w:t>
      </w:r>
      <w:r w:rsidR="00737D32">
        <w:t>abuse,</w:t>
      </w:r>
      <w:r w:rsidR="00CC1026">
        <w:t xml:space="preserve"> so refinements have been made to include </w:t>
      </w:r>
      <w:r w:rsidR="00CC1026">
        <w:rPr>
          <w:rFonts w:cs="Arial"/>
          <w:color w:val="000000"/>
        </w:rPr>
        <w:t xml:space="preserve">coercive control and emotional control at T74 </w:t>
      </w:r>
      <w:r w:rsidR="00CC1026" w:rsidRPr="003F260B">
        <w:rPr>
          <w:rFonts w:cs="Arial"/>
          <w:i/>
          <w:iCs/>
          <w:color w:val="000000"/>
        </w:rPr>
        <w:t>Psychological abuse</w:t>
      </w:r>
      <w:r w:rsidR="00E81A33">
        <w:t xml:space="preserve">. </w:t>
      </w:r>
    </w:p>
    <w:p w14:paraId="7D4B2CCB" w14:textId="17509FD1" w:rsidR="00B54078" w:rsidRPr="00B54078" w:rsidRDefault="005A0CF8" w:rsidP="00986374">
      <w:pPr>
        <w:spacing w:before="120" w:after="120"/>
        <w:rPr>
          <w:rFonts w:eastAsia="Calibri" w:cs="Arial"/>
          <w:color w:val="000000"/>
        </w:rPr>
      </w:pPr>
      <w:r>
        <w:rPr>
          <w:rFonts w:eastAsia="Calibri" w:cs="Arial"/>
          <w:color w:val="000000"/>
        </w:rPr>
        <w:t>Specifically,</w:t>
      </w:r>
      <w:r w:rsidR="003A3285">
        <w:rPr>
          <w:rFonts w:eastAsia="Calibri" w:cs="Arial"/>
          <w:color w:val="000000"/>
        </w:rPr>
        <w:t xml:space="preserve"> </w:t>
      </w:r>
      <w:r w:rsidR="00B54078" w:rsidRPr="00B54078">
        <w:rPr>
          <w:rFonts w:eastAsia="Calibri" w:cs="Arial"/>
          <w:color w:val="000000"/>
        </w:rPr>
        <w:t xml:space="preserve">ICD-10-AM </w:t>
      </w:r>
      <w:r w:rsidR="003A3285">
        <w:rPr>
          <w:rFonts w:eastAsia="Calibri" w:cs="Arial"/>
          <w:color w:val="000000"/>
        </w:rPr>
        <w:t>codes have been created for</w:t>
      </w:r>
      <w:r w:rsidR="00B54078" w:rsidRPr="00B54078">
        <w:rPr>
          <w:rFonts w:eastAsia="Calibri" w:cs="Arial"/>
          <w:color w:val="000000"/>
        </w:rPr>
        <w:t xml:space="preserve">: </w:t>
      </w:r>
    </w:p>
    <w:p w14:paraId="4802706A" w14:textId="77777777" w:rsidR="00B54078" w:rsidRPr="00B54078" w:rsidRDefault="00B54078" w:rsidP="006470E6">
      <w:pPr>
        <w:numPr>
          <w:ilvl w:val="0"/>
          <w:numId w:val="73"/>
        </w:numPr>
        <w:autoSpaceDE w:val="0"/>
        <w:autoSpaceDN w:val="0"/>
        <w:adjustRightInd w:val="0"/>
        <w:spacing w:line="240" w:lineRule="auto"/>
        <w:ind w:left="723"/>
        <w:rPr>
          <w:rFonts w:eastAsia="Calibri" w:cs="Arial"/>
          <w:color w:val="000000"/>
        </w:rPr>
      </w:pPr>
      <w:r w:rsidRPr="00B54078">
        <w:rPr>
          <w:rFonts w:eastAsia="Calibri" w:cs="Arial"/>
          <w:color w:val="000000"/>
        </w:rPr>
        <w:lastRenderedPageBreak/>
        <w:t>health literacy and other types of literacy</w:t>
      </w:r>
    </w:p>
    <w:p w14:paraId="209F7856" w14:textId="77777777" w:rsidR="00B54078" w:rsidRPr="00B54078" w:rsidRDefault="00B54078" w:rsidP="006470E6">
      <w:pPr>
        <w:numPr>
          <w:ilvl w:val="0"/>
          <w:numId w:val="73"/>
        </w:numPr>
        <w:autoSpaceDE w:val="0"/>
        <w:autoSpaceDN w:val="0"/>
        <w:adjustRightInd w:val="0"/>
        <w:spacing w:line="240" w:lineRule="auto"/>
        <w:ind w:left="723"/>
        <w:rPr>
          <w:rFonts w:eastAsia="Calibri" w:cs="Arial"/>
          <w:color w:val="000000"/>
        </w:rPr>
      </w:pPr>
      <w:r w:rsidRPr="00B54078">
        <w:rPr>
          <w:rFonts w:eastAsia="Calibri" w:cs="Arial"/>
          <w:color w:val="000000"/>
        </w:rPr>
        <w:t>workplace relationship and culture problems</w:t>
      </w:r>
    </w:p>
    <w:p w14:paraId="20D84F50" w14:textId="77777777" w:rsidR="00B54078" w:rsidRPr="00B54078" w:rsidRDefault="00B54078" w:rsidP="006470E6">
      <w:pPr>
        <w:numPr>
          <w:ilvl w:val="0"/>
          <w:numId w:val="73"/>
        </w:numPr>
        <w:autoSpaceDE w:val="0"/>
        <w:autoSpaceDN w:val="0"/>
        <w:adjustRightInd w:val="0"/>
        <w:spacing w:line="240" w:lineRule="auto"/>
        <w:ind w:left="723"/>
        <w:rPr>
          <w:rFonts w:eastAsia="Calibri" w:cs="Arial"/>
          <w:color w:val="000000"/>
        </w:rPr>
      </w:pPr>
      <w:r w:rsidRPr="00B54078">
        <w:rPr>
          <w:rFonts w:eastAsia="Calibri" w:cs="Arial"/>
          <w:color w:val="000000"/>
        </w:rPr>
        <w:t>sheltered and unsheltered homelessness</w:t>
      </w:r>
    </w:p>
    <w:p w14:paraId="25678243" w14:textId="7AD38E37" w:rsidR="00B54078" w:rsidRPr="00B54078" w:rsidRDefault="00214AF3" w:rsidP="006470E6">
      <w:pPr>
        <w:numPr>
          <w:ilvl w:val="0"/>
          <w:numId w:val="73"/>
        </w:numPr>
        <w:autoSpaceDE w:val="0"/>
        <w:autoSpaceDN w:val="0"/>
        <w:adjustRightInd w:val="0"/>
        <w:spacing w:line="240" w:lineRule="auto"/>
        <w:ind w:left="723"/>
        <w:rPr>
          <w:rFonts w:eastAsia="Calibri" w:cs="Arial"/>
          <w:color w:val="000000"/>
        </w:rPr>
      </w:pPr>
      <w:r>
        <w:rPr>
          <w:rFonts w:eastAsia="Calibri" w:cs="Arial"/>
          <w:color w:val="000000"/>
        </w:rPr>
        <w:t>factors related to socioeconomic status or housing (for example, risk of homelessness)</w:t>
      </w:r>
      <w:r w:rsidRPr="00B54078" w:rsidDel="00214AF3">
        <w:rPr>
          <w:rFonts w:eastAsia="Calibri" w:cs="Arial"/>
          <w:color w:val="000000"/>
        </w:rPr>
        <w:t xml:space="preserve"> </w:t>
      </w:r>
    </w:p>
    <w:p w14:paraId="0EFD01C9" w14:textId="2B73E703" w:rsidR="00B54078" w:rsidRPr="00B54078" w:rsidRDefault="00450A0E" w:rsidP="006470E6">
      <w:pPr>
        <w:numPr>
          <w:ilvl w:val="0"/>
          <w:numId w:val="73"/>
        </w:numPr>
        <w:autoSpaceDE w:val="0"/>
        <w:autoSpaceDN w:val="0"/>
        <w:adjustRightInd w:val="0"/>
        <w:spacing w:line="240" w:lineRule="auto"/>
        <w:ind w:left="723"/>
        <w:rPr>
          <w:rFonts w:eastAsia="Calibri" w:cs="Arial"/>
          <w:color w:val="000000"/>
        </w:rPr>
      </w:pPr>
      <w:r>
        <w:rPr>
          <w:rFonts w:eastAsia="Calibri" w:cs="Arial"/>
          <w:color w:val="000000"/>
        </w:rPr>
        <w:t>Aboriginal and Torres Strait Islander people</w:t>
      </w:r>
      <w:r w:rsidRPr="00B54078">
        <w:rPr>
          <w:rFonts w:eastAsia="Calibri" w:cs="Arial"/>
          <w:color w:val="000000"/>
        </w:rPr>
        <w:t xml:space="preserve"> </w:t>
      </w:r>
      <w:r w:rsidR="00B54078" w:rsidRPr="00B54078">
        <w:rPr>
          <w:rFonts w:eastAsia="Calibri" w:cs="Arial"/>
          <w:color w:val="000000"/>
        </w:rPr>
        <w:t>and migrant cultural issues (</w:t>
      </w:r>
      <w:r>
        <w:rPr>
          <w:rFonts w:eastAsia="Calibri" w:cs="Arial"/>
          <w:color w:val="000000"/>
        </w:rPr>
        <w:t>for example,</w:t>
      </w:r>
      <w:r w:rsidR="00B54078" w:rsidRPr="00B54078">
        <w:rPr>
          <w:rFonts w:eastAsia="Calibri" w:cs="Arial"/>
          <w:color w:val="000000"/>
        </w:rPr>
        <w:t xml:space="preserve"> disconnect with culture and language barriers)</w:t>
      </w:r>
    </w:p>
    <w:p w14:paraId="7E997F28" w14:textId="17C1E2FB" w:rsidR="00BF1656" w:rsidRDefault="005A0CF8" w:rsidP="006470E6">
      <w:pPr>
        <w:autoSpaceDE w:val="0"/>
        <w:autoSpaceDN w:val="0"/>
        <w:adjustRightInd w:val="0"/>
        <w:spacing w:line="240" w:lineRule="auto"/>
        <w:rPr>
          <w:rFonts w:cs="Arial"/>
          <w:color w:val="000000"/>
        </w:rPr>
      </w:pPr>
      <w:r>
        <w:rPr>
          <w:rFonts w:cs="Arial"/>
          <w:color w:val="000000"/>
        </w:rPr>
        <w:t>Other updates include enhancements to incorporate accommodating individuals following</w:t>
      </w:r>
      <w:r w:rsidR="00B54078">
        <w:rPr>
          <w:rFonts w:cs="Arial"/>
          <w:color w:val="000000"/>
        </w:rPr>
        <w:t xml:space="preserve"> natural disaster events</w:t>
      </w:r>
      <w:r>
        <w:rPr>
          <w:rFonts w:cs="Arial"/>
          <w:color w:val="000000"/>
        </w:rPr>
        <w:t>, such as floods,</w:t>
      </w:r>
      <w:r w:rsidR="00B54078">
        <w:rPr>
          <w:rFonts w:cs="Arial"/>
          <w:color w:val="000000"/>
        </w:rPr>
        <w:t xml:space="preserve"> </w:t>
      </w:r>
      <w:r>
        <w:rPr>
          <w:rFonts w:cs="Arial"/>
          <w:color w:val="000000"/>
        </w:rPr>
        <w:t>and other social factors</w:t>
      </w:r>
      <w:r w:rsidR="00B54078">
        <w:rPr>
          <w:rFonts w:cs="Arial"/>
          <w:color w:val="000000"/>
        </w:rPr>
        <w:t xml:space="preserve"> </w:t>
      </w:r>
      <w:r>
        <w:rPr>
          <w:rFonts w:cs="Arial"/>
          <w:color w:val="000000"/>
        </w:rPr>
        <w:t>related to</w:t>
      </w:r>
      <w:r w:rsidR="00B54078">
        <w:rPr>
          <w:rFonts w:cs="Arial"/>
          <w:color w:val="000000"/>
        </w:rPr>
        <w:t xml:space="preserve"> </w:t>
      </w:r>
      <w:r w:rsidR="00B54078" w:rsidRPr="00B54078">
        <w:rPr>
          <w:rFonts w:cs="Arial"/>
          <w:color w:val="000000"/>
        </w:rPr>
        <w:t>bullying, employment issues such as job instability or difficult work schedules, air pollution exposure such as bushfire smoke</w:t>
      </w:r>
      <w:r w:rsidR="00B54078">
        <w:rPr>
          <w:rFonts w:cs="Arial"/>
          <w:color w:val="000000"/>
        </w:rPr>
        <w:t xml:space="preserve"> and problems with social isolation</w:t>
      </w:r>
      <w:r>
        <w:rPr>
          <w:rFonts w:cs="Arial"/>
          <w:color w:val="000000"/>
        </w:rPr>
        <w:t xml:space="preserve"> in alignment with ICD-11</w:t>
      </w:r>
      <w:r w:rsidR="00601447">
        <w:rPr>
          <w:rFonts w:cs="Arial"/>
          <w:color w:val="000000"/>
        </w:rPr>
        <w:t>.</w:t>
      </w:r>
    </w:p>
    <w:p w14:paraId="61CE341C" w14:textId="77777777" w:rsidR="00737D32" w:rsidRPr="00B54078" w:rsidRDefault="00737D32" w:rsidP="00737D32">
      <w:pPr>
        <w:numPr>
          <w:ilvl w:val="1"/>
          <w:numId w:val="72"/>
        </w:numPr>
        <w:autoSpaceDE w:val="0"/>
        <w:autoSpaceDN w:val="0"/>
        <w:adjustRightInd w:val="0"/>
        <w:spacing w:line="240" w:lineRule="auto"/>
        <w:rPr>
          <w:rFonts w:eastAsia="Calibri" w:cs="Arial"/>
          <w:color w:val="000000"/>
        </w:rPr>
      </w:pPr>
      <w:r>
        <w:rPr>
          <w:rFonts w:eastAsia="Calibri" w:cs="Arial"/>
          <w:color w:val="000000"/>
        </w:rPr>
        <w:t xml:space="preserve">An </w:t>
      </w:r>
      <w:r w:rsidRPr="00B54078">
        <w:rPr>
          <w:rFonts w:eastAsia="Calibri" w:cs="Arial"/>
          <w:color w:val="000000"/>
        </w:rPr>
        <w:t>ACHI</w:t>
      </w:r>
      <w:r>
        <w:rPr>
          <w:rFonts w:eastAsia="Calibri" w:cs="Arial"/>
          <w:color w:val="000000"/>
        </w:rPr>
        <w:t xml:space="preserve"> code for</w:t>
      </w:r>
      <w:r w:rsidRPr="00B54078">
        <w:rPr>
          <w:rFonts w:eastAsia="Calibri" w:cs="Arial"/>
          <w:color w:val="000000"/>
        </w:rPr>
        <w:t xml:space="preserve"> child protection assessment </w:t>
      </w:r>
      <w:r>
        <w:rPr>
          <w:rFonts w:eastAsia="Calibri" w:cs="Arial"/>
          <w:color w:val="000000"/>
        </w:rPr>
        <w:t>has also been created</w:t>
      </w:r>
      <w:r w:rsidRPr="00B54078">
        <w:rPr>
          <w:rFonts w:eastAsia="Calibri" w:cs="Arial"/>
          <w:color w:val="000000"/>
        </w:rPr>
        <w:t xml:space="preserve">. </w:t>
      </w:r>
    </w:p>
    <w:p w14:paraId="4058D409" w14:textId="000BCB74" w:rsidR="000D7117" w:rsidRDefault="000D7117" w:rsidP="00986374">
      <w:pPr>
        <w:pStyle w:val="ConsultQuestion"/>
        <w:keepNext w:val="0"/>
        <w:spacing w:before="120"/>
      </w:pPr>
      <w:bookmarkStart w:id="66" w:name="_Hlk143167089"/>
      <w:r>
        <w:t xml:space="preserve">Are there additional </w:t>
      </w:r>
      <w:r w:rsidR="003F3922">
        <w:t xml:space="preserve">considerations for the </w:t>
      </w:r>
      <w:r w:rsidR="00B11488">
        <w:t>captur</w:t>
      </w:r>
      <w:r w:rsidR="007D0E33">
        <w:t>e of</w:t>
      </w:r>
      <w:r w:rsidR="00B11488">
        <w:t xml:space="preserve"> social factors</w:t>
      </w:r>
      <w:r w:rsidR="003F3922">
        <w:t xml:space="preserve"> </w:t>
      </w:r>
      <w:r>
        <w:t xml:space="preserve">that should be </w:t>
      </w:r>
      <w:r w:rsidR="007D0E33">
        <w:t xml:space="preserve">considered </w:t>
      </w:r>
      <w:r>
        <w:t xml:space="preserve">for </w:t>
      </w:r>
      <w:r w:rsidR="00CA69A3">
        <w:t xml:space="preserve">ICD-10-AM </w:t>
      </w:r>
      <w:r w:rsidR="00CD3DF9">
        <w:t xml:space="preserve">Thirteenth </w:t>
      </w:r>
      <w:r>
        <w:t>Edition</w:t>
      </w:r>
      <w:r w:rsidR="00B8400B">
        <w:t xml:space="preserve"> (or a future edition)</w:t>
      </w:r>
      <w:r>
        <w:t>?</w:t>
      </w:r>
    </w:p>
    <w:p w14:paraId="2ACB2C65" w14:textId="51661C91" w:rsidR="000D7117" w:rsidRPr="00986374" w:rsidRDefault="00D22002" w:rsidP="00E973A0">
      <w:pPr>
        <w:pStyle w:val="Heading3"/>
        <w:numPr>
          <w:ilvl w:val="2"/>
          <w:numId w:val="21"/>
        </w:numPr>
        <w:tabs>
          <w:tab w:val="left" w:pos="2268"/>
        </w:tabs>
        <w:spacing w:before="240" w:after="120" w:line="240" w:lineRule="auto"/>
        <w:ind w:left="709" w:hanging="709"/>
        <w:contextualSpacing/>
      </w:pPr>
      <w:bookmarkStart w:id="67" w:name="_Toc71576532"/>
      <w:bookmarkStart w:id="68" w:name="_Toc71576549"/>
      <w:bookmarkStart w:id="69" w:name="_Toc71576550"/>
      <w:bookmarkStart w:id="70" w:name="_Toc71576551"/>
      <w:bookmarkStart w:id="71" w:name="_Toc71576552"/>
      <w:bookmarkStart w:id="72" w:name="_Toc72339670"/>
      <w:bookmarkStart w:id="73" w:name="_Toc138165011"/>
      <w:bookmarkStart w:id="74" w:name="_Toc138165069"/>
      <w:bookmarkStart w:id="75" w:name="_Toc149912352"/>
      <w:bookmarkEnd w:id="66"/>
      <w:bookmarkEnd w:id="67"/>
      <w:bookmarkEnd w:id="68"/>
      <w:bookmarkEnd w:id="69"/>
      <w:bookmarkEnd w:id="70"/>
      <w:bookmarkEnd w:id="71"/>
      <w:r w:rsidRPr="00986374">
        <w:t xml:space="preserve">Other ICD-10-AM </w:t>
      </w:r>
      <w:r w:rsidR="000D7117" w:rsidRPr="00986374">
        <w:t>updates</w:t>
      </w:r>
      <w:bookmarkEnd w:id="72"/>
      <w:bookmarkEnd w:id="73"/>
      <w:bookmarkEnd w:id="74"/>
      <w:bookmarkEnd w:id="75"/>
      <w:r w:rsidR="006766B9" w:rsidRPr="00986374">
        <w:t xml:space="preserve"> </w:t>
      </w:r>
    </w:p>
    <w:p w14:paraId="0AF5B2DD" w14:textId="050F3188" w:rsidR="00334401" w:rsidRPr="00334401" w:rsidRDefault="00CA69A3" w:rsidP="00334401">
      <w:r>
        <w:t>Other e</w:t>
      </w:r>
      <w:r w:rsidR="00334401" w:rsidRPr="00334401">
        <w:t xml:space="preserve">nhancements to </w:t>
      </w:r>
      <w:r w:rsidR="005A0CF8">
        <w:t>ICD-10-AM</w:t>
      </w:r>
      <w:r>
        <w:t xml:space="preserve"> Thirteenth Edition,</w:t>
      </w:r>
      <w:r w:rsidR="005A0CF8">
        <w:t xml:space="preserve"> </w:t>
      </w:r>
      <w:r w:rsidR="00334401" w:rsidRPr="00334401">
        <w:t>primarily in subacute settings</w:t>
      </w:r>
      <w:r w:rsidR="005A0CF8">
        <w:t>,</w:t>
      </w:r>
      <w:r w:rsidR="00A63322">
        <w:t xml:space="preserve"> </w:t>
      </w:r>
      <w:r w:rsidR="008C68FA">
        <w:t>such as rehabilitation</w:t>
      </w:r>
      <w:r w:rsidR="005A0CF8">
        <w:t xml:space="preserve"> and </w:t>
      </w:r>
      <w:r w:rsidR="008C68FA">
        <w:t xml:space="preserve">palliative care </w:t>
      </w:r>
      <w:r w:rsidR="00334401" w:rsidRPr="00334401">
        <w:t>include:</w:t>
      </w:r>
    </w:p>
    <w:p w14:paraId="1CF6A104" w14:textId="304F72DC" w:rsidR="006766B9" w:rsidRPr="00B9609F" w:rsidRDefault="00270CA7" w:rsidP="006766B9">
      <w:pPr>
        <w:numPr>
          <w:ilvl w:val="0"/>
          <w:numId w:val="39"/>
        </w:numPr>
      </w:pPr>
      <w:r w:rsidRPr="00B9609F">
        <w:t xml:space="preserve">creation </w:t>
      </w:r>
      <w:r w:rsidR="006766B9" w:rsidRPr="00B9609F">
        <w:t>of</w:t>
      </w:r>
      <w:r w:rsidRPr="00B9609F">
        <w:t xml:space="preserve"> </w:t>
      </w:r>
      <w:r w:rsidR="00986374" w:rsidRPr="00B9609F">
        <w:t>R41.81</w:t>
      </w:r>
      <w:r w:rsidR="005A0CF8" w:rsidRPr="00B9609F">
        <w:t xml:space="preserve"> </w:t>
      </w:r>
      <w:r w:rsidRPr="00B9609F">
        <w:t xml:space="preserve">for </w:t>
      </w:r>
      <w:r w:rsidR="00986374" w:rsidRPr="006E18D3">
        <w:rPr>
          <w:i/>
          <w:iCs/>
        </w:rPr>
        <w:t>A</w:t>
      </w:r>
      <w:r w:rsidR="006766B9" w:rsidRPr="006E18D3">
        <w:rPr>
          <w:i/>
          <w:iCs/>
        </w:rPr>
        <w:t>ge associated cognitive decline</w:t>
      </w:r>
      <w:r w:rsidR="00B9609F">
        <w:t xml:space="preserve"> with age associated cognitive </w:t>
      </w:r>
      <w:r w:rsidR="006E18D3">
        <w:t xml:space="preserve">impairment </w:t>
      </w:r>
      <w:r w:rsidR="00B9609F">
        <w:t xml:space="preserve">as an </w:t>
      </w:r>
      <w:r w:rsidR="005C7E33" w:rsidRPr="0049229E">
        <w:rPr>
          <w:i/>
          <w:iCs/>
        </w:rPr>
        <w:t>Inclusion</w:t>
      </w:r>
      <w:r w:rsidR="005C7E33">
        <w:t xml:space="preserve"> </w:t>
      </w:r>
      <w:proofErr w:type="gramStart"/>
      <w:r w:rsidR="00B9609F">
        <w:t>term</w:t>
      </w:r>
      <w:proofErr w:type="gramEnd"/>
      <w:r w:rsidR="005A0CF8" w:rsidRPr="00B9609F">
        <w:t xml:space="preserve"> </w:t>
      </w:r>
    </w:p>
    <w:p w14:paraId="10530ED4" w14:textId="2FA4CCBB" w:rsidR="00332182" w:rsidRPr="00B9609F" w:rsidRDefault="00332182" w:rsidP="00332182">
      <w:pPr>
        <w:numPr>
          <w:ilvl w:val="0"/>
          <w:numId w:val="39"/>
        </w:numPr>
      </w:pPr>
      <w:r w:rsidRPr="00B9609F">
        <w:t xml:space="preserve">amendment of the title of R54 to </w:t>
      </w:r>
      <w:r w:rsidRPr="00B9609F">
        <w:rPr>
          <w:i/>
          <w:iCs/>
        </w:rPr>
        <w:t xml:space="preserve">Ageing associated decline </w:t>
      </w:r>
      <w:r w:rsidRPr="00B9609F">
        <w:t xml:space="preserve">with the addition of </w:t>
      </w:r>
      <w:r w:rsidR="00B9609F">
        <w:t xml:space="preserve">ageing associated </w:t>
      </w:r>
      <w:r w:rsidRPr="00B9609F">
        <w:t xml:space="preserve">frailty </w:t>
      </w:r>
      <w:r w:rsidR="00B9609F">
        <w:t xml:space="preserve">and ageing associated decline in intrinsic capacity </w:t>
      </w:r>
      <w:r w:rsidRPr="00B9609F">
        <w:t xml:space="preserve">as </w:t>
      </w:r>
      <w:r w:rsidR="006B7C12" w:rsidRPr="0049229E">
        <w:rPr>
          <w:i/>
          <w:iCs/>
        </w:rPr>
        <w:t>Inclusion</w:t>
      </w:r>
      <w:r w:rsidR="006B7C12" w:rsidRPr="00B9609F">
        <w:t xml:space="preserve"> </w:t>
      </w:r>
      <w:r w:rsidRPr="00B9609F">
        <w:t>term</w:t>
      </w:r>
      <w:r w:rsidR="00B9609F">
        <w:t>s</w:t>
      </w:r>
      <w:r w:rsidRPr="00B9609F">
        <w:t xml:space="preserve"> </w:t>
      </w:r>
    </w:p>
    <w:p w14:paraId="15167A4A" w14:textId="38A60935" w:rsidR="00334401" w:rsidRPr="00334401" w:rsidRDefault="00334401" w:rsidP="0044184E">
      <w:pPr>
        <w:numPr>
          <w:ilvl w:val="0"/>
          <w:numId w:val="39"/>
        </w:numPr>
      </w:pPr>
      <w:r w:rsidRPr="00334401">
        <w:t>revisi</w:t>
      </w:r>
      <w:r w:rsidR="006766B9">
        <w:t>on of</w:t>
      </w:r>
      <w:r w:rsidRPr="00334401">
        <w:t xml:space="preserve"> category Z74 </w:t>
      </w:r>
      <w:r w:rsidRPr="006766B9">
        <w:rPr>
          <w:i/>
          <w:iCs/>
        </w:rPr>
        <w:t xml:space="preserve">Problems related to care-provider dependency </w:t>
      </w:r>
      <w:r w:rsidRPr="00334401">
        <w:t>to improve specificity in areas of need for assistance with functional decline and to align with ICD-11</w:t>
      </w:r>
    </w:p>
    <w:p w14:paraId="31500B61" w14:textId="41C7FE27" w:rsidR="00334401" w:rsidRPr="00334401" w:rsidRDefault="006766B9" w:rsidP="0079028F">
      <w:pPr>
        <w:numPr>
          <w:ilvl w:val="0"/>
          <w:numId w:val="39"/>
        </w:numPr>
      </w:pPr>
      <w:r>
        <w:t>expans</w:t>
      </w:r>
      <w:r w:rsidR="00334401" w:rsidRPr="00334401">
        <w:t xml:space="preserve">ion of Z75.2 </w:t>
      </w:r>
      <w:r w:rsidR="00334401" w:rsidRPr="00334401">
        <w:rPr>
          <w:i/>
          <w:iCs/>
        </w:rPr>
        <w:t>Other waiting period for investigation and treatment</w:t>
      </w:r>
      <w:r w:rsidR="00334401" w:rsidRPr="00334401">
        <w:t xml:space="preserve"> </w:t>
      </w:r>
      <w:r>
        <w:t xml:space="preserve">to </w:t>
      </w:r>
      <w:r w:rsidR="00752322">
        <w:t>identify</w:t>
      </w:r>
      <w:r w:rsidR="00334401" w:rsidRPr="00334401">
        <w:t xml:space="preserve"> </w:t>
      </w:r>
      <w:r w:rsidR="00F90758">
        <w:t xml:space="preserve">delays in discharge due to the need to </w:t>
      </w:r>
      <w:r w:rsidR="00334401" w:rsidRPr="00334401">
        <w:t>wai</w:t>
      </w:r>
      <w:r w:rsidR="00F90758">
        <w:t>t</w:t>
      </w:r>
      <w:r w:rsidR="00334401" w:rsidRPr="00334401">
        <w:t xml:space="preserve"> </w:t>
      </w:r>
      <w:r w:rsidR="00F90758">
        <w:t>for</w:t>
      </w:r>
      <w:r w:rsidR="00334401" w:rsidRPr="00334401">
        <w:t xml:space="preserve"> support services</w:t>
      </w:r>
      <w:r w:rsidR="00F90758">
        <w:t xml:space="preserve"> to be arranged</w:t>
      </w:r>
      <w:r w:rsidR="00C1109F">
        <w:t>.</w:t>
      </w:r>
      <w:r w:rsidR="00334401" w:rsidRPr="00334401">
        <w:t xml:space="preserve"> </w:t>
      </w:r>
      <w:bookmarkStart w:id="76" w:name="_Expanding_the_number"/>
      <w:bookmarkEnd w:id="76"/>
    </w:p>
    <w:p w14:paraId="2D5D31BC" w14:textId="4FFA54C9" w:rsidR="000D7117" w:rsidRPr="006B6258" w:rsidRDefault="000D7117" w:rsidP="006470E6">
      <w:pPr>
        <w:pStyle w:val="Heading2"/>
        <w:numPr>
          <w:ilvl w:val="1"/>
          <w:numId w:val="21"/>
        </w:numPr>
        <w:spacing w:before="360" w:after="120"/>
      </w:pPr>
      <w:bookmarkStart w:id="77" w:name="_Toc71576557"/>
      <w:bookmarkStart w:id="78" w:name="_Toc72339675"/>
      <w:bookmarkStart w:id="79" w:name="_Toc138165016"/>
      <w:bookmarkStart w:id="80" w:name="_Toc138165074"/>
      <w:bookmarkStart w:id="81" w:name="_Toc149912353"/>
      <w:bookmarkEnd w:id="77"/>
      <w:r>
        <w:t xml:space="preserve">ACHI updates for </w:t>
      </w:r>
      <w:r w:rsidR="00CD3DF9">
        <w:t xml:space="preserve">Thirteenth </w:t>
      </w:r>
      <w:r>
        <w:t>Edition</w:t>
      </w:r>
      <w:bookmarkEnd w:id="78"/>
      <w:bookmarkEnd w:id="79"/>
      <w:bookmarkEnd w:id="80"/>
      <w:bookmarkEnd w:id="81"/>
    </w:p>
    <w:p w14:paraId="6B49B35D" w14:textId="6FA56965" w:rsidR="000D7117" w:rsidRDefault="000D7117" w:rsidP="000353EE">
      <w:pPr>
        <w:pStyle w:val="Heading3"/>
        <w:numPr>
          <w:ilvl w:val="2"/>
          <w:numId w:val="21"/>
        </w:numPr>
        <w:tabs>
          <w:tab w:val="left" w:pos="2268"/>
        </w:tabs>
        <w:spacing w:before="240" w:after="120" w:line="240" w:lineRule="auto"/>
        <w:ind w:left="709" w:hanging="709"/>
        <w:contextualSpacing/>
      </w:pPr>
      <w:bookmarkStart w:id="82" w:name="_Toc72339676"/>
      <w:bookmarkStart w:id="83" w:name="_Toc138165017"/>
      <w:bookmarkStart w:id="84" w:name="_Toc138165075"/>
      <w:bookmarkStart w:id="85" w:name="_Toc149912354"/>
      <w:r>
        <w:t xml:space="preserve">MBS updates between </w:t>
      </w:r>
      <w:r w:rsidR="005C7A2F">
        <w:t>July</w:t>
      </w:r>
      <w:r>
        <w:t> 20</w:t>
      </w:r>
      <w:r w:rsidR="005C7A2F">
        <w:t>20</w:t>
      </w:r>
      <w:r>
        <w:t xml:space="preserve"> to </w:t>
      </w:r>
      <w:r w:rsidR="005C7A2F">
        <w:t>March</w:t>
      </w:r>
      <w:r>
        <w:t> 202</w:t>
      </w:r>
      <w:bookmarkEnd w:id="82"/>
      <w:bookmarkEnd w:id="83"/>
      <w:bookmarkEnd w:id="84"/>
      <w:r w:rsidR="005C7A2F">
        <w:t>3</w:t>
      </w:r>
      <w:bookmarkEnd w:id="85"/>
    </w:p>
    <w:p w14:paraId="0572EE3A" w14:textId="738C35FD" w:rsidR="000D7117" w:rsidRDefault="009A7666" w:rsidP="000D7117">
      <w:r>
        <w:t>Following the MBS Review Taskforce there have been changes to MBS items resulting in widespread changes across all chapters of ACHI</w:t>
      </w:r>
      <w:r w:rsidR="006A115C">
        <w:t xml:space="preserve">, particularly the musculoskeletal chapter. </w:t>
      </w:r>
      <w:r w:rsidR="00334401" w:rsidRPr="00334401">
        <w:t>Many concepts previously represented by separate MBS item numbers are now aggregated into one MBS item number requiring analysis to inform updates to ACHI.</w:t>
      </w:r>
      <w:r w:rsidR="00334401">
        <w:t xml:space="preserve"> </w:t>
      </w:r>
      <w:r w:rsidR="005D1C5B">
        <w:t>M</w:t>
      </w:r>
      <w:r w:rsidR="00C43729">
        <w:t xml:space="preserve">ajor </w:t>
      </w:r>
      <w:r w:rsidR="001B19F6">
        <w:t xml:space="preserve">MBS </w:t>
      </w:r>
      <w:r w:rsidR="00FA21FB">
        <w:t>u</w:t>
      </w:r>
      <w:r w:rsidR="000D7117">
        <w:t>pdates</w:t>
      </w:r>
      <w:r w:rsidR="00F37C45">
        <w:t xml:space="preserve"> </w:t>
      </w:r>
      <w:r w:rsidR="00B86C0A">
        <w:t>for</w:t>
      </w:r>
      <w:r w:rsidR="000D7117">
        <w:t xml:space="preserve"> ACHI </w:t>
      </w:r>
      <w:r w:rsidR="00CD3DF9">
        <w:t xml:space="preserve">Thirteenth </w:t>
      </w:r>
      <w:r w:rsidR="000D7117">
        <w:t xml:space="preserve">Edition </w:t>
      </w:r>
      <w:r w:rsidR="00F37C45">
        <w:t>encompass</w:t>
      </w:r>
      <w:r w:rsidR="000D7117">
        <w:t>:</w:t>
      </w:r>
    </w:p>
    <w:p w14:paraId="7217EA0A" w14:textId="77777777" w:rsidR="00334401" w:rsidRPr="00334401" w:rsidRDefault="00334401" w:rsidP="006470E6">
      <w:pPr>
        <w:pStyle w:val="ListParagraph"/>
        <w:numPr>
          <w:ilvl w:val="0"/>
          <w:numId w:val="15"/>
        </w:numPr>
        <w:tabs>
          <w:tab w:val="right" w:pos="9356"/>
        </w:tabs>
        <w:ind w:left="714" w:hanging="357"/>
      </w:pPr>
      <w:r w:rsidRPr="00334401">
        <w:t xml:space="preserve">amendments to block and code titles for microvascular repair, anastomosis and graft to include microsurgical techniques and </w:t>
      </w:r>
      <w:proofErr w:type="gramStart"/>
      <w:r w:rsidRPr="00334401">
        <w:t>anastomosis</w:t>
      </w:r>
      <w:proofErr w:type="gramEnd"/>
    </w:p>
    <w:p w14:paraId="1A7A67C3" w14:textId="474ABF0B" w:rsidR="00334401" w:rsidRDefault="00334401" w:rsidP="00E973A0">
      <w:pPr>
        <w:pStyle w:val="ListParagraph"/>
        <w:numPr>
          <w:ilvl w:val="0"/>
          <w:numId w:val="15"/>
        </w:numPr>
        <w:tabs>
          <w:tab w:val="right" w:pos="9356"/>
        </w:tabs>
        <w:ind w:left="714" w:hanging="357"/>
      </w:pPr>
      <w:r w:rsidRPr="00334401">
        <w:t>creation of codes for transcatheter mitral valvuloplasty</w:t>
      </w:r>
      <w:r w:rsidR="006766B9">
        <w:t>, repair and replacement of aortic arch</w:t>
      </w:r>
      <w:r w:rsidRPr="00334401">
        <w:t xml:space="preserve"> and heart valve explants of previous valve prostheses</w:t>
      </w:r>
    </w:p>
    <w:p w14:paraId="6888DF32" w14:textId="4E363A07" w:rsidR="00D745FB" w:rsidRDefault="00D745FB" w:rsidP="00E973A0">
      <w:pPr>
        <w:pStyle w:val="ListParagraph"/>
        <w:numPr>
          <w:ilvl w:val="0"/>
          <w:numId w:val="15"/>
        </w:numPr>
        <w:tabs>
          <w:tab w:val="right" w:pos="9356"/>
        </w:tabs>
        <w:ind w:left="714" w:hanging="357"/>
      </w:pPr>
      <w:r>
        <w:lastRenderedPageBreak/>
        <w:t xml:space="preserve">expansion of arthrodesis and excision of lesion codes to incorporate site specificity of ankle, hindfoot and midfoot with codes for revision of these </w:t>
      </w:r>
      <w:proofErr w:type="gramStart"/>
      <w:r>
        <w:t>interventions</w:t>
      </w:r>
      <w:proofErr w:type="gramEnd"/>
    </w:p>
    <w:p w14:paraId="198FF066" w14:textId="785ED7B4" w:rsidR="00D745FB" w:rsidRPr="00334401" w:rsidRDefault="00D745FB" w:rsidP="006470E6">
      <w:pPr>
        <w:pStyle w:val="ListParagraph"/>
        <w:numPr>
          <w:ilvl w:val="0"/>
          <w:numId w:val="15"/>
        </w:numPr>
        <w:tabs>
          <w:tab w:val="right" w:pos="9356"/>
        </w:tabs>
        <w:ind w:left="714" w:hanging="357"/>
      </w:pPr>
      <w:r>
        <w:t xml:space="preserve">addition of codes to classify correction of hallux valgus or varus </w:t>
      </w:r>
      <w:proofErr w:type="gramStart"/>
      <w:r>
        <w:t>deformities</w:t>
      </w:r>
      <w:proofErr w:type="gramEnd"/>
      <w:r>
        <w:t xml:space="preserve"> </w:t>
      </w:r>
    </w:p>
    <w:p w14:paraId="07630697" w14:textId="1F12260A" w:rsidR="006367A3" w:rsidRDefault="006766B9" w:rsidP="006470E6">
      <w:pPr>
        <w:pStyle w:val="ListParagraph"/>
        <w:numPr>
          <w:ilvl w:val="0"/>
          <w:numId w:val="15"/>
        </w:numPr>
        <w:tabs>
          <w:tab w:val="right" w:pos="9356"/>
        </w:tabs>
        <w:ind w:left="714" w:hanging="357"/>
      </w:pPr>
      <w:r w:rsidRPr="006766B9">
        <w:t>addition of codes for neurolysis and nerve decompression of the arm</w:t>
      </w:r>
      <w:r w:rsidR="00737D32">
        <w:t xml:space="preserve"> and</w:t>
      </w:r>
      <w:r w:rsidRPr="006766B9">
        <w:t xml:space="preserve"> revision of carpal tunnel release</w:t>
      </w:r>
    </w:p>
    <w:p w14:paraId="351EFC51" w14:textId="2F186C45" w:rsidR="006766B9" w:rsidRPr="006766B9" w:rsidRDefault="006766B9" w:rsidP="006470E6">
      <w:pPr>
        <w:pStyle w:val="ListParagraph"/>
        <w:numPr>
          <w:ilvl w:val="0"/>
          <w:numId w:val="15"/>
        </w:numPr>
        <w:tabs>
          <w:tab w:val="right" w:pos="9356"/>
        </w:tabs>
        <w:ind w:left="714" w:hanging="357"/>
      </w:pPr>
      <w:r w:rsidRPr="006766B9">
        <w:t xml:space="preserve">simplification of </w:t>
      </w:r>
      <w:proofErr w:type="spellStart"/>
      <w:r w:rsidRPr="006766B9">
        <w:t>oesophagectomy</w:t>
      </w:r>
      <w:proofErr w:type="spellEnd"/>
      <w:r w:rsidRPr="006766B9">
        <w:t xml:space="preserve">, laparoscopic abdominal wall hernia repairs and radical orchidectomy </w:t>
      </w:r>
    </w:p>
    <w:p w14:paraId="36D469D1" w14:textId="6BD0889B" w:rsidR="00334401" w:rsidRPr="00334401" w:rsidRDefault="00334401" w:rsidP="006470E6">
      <w:pPr>
        <w:pStyle w:val="ListParagraph"/>
        <w:numPr>
          <w:ilvl w:val="0"/>
          <w:numId w:val="15"/>
        </w:numPr>
        <w:tabs>
          <w:tab w:val="right" w:pos="9356"/>
        </w:tabs>
        <w:ind w:left="714" w:hanging="357"/>
      </w:pPr>
      <w:r w:rsidRPr="00334401">
        <w:t xml:space="preserve">significant amendments to </w:t>
      </w:r>
      <w:r w:rsidRPr="0049229E">
        <w:rPr>
          <w:i/>
          <w:iCs/>
        </w:rPr>
        <w:t>Instructional</w:t>
      </w:r>
      <w:r w:rsidRPr="00E973A0">
        <w:t xml:space="preserve"> </w:t>
      </w:r>
      <w:r w:rsidRPr="00334401">
        <w:t xml:space="preserve">notes </w:t>
      </w:r>
      <w:r w:rsidR="006766B9">
        <w:t>across all chapters of ACHI, particularly noting the inclusion of components of interventions</w:t>
      </w:r>
      <w:r w:rsidR="006766B9" w:rsidRPr="00334401">
        <w:t xml:space="preserve"> </w:t>
      </w:r>
      <w:r w:rsidRPr="00334401">
        <w:t xml:space="preserve">and </w:t>
      </w:r>
      <w:r w:rsidR="006766B9">
        <w:t xml:space="preserve">amendments to </w:t>
      </w:r>
      <w:r w:rsidRPr="00334401">
        <w:t xml:space="preserve">code titles in the circulatory and musculoskeletal </w:t>
      </w:r>
      <w:proofErr w:type="gramStart"/>
      <w:r w:rsidRPr="00334401">
        <w:t>chapters</w:t>
      </w:r>
      <w:proofErr w:type="gramEnd"/>
    </w:p>
    <w:p w14:paraId="0DEC581C" w14:textId="459F2379" w:rsidR="00F90758" w:rsidRDefault="00334401" w:rsidP="006470E6">
      <w:pPr>
        <w:pStyle w:val="ListParagraph"/>
        <w:numPr>
          <w:ilvl w:val="0"/>
          <w:numId w:val="15"/>
        </w:numPr>
        <w:tabs>
          <w:tab w:val="right" w:pos="9356"/>
        </w:tabs>
        <w:ind w:left="714" w:hanging="357"/>
      </w:pPr>
      <w:r w:rsidRPr="00334401">
        <w:t>updating of terminology for clinical currency.</w:t>
      </w:r>
    </w:p>
    <w:p w14:paraId="505CE50A" w14:textId="71DC095C" w:rsidR="000D7117" w:rsidRDefault="00F90758" w:rsidP="000353EE">
      <w:pPr>
        <w:pStyle w:val="Heading3"/>
        <w:numPr>
          <w:ilvl w:val="2"/>
          <w:numId w:val="21"/>
        </w:numPr>
        <w:tabs>
          <w:tab w:val="left" w:pos="2268"/>
        </w:tabs>
        <w:spacing w:before="240" w:after="120" w:line="240" w:lineRule="auto"/>
        <w:ind w:left="709" w:hanging="709"/>
        <w:contextualSpacing/>
      </w:pPr>
      <w:bookmarkStart w:id="86" w:name="_Toc149912355"/>
      <w:r>
        <w:t>U</w:t>
      </w:r>
      <w:r w:rsidR="009A7666">
        <w:t xml:space="preserve">pdates to </w:t>
      </w:r>
      <w:r>
        <w:t xml:space="preserve">incorporate the </w:t>
      </w:r>
      <w:r w:rsidR="009A7666">
        <w:t xml:space="preserve">Thirteenth Edition of the </w:t>
      </w:r>
      <w:r w:rsidR="00490D35">
        <w:t>A</w:t>
      </w:r>
      <w:r w:rsidR="009A7666">
        <w:t>DA Schedule</w:t>
      </w:r>
      <w:bookmarkEnd w:id="86"/>
    </w:p>
    <w:p w14:paraId="44EA447C" w14:textId="66EC6339" w:rsidR="006766B9" w:rsidRPr="00334401" w:rsidRDefault="006766B9" w:rsidP="00FA21FB">
      <w:r w:rsidRPr="00334401">
        <w:t xml:space="preserve">Major </w:t>
      </w:r>
      <w:r w:rsidR="00C11CEB">
        <w:t xml:space="preserve">ADA </w:t>
      </w:r>
      <w:r w:rsidRPr="00334401">
        <w:t xml:space="preserve">updates </w:t>
      </w:r>
      <w:r w:rsidR="00B86C0A">
        <w:t xml:space="preserve">proposed for ACHI Thirteenth Edition </w:t>
      </w:r>
      <w:r w:rsidRPr="00334401">
        <w:t>include:</w:t>
      </w:r>
    </w:p>
    <w:p w14:paraId="0D838B7D" w14:textId="532B4187" w:rsidR="00334401" w:rsidRDefault="00334401" w:rsidP="006470E6">
      <w:pPr>
        <w:pStyle w:val="ListParagraph"/>
        <w:numPr>
          <w:ilvl w:val="0"/>
          <w:numId w:val="15"/>
        </w:numPr>
        <w:tabs>
          <w:tab w:val="right" w:pos="9356"/>
        </w:tabs>
        <w:ind w:left="714" w:hanging="357"/>
      </w:pPr>
      <w:r>
        <w:t xml:space="preserve">relocation of codes for intraoral </w:t>
      </w:r>
      <w:proofErr w:type="spellStart"/>
      <w:r>
        <w:t>osseointegrated</w:t>
      </w:r>
      <w:proofErr w:type="spellEnd"/>
      <w:r>
        <w:t xml:space="preserve"> dental implants from Chapter 5 </w:t>
      </w:r>
      <w:r w:rsidRPr="00FA21FB">
        <w:rPr>
          <w:i/>
          <w:iCs/>
        </w:rPr>
        <w:t xml:space="preserve">Procedures on nose, </w:t>
      </w:r>
      <w:proofErr w:type="gramStart"/>
      <w:r w:rsidRPr="00FA21FB">
        <w:rPr>
          <w:i/>
          <w:iCs/>
        </w:rPr>
        <w:t>mouth</w:t>
      </w:r>
      <w:proofErr w:type="gramEnd"/>
      <w:r w:rsidRPr="00FA21FB">
        <w:rPr>
          <w:i/>
          <w:iCs/>
        </w:rPr>
        <w:t xml:space="preserve"> and pharynx</w:t>
      </w:r>
      <w:r>
        <w:t xml:space="preserve"> to Chapter 6 </w:t>
      </w:r>
      <w:r w:rsidRPr="00FA21FB">
        <w:rPr>
          <w:i/>
          <w:iCs/>
        </w:rPr>
        <w:t>Dental Services</w:t>
      </w:r>
      <w:r>
        <w:t xml:space="preserve"> with expansion of codes</w:t>
      </w:r>
    </w:p>
    <w:p w14:paraId="0A8AF6F5" w14:textId="77777777" w:rsidR="00334401" w:rsidRDefault="00334401" w:rsidP="006470E6">
      <w:pPr>
        <w:pStyle w:val="ListParagraph"/>
        <w:numPr>
          <w:ilvl w:val="0"/>
          <w:numId w:val="15"/>
        </w:numPr>
        <w:tabs>
          <w:tab w:val="right" w:pos="9356"/>
        </w:tabs>
        <w:ind w:left="714" w:hanging="357"/>
      </w:pPr>
      <w:r>
        <w:t xml:space="preserve">creation of codes for guided endodontic repair, remodelling, repair and adjustment of </w:t>
      </w:r>
      <w:proofErr w:type="gramStart"/>
      <w:r>
        <w:t>prostheses</w:t>
      </w:r>
      <w:proofErr w:type="gramEnd"/>
      <w:r>
        <w:t xml:space="preserve"> </w:t>
      </w:r>
    </w:p>
    <w:p w14:paraId="1030BF7E" w14:textId="77777777" w:rsidR="00334401" w:rsidRDefault="00334401" w:rsidP="006470E6">
      <w:pPr>
        <w:pStyle w:val="ListParagraph"/>
        <w:numPr>
          <w:ilvl w:val="0"/>
          <w:numId w:val="15"/>
        </w:numPr>
        <w:tabs>
          <w:tab w:val="right" w:pos="9356"/>
        </w:tabs>
        <w:ind w:left="714" w:hanging="357"/>
      </w:pPr>
      <w:r>
        <w:t xml:space="preserve">updating terminology for clinical currency and addition of </w:t>
      </w:r>
      <w:r w:rsidRPr="00B11488">
        <w:rPr>
          <w:i/>
          <w:iCs/>
        </w:rPr>
        <w:t>Includes</w:t>
      </w:r>
      <w:r>
        <w:t xml:space="preserve"> notes at existing codes to capture more detail.</w:t>
      </w:r>
    </w:p>
    <w:p w14:paraId="33BD0BE2" w14:textId="673E51B2" w:rsidR="000D7117" w:rsidRDefault="000D7117" w:rsidP="000353EE">
      <w:pPr>
        <w:pStyle w:val="Heading3"/>
        <w:numPr>
          <w:ilvl w:val="2"/>
          <w:numId w:val="21"/>
        </w:numPr>
        <w:tabs>
          <w:tab w:val="left" w:pos="2268"/>
        </w:tabs>
        <w:spacing w:before="240" w:after="120" w:line="240" w:lineRule="auto"/>
        <w:ind w:left="709" w:hanging="709"/>
        <w:contextualSpacing/>
      </w:pPr>
      <w:bookmarkStart w:id="87" w:name="_Toc71576564"/>
      <w:bookmarkStart w:id="88" w:name="_Updates_relating_to"/>
      <w:bookmarkStart w:id="89" w:name="_Toc72339679"/>
      <w:bookmarkStart w:id="90" w:name="_Toc138165020"/>
      <w:bookmarkStart w:id="91" w:name="_Toc138165078"/>
      <w:bookmarkStart w:id="92" w:name="_Toc149912356"/>
      <w:bookmarkEnd w:id="87"/>
      <w:bookmarkEnd w:id="88"/>
      <w:r>
        <w:t xml:space="preserve">Updates relating to </w:t>
      </w:r>
      <w:bookmarkEnd w:id="89"/>
      <w:bookmarkEnd w:id="90"/>
      <w:bookmarkEnd w:id="91"/>
      <w:r w:rsidR="00EE2430">
        <w:t xml:space="preserve">new or missing clinical </w:t>
      </w:r>
      <w:proofErr w:type="gramStart"/>
      <w:r w:rsidR="0007124D">
        <w:t>concepts</w:t>
      </w:r>
      <w:bookmarkEnd w:id="92"/>
      <w:proofErr w:type="gramEnd"/>
      <w:r w:rsidR="0007124D">
        <w:t xml:space="preserve"> </w:t>
      </w:r>
    </w:p>
    <w:p w14:paraId="1CC9D64B" w14:textId="2C5853A8" w:rsidR="00FA21FB" w:rsidRDefault="000D7117" w:rsidP="000D7117">
      <w:proofErr w:type="gramStart"/>
      <w:r>
        <w:t>A number of</w:t>
      </w:r>
      <w:proofErr w:type="gramEnd"/>
      <w:r>
        <w:t xml:space="preserve"> submissions have been received to incorporate new health technology in ACHI</w:t>
      </w:r>
      <w:r w:rsidR="0007124D">
        <w:t>. These are mostly received through the Australian Classification Exchange (ACE) portal</w:t>
      </w:r>
      <w:r w:rsidR="004A21E2">
        <w:t>,</w:t>
      </w:r>
      <w:r w:rsidR="0007124D">
        <w:t xml:space="preserve"> </w:t>
      </w:r>
      <w:r w:rsidR="006B7C12">
        <w:t xml:space="preserve">that </w:t>
      </w:r>
      <w:r w:rsidR="0007124D">
        <w:t>receives public submissions related to ICD-10-AM/ACHI/ACS and AR-DRGs. S</w:t>
      </w:r>
      <w:r>
        <w:t>ubmissions</w:t>
      </w:r>
      <w:r w:rsidR="0007124D">
        <w:t xml:space="preserve"> may also be made</w:t>
      </w:r>
      <w:r>
        <w:t xml:space="preserve"> through </w:t>
      </w:r>
      <w:r w:rsidR="00CD3DF9">
        <w:t>IHACPA</w:t>
      </w:r>
      <w:r>
        <w:t>’s</w:t>
      </w:r>
      <w:r w:rsidR="00DB36E7">
        <w:t xml:space="preserve"> </w:t>
      </w:r>
      <w:hyperlink r:id="rId30" w:history="1">
        <w:r w:rsidR="00DB36E7" w:rsidRPr="00DB36E7">
          <w:rPr>
            <w:rStyle w:val="Hyperlink"/>
          </w:rPr>
          <w:t>New Health Technology Policy</w:t>
        </w:r>
      </w:hyperlink>
      <w:r>
        <w:rPr>
          <w:rStyle w:val="Hyperlink"/>
        </w:rPr>
        <w:t>.</w:t>
      </w:r>
      <w:r w:rsidRPr="00067088">
        <w:t xml:space="preserve"> </w:t>
      </w:r>
      <w:r>
        <w:t>S</w:t>
      </w:r>
      <w:r w:rsidRPr="00067088">
        <w:t>ubmissions</w:t>
      </w:r>
      <w:r>
        <w:t xml:space="preserve"> that</w:t>
      </w:r>
      <w:r w:rsidRPr="00067088">
        <w:t xml:space="preserve"> identified</w:t>
      </w:r>
      <w:r>
        <w:t xml:space="preserve"> gaps in ACHI were prioritised. </w:t>
      </w:r>
      <w:r w:rsidR="002532CD" w:rsidRPr="00C55B44">
        <w:t xml:space="preserve">Most interventions in the admitted </w:t>
      </w:r>
      <w:r w:rsidR="002532CD">
        <w:t>care</w:t>
      </w:r>
      <w:r w:rsidR="002532CD" w:rsidRPr="00C55B44">
        <w:t xml:space="preserve"> setting </w:t>
      </w:r>
      <w:r w:rsidR="006367A3">
        <w:t>can</w:t>
      </w:r>
      <w:r w:rsidR="002532CD" w:rsidRPr="00C55B44">
        <w:t xml:space="preserve"> be classified to a code even though sometimes the code might not be specific.</w:t>
      </w:r>
    </w:p>
    <w:p w14:paraId="3D0C3C64" w14:textId="2F09E850" w:rsidR="00C85118" w:rsidRDefault="00C85118" w:rsidP="000D7117">
      <w:r w:rsidRPr="00C85118">
        <w:t xml:space="preserve">A review of Adjacent Diagnosis Related Group (ADRG) 801 </w:t>
      </w:r>
      <w:r w:rsidRPr="00C85118">
        <w:rPr>
          <w:i/>
          <w:iCs/>
        </w:rPr>
        <w:t>General Interventions Unrelated to Principal Diagnosis</w:t>
      </w:r>
      <w:r w:rsidRPr="00C85118">
        <w:t xml:space="preserve"> </w:t>
      </w:r>
      <w:r w:rsidR="00FA21FB">
        <w:t xml:space="preserve">also </w:t>
      </w:r>
      <w:r w:rsidRPr="00C85118">
        <w:t>highlighted the absence of a code for pulmonary embolectomy</w:t>
      </w:r>
      <w:r w:rsidR="007B6EF8">
        <w:t>,</w:t>
      </w:r>
      <w:r w:rsidRPr="00C85118">
        <w:t xml:space="preserve"> </w:t>
      </w:r>
      <w:r w:rsidR="00737D32">
        <w:t>that</w:t>
      </w:r>
      <w:r w:rsidRPr="00C85118">
        <w:t xml:space="preserve"> caused grouping to ADRG 801 due to the lack of a specific </w:t>
      </w:r>
      <w:r w:rsidR="00FA21FB">
        <w:t xml:space="preserve">intervention </w:t>
      </w:r>
      <w:r w:rsidRPr="00C85118">
        <w:t>code</w:t>
      </w:r>
      <w:r>
        <w:t>.</w:t>
      </w:r>
    </w:p>
    <w:p w14:paraId="767DA328" w14:textId="1B2B5860" w:rsidR="000D7117" w:rsidRDefault="000D7117" w:rsidP="000D7117">
      <w:r>
        <w:t xml:space="preserve">Consequently, </w:t>
      </w:r>
      <w:proofErr w:type="gramStart"/>
      <w:r>
        <w:t>a number of</w:t>
      </w:r>
      <w:proofErr w:type="gramEnd"/>
      <w:r>
        <w:t xml:space="preserve"> new or revised codes are proposed for ACHI </w:t>
      </w:r>
      <w:r w:rsidR="00CD3DF9">
        <w:t xml:space="preserve">Thirteenth </w:t>
      </w:r>
      <w:r>
        <w:t>Edition:</w:t>
      </w:r>
    </w:p>
    <w:p w14:paraId="4CE92F5D" w14:textId="7CFF50A5" w:rsidR="000D7117" w:rsidRDefault="00E14ED1" w:rsidP="006470E6">
      <w:pPr>
        <w:pStyle w:val="ListParagraph"/>
        <w:numPr>
          <w:ilvl w:val="0"/>
          <w:numId w:val="15"/>
        </w:numPr>
        <w:tabs>
          <w:tab w:val="right" w:pos="9356"/>
        </w:tabs>
        <w:spacing w:line="240" w:lineRule="auto"/>
        <w:ind w:left="714" w:hanging="357"/>
        <w:contextualSpacing w:val="0"/>
      </w:pPr>
      <w:r>
        <w:t>c</w:t>
      </w:r>
      <w:r w:rsidR="007A5470">
        <w:t>reation of a code for p</w:t>
      </w:r>
      <w:r w:rsidR="00C85118">
        <w:t>ulmonary embolectomy</w:t>
      </w:r>
    </w:p>
    <w:p w14:paraId="259DCBAF" w14:textId="2E615D87" w:rsidR="007A5470" w:rsidRDefault="007A5470" w:rsidP="006470E6">
      <w:pPr>
        <w:pStyle w:val="ListParagraph"/>
        <w:numPr>
          <w:ilvl w:val="0"/>
          <w:numId w:val="15"/>
        </w:numPr>
        <w:tabs>
          <w:tab w:val="right" w:pos="9356"/>
        </w:tabs>
        <w:spacing w:line="240" w:lineRule="auto"/>
        <w:ind w:left="714" w:hanging="357"/>
        <w:contextualSpacing w:val="0"/>
      </w:pPr>
      <w:r>
        <w:t xml:space="preserve">creation of a code for </w:t>
      </w:r>
      <w:r w:rsidR="00490D35">
        <w:t xml:space="preserve">reconstruction </w:t>
      </w:r>
      <w:r>
        <w:t xml:space="preserve">of breast, not elsewhere classified that includes therapeutic </w:t>
      </w:r>
      <w:proofErr w:type="gramStart"/>
      <w:r>
        <w:t>mammoplasty</w:t>
      </w:r>
      <w:proofErr w:type="gramEnd"/>
      <w:r>
        <w:t xml:space="preserve"> </w:t>
      </w:r>
    </w:p>
    <w:p w14:paraId="28CAEA1D" w14:textId="79A71DD0" w:rsidR="000D7117" w:rsidRDefault="007A5470" w:rsidP="006470E6">
      <w:pPr>
        <w:pStyle w:val="ListParagraph"/>
        <w:numPr>
          <w:ilvl w:val="0"/>
          <w:numId w:val="15"/>
        </w:numPr>
        <w:tabs>
          <w:tab w:val="right" w:pos="9356"/>
        </w:tabs>
        <w:spacing w:line="240" w:lineRule="auto"/>
        <w:ind w:left="714" w:hanging="357"/>
        <w:contextualSpacing w:val="0"/>
      </w:pPr>
      <w:r w:rsidRPr="004578A8">
        <w:rPr>
          <w:lang w:val="en-PH"/>
        </w:rPr>
        <w:t xml:space="preserve">creation of 30390-02 </w:t>
      </w:r>
      <w:r w:rsidRPr="004578A8">
        <w:rPr>
          <w:b/>
          <w:bCs/>
          <w:lang w:val="en-PH"/>
        </w:rPr>
        <w:t>[1926]</w:t>
      </w:r>
      <w:r w:rsidRPr="004578A8">
        <w:rPr>
          <w:lang w:val="en-PH"/>
        </w:rPr>
        <w:t xml:space="preserve"> </w:t>
      </w:r>
      <w:r w:rsidRPr="004578A8">
        <w:rPr>
          <w:i/>
          <w:iCs/>
          <w:lang w:val="en-PH"/>
        </w:rPr>
        <w:t xml:space="preserve">Laparoscopic approach, not elsewhere classified </w:t>
      </w:r>
      <w:r w:rsidRPr="004578A8">
        <w:rPr>
          <w:lang w:val="en-PH"/>
        </w:rPr>
        <w:t>to enable identification of interventions performed laparoscopically separately from those performed for diagnostic/exploratory purposes</w:t>
      </w:r>
      <w:r w:rsidR="00087309">
        <w:rPr>
          <w:lang w:val="en-PH"/>
        </w:rPr>
        <w:t>.</w:t>
      </w:r>
    </w:p>
    <w:p w14:paraId="1C24EBEF" w14:textId="5B8F370E" w:rsidR="000D7117" w:rsidRPr="00C55B44" w:rsidRDefault="000D7117" w:rsidP="0079028F">
      <w:pPr>
        <w:pStyle w:val="ConsultQuestion"/>
        <w:pBdr>
          <w:left w:val="single" w:sz="12" w:space="0" w:color="008542"/>
        </w:pBdr>
      </w:pPr>
      <w:r w:rsidRPr="00C55B44">
        <w:lastRenderedPageBreak/>
        <w:t xml:space="preserve"> Are there other</w:t>
      </w:r>
      <w:r>
        <w:t xml:space="preserve"> new </w:t>
      </w:r>
      <w:r w:rsidRPr="00C55B44">
        <w:t xml:space="preserve">interventions that </w:t>
      </w:r>
      <w:r w:rsidR="00490D35">
        <w:t>should be</w:t>
      </w:r>
      <w:r w:rsidRPr="00C55B44">
        <w:t xml:space="preserve"> uniquely classifiable in ACHI</w:t>
      </w:r>
      <w:r w:rsidR="003323E8">
        <w:t xml:space="preserve"> for Thirteenth Edition (or a future edition)</w:t>
      </w:r>
      <w:r w:rsidRPr="00C55B44">
        <w:t>?</w:t>
      </w:r>
    </w:p>
    <w:p w14:paraId="7794B7B3" w14:textId="089C5CD5" w:rsidR="000D7117" w:rsidRDefault="00334401" w:rsidP="000353EE">
      <w:pPr>
        <w:pStyle w:val="Heading3"/>
        <w:numPr>
          <w:ilvl w:val="2"/>
          <w:numId w:val="21"/>
        </w:numPr>
        <w:tabs>
          <w:tab w:val="left" w:pos="2268"/>
        </w:tabs>
        <w:spacing w:before="240" w:after="120" w:line="240" w:lineRule="auto"/>
        <w:ind w:left="709" w:hanging="709"/>
        <w:contextualSpacing/>
      </w:pPr>
      <w:bookmarkStart w:id="93" w:name="_Stem_cell_transplants"/>
      <w:bookmarkStart w:id="94" w:name="_Toc71576569"/>
      <w:bookmarkStart w:id="95" w:name="_Toc71576570"/>
      <w:bookmarkStart w:id="96" w:name="_Toc71576571"/>
      <w:bookmarkStart w:id="97" w:name="_Toc71576572"/>
      <w:bookmarkStart w:id="98" w:name="_Toc71576573"/>
      <w:bookmarkStart w:id="99" w:name="_Toc71576574"/>
      <w:bookmarkStart w:id="100" w:name="_Toc71576575"/>
      <w:bookmarkStart w:id="101" w:name="_Organ,_tissue_and"/>
      <w:bookmarkStart w:id="102" w:name="_Ref147092973"/>
      <w:bookmarkStart w:id="103" w:name="_Toc149912357"/>
      <w:bookmarkEnd w:id="93"/>
      <w:bookmarkEnd w:id="94"/>
      <w:bookmarkEnd w:id="95"/>
      <w:bookmarkEnd w:id="96"/>
      <w:bookmarkEnd w:id="97"/>
      <w:bookmarkEnd w:id="98"/>
      <w:bookmarkEnd w:id="99"/>
      <w:bookmarkEnd w:id="100"/>
      <w:bookmarkEnd w:id="101"/>
      <w:r>
        <w:t xml:space="preserve">Organ, tissue and cell </w:t>
      </w:r>
      <w:r w:rsidR="00B11488">
        <w:t xml:space="preserve">procurement and </w:t>
      </w:r>
      <w:r>
        <w:t>transplantation</w:t>
      </w:r>
      <w:bookmarkEnd w:id="102"/>
      <w:bookmarkEnd w:id="103"/>
    </w:p>
    <w:p w14:paraId="4BFF7D32" w14:textId="478B0836" w:rsidR="0086135D" w:rsidRDefault="0086135D" w:rsidP="0086135D">
      <w:r>
        <w:t xml:space="preserve">As a result of the Department of Health and Aged Care’s </w:t>
      </w:r>
      <w:r w:rsidRPr="0013432F">
        <w:rPr>
          <w:rStyle w:val="Hyperlink"/>
          <w:i/>
          <w:iCs/>
        </w:rPr>
        <w:t>National Strategy for Organ Donation, Retrieval and Transplantation and Transition Action Plan</w:t>
      </w:r>
      <w:r>
        <w:t xml:space="preserve">, </w:t>
      </w:r>
      <w:r w:rsidR="0013432F">
        <w:t xml:space="preserve">a review of </w:t>
      </w:r>
      <w:r>
        <w:t xml:space="preserve">ICD-10-AM and ACHI </w:t>
      </w:r>
      <w:r w:rsidR="0013432F">
        <w:t>c</w:t>
      </w:r>
      <w:r>
        <w:t>odes related to the classification of organ donation, procurement and transplantation</w:t>
      </w:r>
      <w:r w:rsidR="0013432F">
        <w:t xml:space="preserve"> was undertaken</w:t>
      </w:r>
      <w:r>
        <w:t xml:space="preserve">. </w:t>
      </w:r>
    </w:p>
    <w:p w14:paraId="4ED5AD4B" w14:textId="774BEFC8" w:rsidR="0086135D" w:rsidRDefault="0086135D" w:rsidP="0086135D">
      <w:r>
        <w:t>The review demonstrated an opportunity to improve</w:t>
      </w:r>
      <w:r w:rsidR="0013432F">
        <w:t xml:space="preserve"> the</w:t>
      </w:r>
      <w:r>
        <w:t xml:space="preserve"> classification </w:t>
      </w:r>
      <w:r w:rsidR="0013432F">
        <w:t>of</w:t>
      </w:r>
      <w:r>
        <w:t xml:space="preserve"> organ and tissue procurement and transplantation. Significantly, </w:t>
      </w:r>
      <w:r w:rsidR="00B86C0A">
        <w:t xml:space="preserve">ACHI code </w:t>
      </w:r>
      <w:r>
        <w:t xml:space="preserve">14203-01 </w:t>
      </w:r>
      <w:r w:rsidRPr="007E0CE6">
        <w:rPr>
          <w:i/>
          <w:iCs/>
        </w:rPr>
        <w:t>Direct living tissue implantation</w:t>
      </w:r>
      <w:r>
        <w:t xml:space="preserve"> is assigned for multiple tissue and stem cell transplants </w:t>
      </w:r>
      <w:r w:rsidR="00490D35">
        <w:t>providing</w:t>
      </w:r>
      <w:r w:rsidR="00B86C0A">
        <w:t xml:space="preserve"> an opportunity </w:t>
      </w:r>
      <w:r w:rsidR="00490D35">
        <w:t xml:space="preserve">to expand the </w:t>
      </w:r>
      <w:r w:rsidR="00DA5896">
        <w:t>classification</w:t>
      </w:r>
      <w:r>
        <w:t xml:space="preserve"> to </w:t>
      </w:r>
      <w:r w:rsidR="00B86C0A">
        <w:t>better identify</w:t>
      </w:r>
      <w:r>
        <w:t xml:space="preserve"> the more common tissue and cell transplants. </w:t>
      </w:r>
    </w:p>
    <w:p w14:paraId="5E8FB172" w14:textId="48E84D65" w:rsidR="008C2CED" w:rsidRPr="00334401" w:rsidRDefault="008C2CED" w:rsidP="008C2CED">
      <w:r w:rsidRPr="00334401">
        <w:t>Review of the classification of organ donation, procurement and transplantation led to the following updates</w:t>
      </w:r>
      <w:r w:rsidR="00B86C0A">
        <w:t xml:space="preserve"> proposed for ACHI and ICD-10-AM Thirteenth Edition</w:t>
      </w:r>
      <w:r w:rsidRPr="00334401">
        <w:t>:</w:t>
      </w:r>
    </w:p>
    <w:p w14:paraId="49973B34" w14:textId="1BC1967A" w:rsidR="008C2CED" w:rsidRPr="00334401" w:rsidRDefault="008C2CED" w:rsidP="008C2CED">
      <w:pPr>
        <w:pStyle w:val="ListParagraph"/>
        <w:numPr>
          <w:ilvl w:val="0"/>
          <w:numId w:val="41"/>
        </w:numPr>
      </w:pPr>
      <w:r w:rsidRPr="00334401">
        <w:t xml:space="preserve">creation of </w:t>
      </w:r>
      <w:r w:rsidR="00B86C0A">
        <w:t xml:space="preserve">intervention codes for </w:t>
      </w:r>
      <w:r w:rsidRPr="00334401">
        <w:t xml:space="preserve">transplantation </w:t>
      </w:r>
      <w:r w:rsidR="00B86C0A">
        <w:t>of</w:t>
      </w:r>
      <w:r w:rsidRPr="00334401">
        <w:t xml:space="preserve"> thyroid and parathyroid tissue, adrenal tissue, thymus</w:t>
      </w:r>
      <w:r>
        <w:t>,</w:t>
      </w:r>
      <w:r w:rsidRPr="00334401">
        <w:t xml:space="preserve"> islet cells</w:t>
      </w:r>
      <w:r>
        <w:t xml:space="preserve">, </w:t>
      </w:r>
      <w:r w:rsidRPr="00334401">
        <w:t>amniotic stem cell</w:t>
      </w:r>
      <w:r>
        <w:t>s</w:t>
      </w:r>
      <w:r w:rsidRPr="00334401">
        <w:t>, adipose-derived stem cell</w:t>
      </w:r>
      <w:r>
        <w:t>s,</w:t>
      </w:r>
      <w:r w:rsidR="00C906F4">
        <w:t xml:space="preserve"> and </w:t>
      </w:r>
      <w:r>
        <w:t xml:space="preserve">chondrocyte/cartilage </w:t>
      </w:r>
    </w:p>
    <w:p w14:paraId="49C71D18" w14:textId="4623AD9F" w:rsidR="008C2CED" w:rsidRDefault="008C2CED" w:rsidP="008C2CED">
      <w:pPr>
        <w:pStyle w:val="ListParagraph"/>
        <w:numPr>
          <w:ilvl w:val="0"/>
          <w:numId w:val="41"/>
        </w:numPr>
      </w:pPr>
      <w:r w:rsidRPr="00334401">
        <w:t xml:space="preserve">creation of </w:t>
      </w:r>
      <w:r w:rsidR="00B86C0A">
        <w:t xml:space="preserve">intervention codes for </w:t>
      </w:r>
      <w:r>
        <w:t xml:space="preserve">procurement for all the above </w:t>
      </w:r>
    </w:p>
    <w:p w14:paraId="76B40E70" w14:textId="2E9C6218" w:rsidR="008C2CED" w:rsidRPr="004578A8" w:rsidRDefault="008C2CED" w:rsidP="008C2CED">
      <w:pPr>
        <w:pStyle w:val="ListParagraph"/>
        <w:numPr>
          <w:ilvl w:val="0"/>
          <w:numId w:val="41"/>
        </w:numPr>
      </w:pPr>
      <w:r>
        <w:t xml:space="preserve">addition to existing and </w:t>
      </w:r>
      <w:r w:rsidR="003323E8">
        <w:t>new</w:t>
      </w:r>
      <w:r>
        <w:t xml:space="preserve"> procurement codes to identify living and posthumous donor</w:t>
      </w:r>
      <w:r w:rsidR="00C906F4">
        <w:t>s</w:t>
      </w:r>
      <w:r>
        <w:t xml:space="preserve"> to allow these to be uniquely </w:t>
      </w:r>
      <w:proofErr w:type="gramStart"/>
      <w:r>
        <w:t>classified</w:t>
      </w:r>
      <w:proofErr w:type="gramEnd"/>
      <w:r w:rsidRPr="00334401">
        <w:t xml:space="preserve"> </w:t>
      </w:r>
    </w:p>
    <w:p w14:paraId="295E1158" w14:textId="120D5432" w:rsidR="004578A8" w:rsidRDefault="008C2CED" w:rsidP="008C2CED">
      <w:pPr>
        <w:pStyle w:val="ListParagraph"/>
        <w:numPr>
          <w:ilvl w:val="0"/>
          <w:numId w:val="41"/>
        </w:numPr>
      </w:pPr>
      <w:r>
        <w:t xml:space="preserve">expansion of codes in ICD-10-AM at category Z52 </w:t>
      </w:r>
      <w:r w:rsidRPr="00907EAC">
        <w:rPr>
          <w:i/>
          <w:iCs/>
        </w:rPr>
        <w:t>Donors of organs and tissues</w:t>
      </w:r>
      <w:r>
        <w:rPr>
          <w:i/>
          <w:iCs/>
        </w:rPr>
        <w:t xml:space="preserve"> </w:t>
      </w:r>
      <w:r>
        <w:t>to include unique codes for donor of chondrocyte/cartilage, limbal stem cells, lung, lung and heart, intestine, pancreas, and multiple organs and tissues.</w:t>
      </w:r>
    </w:p>
    <w:p w14:paraId="1E2AE92D" w14:textId="44A9A778" w:rsidR="008C2CED" w:rsidRPr="004F5348" w:rsidRDefault="008C2CED" w:rsidP="008C2CED">
      <w:pPr>
        <w:pStyle w:val="ConsultQuestion"/>
      </w:pPr>
      <w:r w:rsidRPr="004F5348">
        <w:t xml:space="preserve">Are there any additional considerations for </w:t>
      </w:r>
      <w:r w:rsidR="007E0CE6" w:rsidRPr="004F5348">
        <w:t>organ, tissue and cell</w:t>
      </w:r>
      <w:r w:rsidRPr="004F5348">
        <w:t xml:space="preserve"> and procurement </w:t>
      </w:r>
      <w:r w:rsidR="007E0CE6" w:rsidRPr="004F5348">
        <w:t xml:space="preserve">and transplantation </w:t>
      </w:r>
      <w:r w:rsidRPr="004F5348">
        <w:t xml:space="preserve">that should be </w:t>
      </w:r>
      <w:r w:rsidR="007E0CE6" w:rsidRPr="004F5348">
        <w:t xml:space="preserve">prioritised </w:t>
      </w:r>
      <w:r w:rsidRPr="004F5348">
        <w:t xml:space="preserve">for </w:t>
      </w:r>
      <w:r w:rsidR="006C68A7">
        <w:t xml:space="preserve">ICD-10-AM and ACHI </w:t>
      </w:r>
      <w:r w:rsidRPr="004F5348">
        <w:t>Thirteenth Edition?</w:t>
      </w:r>
    </w:p>
    <w:p w14:paraId="02DB4703" w14:textId="77777777" w:rsidR="000D7117" w:rsidRDefault="000D7117" w:rsidP="006470E6">
      <w:pPr>
        <w:pStyle w:val="Heading2"/>
        <w:numPr>
          <w:ilvl w:val="1"/>
          <w:numId w:val="21"/>
        </w:numPr>
        <w:spacing w:before="360" w:after="120"/>
      </w:pPr>
      <w:bookmarkStart w:id="104" w:name="_Toc71576583"/>
      <w:bookmarkStart w:id="105" w:name="_Toc71576584"/>
      <w:bookmarkStart w:id="106" w:name="_Toc71576585"/>
      <w:bookmarkStart w:id="107" w:name="_Toc71576586"/>
      <w:bookmarkStart w:id="108" w:name="_Toc71576587"/>
      <w:bookmarkStart w:id="109" w:name="_Toc72339682"/>
      <w:bookmarkStart w:id="110" w:name="_Toc138165023"/>
      <w:bookmarkStart w:id="111" w:name="_Toc138165081"/>
      <w:bookmarkStart w:id="112" w:name="_Toc149912358"/>
      <w:bookmarkEnd w:id="104"/>
      <w:bookmarkEnd w:id="105"/>
      <w:bookmarkEnd w:id="106"/>
      <w:bookmarkEnd w:id="107"/>
      <w:bookmarkEnd w:id="108"/>
      <w:r>
        <w:t>ACS updates</w:t>
      </w:r>
      <w:bookmarkEnd w:id="109"/>
      <w:bookmarkEnd w:id="110"/>
      <w:bookmarkEnd w:id="111"/>
      <w:bookmarkEnd w:id="112"/>
    </w:p>
    <w:p w14:paraId="36853550" w14:textId="77777777" w:rsidR="00BA6681" w:rsidRDefault="00BA6681" w:rsidP="006470E6">
      <w:pPr>
        <w:pStyle w:val="Heading3"/>
        <w:numPr>
          <w:ilvl w:val="2"/>
          <w:numId w:val="21"/>
        </w:numPr>
        <w:tabs>
          <w:tab w:val="left" w:pos="2268"/>
        </w:tabs>
        <w:spacing w:before="240" w:after="120" w:line="240" w:lineRule="auto"/>
        <w:ind w:left="709" w:hanging="709"/>
        <w:contextualSpacing/>
      </w:pPr>
      <w:bookmarkStart w:id="113" w:name="_Toc72339683"/>
      <w:bookmarkStart w:id="114" w:name="_Toc138165024"/>
      <w:bookmarkStart w:id="115" w:name="_Toc138165082"/>
      <w:bookmarkStart w:id="116" w:name="_Toc149912359"/>
      <w:r>
        <w:t>Cluster coding</w:t>
      </w:r>
      <w:bookmarkEnd w:id="116"/>
    </w:p>
    <w:p w14:paraId="2F5B2192" w14:textId="00C6F4E4" w:rsidR="00BA6681" w:rsidRDefault="00BA6681" w:rsidP="006470E6">
      <w:r w:rsidRPr="008B6124">
        <w:t xml:space="preserve">Cluster coding is a mechanism of linking related diagnosis codes through use of a diagnosis cluster identifier (DCID) </w:t>
      </w:r>
      <w:r w:rsidR="006367A3">
        <w:t>to</w:t>
      </w:r>
      <w:r w:rsidRPr="008B6124">
        <w:t xml:space="preserve"> enhance the value of coded data</w:t>
      </w:r>
      <w:r>
        <w:t>.</w:t>
      </w:r>
    </w:p>
    <w:p w14:paraId="282AA5B5" w14:textId="44F7F3F8" w:rsidR="00240782" w:rsidRDefault="00240782" w:rsidP="006470E6">
      <w:pPr>
        <w:rPr>
          <w:rFonts w:cs="Arial"/>
          <w:color w:val="13262E"/>
        </w:rPr>
      </w:pPr>
      <w:r w:rsidRPr="00B9609F">
        <w:rPr>
          <w:rFonts w:cs="Arial"/>
          <w:color w:val="13262E"/>
        </w:rPr>
        <w:t>Codes are considered ‘related’ when they connect the circumstances of an event or certain other code relationships together.</w:t>
      </w:r>
    </w:p>
    <w:p w14:paraId="77573C18" w14:textId="1ED9B765" w:rsidR="00240782" w:rsidRDefault="00240782" w:rsidP="006470E6">
      <w:pPr>
        <w:autoSpaceDE w:val="0"/>
        <w:autoSpaceDN w:val="0"/>
        <w:adjustRightInd w:val="0"/>
        <w:spacing w:line="181" w:lineRule="atLeast"/>
        <w:rPr>
          <w:rFonts w:cs="Arial"/>
          <w:color w:val="13262E"/>
        </w:rPr>
      </w:pPr>
      <w:r w:rsidRPr="00B9609F">
        <w:rPr>
          <w:rFonts w:cs="Arial"/>
          <w:color w:val="13262E"/>
        </w:rPr>
        <w:t xml:space="preserve">Currently, any relationship between ICD-10-AM codes is limited to what can be determined through the sequencing of codes in the clinical coding process. However, when complex conditions require multiple codes, sequencing alone is not sufficient for users to understand the relationship between codes. With cluster coding, the relationship between codes becomes clearer </w:t>
      </w:r>
      <w:r w:rsidR="001E3CA3">
        <w:rPr>
          <w:rFonts w:cs="Arial"/>
          <w:color w:val="13262E"/>
        </w:rPr>
        <w:t>enhancing</w:t>
      </w:r>
      <w:r w:rsidR="00BE6786">
        <w:rPr>
          <w:rFonts w:cs="Arial"/>
          <w:color w:val="13262E"/>
        </w:rPr>
        <w:t xml:space="preserve"> context and meaning</w:t>
      </w:r>
      <w:r>
        <w:rPr>
          <w:rFonts w:cs="Arial"/>
          <w:color w:val="13262E"/>
        </w:rPr>
        <w:t>,</w:t>
      </w:r>
      <w:r w:rsidRPr="00B9609F">
        <w:rPr>
          <w:rFonts w:cs="Arial"/>
          <w:color w:val="13262E"/>
        </w:rPr>
        <w:t xml:space="preserve"> </w:t>
      </w:r>
      <w:r w:rsidR="001E3CA3">
        <w:rPr>
          <w:rFonts w:cs="Arial"/>
          <w:color w:val="13262E"/>
        </w:rPr>
        <w:t xml:space="preserve">thereby </w:t>
      </w:r>
      <w:r w:rsidRPr="00B9609F">
        <w:rPr>
          <w:rFonts w:cs="Arial"/>
          <w:color w:val="13262E"/>
        </w:rPr>
        <w:t>improv</w:t>
      </w:r>
      <w:r>
        <w:rPr>
          <w:rFonts w:cs="Arial"/>
          <w:color w:val="13262E"/>
        </w:rPr>
        <w:t>ing</w:t>
      </w:r>
      <w:r w:rsidRPr="00B9609F">
        <w:rPr>
          <w:rFonts w:cs="Arial"/>
          <w:color w:val="13262E"/>
        </w:rPr>
        <w:t xml:space="preserve"> the utility of the</w:t>
      </w:r>
      <w:r>
        <w:rPr>
          <w:rFonts w:cs="Arial"/>
          <w:color w:val="13262E"/>
        </w:rPr>
        <w:t xml:space="preserve"> coded</w:t>
      </w:r>
      <w:r w:rsidRPr="00B9609F">
        <w:rPr>
          <w:rFonts w:cs="Arial"/>
          <w:color w:val="13262E"/>
        </w:rPr>
        <w:t xml:space="preserve"> data.</w:t>
      </w:r>
    </w:p>
    <w:p w14:paraId="215D6ACB" w14:textId="11A531B5" w:rsidR="002E1C53" w:rsidRDefault="002E1C53" w:rsidP="0049229E">
      <w:pPr>
        <w:keepNext/>
        <w:autoSpaceDE w:val="0"/>
        <w:autoSpaceDN w:val="0"/>
        <w:adjustRightInd w:val="0"/>
        <w:spacing w:line="181" w:lineRule="atLeast"/>
        <w:rPr>
          <w:rFonts w:cs="Arial"/>
          <w:color w:val="13262E"/>
        </w:rPr>
      </w:pPr>
      <w:r>
        <w:rPr>
          <w:rFonts w:cs="Arial"/>
          <w:color w:val="13262E"/>
        </w:rPr>
        <w:t>Clustering will add value by:</w:t>
      </w:r>
    </w:p>
    <w:p w14:paraId="097099CA" w14:textId="4D93EAA5" w:rsidR="002E1C53" w:rsidRPr="00B9609F" w:rsidRDefault="00FF748A" w:rsidP="00446C23">
      <w:pPr>
        <w:pStyle w:val="ListParagraph"/>
        <w:numPr>
          <w:ilvl w:val="0"/>
          <w:numId w:val="79"/>
        </w:numPr>
        <w:autoSpaceDE w:val="0"/>
        <w:autoSpaceDN w:val="0"/>
        <w:adjustRightInd w:val="0"/>
        <w:spacing w:line="181" w:lineRule="atLeast"/>
        <w:ind w:left="714" w:hanging="357"/>
        <w:contextualSpacing w:val="0"/>
        <w:rPr>
          <w:rFonts w:cs="Arial"/>
          <w:color w:val="13262E"/>
        </w:rPr>
      </w:pPr>
      <w:r>
        <w:rPr>
          <w:rFonts w:cs="Arial"/>
          <w:color w:val="13262E"/>
        </w:rPr>
        <w:t>r</w:t>
      </w:r>
      <w:r w:rsidR="002E1C53" w:rsidRPr="00B9609F">
        <w:rPr>
          <w:rFonts w:cs="Arial"/>
          <w:color w:val="13262E"/>
        </w:rPr>
        <w:t>educing assumptions in the interpretation of coded data</w:t>
      </w:r>
    </w:p>
    <w:p w14:paraId="367DA9ED" w14:textId="3B4B8579" w:rsidR="002E1C53" w:rsidRPr="00B9609F" w:rsidRDefault="00FF748A" w:rsidP="00446C23">
      <w:pPr>
        <w:pStyle w:val="ListParagraph"/>
        <w:numPr>
          <w:ilvl w:val="0"/>
          <w:numId w:val="79"/>
        </w:numPr>
        <w:autoSpaceDE w:val="0"/>
        <w:autoSpaceDN w:val="0"/>
        <w:adjustRightInd w:val="0"/>
        <w:spacing w:line="181" w:lineRule="atLeast"/>
        <w:ind w:left="714" w:hanging="357"/>
        <w:contextualSpacing w:val="0"/>
        <w:rPr>
          <w:rFonts w:cs="Arial"/>
          <w:color w:val="13262E"/>
        </w:rPr>
      </w:pPr>
      <w:r>
        <w:rPr>
          <w:rFonts w:cs="Arial"/>
          <w:color w:val="13262E"/>
        </w:rPr>
        <w:lastRenderedPageBreak/>
        <w:t>e</w:t>
      </w:r>
      <w:r w:rsidR="002E1C53" w:rsidRPr="00B9609F">
        <w:rPr>
          <w:rFonts w:cs="Arial"/>
          <w:color w:val="13262E"/>
        </w:rPr>
        <w:t>nhancing safety and quality reporting</w:t>
      </w:r>
    </w:p>
    <w:p w14:paraId="1D39D38B" w14:textId="23304213" w:rsidR="002E1C53" w:rsidRPr="00B9609F" w:rsidRDefault="00FF748A" w:rsidP="00446C23">
      <w:pPr>
        <w:pStyle w:val="ListParagraph"/>
        <w:numPr>
          <w:ilvl w:val="0"/>
          <w:numId w:val="79"/>
        </w:numPr>
        <w:autoSpaceDE w:val="0"/>
        <w:autoSpaceDN w:val="0"/>
        <w:adjustRightInd w:val="0"/>
        <w:spacing w:line="181" w:lineRule="atLeast"/>
        <w:ind w:left="714" w:hanging="357"/>
        <w:contextualSpacing w:val="0"/>
        <w:rPr>
          <w:rFonts w:cs="Arial"/>
          <w:color w:val="13262E"/>
        </w:rPr>
      </w:pPr>
      <w:r>
        <w:rPr>
          <w:rFonts w:cs="Arial"/>
          <w:color w:val="13262E"/>
        </w:rPr>
        <w:t>e</w:t>
      </w:r>
      <w:r w:rsidR="002E1C53" w:rsidRPr="00B9609F">
        <w:rPr>
          <w:rFonts w:cs="Arial"/>
          <w:color w:val="13262E"/>
        </w:rPr>
        <w:t>nhancing reporting of chronic conditions</w:t>
      </w:r>
    </w:p>
    <w:p w14:paraId="7DE2E87F" w14:textId="7FC766C0" w:rsidR="002E1C53" w:rsidRPr="00B9609F" w:rsidRDefault="00FF748A" w:rsidP="00446C23">
      <w:pPr>
        <w:pStyle w:val="ListParagraph"/>
        <w:numPr>
          <w:ilvl w:val="0"/>
          <w:numId w:val="79"/>
        </w:numPr>
        <w:autoSpaceDE w:val="0"/>
        <w:autoSpaceDN w:val="0"/>
        <w:adjustRightInd w:val="0"/>
        <w:spacing w:line="181" w:lineRule="atLeast"/>
        <w:ind w:left="714" w:hanging="357"/>
        <w:contextualSpacing w:val="0"/>
        <w:rPr>
          <w:rFonts w:cs="Arial"/>
          <w:color w:val="13262E"/>
        </w:rPr>
      </w:pPr>
      <w:r>
        <w:rPr>
          <w:rFonts w:cs="Arial"/>
          <w:color w:val="13262E"/>
        </w:rPr>
        <w:t>e</w:t>
      </w:r>
      <w:r w:rsidR="002E1C53" w:rsidRPr="00B9609F">
        <w:rPr>
          <w:rFonts w:cs="Arial"/>
          <w:color w:val="13262E"/>
        </w:rPr>
        <w:t xml:space="preserve">liminating the need to review coded data to establish relationships between </w:t>
      </w:r>
      <w:proofErr w:type="gramStart"/>
      <w:r w:rsidR="002E1C53" w:rsidRPr="00B9609F">
        <w:rPr>
          <w:rFonts w:cs="Arial"/>
          <w:color w:val="13262E"/>
        </w:rPr>
        <w:t>codes</w:t>
      </w:r>
      <w:proofErr w:type="gramEnd"/>
    </w:p>
    <w:p w14:paraId="2BABC855" w14:textId="78CBEEC2" w:rsidR="002E1C53" w:rsidRPr="00B9609F" w:rsidRDefault="00B9609F" w:rsidP="00446C23">
      <w:pPr>
        <w:pStyle w:val="ListParagraph"/>
        <w:numPr>
          <w:ilvl w:val="0"/>
          <w:numId w:val="79"/>
        </w:numPr>
        <w:autoSpaceDE w:val="0"/>
        <w:autoSpaceDN w:val="0"/>
        <w:adjustRightInd w:val="0"/>
        <w:spacing w:line="181" w:lineRule="atLeast"/>
        <w:ind w:left="714" w:hanging="357"/>
        <w:contextualSpacing w:val="0"/>
        <w:rPr>
          <w:rFonts w:cs="Arial"/>
          <w:color w:val="13262E"/>
        </w:rPr>
      </w:pPr>
      <w:r>
        <w:rPr>
          <w:rFonts w:cs="Arial"/>
          <w:color w:val="13262E"/>
        </w:rPr>
        <w:t>s</w:t>
      </w:r>
      <w:r w:rsidR="002E1C53" w:rsidRPr="00B9609F">
        <w:rPr>
          <w:rFonts w:cs="Arial"/>
          <w:color w:val="13262E"/>
        </w:rPr>
        <w:t>upporting future funding models</w:t>
      </w:r>
    </w:p>
    <w:p w14:paraId="7CF6ECC3" w14:textId="2CDCD120" w:rsidR="002E1C53" w:rsidRPr="00B9609F" w:rsidRDefault="00FF748A" w:rsidP="00446C23">
      <w:pPr>
        <w:pStyle w:val="ListParagraph"/>
        <w:numPr>
          <w:ilvl w:val="0"/>
          <w:numId w:val="29"/>
        </w:numPr>
        <w:ind w:left="714" w:hanging="357"/>
        <w:contextualSpacing w:val="0"/>
        <w:rPr>
          <w:rFonts w:cs="Arial"/>
          <w:color w:val="13262E"/>
        </w:rPr>
      </w:pPr>
      <w:r>
        <w:rPr>
          <w:rFonts w:cs="Arial"/>
          <w:color w:val="13262E"/>
        </w:rPr>
        <w:t>p</w:t>
      </w:r>
      <w:r w:rsidR="002E1C53" w:rsidRPr="00B9609F">
        <w:rPr>
          <w:rFonts w:cs="Arial"/>
          <w:color w:val="13262E"/>
        </w:rPr>
        <w:t>reparing for a potential future implementation of ICD-11 where clustering is a feature</w:t>
      </w:r>
      <w:r>
        <w:rPr>
          <w:rFonts w:cs="Arial"/>
          <w:color w:val="13262E"/>
        </w:rPr>
        <w:t>.</w:t>
      </w:r>
    </w:p>
    <w:p w14:paraId="128BE907" w14:textId="43B3AF11" w:rsidR="00A63322" w:rsidRDefault="00A63322" w:rsidP="006470E6">
      <w:r w:rsidRPr="000C6B2D">
        <w:t xml:space="preserve">IHACPA </w:t>
      </w:r>
      <w:r>
        <w:t>is proposing</w:t>
      </w:r>
      <w:r w:rsidRPr="000C6B2D">
        <w:t xml:space="preserve"> a staged approach to the implementation of cluster coding. For </w:t>
      </w:r>
      <w:r w:rsidR="00753578">
        <w:t>ICD</w:t>
      </w:r>
      <w:r w:rsidR="00753578">
        <w:noBreakHyphen/>
        <w:t>10</w:t>
      </w:r>
      <w:r w:rsidR="00753578">
        <w:noBreakHyphen/>
        <w:t xml:space="preserve">AM </w:t>
      </w:r>
      <w:r w:rsidRPr="000C6B2D">
        <w:t xml:space="preserve">Thirteenth Edition, the first stage will consist of </w:t>
      </w:r>
      <w:r>
        <w:t>clustering the following conditions:</w:t>
      </w:r>
    </w:p>
    <w:p w14:paraId="1C775F07" w14:textId="77777777" w:rsidR="00A63322" w:rsidRDefault="00A63322" w:rsidP="00A63322">
      <w:pPr>
        <w:pStyle w:val="ListParagraph"/>
        <w:numPr>
          <w:ilvl w:val="0"/>
          <w:numId w:val="29"/>
        </w:numPr>
      </w:pPr>
      <w:r>
        <w:t xml:space="preserve">ICD-10-AM codes that require or are associated with the assignment of external cause </w:t>
      </w:r>
      <w:proofErr w:type="gramStart"/>
      <w:r>
        <w:t>codes</w:t>
      </w:r>
      <w:proofErr w:type="gramEnd"/>
    </w:p>
    <w:p w14:paraId="2A854CD6" w14:textId="77777777" w:rsidR="00A63322" w:rsidRDefault="00A63322" w:rsidP="00A63322">
      <w:pPr>
        <w:pStyle w:val="ListParagraph"/>
        <w:numPr>
          <w:ilvl w:val="0"/>
          <w:numId w:val="29"/>
        </w:numPr>
      </w:pPr>
      <w:r>
        <w:t>supplementary codes for chronic conditions a</w:t>
      </w:r>
      <w:r w:rsidRPr="000C6B2D">
        <w:t xml:space="preserve">ssigned in accordance with ACS 0003 </w:t>
      </w:r>
      <w:r w:rsidRPr="000C6B2D">
        <w:rPr>
          <w:i/>
          <w:iCs/>
        </w:rPr>
        <w:t>Supplementary codes for chronic conditions</w:t>
      </w:r>
      <w:r>
        <w:t>.</w:t>
      </w:r>
    </w:p>
    <w:p w14:paraId="56E1778C" w14:textId="77777777" w:rsidR="00A63322" w:rsidRDefault="00A63322" w:rsidP="006470E6">
      <w:r>
        <w:t>While t</w:t>
      </w:r>
      <w:r w:rsidRPr="000C6B2D">
        <w:t>he latter has minimal impact</w:t>
      </w:r>
      <w:r>
        <w:t xml:space="preserve">, </w:t>
      </w:r>
      <w:r w:rsidRPr="000C6B2D">
        <w:t xml:space="preserve">importantly </w:t>
      </w:r>
      <w:r>
        <w:t xml:space="preserve">it will </w:t>
      </w:r>
      <w:r w:rsidRPr="000C6B2D">
        <w:t>socialise the concept of clustering.</w:t>
      </w:r>
    </w:p>
    <w:p w14:paraId="204A14B0" w14:textId="162ED8E6" w:rsidR="00BE6786" w:rsidRDefault="00BE6786" w:rsidP="006470E6">
      <w:r>
        <w:t xml:space="preserve">Clustering will require certain DCID values to be assigned against each diagnosis code in an episode of care. DCID A through to ZZ will identify diagnosis clusters (each value representing a separate cluster), </w:t>
      </w:r>
      <w:r w:rsidR="00A63322">
        <w:t xml:space="preserve">for example, </w:t>
      </w:r>
      <w:r>
        <w:t xml:space="preserve">DCID 0 will identify a chronic conditions cluster, and DCID 8 will identify codes that are not in a diagnosis cluster or a chronic conditions cluster. </w:t>
      </w:r>
    </w:p>
    <w:p w14:paraId="7F8E56B8" w14:textId="77777777" w:rsidR="004A055D" w:rsidRPr="00E973A0" w:rsidRDefault="00FA73E9" w:rsidP="004A055D">
      <w:r>
        <w:rPr>
          <w:b/>
        </w:rPr>
        <w:t>Figure 2:</w:t>
      </w:r>
      <w:r>
        <w:t xml:space="preserve"> </w:t>
      </w:r>
      <w:r w:rsidR="004A055D" w:rsidRPr="00E973A0">
        <w:t>How the DCID will cluster codes in an episode of care</w:t>
      </w:r>
    </w:p>
    <w:p w14:paraId="083ACBAA" w14:textId="584F4A92" w:rsidR="00D90A33" w:rsidRDefault="00D90A33" w:rsidP="006470E6">
      <w:r>
        <w:rPr>
          <w:noProof/>
        </w:rPr>
        <w:drawing>
          <wp:inline distT="0" distB="0" distL="0" distR="0" wp14:anchorId="4BD7062C" wp14:editId="7350A00E">
            <wp:extent cx="6188710" cy="309753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188710" cy="3097530"/>
                    </a:xfrm>
                    <a:prstGeom prst="rect">
                      <a:avLst/>
                    </a:prstGeom>
                  </pic:spPr>
                </pic:pic>
              </a:graphicData>
            </a:graphic>
          </wp:inline>
        </w:drawing>
      </w:r>
      <w:r>
        <w:t xml:space="preserve"> </w:t>
      </w:r>
    </w:p>
    <w:p w14:paraId="55086BF1" w14:textId="4EAC70EC" w:rsidR="00BE6786" w:rsidRDefault="00BE6786" w:rsidP="006470E6">
      <w:r w:rsidRPr="000C6B2D">
        <w:t xml:space="preserve">ACS 0004 </w:t>
      </w:r>
      <w:r w:rsidRPr="000C6B2D">
        <w:rPr>
          <w:i/>
          <w:iCs/>
        </w:rPr>
        <w:t xml:space="preserve">Diagnosis cluster identifier (DCID) </w:t>
      </w:r>
      <w:r>
        <w:t>has been developed to</w:t>
      </w:r>
      <w:r w:rsidRPr="000C6B2D">
        <w:t xml:space="preserve"> provide classification guidelines for cluster coding</w:t>
      </w:r>
      <w:r>
        <w:t>.</w:t>
      </w:r>
    </w:p>
    <w:p w14:paraId="3F21EBBF" w14:textId="21113AEA" w:rsidR="00BE6786" w:rsidRDefault="00BE6786" w:rsidP="006470E6">
      <w:r w:rsidRPr="003F3922">
        <w:t xml:space="preserve">IHACPA will </w:t>
      </w:r>
      <w:r>
        <w:t xml:space="preserve">also </w:t>
      </w:r>
      <w:r w:rsidRPr="003F3922">
        <w:t xml:space="preserve">conduct a pilot in early 2024 to test the proposed classification guidelines. The </w:t>
      </w:r>
      <w:r>
        <w:t xml:space="preserve">results will be used to </w:t>
      </w:r>
      <w:r w:rsidRPr="003F3922">
        <w:t>refine</w:t>
      </w:r>
      <w:r>
        <w:t xml:space="preserve"> ACS 0004 pr</w:t>
      </w:r>
      <w:r w:rsidRPr="003F3922">
        <w:t xml:space="preserve">ior to implementation and to inform areas </w:t>
      </w:r>
      <w:r>
        <w:t>for</w:t>
      </w:r>
      <w:r w:rsidRPr="003F3922">
        <w:t xml:space="preserve"> new edition education</w:t>
      </w:r>
      <w:r>
        <w:t>.</w:t>
      </w:r>
    </w:p>
    <w:p w14:paraId="135DC725" w14:textId="6BDCB5FC" w:rsidR="00BE6786" w:rsidRDefault="00BE6786" w:rsidP="006470E6">
      <w:r w:rsidRPr="003F3922">
        <w:lastRenderedPageBreak/>
        <w:t xml:space="preserve">IHACPA is </w:t>
      </w:r>
      <w:r>
        <w:t xml:space="preserve">also </w:t>
      </w:r>
      <w:r w:rsidRPr="003F3922">
        <w:t>working with NHDISC on the metadata design of the diagnosis cluster identifier data item</w:t>
      </w:r>
      <w:r>
        <w:t>. IHACPA will seek to</w:t>
      </w:r>
      <w:r w:rsidRPr="003F3922">
        <w:t xml:space="preserve"> integrate this data item into the Admitted Patient Care National Minimum Data Set (APC NMDS) 2025</w:t>
      </w:r>
      <w:r w:rsidR="00464C11" w:rsidRPr="00464C11">
        <w:t>–</w:t>
      </w:r>
      <w:r w:rsidRPr="003F3922">
        <w:t>26 to align with the proposed implementation of Thirteenth Edition on 1</w:t>
      </w:r>
      <w:r w:rsidR="003E29FD">
        <w:t> </w:t>
      </w:r>
      <w:r w:rsidRPr="003F3922">
        <w:t xml:space="preserve">July 2025. </w:t>
      </w:r>
    </w:p>
    <w:p w14:paraId="0FAD983B" w14:textId="42A9F130" w:rsidR="00BE6786" w:rsidRDefault="00BE6786" w:rsidP="006470E6">
      <w:r>
        <w:t xml:space="preserve">The introduction of cluster coding will also require </w:t>
      </w:r>
      <w:r w:rsidR="00C906F4">
        <w:t xml:space="preserve">an </w:t>
      </w:r>
      <w:r>
        <w:t xml:space="preserve">amendment to the ICD-10-AM electronic code list (ECL) (see </w:t>
      </w:r>
      <w:hyperlink w:anchor="_New_field_for" w:history="1">
        <w:r w:rsidRPr="00B9609F">
          <w:rPr>
            <w:rStyle w:val="Hyperlink"/>
          </w:rPr>
          <w:t>3.5.1</w:t>
        </w:r>
      </w:hyperlink>
      <w:r>
        <w:t xml:space="preserve"> </w:t>
      </w:r>
      <w:r w:rsidR="00A63322">
        <w:rPr>
          <w:i/>
          <w:iCs/>
        </w:rPr>
        <w:t>New field for c</w:t>
      </w:r>
      <w:r w:rsidRPr="005743B3">
        <w:rPr>
          <w:i/>
          <w:iCs/>
        </w:rPr>
        <w:t>luster coding</w:t>
      </w:r>
      <w:r>
        <w:t>).</w:t>
      </w:r>
    </w:p>
    <w:p w14:paraId="303FA4B4" w14:textId="7D16E152" w:rsidR="00BA6681" w:rsidRDefault="00BA6681" w:rsidP="00BA6681">
      <w:pPr>
        <w:pStyle w:val="ConsultQuestion"/>
        <w:keepNext w:val="0"/>
      </w:pPr>
      <w:r>
        <w:t xml:space="preserve">Are there any additional considerations for the implementation of cluster coding that should be prioritised for </w:t>
      </w:r>
      <w:r w:rsidR="003E29FD">
        <w:t xml:space="preserve">ICD-10-AM </w:t>
      </w:r>
      <w:r>
        <w:t>Thirteenth Edition?</w:t>
      </w:r>
    </w:p>
    <w:p w14:paraId="313FE8CD" w14:textId="5BA37417" w:rsidR="000D7117" w:rsidRDefault="003323E8" w:rsidP="000353EE">
      <w:pPr>
        <w:pStyle w:val="Heading3"/>
        <w:numPr>
          <w:ilvl w:val="2"/>
          <w:numId w:val="21"/>
        </w:numPr>
        <w:tabs>
          <w:tab w:val="left" w:pos="2268"/>
        </w:tabs>
        <w:spacing w:before="240" w:after="120" w:line="240" w:lineRule="auto"/>
        <w:ind w:left="709" w:hanging="709"/>
        <w:contextualSpacing/>
      </w:pPr>
      <w:bookmarkStart w:id="117" w:name="_Toc149912360"/>
      <w:r>
        <w:t xml:space="preserve">Refinement </w:t>
      </w:r>
      <w:r w:rsidR="000D7117">
        <w:t>of ACS </w:t>
      </w:r>
      <w:r w:rsidR="00FC70E5">
        <w:t>1904</w:t>
      </w:r>
      <w:r w:rsidR="000D7117">
        <w:t xml:space="preserve"> </w:t>
      </w:r>
      <w:r w:rsidR="00404E27">
        <w:rPr>
          <w:i/>
          <w:iCs/>
        </w:rPr>
        <w:t xml:space="preserve">Procedural </w:t>
      </w:r>
      <w:r w:rsidR="00404E27">
        <w:rPr>
          <w:i/>
        </w:rPr>
        <w:t>c</w:t>
      </w:r>
      <w:r w:rsidR="00FC70E5">
        <w:rPr>
          <w:i/>
        </w:rPr>
        <w:t>omplications</w:t>
      </w:r>
      <w:bookmarkEnd w:id="117"/>
      <w:r w:rsidR="008C2CED">
        <w:rPr>
          <w:i/>
        </w:rPr>
        <w:t xml:space="preserve"> </w:t>
      </w:r>
      <w:bookmarkEnd w:id="113"/>
      <w:bookmarkEnd w:id="114"/>
      <w:bookmarkEnd w:id="115"/>
    </w:p>
    <w:p w14:paraId="523ED489" w14:textId="74C06691" w:rsidR="003307F6" w:rsidRDefault="001E0138" w:rsidP="008C2CED">
      <w:r>
        <w:t>ACS 1904</w:t>
      </w:r>
      <w:r w:rsidR="003323E8">
        <w:t xml:space="preserve"> </w:t>
      </w:r>
      <w:r w:rsidR="003323E8" w:rsidRPr="0079028F">
        <w:rPr>
          <w:i/>
          <w:iCs/>
        </w:rPr>
        <w:t xml:space="preserve">Procedural </w:t>
      </w:r>
      <w:r w:rsidR="003323E8" w:rsidRPr="003323E8">
        <w:rPr>
          <w:i/>
          <w:iCs/>
        </w:rPr>
        <w:t>complications</w:t>
      </w:r>
      <w:r>
        <w:t xml:space="preserve"> guides clinical coders in the classification of injury or harm arising from surgical or medical care</w:t>
      </w:r>
      <w:r w:rsidR="00450A0E">
        <w:t>,</w:t>
      </w:r>
      <w:r>
        <w:t xml:space="preserve"> </w:t>
      </w:r>
      <w:r w:rsidR="00450A0E">
        <w:t xml:space="preserve">also </w:t>
      </w:r>
      <w:r>
        <w:t>known as procedural complications</w:t>
      </w:r>
      <w:r w:rsidR="00450A0E">
        <w:t>,</w:t>
      </w:r>
      <w:r>
        <w:t xml:space="preserve"> </w:t>
      </w:r>
      <w:r w:rsidR="00A834A4">
        <w:t>that are</w:t>
      </w:r>
      <w:r>
        <w:t xml:space="preserve"> complications of health care interventions that result in harm to a patient. </w:t>
      </w:r>
    </w:p>
    <w:p w14:paraId="7CD398BC" w14:textId="006A2E77" w:rsidR="003307F6" w:rsidRDefault="003307F6" w:rsidP="008C2CED">
      <w:r>
        <w:t xml:space="preserve">In July 2016, ACS 1904 </w:t>
      </w:r>
      <w:r w:rsidRPr="00811626">
        <w:rPr>
          <w:i/>
          <w:iCs/>
        </w:rPr>
        <w:t>Procedural complications</w:t>
      </w:r>
      <w:r>
        <w:t xml:space="preserve"> was amended for Tenth Edition with an aim </w:t>
      </w:r>
      <w:r w:rsidR="001E0138">
        <w:t xml:space="preserve">to </w:t>
      </w:r>
      <w:r w:rsidR="00A834A4">
        <w:t xml:space="preserve">clarify what is routine and </w:t>
      </w:r>
      <w:r w:rsidR="001E0138">
        <w:t xml:space="preserve">enhance specificity in the classification of complications arising out of surgical and medical care in an admitted episode of care. </w:t>
      </w:r>
    </w:p>
    <w:p w14:paraId="7D556DD9" w14:textId="4D635361" w:rsidR="003307F6" w:rsidRDefault="003307F6" w:rsidP="008C2CED">
      <w:r>
        <w:t xml:space="preserve">Since that time, </w:t>
      </w:r>
      <w:r w:rsidR="00CD3DF9" w:rsidRPr="00F40784">
        <w:t>IHACPA</w:t>
      </w:r>
      <w:r w:rsidR="000D7117" w:rsidRPr="00F40784">
        <w:t xml:space="preserve"> </w:t>
      </w:r>
      <w:r w:rsidR="00B65822">
        <w:t>ha</w:t>
      </w:r>
      <w:r w:rsidR="000652CC">
        <w:t>s</w:t>
      </w:r>
      <w:r>
        <w:t xml:space="preserve"> </w:t>
      </w:r>
      <w:r w:rsidR="001E0138">
        <w:t>received multipl</w:t>
      </w:r>
      <w:r w:rsidR="000D7117">
        <w:t xml:space="preserve">e requests from stakeholders </w:t>
      </w:r>
      <w:r w:rsidR="001E0138">
        <w:t xml:space="preserve">identifying issues with </w:t>
      </w:r>
      <w:r w:rsidR="00B65822">
        <w:t>ambiguity</w:t>
      </w:r>
      <w:r w:rsidR="001E0138">
        <w:t xml:space="preserve"> in </w:t>
      </w:r>
      <w:r w:rsidR="00B65822">
        <w:t xml:space="preserve">application of </w:t>
      </w:r>
      <w:r w:rsidR="001E0138">
        <w:t xml:space="preserve">the </w:t>
      </w:r>
      <w:r w:rsidR="000D7117">
        <w:t>guidelines.</w:t>
      </w:r>
      <w:r w:rsidR="00F40784">
        <w:t xml:space="preserve"> </w:t>
      </w:r>
      <w:r w:rsidR="00F40784" w:rsidRPr="00F40784">
        <w:t xml:space="preserve">In addition, the presence of end-of chapter residual complication codes in the </w:t>
      </w:r>
      <w:r>
        <w:t xml:space="preserve">ICD-10-AM </w:t>
      </w:r>
      <w:r w:rsidR="00F40784" w:rsidRPr="00F40784">
        <w:t xml:space="preserve">Tabular List has led to </w:t>
      </w:r>
      <w:r>
        <w:t>complexity</w:t>
      </w:r>
      <w:r w:rsidR="00FD6295">
        <w:t xml:space="preserve"> </w:t>
      </w:r>
      <w:r>
        <w:t xml:space="preserve">and </w:t>
      </w:r>
      <w:r w:rsidR="00F40784" w:rsidRPr="00F40784">
        <w:t>inconsistency</w:t>
      </w:r>
      <w:r w:rsidR="003323E8">
        <w:t>, including uncertainty</w:t>
      </w:r>
      <w:r w:rsidR="00F40784" w:rsidRPr="00F40784">
        <w:t xml:space="preserve"> </w:t>
      </w:r>
      <w:r w:rsidR="003323E8">
        <w:t>in</w:t>
      </w:r>
      <w:r w:rsidR="00F40784" w:rsidRPr="00F40784">
        <w:t xml:space="preserve"> </w:t>
      </w:r>
      <w:r w:rsidR="00811626">
        <w:t>assign</w:t>
      </w:r>
      <w:r w:rsidR="003323E8">
        <w:t>ing</w:t>
      </w:r>
      <w:r w:rsidR="00811626" w:rsidRPr="00F40784">
        <w:t xml:space="preserve"> </w:t>
      </w:r>
      <w:r w:rsidR="00F40784" w:rsidRPr="00F40784">
        <w:t xml:space="preserve">additional codes for specificity. </w:t>
      </w:r>
    </w:p>
    <w:p w14:paraId="1A70B60F" w14:textId="6CD89749" w:rsidR="008C2CED" w:rsidRPr="008C2CED" w:rsidRDefault="00F40784" w:rsidP="008C2CED">
      <w:r w:rsidRPr="00F40784">
        <w:t>A review of these areas has identified value in revising the structure of the standard, the ICD-10-AM Tabular List codes and the external cause codes for procedural complications</w:t>
      </w:r>
      <w:r>
        <w:t>, without changing the principles of the standard</w:t>
      </w:r>
      <w:r w:rsidRPr="00F40784">
        <w:t xml:space="preserve">. </w:t>
      </w:r>
      <w:r w:rsidR="003307F6">
        <w:t>An</w:t>
      </w:r>
      <w:r w:rsidR="003307F6" w:rsidRPr="008C2CED">
        <w:t xml:space="preserve"> </w:t>
      </w:r>
      <w:r w:rsidR="008C2CED" w:rsidRPr="008C2CED">
        <w:t xml:space="preserve">overlap in classification advice between ACS 1904 and ACS 0002 </w:t>
      </w:r>
      <w:r w:rsidR="008C2CED" w:rsidRPr="008C2CED">
        <w:rPr>
          <w:i/>
          <w:iCs/>
        </w:rPr>
        <w:t xml:space="preserve">Additional diagnoses </w:t>
      </w:r>
      <w:r w:rsidR="00FF748A">
        <w:t>was</w:t>
      </w:r>
      <w:r w:rsidR="008C2CED" w:rsidRPr="008C2CED">
        <w:t xml:space="preserve"> noted</w:t>
      </w:r>
      <w:r w:rsidR="00FF748A">
        <w:t xml:space="preserve"> and c</w:t>
      </w:r>
      <w:r w:rsidR="00B65822">
        <w:t>onsequently</w:t>
      </w:r>
      <w:r w:rsidR="003307F6">
        <w:t xml:space="preserve"> </w:t>
      </w:r>
      <w:r w:rsidR="008C2CED" w:rsidRPr="008C2CED">
        <w:t xml:space="preserve">ACS 1904 </w:t>
      </w:r>
      <w:r w:rsidR="003307F6">
        <w:t xml:space="preserve">has been amended </w:t>
      </w:r>
      <w:r w:rsidR="008C2CED" w:rsidRPr="008C2CED">
        <w:t>to maintain focus on the classification guidelines required to assign codes for complications of surgical and medical care.</w:t>
      </w:r>
    </w:p>
    <w:p w14:paraId="293B0C15" w14:textId="0D2878BF" w:rsidR="000D7117" w:rsidRDefault="007E0CE6" w:rsidP="000D7117">
      <w:r>
        <w:t>The</w:t>
      </w:r>
      <w:r w:rsidR="000D7117">
        <w:t xml:space="preserve"> following updates</w:t>
      </w:r>
      <w:r>
        <w:t xml:space="preserve"> are proposed </w:t>
      </w:r>
      <w:r w:rsidR="00811626">
        <w:t>for Thirteenth Edition</w:t>
      </w:r>
      <w:r w:rsidR="000D7117">
        <w:t>:</w:t>
      </w:r>
    </w:p>
    <w:p w14:paraId="543096B8" w14:textId="0E81C6E6" w:rsidR="00F40784" w:rsidRDefault="00B65822" w:rsidP="006470E6">
      <w:pPr>
        <w:pStyle w:val="ListParagraph"/>
        <w:numPr>
          <w:ilvl w:val="0"/>
          <w:numId w:val="17"/>
        </w:numPr>
        <w:tabs>
          <w:tab w:val="right" w:pos="9356"/>
        </w:tabs>
        <w:spacing w:line="240" w:lineRule="auto"/>
        <w:contextualSpacing w:val="0"/>
      </w:pPr>
      <w:r>
        <w:t xml:space="preserve">renaming of </w:t>
      </w:r>
      <w:r w:rsidR="00F40784">
        <w:t xml:space="preserve">ACS </w:t>
      </w:r>
      <w:r w:rsidR="00811626">
        <w:t xml:space="preserve">1904 </w:t>
      </w:r>
      <w:r w:rsidR="00F40784">
        <w:t xml:space="preserve">to </w:t>
      </w:r>
      <w:r w:rsidR="00F40784">
        <w:rPr>
          <w:i/>
          <w:iCs/>
        </w:rPr>
        <w:t xml:space="preserve">Complications of surgical and medical care </w:t>
      </w:r>
      <w:r w:rsidR="00F40784">
        <w:t>to align with terminology in the ICD-10-AM Tabular List</w:t>
      </w:r>
    </w:p>
    <w:p w14:paraId="1030990C" w14:textId="2113A165" w:rsidR="008C2CED" w:rsidRDefault="00B65822" w:rsidP="006470E6">
      <w:pPr>
        <w:pStyle w:val="ListParagraph"/>
        <w:numPr>
          <w:ilvl w:val="0"/>
          <w:numId w:val="17"/>
        </w:numPr>
        <w:tabs>
          <w:tab w:val="right" w:pos="9356"/>
        </w:tabs>
        <w:spacing w:line="240" w:lineRule="auto"/>
        <w:contextualSpacing w:val="0"/>
      </w:pPr>
      <w:r>
        <w:t>elimination of</w:t>
      </w:r>
      <w:r w:rsidRPr="002608C2">
        <w:t xml:space="preserve"> </w:t>
      </w:r>
      <w:r w:rsidR="008C2CED" w:rsidRPr="002608C2">
        <w:t xml:space="preserve">circular </w:t>
      </w:r>
      <w:r w:rsidR="008C2CED">
        <w:t xml:space="preserve">ICD-10-AM </w:t>
      </w:r>
      <w:r w:rsidR="008C2CED" w:rsidRPr="002608C2">
        <w:t xml:space="preserve">Tabular List </w:t>
      </w:r>
      <w:r w:rsidR="008C2CED" w:rsidRPr="008A1B41">
        <w:rPr>
          <w:i/>
          <w:iCs/>
        </w:rPr>
        <w:t>Instructional</w:t>
      </w:r>
      <w:r w:rsidR="008C2CED" w:rsidRPr="002608C2">
        <w:t xml:space="preserve"> notes, </w:t>
      </w:r>
      <w:r>
        <w:t xml:space="preserve">by siting </w:t>
      </w:r>
      <w:r w:rsidR="008C2CED" w:rsidRPr="008A1B41">
        <w:rPr>
          <w:i/>
          <w:iCs/>
        </w:rPr>
        <w:t>Excludes</w:t>
      </w:r>
      <w:r w:rsidR="008C2CED" w:rsidRPr="002608C2">
        <w:t xml:space="preserve"> </w:t>
      </w:r>
      <w:r w:rsidR="00811626">
        <w:t>notes</w:t>
      </w:r>
      <w:r w:rsidR="008C2CED" w:rsidRPr="002608C2">
        <w:t xml:space="preserve"> at the broader concept </w:t>
      </w:r>
      <w:r w:rsidR="00811626">
        <w:t>where possible, and</w:t>
      </w:r>
      <w:r>
        <w:t xml:space="preserve"> cross</w:t>
      </w:r>
      <w:r w:rsidR="00811626">
        <w:t xml:space="preserve"> </w:t>
      </w:r>
      <w:r w:rsidR="008C2CED" w:rsidRPr="002608C2">
        <w:t xml:space="preserve">referencing to </w:t>
      </w:r>
      <w:r>
        <w:t xml:space="preserve">the more </w:t>
      </w:r>
      <w:r w:rsidR="008C2CED" w:rsidRPr="002608C2">
        <w:t xml:space="preserve">specific </w:t>
      </w:r>
      <w:proofErr w:type="gramStart"/>
      <w:r w:rsidR="008C2CED" w:rsidRPr="002608C2">
        <w:t>concept</w:t>
      </w:r>
      <w:proofErr w:type="gramEnd"/>
      <w:r w:rsidR="008C2CED" w:rsidRPr="002608C2">
        <w:t xml:space="preserve"> </w:t>
      </w:r>
    </w:p>
    <w:p w14:paraId="336C2745" w14:textId="1496D62A" w:rsidR="008C2CED" w:rsidRDefault="008C2CED" w:rsidP="006470E6">
      <w:pPr>
        <w:pStyle w:val="ListParagraph"/>
        <w:numPr>
          <w:ilvl w:val="0"/>
          <w:numId w:val="17"/>
        </w:numPr>
        <w:tabs>
          <w:tab w:val="right" w:pos="9356"/>
        </w:tabs>
        <w:spacing w:line="240" w:lineRule="auto"/>
        <w:contextualSpacing w:val="0"/>
      </w:pPr>
      <w:r w:rsidRPr="00F063C6">
        <w:t xml:space="preserve">new </w:t>
      </w:r>
      <w:r>
        <w:t xml:space="preserve">ACHI </w:t>
      </w:r>
      <w:r w:rsidRPr="00F063C6">
        <w:t>code</w:t>
      </w:r>
      <w:r>
        <w:t>s</w:t>
      </w:r>
      <w:r w:rsidRPr="00F063C6">
        <w:t xml:space="preserve"> to capture stone spill during cholecystectomy and haematoma following cardiovascular catheter-based </w:t>
      </w:r>
      <w:proofErr w:type="gramStart"/>
      <w:r w:rsidRPr="00F063C6">
        <w:t>interventions</w:t>
      </w:r>
      <w:proofErr w:type="gramEnd"/>
    </w:p>
    <w:p w14:paraId="594B4B35" w14:textId="7F92E3EF" w:rsidR="000D7117" w:rsidRDefault="00B65822" w:rsidP="006470E6">
      <w:pPr>
        <w:pStyle w:val="ListParagraph"/>
        <w:numPr>
          <w:ilvl w:val="0"/>
          <w:numId w:val="17"/>
        </w:numPr>
        <w:tabs>
          <w:tab w:val="right" w:pos="9356"/>
        </w:tabs>
        <w:spacing w:line="240" w:lineRule="auto"/>
        <w:contextualSpacing w:val="0"/>
      </w:pPr>
      <w:r>
        <w:t xml:space="preserve">simplification </w:t>
      </w:r>
      <w:r w:rsidR="000D7117">
        <w:t xml:space="preserve">and </w:t>
      </w:r>
      <w:r>
        <w:t xml:space="preserve">clarification of </w:t>
      </w:r>
      <w:r w:rsidR="000D7117">
        <w:t>the language</w:t>
      </w:r>
      <w:r w:rsidR="00F40784">
        <w:t xml:space="preserve"> and terminology</w:t>
      </w:r>
    </w:p>
    <w:p w14:paraId="38911855" w14:textId="7A373428" w:rsidR="000D7117" w:rsidRDefault="00B65822" w:rsidP="006470E6">
      <w:pPr>
        <w:pStyle w:val="ListParagraph"/>
        <w:numPr>
          <w:ilvl w:val="0"/>
          <w:numId w:val="17"/>
        </w:numPr>
        <w:tabs>
          <w:tab w:val="right" w:pos="9356"/>
        </w:tabs>
        <w:spacing w:line="240" w:lineRule="auto"/>
        <w:contextualSpacing w:val="0"/>
      </w:pPr>
      <w:r>
        <w:t xml:space="preserve">elimination of </w:t>
      </w:r>
      <w:r w:rsidR="00F40784">
        <w:t xml:space="preserve">ambiguity and overlap with other </w:t>
      </w:r>
      <w:proofErr w:type="gramStart"/>
      <w:r w:rsidR="00F40784">
        <w:t>standards</w:t>
      </w:r>
      <w:proofErr w:type="gramEnd"/>
    </w:p>
    <w:p w14:paraId="315F33D2" w14:textId="557F0C79" w:rsidR="000D7117" w:rsidRDefault="00B65822" w:rsidP="006470E6">
      <w:pPr>
        <w:pStyle w:val="ListParagraph"/>
        <w:numPr>
          <w:ilvl w:val="0"/>
          <w:numId w:val="17"/>
        </w:numPr>
        <w:tabs>
          <w:tab w:val="right" w:pos="9356"/>
        </w:tabs>
        <w:spacing w:line="240" w:lineRule="auto"/>
        <w:contextualSpacing w:val="0"/>
      </w:pPr>
      <w:r>
        <w:t xml:space="preserve">removal of </w:t>
      </w:r>
      <w:r w:rsidR="00F40784">
        <w:t>redundant end of chapter residual codes from the ICD-10-AM Tabular List</w:t>
      </w:r>
    </w:p>
    <w:p w14:paraId="2C53C8F2" w14:textId="3E31B14D" w:rsidR="000D7117" w:rsidRDefault="00B65822" w:rsidP="006470E6">
      <w:pPr>
        <w:pStyle w:val="ListParagraph"/>
        <w:numPr>
          <w:ilvl w:val="0"/>
          <w:numId w:val="17"/>
        </w:numPr>
        <w:tabs>
          <w:tab w:val="right" w:pos="9356"/>
        </w:tabs>
        <w:spacing w:line="240" w:lineRule="auto"/>
        <w:contextualSpacing w:val="0"/>
      </w:pPr>
      <w:r w:rsidRPr="00F40784">
        <w:t>expan</w:t>
      </w:r>
      <w:r>
        <w:t>sion of</w:t>
      </w:r>
      <w:r w:rsidRPr="00F40784">
        <w:t xml:space="preserve"> </w:t>
      </w:r>
      <w:r w:rsidR="00F40784" w:rsidRPr="00F40784">
        <w:t>certain external cause codes for health care intervention complications to improve intervention specificity</w:t>
      </w:r>
      <w:r w:rsidR="000D7117">
        <w:t>.</w:t>
      </w:r>
    </w:p>
    <w:p w14:paraId="242D0C67" w14:textId="2DD3AB80" w:rsidR="000D7117" w:rsidRDefault="00CD3DF9" w:rsidP="000D7117">
      <w:r>
        <w:lastRenderedPageBreak/>
        <w:t>IHACPA</w:t>
      </w:r>
      <w:r w:rsidR="000D7117">
        <w:t xml:space="preserve"> is continuing to work with </w:t>
      </w:r>
      <w:r w:rsidR="00DF5F42">
        <w:t>ICD Technical Group (</w:t>
      </w:r>
      <w:r w:rsidR="000D7117">
        <w:t>ITG</w:t>
      </w:r>
      <w:r w:rsidR="00DF5F42">
        <w:t>)</w:t>
      </w:r>
      <w:r w:rsidR="000D7117">
        <w:t xml:space="preserve"> to clarify and </w:t>
      </w:r>
      <w:r w:rsidR="008C2CED">
        <w:t xml:space="preserve">refine the guidelines and </w:t>
      </w:r>
      <w:r w:rsidR="00FD6295">
        <w:t xml:space="preserve">is </w:t>
      </w:r>
      <w:r w:rsidR="008C2CED">
        <w:t xml:space="preserve">planning to </w:t>
      </w:r>
      <w:r w:rsidR="000D7117">
        <w:t>pilot the revised ACS </w:t>
      </w:r>
      <w:r w:rsidR="00F40784">
        <w:t>1904</w:t>
      </w:r>
      <w:r w:rsidR="000D7117">
        <w:t xml:space="preserve"> for </w:t>
      </w:r>
      <w:r>
        <w:t xml:space="preserve">Thirteenth </w:t>
      </w:r>
      <w:r w:rsidR="000D7117">
        <w:t>Edition.</w:t>
      </w:r>
    </w:p>
    <w:p w14:paraId="6DC2BF96" w14:textId="219C2E31" w:rsidR="001E0138" w:rsidRDefault="001E0138" w:rsidP="001E0138">
      <w:pPr>
        <w:pStyle w:val="ConsultQuestion"/>
        <w:keepNext w:val="0"/>
      </w:pPr>
      <w:bookmarkStart w:id="118" w:name="_Toc72339684"/>
      <w:bookmarkStart w:id="119" w:name="_Toc138165025"/>
      <w:bookmarkStart w:id="120" w:name="_Toc138165083"/>
      <w:r>
        <w:t xml:space="preserve">Are there any additional considerations for the implementation of ACS 1904 </w:t>
      </w:r>
      <w:r w:rsidRPr="001E0138">
        <w:rPr>
          <w:i/>
          <w:iCs/>
        </w:rPr>
        <w:t xml:space="preserve">Complications of </w:t>
      </w:r>
      <w:r w:rsidR="009D3EB7">
        <w:rPr>
          <w:i/>
          <w:iCs/>
        </w:rPr>
        <w:t>surg</w:t>
      </w:r>
      <w:r w:rsidRPr="001E0138">
        <w:rPr>
          <w:i/>
          <w:iCs/>
        </w:rPr>
        <w:t xml:space="preserve">ical and </w:t>
      </w:r>
      <w:r w:rsidR="009D3EB7">
        <w:rPr>
          <w:i/>
          <w:iCs/>
        </w:rPr>
        <w:t>med</w:t>
      </w:r>
      <w:r w:rsidRPr="001E0138">
        <w:rPr>
          <w:i/>
          <w:iCs/>
        </w:rPr>
        <w:t>ical care</w:t>
      </w:r>
      <w:r>
        <w:t xml:space="preserve"> that should be prioritised for Thirteenth Edition?</w:t>
      </w:r>
    </w:p>
    <w:p w14:paraId="420F21F0" w14:textId="0083357F" w:rsidR="000D7117" w:rsidRDefault="000D7117" w:rsidP="000353EE">
      <w:pPr>
        <w:pStyle w:val="Heading3"/>
        <w:numPr>
          <w:ilvl w:val="2"/>
          <w:numId w:val="21"/>
        </w:numPr>
        <w:tabs>
          <w:tab w:val="left" w:pos="2268"/>
        </w:tabs>
        <w:spacing w:before="240" w:after="120" w:line="240" w:lineRule="auto"/>
        <w:ind w:left="709" w:hanging="709"/>
        <w:contextualSpacing/>
      </w:pPr>
      <w:bookmarkStart w:id="121" w:name="_Toc149912361"/>
      <w:r>
        <w:t>Clarification of ACS </w:t>
      </w:r>
      <w:r w:rsidR="00FC70E5">
        <w:t>1924</w:t>
      </w:r>
      <w:r>
        <w:t xml:space="preserve"> </w:t>
      </w:r>
      <w:r w:rsidR="00FC70E5">
        <w:rPr>
          <w:i/>
        </w:rPr>
        <w:t>Difficult intubation</w:t>
      </w:r>
      <w:bookmarkEnd w:id="118"/>
      <w:bookmarkEnd w:id="119"/>
      <w:bookmarkEnd w:id="120"/>
      <w:bookmarkEnd w:id="121"/>
    </w:p>
    <w:p w14:paraId="00A84F7F" w14:textId="142BB9D2" w:rsidR="00811626" w:rsidRDefault="001E0138" w:rsidP="008C2CED">
      <w:r w:rsidRPr="001E0138">
        <w:t xml:space="preserve">ACS 1924 </w:t>
      </w:r>
      <w:r w:rsidR="00CF2330">
        <w:rPr>
          <w:i/>
          <w:iCs/>
        </w:rPr>
        <w:t xml:space="preserve">Difficult intubation </w:t>
      </w:r>
      <w:r w:rsidRPr="001E0138">
        <w:t xml:space="preserve">contains guidelines for code assignment where difficult intubation is specified. </w:t>
      </w:r>
      <w:r w:rsidR="004A236D" w:rsidRPr="004A236D">
        <w:t>IHACPA has receive</w:t>
      </w:r>
      <w:r w:rsidR="004A236D">
        <w:t>d</w:t>
      </w:r>
      <w:r w:rsidR="004A236D" w:rsidRPr="004A236D">
        <w:t xml:space="preserve"> query submissions from stakeholders identifying </w:t>
      </w:r>
      <w:r w:rsidR="00B65822">
        <w:t>ambiguity</w:t>
      </w:r>
      <w:r w:rsidR="004A236D" w:rsidRPr="004A236D">
        <w:t xml:space="preserve"> in applying the guidelines in ACS 1924. </w:t>
      </w:r>
      <w:r w:rsidR="004A236D">
        <w:t xml:space="preserve">In consultation with ITG and clinical advice from </w:t>
      </w:r>
      <w:r w:rsidR="00450A0E">
        <w:t>the Classifications Clinical Advisory Group</w:t>
      </w:r>
      <w:r w:rsidR="004A236D">
        <w:t>, ACS 19</w:t>
      </w:r>
      <w:r w:rsidR="005C7A2F">
        <w:t>2</w:t>
      </w:r>
      <w:r w:rsidR="004A236D">
        <w:t xml:space="preserve">4 has been revised to </w:t>
      </w:r>
      <w:r w:rsidR="00811626">
        <w:t xml:space="preserve">address this </w:t>
      </w:r>
      <w:r w:rsidR="004A236D">
        <w:t xml:space="preserve">ambiguity </w:t>
      </w:r>
      <w:r w:rsidR="00B65822">
        <w:t xml:space="preserve">in </w:t>
      </w:r>
      <w:r w:rsidR="004A236D">
        <w:t>code assignment</w:t>
      </w:r>
      <w:r w:rsidR="005C7A2F">
        <w:t xml:space="preserve"> where difficult intubation is specified in the health care record. </w:t>
      </w:r>
    </w:p>
    <w:p w14:paraId="2D2ED23E" w14:textId="6C846B8D" w:rsidR="009D3EB7" w:rsidRDefault="00811626" w:rsidP="008C2CED">
      <w:r>
        <w:t xml:space="preserve">This has been achieved through </w:t>
      </w:r>
      <w:r w:rsidR="005C7A2F">
        <w:t xml:space="preserve">amendment of the </w:t>
      </w:r>
      <w:r w:rsidR="006D7EE8">
        <w:t xml:space="preserve">ACS </w:t>
      </w:r>
      <w:r w:rsidR="005C7A2F">
        <w:t>description, addition of examples and creation of directive</w:t>
      </w:r>
      <w:r>
        <w:t>s</w:t>
      </w:r>
      <w:r w:rsidR="005C7A2F">
        <w:t xml:space="preserve"> </w:t>
      </w:r>
      <w:r w:rsidR="006D7EE8">
        <w:t>for</w:t>
      </w:r>
      <w:r w:rsidR="005C7A2F">
        <w:t xml:space="preserve"> the revised classification</w:t>
      </w:r>
      <w:r w:rsidR="00B65822">
        <w:t xml:space="preserve"> and splitting </w:t>
      </w:r>
      <w:r w:rsidR="00136A1E">
        <w:t>concepts</w:t>
      </w:r>
      <w:r w:rsidR="00B65822">
        <w:t xml:space="preserve"> </w:t>
      </w:r>
      <w:r w:rsidR="00136A1E">
        <w:t xml:space="preserve">of </w:t>
      </w:r>
      <w:r w:rsidR="00B65822">
        <w:t>difficult intubation</w:t>
      </w:r>
      <w:r w:rsidR="00136A1E">
        <w:t xml:space="preserve"> into </w:t>
      </w:r>
      <w:r w:rsidR="00450A0E">
        <w:t xml:space="preserve">2 </w:t>
      </w:r>
      <w:r w:rsidR="00136A1E">
        <w:t>codes:</w:t>
      </w:r>
      <w:r w:rsidR="00B65822">
        <w:t xml:space="preserve"> </w:t>
      </w:r>
    </w:p>
    <w:p w14:paraId="10BCF1B5" w14:textId="2F1EFE41" w:rsidR="009D3EB7" w:rsidRDefault="005C7A2F" w:rsidP="00446C23">
      <w:pPr>
        <w:pStyle w:val="ListParagraph"/>
        <w:numPr>
          <w:ilvl w:val="0"/>
          <w:numId w:val="59"/>
        </w:numPr>
        <w:ind w:left="720" w:hanging="357"/>
        <w:contextualSpacing w:val="0"/>
      </w:pPr>
      <w:r w:rsidRPr="005C7A2F">
        <w:t xml:space="preserve">T88.42 </w:t>
      </w:r>
      <w:r w:rsidRPr="00DF5F42">
        <w:rPr>
          <w:i/>
          <w:iCs/>
        </w:rPr>
        <w:t>Complication of difficult intubation</w:t>
      </w:r>
      <w:r w:rsidRPr="00D24C9F">
        <w:t xml:space="preserve"> </w:t>
      </w:r>
      <w:r>
        <w:t>and</w:t>
      </w:r>
      <w:r w:rsidR="006D7EE8">
        <w:t xml:space="preserve"> </w:t>
      </w:r>
    </w:p>
    <w:p w14:paraId="76C334F7" w14:textId="2DCBD953" w:rsidR="00BB2221" w:rsidRDefault="006D7EE8" w:rsidP="00446C23">
      <w:pPr>
        <w:pStyle w:val="ListParagraph"/>
        <w:numPr>
          <w:ilvl w:val="0"/>
          <w:numId w:val="59"/>
        </w:numPr>
        <w:ind w:left="720" w:hanging="357"/>
        <w:contextualSpacing w:val="0"/>
      </w:pPr>
      <w:r>
        <w:t>new code</w:t>
      </w:r>
      <w:r w:rsidR="005C7A2F">
        <w:t xml:space="preserve"> Z98.3 </w:t>
      </w:r>
      <w:r w:rsidR="005C7A2F" w:rsidRPr="00DF5F42">
        <w:rPr>
          <w:i/>
          <w:iCs/>
        </w:rPr>
        <w:t>Difficult airway for intubation</w:t>
      </w:r>
      <w:r w:rsidR="005C7A2F">
        <w:t>.</w:t>
      </w:r>
    </w:p>
    <w:p w14:paraId="7C6BCC95" w14:textId="5044FF80" w:rsidR="00A97D08" w:rsidRDefault="00A97D08" w:rsidP="00A97D08">
      <w:pPr>
        <w:pStyle w:val="ConsultQuestion"/>
      </w:pPr>
      <w:r>
        <w:t>Are there any additional considerations for difficult intubation that should be prioritised for Thirteenth Edition?</w:t>
      </w:r>
    </w:p>
    <w:p w14:paraId="77E68288" w14:textId="77777777" w:rsidR="000D7117" w:rsidRPr="002657FC" w:rsidRDefault="000D7117" w:rsidP="000353EE">
      <w:pPr>
        <w:pStyle w:val="Heading3"/>
        <w:numPr>
          <w:ilvl w:val="2"/>
          <w:numId w:val="21"/>
        </w:numPr>
        <w:tabs>
          <w:tab w:val="left" w:pos="2268"/>
        </w:tabs>
        <w:spacing w:before="240" w:after="120" w:line="240" w:lineRule="auto"/>
        <w:ind w:left="709" w:hanging="709"/>
        <w:contextualSpacing/>
      </w:pPr>
      <w:bookmarkStart w:id="122" w:name="_Standardisation_of_structure"/>
      <w:bookmarkStart w:id="123" w:name="_Toc72339686"/>
      <w:bookmarkStart w:id="124" w:name="_Toc138165027"/>
      <w:bookmarkStart w:id="125" w:name="_Toc138165085"/>
      <w:bookmarkStart w:id="126" w:name="_Toc149912362"/>
      <w:bookmarkEnd w:id="122"/>
      <w:r>
        <w:t>Standardisation of structure and format of the ACS</w:t>
      </w:r>
      <w:bookmarkEnd w:id="123"/>
      <w:bookmarkEnd w:id="124"/>
      <w:bookmarkEnd w:id="125"/>
      <w:bookmarkEnd w:id="126"/>
    </w:p>
    <w:p w14:paraId="612A87AD" w14:textId="599BDBD2" w:rsidR="000D7117" w:rsidRDefault="000D7117" w:rsidP="000D7117">
      <w:r>
        <w:t xml:space="preserve">The ACS are the coding guidelines applicable to </w:t>
      </w:r>
      <w:r w:rsidR="00136A1E">
        <w:t>the application of</w:t>
      </w:r>
      <w:r>
        <w:t xml:space="preserve"> ICD</w:t>
      </w:r>
      <w:r>
        <w:noBreakHyphen/>
        <w:t>10</w:t>
      </w:r>
      <w:r>
        <w:noBreakHyphen/>
        <w:t>AM and ACHI</w:t>
      </w:r>
      <w:r w:rsidR="00136A1E">
        <w:t xml:space="preserve"> in admitted care</w:t>
      </w:r>
      <w:r>
        <w:t>. The level of detail in the ACS reflects the assumption that users of the document have had training in abstracting relevant information from health care records and in the use of ICD</w:t>
      </w:r>
      <w:r>
        <w:noBreakHyphen/>
        <w:t>10</w:t>
      </w:r>
      <w:r>
        <w:noBreakHyphen/>
        <w:t>AM and ACHI.</w:t>
      </w:r>
    </w:p>
    <w:p w14:paraId="53C88A9D" w14:textId="77777777" w:rsidR="00BB2221" w:rsidRDefault="00BB2221" w:rsidP="00BB2221">
      <w:r w:rsidRPr="00BB2221">
        <w:t>The ACS have been developed and revised over many editions, including an ongoing review to consolidate and delete redundant content. However, this has been conducted without a formal guide to support consistent structure or content</w:t>
      </w:r>
      <w:r>
        <w:t>.</w:t>
      </w:r>
    </w:p>
    <w:p w14:paraId="4F7A8C2A" w14:textId="187B522F" w:rsidR="00BB2221" w:rsidRDefault="00BB2221" w:rsidP="00BB2221">
      <w:r>
        <w:t xml:space="preserve">At the March 2020 meeting of the Australian Health Classification Advisory Committee (AHCAC), the </w:t>
      </w:r>
      <w:r w:rsidR="00124B77">
        <w:t>Australian Institute of Health and Welfare (</w:t>
      </w:r>
      <w:r w:rsidR="009C5B75">
        <w:t>AIHW</w:t>
      </w:r>
      <w:r w:rsidR="00124B77">
        <w:t>)</w:t>
      </w:r>
      <w:r w:rsidR="009C5B75">
        <w:t xml:space="preserve"> </w:t>
      </w:r>
      <w:r>
        <w:t xml:space="preserve">updated members on a national stakeholder consultation for the potential implementation of ICD-11, known as the </w:t>
      </w:r>
      <w:hyperlink r:id="rId32" w:history="1">
        <w:r w:rsidR="00FD6295" w:rsidRPr="00D24C9F">
          <w:rPr>
            <w:rStyle w:val="Hyperlink"/>
            <w:i/>
            <w:iCs/>
            <w:color w:val="0080C4" w:themeColor="accent3"/>
          </w:rPr>
          <w:t>ICD-11 Review</w:t>
        </w:r>
      </w:hyperlink>
      <w:r w:rsidRPr="00D24C9F">
        <w:rPr>
          <w:rStyle w:val="Hyperlink"/>
          <w:i/>
          <w:iCs/>
          <w:color w:val="0080C4" w:themeColor="accent3"/>
        </w:rPr>
        <w:t>.</w:t>
      </w:r>
    </w:p>
    <w:p w14:paraId="2B600D03" w14:textId="77777777" w:rsidR="00BB2221" w:rsidRDefault="00BB2221" w:rsidP="00BB2221">
      <w:r>
        <w:t xml:space="preserve">The </w:t>
      </w:r>
      <w:r w:rsidRPr="0079028F">
        <w:rPr>
          <w:i/>
          <w:iCs/>
        </w:rPr>
        <w:t>ICD-11 Review</w:t>
      </w:r>
      <w:r>
        <w:t xml:space="preserve"> recommended several projects to support Australia’s readiness for a potential transition to ICD-11. One of those was a review of the ACS (recommendation 4.4).</w:t>
      </w:r>
    </w:p>
    <w:p w14:paraId="2BDE944C" w14:textId="192C1A08" w:rsidR="00FC70E5" w:rsidRDefault="00BB2221" w:rsidP="00FC70E5">
      <w:r>
        <w:t xml:space="preserve">Apart from </w:t>
      </w:r>
      <w:r w:rsidR="00FF748A">
        <w:t>this</w:t>
      </w:r>
      <w:r w:rsidR="00DF5F42">
        <w:t>,</w:t>
      </w:r>
      <w:r>
        <w:t xml:space="preserve"> IHACPA recognised the need to organise the content of the ACS to make it more compatible with a digital environment, as the current design is based on publishing as hard copy.</w:t>
      </w:r>
      <w:r w:rsidR="00FC70E5">
        <w:t xml:space="preserve"> An overall aim of the review is to implement a concise, standard structure with consistent formatting and language to ensure unambiguous and consistent guidelines across the ACS.</w:t>
      </w:r>
    </w:p>
    <w:p w14:paraId="1167A31F" w14:textId="77777777" w:rsidR="00BB2221" w:rsidRDefault="00BB2221" w:rsidP="00BB2221">
      <w:r w:rsidRPr="00BB2221">
        <w:lastRenderedPageBreak/>
        <w:t>For Twelfth Edition, the guidelines from 41 standards were either relocated to another ACS or incorporated into the classifications using the relevant conventions</w:t>
      </w:r>
      <w:r>
        <w:t>.</w:t>
      </w:r>
    </w:p>
    <w:p w14:paraId="4FE99954" w14:textId="5B635255" w:rsidR="00BB2221" w:rsidRDefault="00BB2221" w:rsidP="00BB2221">
      <w:r w:rsidRPr="00BB2221">
        <w:t>For Thirteenth Edition, a standard template has been developed in consultation with ITG that will be applied to all chapters of the ACS</w:t>
      </w:r>
      <w:r>
        <w:t>.</w:t>
      </w:r>
    </w:p>
    <w:p w14:paraId="1823399B" w14:textId="4E0CA027" w:rsidR="000D7117" w:rsidRDefault="00ED67E9" w:rsidP="000D7117">
      <w:r>
        <w:t xml:space="preserve">Application of the revised format </w:t>
      </w:r>
      <w:r w:rsidR="000D7117">
        <w:t xml:space="preserve">and </w:t>
      </w:r>
      <w:r w:rsidR="00FC15B9">
        <w:t>the continuing work</w:t>
      </w:r>
      <w:r>
        <w:t xml:space="preserve"> to </w:t>
      </w:r>
      <w:r w:rsidRPr="00BB2221">
        <w:t xml:space="preserve">either relocate </w:t>
      </w:r>
      <w:r>
        <w:t xml:space="preserve">content to </w:t>
      </w:r>
      <w:r w:rsidRPr="00BB2221">
        <w:t>another ACS</w:t>
      </w:r>
      <w:r>
        <w:t xml:space="preserve"> or include within relevant convention</w:t>
      </w:r>
      <w:r w:rsidR="004E3412">
        <w:t xml:space="preserve">s, for example ACS </w:t>
      </w:r>
      <w:r w:rsidR="004E3412" w:rsidRPr="0079028F">
        <w:rPr>
          <w:i/>
          <w:iCs/>
        </w:rPr>
        <w:t>Double coding</w:t>
      </w:r>
      <w:r w:rsidR="004E3412">
        <w:t xml:space="preserve"> will no longer be an ACS but its contents will instead be included in the conventions</w:t>
      </w:r>
      <w:r w:rsidR="00124B77">
        <w:t>. This</w:t>
      </w:r>
      <w:r w:rsidR="004E3412">
        <w:t xml:space="preserve"> has led to t</w:t>
      </w:r>
      <w:r w:rsidR="000D7117">
        <w:t xml:space="preserve">he following ACS </w:t>
      </w:r>
      <w:r w:rsidR="004E3412">
        <w:t xml:space="preserve">being </w:t>
      </w:r>
      <w:r w:rsidR="000D7117">
        <w:t xml:space="preserve">proposed for deletion in </w:t>
      </w:r>
      <w:r w:rsidR="00CD3DF9">
        <w:t xml:space="preserve">Thirteenth </w:t>
      </w:r>
      <w:r w:rsidR="000D7117">
        <w:t>Edition:</w:t>
      </w:r>
    </w:p>
    <w:p w14:paraId="7FB1BCF5" w14:textId="77777777" w:rsidR="008C2CED" w:rsidRDefault="008C2CED" w:rsidP="006470E6">
      <w:pPr>
        <w:pStyle w:val="ListParagraph"/>
        <w:numPr>
          <w:ilvl w:val="0"/>
          <w:numId w:val="15"/>
        </w:numPr>
        <w:tabs>
          <w:tab w:val="right" w:pos="9356"/>
        </w:tabs>
        <w:spacing w:line="240" w:lineRule="auto"/>
        <w:ind w:left="714" w:hanging="357"/>
        <w:contextualSpacing w:val="0"/>
      </w:pPr>
      <w:r>
        <w:t xml:space="preserve">ACS 0015 </w:t>
      </w:r>
      <w:r>
        <w:rPr>
          <w:i/>
        </w:rPr>
        <w:t>Combination codes</w:t>
      </w:r>
    </w:p>
    <w:p w14:paraId="60AAFD23" w14:textId="77777777" w:rsidR="008C2CED" w:rsidRPr="002547B9" w:rsidRDefault="008C2CED" w:rsidP="006470E6">
      <w:pPr>
        <w:pStyle w:val="ListParagraph"/>
        <w:numPr>
          <w:ilvl w:val="0"/>
          <w:numId w:val="15"/>
        </w:numPr>
        <w:tabs>
          <w:tab w:val="right" w:pos="9356"/>
        </w:tabs>
        <w:spacing w:line="240" w:lineRule="auto"/>
        <w:ind w:left="714" w:hanging="357"/>
        <w:contextualSpacing w:val="0"/>
      </w:pPr>
      <w:r>
        <w:t xml:space="preserve">ACS 0025 </w:t>
      </w:r>
      <w:r>
        <w:rPr>
          <w:i/>
        </w:rPr>
        <w:t>Double coding</w:t>
      </w:r>
    </w:p>
    <w:p w14:paraId="1ABE048E" w14:textId="77777777" w:rsidR="008C2CED" w:rsidRDefault="008C2CED" w:rsidP="006470E6">
      <w:pPr>
        <w:pStyle w:val="ListParagraph"/>
        <w:numPr>
          <w:ilvl w:val="0"/>
          <w:numId w:val="15"/>
        </w:numPr>
        <w:tabs>
          <w:tab w:val="right" w:pos="9356"/>
        </w:tabs>
        <w:spacing w:line="240" w:lineRule="auto"/>
        <w:ind w:left="714" w:hanging="357"/>
        <w:contextualSpacing w:val="0"/>
      </w:pPr>
      <w:r>
        <w:t xml:space="preserve">ACS 0037 </w:t>
      </w:r>
      <w:r w:rsidRPr="00943D0B">
        <w:rPr>
          <w:i/>
          <w:iCs/>
        </w:rPr>
        <w:t>Paediatric procedures</w:t>
      </w:r>
    </w:p>
    <w:p w14:paraId="06C17117" w14:textId="77777777" w:rsidR="008C2CED" w:rsidRDefault="008C2CED" w:rsidP="006470E6">
      <w:pPr>
        <w:pStyle w:val="ListParagraph"/>
        <w:numPr>
          <w:ilvl w:val="0"/>
          <w:numId w:val="15"/>
        </w:numPr>
        <w:tabs>
          <w:tab w:val="right" w:pos="9356"/>
        </w:tabs>
        <w:spacing w:line="240" w:lineRule="auto"/>
        <w:ind w:left="714" w:hanging="357"/>
        <w:contextualSpacing w:val="0"/>
      </w:pPr>
      <w:r>
        <w:t xml:space="preserve">ACS 0039 </w:t>
      </w:r>
      <w:r>
        <w:rPr>
          <w:i/>
        </w:rPr>
        <w:t>Reopening of operative site</w:t>
      </w:r>
    </w:p>
    <w:p w14:paraId="6F73B1BD" w14:textId="451C5A98" w:rsidR="00A87A79" w:rsidRPr="00A87A79" w:rsidRDefault="00A87A79" w:rsidP="006470E6">
      <w:pPr>
        <w:pStyle w:val="ListParagraph"/>
        <w:numPr>
          <w:ilvl w:val="0"/>
          <w:numId w:val="15"/>
        </w:numPr>
        <w:tabs>
          <w:tab w:val="right" w:pos="9356"/>
        </w:tabs>
        <w:spacing w:line="240" w:lineRule="auto"/>
        <w:ind w:left="714" w:hanging="357"/>
        <w:contextualSpacing w:val="0"/>
      </w:pPr>
      <w:r w:rsidRPr="00A87A79">
        <w:t xml:space="preserve">ACS 0304 </w:t>
      </w:r>
      <w:r w:rsidRPr="00A87A79">
        <w:rPr>
          <w:i/>
          <w:iCs/>
        </w:rPr>
        <w:t>Pancytopenia</w:t>
      </w:r>
    </w:p>
    <w:p w14:paraId="7C912FF0" w14:textId="77777777" w:rsidR="00A87A79" w:rsidRDefault="00A87A79" w:rsidP="006470E6">
      <w:pPr>
        <w:pStyle w:val="ListParagraph"/>
        <w:numPr>
          <w:ilvl w:val="0"/>
          <w:numId w:val="15"/>
        </w:numPr>
        <w:tabs>
          <w:tab w:val="right" w:pos="9356"/>
        </w:tabs>
        <w:spacing w:line="240" w:lineRule="auto"/>
        <w:ind w:left="714" w:hanging="357"/>
        <w:contextualSpacing w:val="0"/>
      </w:pPr>
      <w:r>
        <w:t xml:space="preserve">ACS 0402 </w:t>
      </w:r>
      <w:r w:rsidRPr="00911D27">
        <w:rPr>
          <w:i/>
        </w:rPr>
        <w:t>Cystic fibrosis</w:t>
      </w:r>
    </w:p>
    <w:p w14:paraId="61603A67" w14:textId="1DEFB500" w:rsidR="00A87A79" w:rsidRPr="00A87A79" w:rsidRDefault="00A87A79" w:rsidP="006470E6">
      <w:pPr>
        <w:pStyle w:val="ListParagraph"/>
        <w:numPr>
          <w:ilvl w:val="0"/>
          <w:numId w:val="15"/>
        </w:numPr>
        <w:tabs>
          <w:tab w:val="right" w:pos="9356"/>
        </w:tabs>
        <w:spacing w:line="240" w:lineRule="auto"/>
        <w:ind w:left="714" w:hanging="357"/>
        <w:contextualSpacing w:val="0"/>
      </w:pPr>
      <w:r>
        <w:t xml:space="preserve">ACS 1549 </w:t>
      </w:r>
      <w:r w:rsidRPr="00A87A79">
        <w:rPr>
          <w:i/>
          <w:iCs/>
        </w:rPr>
        <w:t>Streptococcal group B infection/carrier in pregnancy</w:t>
      </w:r>
    </w:p>
    <w:p w14:paraId="0FFF7AC6" w14:textId="16233C4B" w:rsidR="00A87A79" w:rsidRPr="00A87A79" w:rsidRDefault="00A87A79" w:rsidP="006470E6">
      <w:pPr>
        <w:pStyle w:val="ListParagraph"/>
        <w:numPr>
          <w:ilvl w:val="0"/>
          <w:numId w:val="15"/>
        </w:numPr>
        <w:tabs>
          <w:tab w:val="right" w:pos="9356"/>
        </w:tabs>
        <w:spacing w:line="240" w:lineRule="auto"/>
        <w:ind w:left="714" w:hanging="357"/>
        <w:contextualSpacing w:val="0"/>
        <w:rPr>
          <w:i/>
          <w:iCs/>
        </w:rPr>
      </w:pPr>
      <w:r>
        <w:t xml:space="preserve">ACS 1611 </w:t>
      </w:r>
      <w:r w:rsidRPr="00A87A79">
        <w:rPr>
          <w:i/>
          <w:iCs/>
        </w:rPr>
        <w:t xml:space="preserve">Observation and evaluation of newborn and infants for suspected condition not </w:t>
      </w:r>
      <w:proofErr w:type="gramStart"/>
      <w:r w:rsidRPr="00A87A79">
        <w:rPr>
          <w:i/>
          <w:iCs/>
        </w:rPr>
        <w:t>found</w:t>
      </w:r>
      <w:proofErr w:type="gramEnd"/>
    </w:p>
    <w:p w14:paraId="3D479ACF" w14:textId="77777777" w:rsidR="00A87A79" w:rsidRPr="0042103C" w:rsidRDefault="00A87A79" w:rsidP="006470E6">
      <w:pPr>
        <w:pStyle w:val="ListParagraph"/>
        <w:numPr>
          <w:ilvl w:val="0"/>
          <w:numId w:val="15"/>
        </w:numPr>
        <w:tabs>
          <w:tab w:val="right" w:pos="9356"/>
        </w:tabs>
        <w:spacing w:line="240" w:lineRule="auto"/>
        <w:ind w:left="714" w:hanging="357"/>
        <w:contextualSpacing w:val="0"/>
      </w:pPr>
      <w:r>
        <w:t xml:space="preserve">ACS 1805 </w:t>
      </w:r>
      <w:proofErr w:type="spellStart"/>
      <w:r w:rsidRPr="00911D27">
        <w:rPr>
          <w:i/>
        </w:rPr>
        <w:t>Acopia</w:t>
      </w:r>
      <w:proofErr w:type="spellEnd"/>
    </w:p>
    <w:p w14:paraId="2B97CB7C" w14:textId="79662651" w:rsidR="00A87A79" w:rsidRPr="00A87A79" w:rsidRDefault="00A87A79" w:rsidP="006470E6">
      <w:pPr>
        <w:pStyle w:val="ListParagraph"/>
        <w:numPr>
          <w:ilvl w:val="0"/>
          <w:numId w:val="15"/>
        </w:numPr>
        <w:tabs>
          <w:tab w:val="right" w:pos="9356"/>
        </w:tabs>
        <w:spacing w:line="240" w:lineRule="auto"/>
        <w:ind w:left="714" w:hanging="357"/>
        <w:contextualSpacing w:val="0"/>
      </w:pPr>
      <w:r>
        <w:t xml:space="preserve">ACS 1910 </w:t>
      </w:r>
      <w:r w:rsidRPr="00911D27">
        <w:rPr>
          <w:i/>
        </w:rPr>
        <w:t>Skin loss</w:t>
      </w:r>
    </w:p>
    <w:p w14:paraId="5ED8DC32" w14:textId="049513AE" w:rsidR="00A87A79" w:rsidRDefault="00A87A79" w:rsidP="006470E6">
      <w:pPr>
        <w:pStyle w:val="ListParagraph"/>
        <w:numPr>
          <w:ilvl w:val="0"/>
          <w:numId w:val="15"/>
        </w:numPr>
        <w:tabs>
          <w:tab w:val="right" w:pos="9356"/>
        </w:tabs>
        <w:spacing w:line="240" w:lineRule="auto"/>
        <w:ind w:left="714" w:hanging="357"/>
        <w:contextualSpacing w:val="0"/>
      </w:pPr>
      <w:r>
        <w:t xml:space="preserve">ACS 1912 </w:t>
      </w:r>
      <w:r w:rsidRPr="00A87A79">
        <w:rPr>
          <w:i/>
          <w:iCs/>
        </w:rPr>
        <w:t xml:space="preserve">Sequelae of injuries, poisoning, toxic </w:t>
      </w:r>
      <w:proofErr w:type="gramStart"/>
      <w:r w:rsidRPr="00A87A79">
        <w:rPr>
          <w:i/>
          <w:iCs/>
        </w:rPr>
        <w:t>effects</w:t>
      </w:r>
      <w:proofErr w:type="gramEnd"/>
      <w:r w:rsidRPr="00A87A79">
        <w:rPr>
          <w:i/>
          <w:iCs/>
        </w:rPr>
        <w:t xml:space="preserve"> and other external causes</w:t>
      </w:r>
    </w:p>
    <w:p w14:paraId="461C26FE" w14:textId="0D7F22A1" w:rsidR="008C2CED" w:rsidRDefault="008C2CED" w:rsidP="006470E6">
      <w:pPr>
        <w:pStyle w:val="ListParagraph"/>
        <w:numPr>
          <w:ilvl w:val="0"/>
          <w:numId w:val="15"/>
        </w:numPr>
        <w:tabs>
          <w:tab w:val="right" w:pos="9356"/>
        </w:tabs>
        <w:spacing w:line="240" w:lineRule="auto"/>
        <w:ind w:left="714" w:hanging="357"/>
        <w:contextualSpacing w:val="0"/>
      </w:pPr>
      <w:r>
        <w:t>ACS 20</w:t>
      </w:r>
      <w:r w:rsidRPr="0022343A">
        <w:t xml:space="preserve">05 </w:t>
      </w:r>
      <w:r>
        <w:rPr>
          <w:i/>
        </w:rPr>
        <w:t>Poisonings and injuries – indication of intent</w:t>
      </w:r>
    </w:p>
    <w:p w14:paraId="4110BB7C" w14:textId="77777777" w:rsidR="008C2CED" w:rsidRPr="001F59B7" w:rsidRDefault="008C2CED" w:rsidP="006470E6">
      <w:pPr>
        <w:pStyle w:val="ListParagraph"/>
        <w:numPr>
          <w:ilvl w:val="0"/>
          <w:numId w:val="15"/>
        </w:numPr>
        <w:tabs>
          <w:tab w:val="right" w:pos="9356"/>
        </w:tabs>
        <w:spacing w:line="240" w:lineRule="auto"/>
        <w:ind w:left="714" w:hanging="357"/>
        <w:contextualSpacing w:val="0"/>
      </w:pPr>
      <w:r>
        <w:t xml:space="preserve">ACS 2105 </w:t>
      </w:r>
      <w:r>
        <w:rPr>
          <w:i/>
        </w:rPr>
        <w:t>Long term/nursing home type inpatients</w:t>
      </w:r>
    </w:p>
    <w:p w14:paraId="6427E80C" w14:textId="1D812604" w:rsidR="008C2CED" w:rsidRPr="008C2CED" w:rsidRDefault="008C2CED" w:rsidP="006470E6">
      <w:pPr>
        <w:pStyle w:val="ListParagraph"/>
        <w:numPr>
          <w:ilvl w:val="0"/>
          <w:numId w:val="15"/>
        </w:numPr>
        <w:tabs>
          <w:tab w:val="right" w:pos="9356"/>
        </w:tabs>
        <w:spacing w:line="240" w:lineRule="auto"/>
        <w:ind w:left="714" w:hanging="357"/>
        <w:contextualSpacing w:val="0"/>
      </w:pPr>
      <w:r>
        <w:t xml:space="preserve">ACS 2108 </w:t>
      </w:r>
      <w:r w:rsidRPr="003949EB">
        <w:rPr>
          <w:i/>
        </w:rPr>
        <w:t>Assessmen</w:t>
      </w:r>
      <w:r>
        <w:rPr>
          <w:i/>
        </w:rPr>
        <w:t>t</w:t>
      </w:r>
      <w:r w:rsidR="00FE3058">
        <w:rPr>
          <w:iCs/>
        </w:rPr>
        <w:t>.</w:t>
      </w:r>
    </w:p>
    <w:p w14:paraId="7B88FB67" w14:textId="6BB8092F" w:rsidR="000D7117" w:rsidRDefault="000D7117" w:rsidP="006470E6">
      <w:r>
        <w:t xml:space="preserve">The titles of </w:t>
      </w:r>
      <w:r w:rsidR="008C2CED">
        <w:t xml:space="preserve">the following </w:t>
      </w:r>
      <w:r>
        <w:t xml:space="preserve">ACS </w:t>
      </w:r>
      <w:r w:rsidR="008C2CED">
        <w:t xml:space="preserve">are also proposed for </w:t>
      </w:r>
      <w:r>
        <w:t>amend</w:t>
      </w:r>
      <w:r w:rsidR="008C2CED">
        <w:t>ment</w:t>
      </w:r>
      <w:r w:rsidR="006D7EE8">
        <w:t xml:space="preserve"> in Thirteenth Edition</w:t>
      </w:r>
      <w:r>
        <w:t>:</w:t>
      </w:r>
    </w:p>
    <w:p w14:paraId="5704EB4D" w14:textId="0C082485" w:rsidR="00A87A79" w:rsidRPr="00A87A79" w:rsidRDefault="00A87A79" w:rsidP="006470E6">
      <w:pPr>
        <w:pStyle w:val="ListParagraph"/>
        <w:numPr>
          <w:ilvl w:val="0"/>
          <w:numId w:val="15"/>
        </w:numPr>
        <w:tabs>
          <w:tab w:val="right" w:pos="9356"/>
        </w:tabs>
        <w:spacing w:line="240" w:lineRule="auto"/>
        <w:ind w:left="714" w:hanging="357"/>
        <w:contextualSpacing w:val="0"/>
      </w:pPr>
      <w:r>
        <w:t xml:space="preserve">ACS 1901 </w:t>
      </w:r>
      <w:r w:rsidRPr="00911D27">
        <w:rPr>
          <w:i/>
        </w:rPr>
        <w:t>Poisoning</w:t>
      </w:r>
      <w:r>
        <w:rPr>
          <w:i/>
        </w:rPr>
        <w:t xml:space="preserve"> by drugs</w:t>
      </w:r>
    </w:p>
    <w:p w14:paraId="2F6DC9A6" w14:textId="1B4C2626" w:rsidR="00A87A79" w:rsidRPr="00A87A79" w:rsidRDefault="00A87A79" w:rsidP="006470E6">
      <w:pPr>
        <w:pStyle w:val="ListParagraph"/>
        <w:numPr>
          <w:ilvl w:val="0"/>
          <w:numId w:val="15"/>
        </w:numPr>
        <w:tabs>
          <w:tab w:val="right" w:pos="9356"/>
        </w:tabs>
        <w:spacing w:line="240" w:lineRule="auto"/>
        <w:ind w:left="714" w:hanging="357"/>
        <w:contextualSpacing w:val="0"/>
        <w:rPr>
          <w:i/>
          <w:iCs/>
        </w:rPr>
      </w:pPr>
      <w:r>
        <w:t xml:space="preserve">ACS 1902 </w:t>
      </w:r>
      <w:r w:rsidRPr="00A87A79">
        <w:rPr>
          <w:i/>
          <w:iCs/>
        </w:rPr>
        <w:t>Adverse effects of drugs and radiotherapy</w:t>
      </w:r>
    </w:p>
    <w:p w14:paraId="305F1781" w14:textId="77777777" w:rsidR="00A87A79" w:rsidRPr="00A87A79" w:rsidRDefault="008C2CED" w:rsidP="006470E6">
      <w:pPr>
        <w:pStyle w:val="ListParagraph"/>
        <w:numPr>
          <w:ilvl w:val="0"/>
          <w:numId w:val="15"/>
        </w:numPr>
        <w:tabs>
          <w:tab w:val="right" w:pos="9356"/>
        </w:tabs>
        <w:spacing w:line="240" w:lineRule="auto"/>
        <w:ind w:left="714" w:hanging="357"/>
        <w:contextualSpacing w:val="0"/>
      </w:pPr>
      <w:r>
        <w:t xml:space="preserve">ACS 1904 </w:t>
      </w:r>
      <w:r>
        <w:rPr>
          <w:i/>
          <w:iCs/>
        </w:rPr>
        <w:t>Complications of surgical and medical care</w:t>
      </w:r>
    </w:p>
    <w:p w14:paraId="6199FD46" w14:textId="652F60E1" w:rsidR="000D7117" w:rsidRPr="00A87A79" w:rsidRDefault="00A87A79" w:rsidP="006470E6">
      <w:pPr>
        <w:pStyle w:val="ListParagraph"/>
        <w:numPr>
          <w:ilvl w:val="0"/>
          <w:numId w:val="15"/>
        </w:numPr>
        <w:tabs>
          <w:tab w:val="right" w:pos="9356"/>
        </w:tabs>
        <w:spacing w:line="240" w:lineRule="auto"/>
        <w:ind w:left="714" w:hanging="357"/>
        <w:contextualSpacing w:val="0"/>
      </w:pPr>
      <w:r>
        <w:t xml:space="preserve">ACS 1905 </w:t>
      </w:r>
      <w:r w:rsidRPr="00A87A79">
        <w:rPr>
          <w:i/>
          <w:iCs/>
        </w:rPr>
        <w:t xml:space="preserve">Head injury, concussive </w:t>
      </w:r>
      <w:proofErr w:type="gramStart"/>
      <w:r w:rsidRPr="00A87A79">
        <w:rPr>
          <w:i/>
          <w:iCs/>
        </w:rPr>
        <w:t>injury</w:t>
      </w:r>
      <w:proofErr w:type="gramEnd"/>
      <w:r w:rsidRPr="00A87A79">
        <w:rPr>
          <w:i/>
          <w:iCs/>
        </w:rPr>
        <w:t xml:space="preserve"> and coma</w:t>
      </w:r>
    </w:p>
    <w:p w14:paraId="65A478B2" w14:textId="38374326" w:rsidR="00A87A79" w:rsidRPr="00A87A79" w:rsidRDefault="00A87A79" w:rsidP="006470E6">
      <w:pPr>
        <w:pStyle w:val="ListParagraph"/>
        <w:numPr>
          <w:ilvl w:val="0"/>
          <w:numId w:val="15"/>
        </w:numPr>
        <w:tabs>
          <w:tab w:val="right" w:pos="9356"/>
        </w:tabs>
        <w:spacing w:line="240" w:lineRule="auto"/>
        <w:ind w:left="714" w:hanging="357"/>
        <w:contextualSpacing w:val="0"/>
      </w:pPr>
      <w:r>
        <w:t xml:space="preserve">ACS 1909 </w:t>
      </w:r>
      <w:r>
        <w:rPr>
          <w:i/>
          <w:iCs/>
        </w:rPr>
        <w:t>Adult and child abuse (neglect or maltreatment)</w:t>
      </w:r>
    </w:p>
    <w:p w14:paraId="3B17CDF7" w14:textId="00DCD8E2" w:rsidR="00A87A79" w:rsidRDefault="00751E10" w:rsidP="006470E6">
      <w:pPr>
        <w:pStyle w:val="ListParagraph"/>
        <w:numPr>
          <w:ilvl w:val="0"/>
          <w:numId w:val="15"/>
        </w:numPr>
        <w:tabs>
          <w:tab w:val="right" w:pos="9356"/>
        </w:tabs>
        <w:spacing w:line="240" w:lineRule="auto"/>
        <w:ind w:left="714" w:hanging="357"/>
        <w:contextualSpacing w:val="0"/>
        <w:rPr>
          <w:i/>
          <w:iCs/>
        </w:rPr>
      </w:pPr>
      <w:r>
        <w:t xml:space="preserve">ACS 1918 </w:t>
      </w:r>
      <w:r w:rsidRPr="00751E10">
        <w:rPr>
          <w:i/>
          <w:iCs/>
        </w:rPr>
        <w:t>Fracture and dislocation, and fracture blisters</w:t>
      </w:r>
    </w:p>
    <w:p w14:paraId="3379168A" w14:textId="12056AF4" w:rsidR="00751E10" w:rsidRDefault="00751E10" w:rsidP="006470E6">
      <w:pPr>
        <w:pStyle w:val="ListParagraph"/>
        <w:numPr>
          <w:ilvl w:val="0"/>
          <w:numId w:val="15"/>
        </w:numPr>
        <w:tabs>
          <w:tab w:val="right" w:pos="9356"/>
        </w:tabs>
        <w:spacing w:line="240" w:lineRule="auto"/>
        <w:ind w:left="714" w:hanging="357"/>
        <w:contextualSpacing w:val="0"/>
        <w:rPr>
          <w:i/>
          <w:iCs/>
        </w:rPr>
      </w:pPr>
      <w:r>
        <w:t xml:space="preserve">ACS 1920 </w:t>
      </w:r>
      <w:r w:rsidRPr="00751E10">
        <w:rPr>
          <w:i/>
          <w:iCs/>
        </w:rPr>
        <w:t>Open intrathoracic or intra-abdominal injury</w:t>
      </w:r>
    </w:p>
    <w:p w14:paraId="74E4C511" w14:textId="09227F70" w:rsidR="006F2129" w:rsidRDefault="006F2129" w:rsidP="006470E6">
      <w:pPr>
        <w:pStyle w:val="ListParagraph"/>
        <w:numPr>
          <w:ilvl w:val="0"/>
          <w:numId w:val="15"/>
        </w:numPr>
        <w:tabs>
          <w:tab w:val="right" w:pos="9356"/>
        </w:tabs>
        <w:spacing w:line="240" w:lineRule="auto"/>
        <w:ind w:left="714" w:hanging="357"/>
        <w:contextualSpacing w:val="0"/>
        <w:rPr>
          <w:i/>
          <w:iCs/>
        </w:rPr>
      </w:pPr>
      <w:r>
        <w:t xml:space="preserve">ACS 1922 </w:t>
      </w:r>
      <w:r w:rsidRPr="00751E10">
        <w:rPr>
          <w:i/>
          <w:iCs/>
        </w:rPr>
        <w:t>Crushing injury and crush syndrome</w:t>
      </w:r>
      <w:r w:rsidR="00FE3058">
        <w:t>.</w:t>
      </w:r>
      <w:r w:rsidRPr="00A954E2">
        <w:t xml:space="preserve"> </w:t>
      </w:r>
    </w:p>
    <w:p w14:paraId="3487AB33" w14:textId="0AF9AE25" w:rsidR="00A954E2" w:rsidRDefault="00A954E2" w:rsidP="00A954E2">
      <w:pPr>
        <w:pStyle w:val="ConsultQuestion"/>
      </w:pPr>
      <w:bookmarkStart w:id="127" w:name="_Hlk148947113"/>
      <w:r>
        <w:lastRenderedPageBreak/>
        <w:t>Are there any additional considerations in relation to the standardisation of the ACS that should be prioritised for Thirteenth Edition?</w:t>
      </w:r>
    </w:p>
    <w:p w14:paraId="11EEF912" w14:textId="77777777" w:rsidR="00A954E2" w:rsidRDefault="00A954E2" w:rsidP="00A954E2">
      <w:pPr>
        <w:pStyle w:val="Heading2"/>
        <w:numPr>
          <w:ilvl w:val="1"/>
          <w:numId w:val="21"/>
        </w:numPr>
        <w:spacing w:before="360" w:after="120"/>
      </w:pPr>
      <w:bookmarkStart w:id="128" w:name="_Toc72339687"/>
      <w:bookmarkStart w:id="129" w:name="_Toc138165028"/>
      <w:bookmarkStart w:id="130" w:name="_Toc138165086"/>
      <w:bookmarkStart w:id="131" w:name="_Toc149912363"/>
      <w:bookmarkEnd w:id="127"/>
      <w:r w:rsidRPr="00FC2BD7">
        <w:t xml:space="preserve">Updates in </w:t>
      </w:r>
      <w:r>
        <w:t xml:space="preserve">Thirteenth </w:t>
      </w:r>
      <w:r w:rsidRPr="00FC2BD7">
        <w:t xml:space="preserve">Edition resulting from </w:t>
      </w:r>
      <w:r>
        <w:br/>
      </w:r>
      <w:r w:rsidRPr="00FC2BD7">
        <w:t>AR-DRG V1</w:t>
      </w:r>
      <w:r>
        <w:t>2</w:t>
      </w:r>
      <w:r w:rsidRPr="00FC2BD7">
        <w:t xml:space="preserve">.0 </w:t>
      </w:r>
      <w:proofErr w:type="gramStart"/>
      <w:r w:rsidRPr="00FC2BD7">
        <w:t>development</w:t>
      </w:r>
      <w:bookmarkEnd w:id="128"/>
      <w:bookmarkEnd w:id="129"/>
      <w:bookmarkEnd w:id="130"/>
      <w:bookmarkEnd w:id="131"/>
      <w:proofErr w:type="gramEnd"/>
    </w:p>
    <w:p w14:paraId="17D5DDCA" w14:textId="5568D228" w:rsidR="00A954E2" w:rsidRDefault="00A954E2" w:rsidP="00A954E2">
      <w:pPr>
        <w:keepNext/>
        <w:keepLines/>
      </w:pPr>
      <w:r>
        <w:t>Some development proposals for AR</w:t>
      </w:r>
      <w:r>
        <w:noBreakHyphen/>
        <w:t>DRG </w:t>
      </w:r>
      <w:r w:rsidR="00124B77">
        <w:t>Version 12.0 (</w:t>
      </w:r>
      <w:r>
        <w:t>V12.0</w:t>
      </w:r>
      <w:r w:rsidR="00124B77">
        <w:t>)</w:t>
      </w:r>
      <w:r>
        <w:t xml:space="preserve"> have led to updates to ICD</w:t>
      </w:r>
      <w:r>
        <w:noBreakHyphen/>
        <w:t>10</w:t>
      </w:r>
      <w:r>
        <w:noBreakHyphen/>
        <w:t xml:space="preserve">AM and ACHI. These updates have emanated from a review of sex edits commenced in Twelfth Edition and a review of </w:t>
      </w:r>
      <w:r w:rsidRPr="00681142">
        <w:rPr>
          <w:rFonts w:eastAsia="DengXian" w:cs="Arial"/>
          <w:color w:val="000000"/>
        </w:rPr>
        <w:t xml:space="preserve">Adjacent Diagnosis Related Group (ADRG) 801 </w:t>
      </w:r>
      <w:r w:rsidRPr="00681142">
        <w:rPr>
          <w:rFonts w:eastAsia="DengXian" w:cs="Arial"/>
          <w:i/>
          <w:iCs/>
          <w:color w:val="000000"/>
        </w:rPr>
        <w:t>General Interventions Unrelated to Principal Diagnosis</w:t>
      </w:r>
      <w:r>
        <w:t xml:space="preserve">. Please refer to sections </w:t>
      </w:r>
      <w:hyperlink w:anchor="_ICD-10-AM_new_and" w:history="1">
        <w:r w:rsidRPr="00B11488">
          <w:rPr>
            <w:rStyle w:val="Hyperlink"/>
          </w:rPr>
          <w:t>3.1.1</w:t>
        </w:r>
      </w:hyperlink>
      <w:r>
        <w:t xml:space="preserve">, </w:t>
      </w:r>
      <w:hyperlink w:anchor="_Updates_relating_to" w:history="1">
        <w:r w:rsidRPr="00B11488">
          <w:rPr>
            <w:rStyle w:val="Hyperlink"/>
          </w:rPr>
          <w:t xml:space="preserve">3.2.3 </w:t>
        </w:r>
      </w:hyperlink>
      <w:r>
        <w:t>for the consequent updates proposed for ICD</w:t>
      </w:r>
      <w:r>
        <w:noBreakHyphen/>
        <w:t>10</w:t>
      </w:r>
      <w:r>
        <w:noBreakHyphen/>
        <w:t>AM and ACHI for Thirteenth Edition.</w:t>
      </w:r>
    </w:p>
    <w:p w14:paraId="4D4B6385" w14:textId="77777777" w:rsidR="00A954E2" w:rsidRPr="00B87759" w:rsidRDefault="00A954E2" w:rsidP="00A954E2">
      <w:pPr>
        <w:pStyle w:val="Heading2"/>
        <w:numPr>
          <w:ilvl w:val="1"/>
          <w:numId w:val="21"/>
        </w:numPr>
        <w:spacing w:before="360" w:after="120"/>
      </w:pPr>
      <w:bookmarkStart w:id="132" w:name="_Toc149912364"/>
      <w:r>
        <w:t>Amendments to electronic code lists (ECLs)</w:t>
      </w:r>
      <w:bookmarkEnd w:id="132"/>
    </w:p>
    <w:p w14:paraId="6035B26A" w14:textId="77777777" w:rsidR="00A954E2" w:rsidRDefault="00A954E2" w:rsidP="00A954E2">
      <w:pPr>
        <w:pStyle w:val="Heading3"/>
        <w:numPr>
          <w:ilvl w:val="2"/>
          <w:numId w:val="21"/>
        </w:numPr>
        <w:tabs>
          <w:tab w:val="left" w:pos="2268"/>
        </w:tabs>
        <w:spacing w:before="240" w:after="120" w:line="240" w:lineRule="auto"/>
        <w:ind w:left="709" w:hanging="709"/>
        <w:contextualSpacing/>
      </w:pPr>
      <w:bookmarkStart w:id="133" w:name="_New_field_for"/>
      <w:bookmarkStart w:id="134" w:name="_Toc149912365"/>
      <w:bookmarkEnd w:id="133"/>
      <w:r>
        <w:t>New field for cluster coding</w:t>
      </w:r>
      <w:bookmarkEnd w:id="134"/>
    </w:p>
    <w:p w14:paraId="070A8931" w14:textId="77777777" w:rsidR="00A954E2" w:rsidRDefault="00A954E2" w:rsidP="00A954E2">
      <w:pPr>
        <w:keepNext/>
        <w:keepLines/>
      </w:pPr>
      <w:r>
        <w:t>To support implementation of cluster coding, an additional field will be added to the ICD-10-AM ECL. This field (</w:t>
      </w:r>
      <w:r w:rsidRPr="00BA6681">
        <w:rPr>
          <w:i/>
          <w:iCs/>
        </w:rPr>
        <w:t>Clustering required</w:t>
      </w:r>
      <w:r>
        <w:t xml:space="preserve">) will be used to identify the codes that are to be clustered. </w:t>
      </w:r>
    </w:p>
    <w:p w14:paraId="6EBC1D53" w14:textId="586A7618" w:rsidR="00751E10" w:rsidRPr="002B034D" w:rsidRDefault="00A954E2" w:rsidP="002B034D">
      <w:pPr>
        <w:keepNext/>
        <w:keepLines/>
      </w:pPr>
      <w:bookmarkStart w:id="135" w:name="_Toc71576616"/>
      <w:bookmarkStart w:id="136" w:name="_Toc71576617"/>
      <w:bookmarkStart w:id="137" w:name="_Toc71576618"/>
      <w:bookmarkStart w:id="138" w:name="_Toc71576619"/>
      <w:bookmarkStart w:id="139" w:name="_Toc71576620"/>
      <w:bookmarkStart w:id="140" w:name="_Toc71576621"/>
      <w:bookmarkStart w:id="141" w:name="_Toc71576622"/>
      <w:bookmarkStart w:id="142" w:name="_Toc71576623"/>
      <w:bookmarkStart w:id="143" w:name="_Toc71576624"/>
      <w:bookmarkStart w:id="144" w:name="_Toc71576625"/>
      <w:bookmarkStart w:id="145" w:name="_Toc71576626"/>
      <w:bookmarkStart w:id="146" w:name="_Toc71576627"/>
      <w:bookmarkStart w:id="147" w:name="_Toc71576628"/>
      <w:bookmarkEnd w:id="135"/>
      <w:bookmarkEnd w:id="136"/>
      <w:bookmarkEnd w:id="137"/>
      <w:bookmarkEnd w:id="138"/>
      <w:bookmarkEnd w:id="139"/>
      <w:bookmarkEnd w:id="140"/>
      <w:bookmarkEnd w:id="141"/>
      <w:bookmarkEnd w:id="142"/>
      <w:bookmarkEnd w:id="143"/>
      <w:bookmarkEnd w:id="144"/>
      <w:bookmarkEnd w:id="145"/>
      <w:bookmarkEnd w:id="146"/>
      <w:bookmarkEnd w:id="147"/>
      <w:r w:rsidRPr="00BA6681">
        <w:t>Flagging relevant codes will assist software vendors in the application of the</w:t>
      </w:r>
      <w:r>
        <w:t xml:space="preserve"> diagnosis cluster identifier (</w:t>
      </w:r>
      <w:r w:rsidRPr="00BA6681">
        <w:t>DCID</w:t>
      </w:r>
      <w:r>
        <w:t>)</w:t>
      </w:r>
      <w:r w:rsidRPr="00BA6681">
        <w:t xml:space="preserve"> and allow data collection agencies to formulate edits that will enhance the quality and application of the DCID</w:t>
      </w:r>
      <w:r>
        <w:t>.</w:t>
      </w:r>
    </w:p>
    <w:p w14:paraId="3178BA28" w14:textId="5A630735" w:rsidR="00BA6681" w:rsidRDefault="00244DF0" w:rsidP="00BA6681">
      <w:pPr>
        <w:pStyle w:val="Heading3"/>
        <w:numPr>
          <w:ilvl w:val="2"/>
          <w:numId w:val="21"/>
        </w:numPr>
        <w:tabs>
          <w:tab w:val="left" w:pos="2268"/>
        </w:tabs>
        <w:spacing w:before="240" w:after="120" w:line="240" w:lineRule="auto"/>
        <w:ind w:left="709" w:hanging="709"/>
        <w:contextualSpacing/>
      </w:pPr>
      <w:bookmarkStart w:id="148" w:name="_Toc149912366"/>
      <w:r>
        <w:t>Other ECL amendments</w:t>
      </w:r>
      <w:bookmarkEnd w:id="148"/>
    </w:p>
    <w:p w14:paraId="49855154" w14:textId="31532824" w:rsidR="00244DF0" w:rsidRDefault="00244DF0" w:rsidP="00BA6681">
      <w:r>
        <w:t xml:space="preserve">The ECLs will be amended </w:t>
      </w:r>
      <w:r>
        <w:rPr>
          <w:lang w:eastAsia="en-AU"/>
        </w:rPr>
        <w:t xml:space="preserve">to integrate changes based on Twelfth Edition Errata 1–6, and incidental issues identified by IHACPA, such as </w:t>
      </w:r>
      <w:r w:rsidR="00124B77">
        <w:rPr>
          <w:lang w:eastAsia="en-AU"/>
        </w:rPr>
        <w:t xml:space="preserve">typographic </w:t>
      </w:r>
      <w:r>
        <w:rPr>
          <w:lang w:eastAsia="en-AU"/>
        </w:rPr>
        <w:t xml:space="preserve">errors or inconsistencies in conventions. </w:t>
      </w:r>
    </w:p>
    <w:p w14:paraId="60DD5443" w14:textId="39C85EAB" w:rsidR="005743B3" w:rsidRDefault="005743B3" w:rsidP="00BA6681">
      <w:r>
        <w:t xml:space="preserve">In response to feedback from ITG Members, </w:t>
      </w:r>
      <w:r w:rsidR="00244DF0">
        <w:t>IHACPA will also amend</w:t>
      </w:r>
      <w:r w:rsidR="006C48E0">
        <w:t xml:space="preserve"> existing quality edits, based on </w:t>
      </w:r>
      <w:r w:rsidR="00244DF0">
        <w:t>age (</w:t>
      </w:r>
      <w:r w:rsidR="00124B77">
        <w:t xml:space="preserve">for example, </w:t>
      </w:r>
      <w:r w:rsidR="00244DF0">
        <w:t xml:space="preserve">certain conditions </w:t>
      </w:r>
      <w:r w:rsidR="00A943F2">
        <w:t>that</w:t>
      </w:r>
      <w:r w:rsidR="006C48E0">
        <w:t xml:space="preserve"> are </w:t>
      </w:r>
      <w:r w:rsidR="00244DF0">
        <w:t>not unique to adolescence but continue into adulthood), or sex (</w:t>
      </w:r>
      <w:r w:rsidR="00124B77">
        <w:t xml:space="preserve">for example, </w:t>
      </w:r>
      <w:r w:rsidR="006C48E0">
        <w:t>i</w:t>
      </w:r>
      <w:r w:rsidR="00244DF0">
        <w:t xml:space="preserve">nterventions </w:t>
      </w:r>
      <w:r w:rsidR="00A943F2">
        <w:t>that</w:t>
      </w:r>
      <w:r w:rsidR="00244DF0">
        <w:t xml:space="preserve"> may or may not be performed on both male</w:t>
      </w:r>
      <w:r w:rsidR="00FF748A">
        <w:t>s</w:t>
      </w:r>
      <w:r w:rsidR="00244DF0">
        <w:t xml:space="preserve"> and female</w:t>
      </w:r>
      <w:r w:rsidR="00FF748A">
        <w:t>s</w:t>
      </w:r>
      <w:r w:rsidR="00244DF0">
        <w:t>)</w:t>
      </w:r>
      <w:r w:rsidR="006C48E0">
        <w:t>.</w:t>
      </w:r>
    </w:p>
    <w:p w14:paraId="7E980DFA" w14:textId="7676A638" w:rsidR="005401C5" w:rsidRPr="003B16D5" w:rsidRDefault="005401C5" w:rsidP="005401C5">
      <w:pPr>
        <w:pStyle w:val="ConsultQuestion"/>
      </w:pPr>
      <w:r>
        <w:t xml:space="preserve">Do you have any additional feedback on the proposed changes for </w:t>
      </w:r>
      <w:r w:rsidR="00D24C9F">
        <w:br/>
        <w:t>I</w:t>
      </w:r>
      <w:r>
        <w:t>CD-10-AM/ACHI/ACS Thirteenth Edition?</w:t>
      </w:r>
    </w:p>
    <w:p w14:paraId="2A5D3977" w14:textId="77777777" w:rsidR="005401C5" w:rsidRPr="008973AF" w:rsidRDefault="005401C5" w:rsidP="005401C5">
      <w:pPr>
        <w:tabs>
          <w:tab w:val="right" w:pos="9356"/>
        </w:tabs>
        <w:spacing w:before="120" w:after="120" w:line="240" w:lineRule="auto"/>
      </w:pPr>
    </w:p>
    <w:p w14:paraId="1D5D239E" w14:textId="77777777" w:rsidR="00693E3A" w:rsidRDefault="00693E3A" w:rsidP="005F7854">
      <w:pPr>
        <w:rPr>
          <w:b/>
          <w:bCs/>
        </w:rPr>
      </w:pPr>
    </w:p>
    <w:p w14:paraId="2045FCC4" w14:textId="7682C9D5" w:rsidR="00693E3A" w:rsidRDefault="00693E3A" w:rsidP="00494F6B">
      <w:pPr>
        <w:pStyle w:val="Heading1"/>
        <w:pageBreakBefore/>
        <w:numPr>
          <w:ilvl w:val="0"/>
          <w:numId w:val="19"/>
        </w:numPr>
        <w:ind w:hanging="720"/>
        <w:rPr>
          <w:sz w:val="64"/>
          <w:szCs w:val="64"/>
        </w:rPr>
      </w:pPr>
      <w:bookmarkStart w:id="149" w:name="_Toc72339688"/>
      <w:bookmarkStart w:id="150" w:name="_Toc138165029"/>
      <w:bookmarkStart w:id="151" w:name="_Toc138165087"/>
      <w:bookmarkStart w:id="152" w:name="_Toc149912367"/>
      <w:r w:rsidRPr="006A5393">
        <w:rPr>
          <w:sz w:val="64"/>
          <w:szCs w:val="64"/>
        </w:rPr>
        <w:lastRenderedPageBreak/>
        <w:t xml:space="preserve">AR-DRG </w:t>
      </w:r>
      <w:r w:rsidR="00A600F6" w:rsidRPr="006A5393">
        <w:rPr>
          <w:sz w:val="64"/>
          <w:szCs w:val="64"/>
        </w:rPr>
        <w:t>V1</w:t>
      </w:r>
      <w:r w:rsidR="00A600F6">
        <w:rPr>
          <w:sz w:val="64"/>
          <w:szCs w:val="64"/>
        </w:rPr>
        <w:t>2</w:t>
      </w:r>
      <w:r w:rsidRPr="006A5393">
        <w:rPr>
          <w:sz w:val="64"/>
          <w:szCs w:val="64"/>
        </w:rPr>
        <w:t>.0</w:t>
      </w:r>
      <w:r w:rsidR="006A5393" w:rsidRPr="006A5393">
        <w:rPr>
          <w:sz w:val="64"/>
          <w:szCs w:val="64"/>
        </w:rPr>
        <w:t xml:space="preserve"> </w:t>
      </w:r>
      <w:r w:rsidRPr="006A5393">
        <w:rPr>
          <w:sz w:val="64"/>
          <w:szCs w:val="64"/>
        </w:rPr>
        <w:t>Refinements</w:t>
      </w:r>
      <w:bookmarkEnd w:id="149"/>
      <w:bookmarkEnd w:id="150"/>
      <w:bookmarkEnd w:id="151"/>
      <w:bookmarkEnd w:id="152"/>
    </w:p>
    <w:p w14:paraId="1B4E56CC" w14:textId="7E2FD03E" w:rsidR="00690392" w:rsidRDefault="00E14D21" w:rsidP="00EB229C">
      <w:r>
        <w:t>T</w:t>
      </w:r>
      <w:r w:rsidR="00A16E30">
        <w:t>he AR-DRG classification is updated in conjunction with</w:t>
      </w:r>
      <w:r w:rsidR="004E3412">
        <w:t xml:space="preserve"> the underpinning</w:t>
      </w:r>
      <w:r w:rsidR="00A16E30">
        <w:t xml:space="preserve"> ICD-10-AM/ACHI/ACS to</w:t>
      </w:r>
      <w:r>
        <w:t xml:space="preserve"> maintain clinical currency and </w:t>
      </w:r>
      <w:r w:rsidR="000F536A">
        <w:t xml:space="preserve">statistical </w:t>
      </w:r>
      <w:r>
        <w:t>robustness</w:t>
      </w:r>
      <w:r w:rsidR="000F536A">
        <w:t xml:space="preserve">. AR-DRG </w:t>
      </w:r>
      <w:r w:rsidR="00124B77">
        <w:t>Version 12.0 (</w:t>
      </w:r>
      <w:r w:rsidR="000F536A">
        <w:t>V12.0</w:t>
      </w:r>
      <w:r w:rsidR="00124B77">
        <w:t>)</w:t>
      </w:r>
      <w:r w:rsidR="000F536A">
        <w:t xml:space="preserve"> </w:t>
      </w:r>
      <w:r w:rsidR="000341C6">
        <w:t xml:space="preserve">development </w:t>
      </w:r>
      <w:r w:rsidR="000F536A">
        <w:t>has been undertaken in consultation with</w:t>
      </w:r>
      <w:r w:rsidR="000341C6">
        <w:t xml:space="preserve"> clinical and technical</w:t>
      </w:r>
      <w:r w:rsidR="000F536A">
        <w:t xml:space="preserve"> </w:t>
      </w:r>
      <w:r w:rsidR="00C01696">
        <w:t>stakeholders,</w:t>
      </w:r>
      <w:r w:rsidR="000F536A">
        <w:t xml:space="preserve"> </w:t>
      </w:r>
      <w:r w:rsidR="000341C6">
        <w:t>and has considered</w:t>
      </w:r>
      <w:r w:rsidR="000F536A">
        <w:t xml:space="preserve"> feedback </w:t>
      </w:r>
      <w:r w:rsidR="00C01696">
        <w:t>received during</w:t>
      </w:r>
      <w:r w:rsidR="000F536A">
        <w:t xml:space="preserve"> previous development cycles and the </w:t>
      </w:r>
      <w:hyperlink r:id="rId33" w:history="1">
        <w:r w:rsidR="00020CF3" w:rsidRPr="0079028F">
          <w:rPr>
            <w:rStyle w:val="Hyperlink"/>
            <w:i/>
            <w:iCs/>
          </w:rPr>
          <w:t>Consultation Paper on the Pricing Framework for Australian Public Hospital Services 2023–24</w:t>
        </w:r>
      </w:hyperlink>
      <w:r w:rsidR="000F536A">
        <w:t xml:space="preserve">. </w:t>
      </w:r>
    </w:p>
    <w:p w14:paraId="37FEB0BD" w14:textId="0283EA57" w:rsidR="00693E3A" w:rsidRDefault="00693E3A" w:rsidP="00A954E2">
      <w:pPr>
        <w:pStyle w:val="Heading2"/>
        <w:numPr>
          <w:ilvl w:val="1"/>
          <w:numId w:val="23"/>
        </w:numPr>
        <w:spacing w:before="360" w:after="120"/>
      </w:pPr>
      <w:bookmarkStart w:id="153" w:name="_Toc148474871"/>
      <w:bookmarkStart w:id="154" w:name="_Toc148475222"/>
      <w:bookmarkStart w:id="155" w:name="_Toc148479261"/>
      <w:bookmarkStart w:id="156" w:name="_Toc148517024"/>
      <w:bookmarkStart w:id="157" w:name="_Toc148474872"/>
      <w:bookmarkStart w:id="158" w:name="_Toc148475223"/>
      <w:bookmarkStart w:id="159" w:name="_Toc148479262"/>
      <w:bookmarkStart w:id="160" w:name="_Toc148517025"/>
      <w:bookmarkStart w:id="161" w:name="_Toc148474873"/>
      <w:bookmarkStart w:id="162" w:name="_Toc148475224"/>
      <w:bookmarkStart w:id="163" w:name="_Toc148479263"/>
      <w:bookmarkStart w:id="164" w:name="_Toc148517026"/>
      <w:bookmarkStart w:id="165" w:name="_AR-DRG_updates_proposed"/>
      <w:bookmarkStart w:id="166" w:name="_Toc72339689"/>
      <w:bookmarkStart w:id="167" w:name="_Toc138165030"/>
      <w:bookmarkStart w:id="168" w:name="_Toc138165088"/>
      <w:bookmarkStart w:id="169" w:name="_Toc149912368"/>
      <w:bookmarkEnd w:id="153"/>
      <w:bookmarkEnd w:id="154"/>
      <w:bookmarkEnd w:id="155"/>
      <w:bookmarkEnd w:id="156"/>
      <w:bookmarkEnd w:id="157"/>
      <w:bookmarkEnd w:id="158"/>
      <w:bookmarkEnd w:id="159"/>
      <w:bookmarkEnd w:id="160"/>
      <w:bookmarkEnd w:id="161"/>
      <w:bookmarkEnd w:id="162"/>
      <w:bookmarkEnd w:id="163"/>
      <w:bookmarkEnd w:id="164"/>
      <w:bookmarkEnd w:id="165"/>
      <w:r>
        <w:t xml:space="preserve">AR-DRG updates proposed for </w:t>
      </w:r>
      <w:r w:rsidR="00A600F6">
        <w:t>V12</w:t>
      </w:r>
      <w:r>
        <w:t>.0</w:t>
      </w:r>
      <w:bookmarkEnd w:id="166"/>
      <w:bookmarkEnd w:id="167"/>
      <w:bookmarkEnd w:id="168"/>
      <w:bookmarkEnd w:id="169"/>
    </w:p>
    <w:p w14:paraId="08AFFEE0" w14:textId="0AA649F8" w:rsidR="00B3758B" w:rsidRDefault="00B3758B" w:rsidP="00B3758B">
      <w:pPr>
        <w:pStyle w:val="Heading3"/>
        <w:numPr>
          <w:ilvl w:val="2"/>
          <w:numId w:val="23"/>
        </w:numPr>
        <w:tabs>
          <w:tab w:val="left" w:pos="2268"/>
        </w:tabs>
        <w:spacing w:before="240" w:after="120" w:line="240" w:lineRule="auto"/>
        <w:ind w:left="709" w:hanging="709"/>
        <w:contextualSpacing/>
      </w:pPr>
      <w:bookmarkStart w:id="170" w:name="_Toc149912369"/>
      <w:r>
        <w:t xml:space="preserve">Data used in AR-DRG V12.0 </w:t>
      </w:r>
      <w:proofErr w:type="gramStart"/>
      <w:r>
        <w:t>development</w:t>
      </w:r>
      <w:bookmarkEnd w:id="170"/>
      <w:proofErr w:type="gramEnd"/>
    </w:p>
    <w:p w14:paraId="28705B14" w14:textId="7BE643C9" w:rsidR="00D50A54" w:rsidRPr="00D50A54" w:rsidRDefault="00D50A54" w:rsidP="002E29BB">
      <w:r>
        <w:t xml:space="preserve">AR-DRG V12.0 development is undertaken using activity data </w:t>
      </w:r>
      <w:r w:rsidR="008A1DB4">
        <w:t xml:space="preserve">reported against the APC NMDS </w:t>
      </w:r>
      <w:r>
        <w:t>and cost data from the National Hospital Cost Data Collection (NHCDC), from the years 2018–19 to 2020–21.</w:t>
      </w:r>
      <w:r w:rsidR="004A6B0D">
        <w:t xml:space="preserve"> This data undergoes filtering and processing before being used in AR-DRG development</w:t>
      </w:r>
      <w:r w:rsidR="004A6B0D">
        <w:rPr>
          <w:rStyle w:val="FootnoteReference"/>
        </w:rPr>
        <w:footnoteReference w:id="1"/>
      </w:r>
      <w:r w:rsidR="004A6B0D">
        <w:t xml:space="preserve">. </w:t>
      </w:r>
      <w:r w:rsidR="00E00415">
        <w:t xml:space="preserve">To ensure that this data preparation produces a classification </w:t>
      </w:r>
      <w:r w:rsidR="007F43D5">
        <w:t>that supports</w:t>
      </w:r>
      <w:r w:rsidR="00E00415">
        <w:t xml:space="preserve"> clinical and resource homogeneity </w:t>
      </w:r>
      <w:r w:rsidR="00124B77">
        <w:t xml:space="preserve">2 </w:t>
      </w:r>
      <w:r w:rsidR="00E00415">
        <w:t>areas of the data preparation process</w:t>
      </w:r>
      <w:r w:rsidR="00D24C9F">
        <w:t xml:space="preserve"> were investigated for AR-DRG V12.0</w:t>
      </w:r>
      <w:r w:rsidR="00E00415">
        <w:t>.</w:t>
      </w:r>
    </w:p>
    <w:p w14:paraId="22D9FEF1" w14:textId="77777777" w:rsidR="008C0053" w:rsidRDefault="008C0053" w:rsidP="00A954E2">
      <w:pPr>
        <w:pStyle w:val="Heading4"/>
        <w:numPr>
          <w:ilvl w:val="3"/>
          <w:numId w:val="67"/>
        </w:numPr>
        <w:spacing w:before="240" w:after="120"/>
        <w:ind w:left="851" w:hanging="851"/>
      </w:pPr>
      <w:r>
        <w:t xml:space="preserve">Care types used in AR-DRG V12.0 </w:t>
      </w:r>
      <w:proofErr w:type="gramStart"/>
      <w:r>
        <w:t>development</w:t>
      </w:r>
      <w:proofErr w:type="gramEnd"/>
    </w:p>
    <w:p w14:paraId="20162D0F" w14:textId="4BC37027" w:rsidR="008C0053" w:rsidRDefault="008C0053" w:rsidP="008C0053">
      <w:r>
        <w:t xml:space="preserve">The development of AR-DRG </w:t>
      </w:r>
      <w:r w:rsidR="00124B77">
        <w:t>Version 8.0 (</w:t>
      </w:r>
      <w:r>
        <w:t>V8.0</w:t>
      </w:r>
      <w:r w:rsidR="00124B77">
        <w:t>) to Version 11.0 (</w:t>
      </w:r>
      <w:r>
        <w:t>V11.0</w:t>
      </w:r>
      <w:r w:rsidR="00124B77">
        <w:t>)</w:t>
      </w:r>
      <w:r w:rsidR="00E00415">
        <w:t xml:space="preserve"> was</w:t>
      </w:r>
      <w:r>
        <w:t xml:space="preserve"> undertaken using episodes with a care type</w:t>
      </w:r>
      <w:r>
        <w:rPr>
          <w:rStyle w:val="FootnoteReference"/>
        </w:rPr>
        <w:footnoteReference w:id="2"/>
      </w:r>
      <w:r>
        <w:t xml:space="preserve"> of acute, newborn, and mental health care. Episodes with a care type of subacute or non-acute care </w:t>
      </w:r>
      <w:r w:rsidR="004A651F">
        <w:t>were</w:t>
      </w:r>
      <w:r>
        <w:t xml:space="preserve"> excluded. For the purposes of pricing, admitted subacute and non-acute care is classified using the Australian National Subacute and Non-Acute Patient (AN-SNAP) classification whereas admitted mental health care is classified using the Australian Mental Health Care Classification (AMHCC) although in both instances, the AR-DRG classification is used as a fallback when insufficient data is available. Consequently, in the AR-DRG V12.0 development cycle, IHACPA explored extending common treatment to both mental health care and subacute and non-acute care for the purposes of AR-DRG development, either through the removal of mental health care or inclusion of subacute and non-acute care in classification development.</w:t>
      </w:r>
    </w:p>
    <w:p w14:paraId="0DCB5332" w14:textId="71555F9D" w:rsidR="008C0053" w:rsidRDefault="008C0053" w:rsidP="008C0053">
      <w:r>
        <w:t>The analysis clarified the impact of such a change. The removal of mental health care episodes would diminish the volume of</w:t>
      </w:r>
      <w:r w:rsidR="00C23633">
        <w:t xml:space="preserve"> Major Diagnostic Category (</w:t>
      </w:r>
      <w:r>
        <w:t>MDC</w:t>
      </w:r>
      <w:r w:rsidR="00C23633">
        <w:t>)</w:t>
      </w:r>
      <w:r>
        <w:t xml:space="preserve"> 19</w:t>
      </w:r>
      <w:r w:rsidRPr="0079028F">
        <w:rPr>
          <w:i/>
          <w:iCs/>
        </w:rPr>
        <w:t xml:space="preserve"> Mental, Behavioural and Neurodevelopmental Disorders</w:t>
      </w:r>
      <w:r>
        <w:t xml:space="preserve">. Consequently, certain </w:t>
      </w:r>
      <w:r w:rsidR="00C23633">
        <w:t>Adjacent Diagnosis Related Groups (</w:t>
      </w:r>
      <w:r>
        <w:t>ADRGs</w:t>
      </w:r>
      <w:r w:rsidR="00C23633">
        <w:t>)</w:t>
      </w:r>
      <w:r>
        <w:t xml:space="preserve">, such as U68 </w:t>
      </w:r>
      <w:r w:rsidRPr="0079028F">
        <w:rPr>
          <w:i/>
          <w:iCs/>
        </w:rPr>
        <w:t>Neurodevelopmental Disorders and Symbolic Dysfunctions</w:t>
      </w:r>
      <w:r w:rsidR="00124B77" w:rsidRPr="00CB6D53">
        <w:t>,</w:t>
      </w:r>
      <w:r>
        <w:t xml:space="preserve"> would likely have fewer complexity splits or would need to be consolidated into other ADRGs if this were implemented. Conversely, the inclusion of subacute and non-acute care was dispersed throughout </w:t>
      </w:r>
      <w:r>
        <w:lastRenderedPageBreak/>
        <w:t xml:space="preserve">several MDCs with only a small number of ADRGs, such as I78 </w:t>
      </w:r>
      <w:r w:rsidRPr="0079028F">
        <w:rPr>
          <w:i/>
          <w:iCs/>
        </w:rPr>
        <w:t>Fractures of Neck of Femur</w:t>
      </w:r>
      <w:r w:rsidRPr="0079028F">
        <w:t xml:space="preserve"> greatly increas</w:t>
      </w:r>
      <w:r>
        <w:t>ing</w:t>
      </w:r>
      <w:r w:rsidRPr="0079028F">
        <w:t xml:space="preserve"> in sample siz</w:t>
      </w:r>
      <w:r>
        <w:t>e.</w:t>
      </w:r>
    </w:p>
    <w:p w14:paraId="4C436839" w14:textId="77777777" w:rsidR="008C0053" w:rsidRDefault="008C0053" w:rsidP="008C0053">
      <w:r>
        <w:t>In each case, there was limited benefit to undertaking the change in terms of model performance due to the relatively small size of mental health and subacute and non-acute care relative to acute and newborn care. The impact on the Reduction in Deviance (RID) for acute and newborn episodes of care was less than 0.01 per cent, regardless of whether mental health and subacute and non-acute care were included or excluded.</w:t>
      </w:r>
    </w:p>
    <w:p w14:paraId="51024259" w14:textId="0DD9B33B" w:rsidR="008C0053" w:rsidRPr="00E27E70" w:rsidRDefault="008C0053" w:rsidP="008C0053">
      <w:r>
        <w:t xml:space="preserve">IHACPA found that implementing changes to the inclusion of mental health care or to subacute and non-acute care would introduce volatility with little measurable benefit in model performance. Therefore, episodes of mental health care are to be retained and episodes of subacute and </w:t>
      </w:r>
      <w:r w:rsidR="00D24C9F">
        <w:br/>
      </w:r>
      <w:r>
        <w:t>non</w:t>
      </w:r>
      <w:r w:rsidR="00282F7E">
        <w:t>-</w:t>
      </w:r>
      <w:r>
        <w:t>acute care are to be excluded from AR-DRG V12.0 development. This retains the status quo for the development of AR-DRG V8.0-V11.0.</w:t>
      </w:r>
    </w:p>
    <w:p w14:paraId="5EB842E5" w14:textId="77777777" w:rsidR="008C0053" w:rsidRDefault="008C0053" w:rsidP="00A954E2">
      <w:pPr>
        <w:pStyle w:val="Heading4"/>
        <w:numPr>
          <w:ilvl w:val="3"/>
          <w:numId w:val="21"/>
        </w:numPr>
        <w:spacing w:before="240" w:after="120"/>
        <w:ind w:left="851" w:hanging="851"/>
      </w:pPr>
      <w:r>
        <w:t>The impact of coronavirus disease 2019 (COVID-19) on AR-DRG V12.0 development</w:t>
      </w:r>
    </w:p>
    <w:p w14:paraId="5DEB40FA" w14:textId="0321FF99" w:rsidR="008C0053" w:rsidRDefault="008C0053" w:rsidP="008C0053">
      <w:r>
        <w:t xml:space="preserve">AR-DRG V12.0 development uses data from 2018–19 to 2021–22. Therefore, a large portion of this data has been impacted by changes to hospital service delivery during the COVID-19 pandemic. IHACPA continues to investigate the impact of the pandemic on data used for development to ensure that AR-DRG V12.0 is appropriate for use during its life cycle. The first </w:t>
      </w:r>
      <w:r w:rsidR="00282F7E">
        <w:t xml:space="preserve">2 </w:t>
      </w:r>
      <w:r>
        <w:t>areas prioritised for investigation were:</w:t>
      </w:r>
    </w:p>
    <w:p w14:paraId="2528A557" w14:textId="130B4BE8" w:rsidR="008C0053" w:rsidRDefault="008C0053" w:rsidP="00276143">
      <w:pPr>
        <w:pStyle w:val="ListParagraph"/>
        <w:numPr>
          <w:ilvl w:val="0"/>
          <w:numId w:val="48"/>
        </w:numPr>
        <w:spacing w:before="120"/>
        <w:ind w:left="714" w:hanging="357"/>
        <w:contextualSpacing w:val="0"/>
      </w:pPr>
      <w:r>
        <w:t xml:space="preserve">volatility of cost per episode of care </w:t>
      </w:r>
    </w:p>
    <w:p w14:paraId="235BD160" w14:textId="77777777" w:rsidR="008C0053" w:rsidRDefault="008C0053" w:rsidP="00276143">
      <w:pPr>
        <w:pStyle w:val="ListParagraph"/>
        <w:numPr>
          <w:ilvl w:val="0"/>
          <w:numId w:val="48"/>
        </w:numPr>
        <w:spacing w:before="120"/>
        <w:ind w:left="714" w:hanging="357"/>
        <w:contextualSpacing w:val="0"/>
      </w:pPr>
      <w:r>
        <w:t xml:space="preserve">the ICD-10-AM coding practices employed during the pandemic that differ from those of </w:t>
      </w:r>
      <w:r>
        <w:br/>
        <w:t>ICD-10-AM Twelfth Edition and subsequent editions.</w:t>
      </w:r>
    </w:p>
    <w:p w14:paraId="147C1064" w14:textId="28E56697" w:rsidR="008C0053" w:rsidRDefault="008C0053" w:rsidP="008C0053">
      <w:r>
        <w:t xml:space="preserve">The pandemic caused fluctuations in the volume of hospital activity – most prominently a sharp decrease in separations in early 2020 – while most costs remained stable or increased, such as those for salaries and wages. Consequently, there </w:t>
      </w:r>
      <w:r w:rsidR="00EF0729">
        <w:t>was</w:t>
      </w:r>
      <w:r>
        <w:t xml:space="preserve"> a risk that the cost of a given episode may </w:t>
      </w:r>
      <w:r w:rsidR="00EF0729">
        <w:t xml:space="preserve">have </w:t>
      </w:r>
      <w:r>
        <w:t>var</w:t>
      </w:r>
      <w:r w:rsidR="00EF0729">
        <w:t>ied</w:t>
      </w:r>
      <w:r>
        <w:t xml:space="preserve"> depending on the time in which it took place, even after </w:t>
      </w:r>
      <w:proofErr w:type="gramStart"/>
      <w:r>
        <w:t>taking into account</w:t>
      </w:r>
      <w:proofErr w:type="gramEnd"/>
      <w:r>
        <w:t xml:space="preserve"> the care delivered. In AR-DRG development, cost is used as a proxy for complexity. There </w:t>
      </w:r>
      <w:r w:rsidR="00EF0729">
        <w:t>was</w:t>
      </w:r>
      <w:r>
        <w:t xml:space="preserve"> therefore a </w:t>
      </w:r>
      <w:r w:rsidR="00902010">
        <w:t>risk</w:t>
      </w:r>
      <w:r>
        <w:t xml:space="preserve"> that all episodes of care taking place in early 2020 </w:t>
      </w:r>
      <w:r w:rsidR="00EF0729">
        <w:t>would</w:t>
      </w:r>
      <w:r>
        <w:t xml:space="preserve"> be high cost, and therefore interpreted to be high complexity, due to the economic impact of the pandemic rather than factors intrinsic to the care rendered to each patient.</w:t>
      </w:r>
    </w:p>
    <w:p w14:paraId="768D8EDD" w14:textId="1CE57B68" w:rsidR="008C0053" w:rsidRDefault="008C0053" w:rsidP="008C0053">
      <w:r>
        <w:t>The impact of these volume fluctuations is</w:t>
      </w:r>
      <w:r w:rsidR="00EF0729">
        <w:t>, however,</w:t>
      </w:r>
      <w:r>
        <w:t xml:space="preserve"> ameliorated by the indexation methodology employed in data preparation, which reduces the impact of cost per episode increases from one year to the next. Moreover, while overall volumes were volatile, the proportions of each diagnosis and procedure were relatively stable over time with some exceptions such as elective surgery. This reduce</w:t>
      </w:r>
      <w:r w:rsidR="00EF0729">
        <w:t>d</w:t>
      </w:r>
      <w:r>
        <w:t xml:space="preserve"> the risk that the complexity model w</w:t>
      </w:r>
      <w:r w:rsidR="00EF0729">
        <w:t>ould</w:t>
      </w:r>
      <w:r>
        <w:t xml:space="preserve"> be biased toward a particular diagnosis. IHACPA will continue to monitor this phenomenon as the complexity model is finalised later in the development cycle. </w:t>
      </w:r>
    </w:p>
    <w:p w14:paraId="2FAE9984" w14:textId="788A1C23" w:rsidR="008C0053" w:rsidRDefault="008C0053" w:rsidP="008C0053">
      <w:r>
        <w:t>ICD-10-AM Eleventh Edition emergency use codes were activated to capture data about patients tested for, or diagnosed with, COVID-19 during the pandemic. As emergency use codes, these could not be listed as an episode’s principal diagnosis. Moreover, the principal diagnosis may have represented a symptom rather than a code indicating COVID-19 or unknown pathogen. This carrie</w:t>
      </w:r>
      <w:r w:rsidR="00EF0729">
        <w:t>d</w:t>
      </w:r>
      <w:r>
        <w:t xml:space="preserve"> </w:t>
      </w:r>
      <w:r>
        <w:lastRenderedPageBreak/>
        <w:t xml:space="preserve">the risk that episodes contained in certain ADRGs during classification development </w:t>
      </w:r>
      <w:r w:rsidR="00EF0729">
        <w:t>differed</w:t>
      </w:r>
      <w:r>
        <w:t xml:space="preserve"> from the episodes in that same ADRG </w:t>
      </w:r>
      <w:r w:rsidR="007F43D5">
        <w:t>in</w:t>
      </w:r>
      <w:r>
        <w:t xml:space="preserve"> AR-DRG V12.0.</w:t>
      </w:r>
    </w:p>
    <w:p w14:paraId="19C1C1B5" w14:textId="5F189EBF" w:rsidR="00B3758B" w:rsidRPr="00B3758B" w:rsidRDefault="008C0053" w:rsidP="002E29BB">
      <w:r>
        <w:t>Preliminary investigation suggest</w:t>
      </w:r>
      <w:r w:rsidR="00EF0729">
        <w:t>ed, however,</w:t>
      </w:r>
      <w:r>
        <w:t xml:space="preserve"> that the impact of ICD-10-AM coding change d</w:t>
      </w:r>
      <w:r w:rsidR="00EF0729">
        <w:t>id</w:t>
      </w:r>
      <w:r>
        <w:t xml:space="preserve"> not warrant further measures as the complexity model </w:t>
      </w:r>
      <w:r w:rsidR="00EF0729">
        <w:t>was</w:t>
      </w:r>
      <w:r>
        <w:t xml:space="preserve"> not unduly impacted. For example, the volume of episodes with a principal diagnosis of R05</w:t>
      </w:r>
      <w:r w:rsidRPr="0079028F">
        <w:rPr>
          <w:i/>
          <w:iCs/>
        </w:rPr>
        <w:t xml:space="preserve"> Cough</w:t>
      </w:r>
      <w:r>
        <w:t xml:space="preserve"> increased from fewer than 250 per month in 2019–20 and 2020–21 to 1,000 or more episodes per month during the Omicron wave in early 202</w:t>
      </w:r>
      <w:r w:rsidR="00DB78E0">
        <w:t>2</w:t>
      </w:r>
      <w:r w:rsidR="00EF0729">
        <w:t>.</w:t>
      </w:r>
      <w:r>
        <w:t xml:space="preserve"> ADRG E67</w:t>
      </w:r>
      <w:r w:rsidRPr="0079028F">
        <w:rPr>
          <w:i/>
          <w:iCs/>
        </w:rPr>
        <w:t xml:space="preserve"> Respiratory Signs and Symptoms</w:t>
      </w:r>
      <w:r>
        <w:t xml:space="preserve"> saw an increased volume during this time but the cost profile of this ADRG remained stable. Consequently, the risk that the complexity model will interpret this activity as being much higher than previous E67</w:t>
      </w:r>
      <w:r w:rsidRPr="008C0053">
        <w:rPr>
          <w:i/>
          <w:iCs/>
        </w:rPr>
        <w:t xml:space="preserve"> </w:t>
      </w:r>
      <w:r w:rsidRPr="0079028F">
        <w:rPr>
          <w:i/>
          <w:iCs/>
        </w:rPr>
        <w:t>Respiratory Signs and Symptoms</w:t>
      </w:r>
      <w:r>
        <w:t xml:space="preserve"> activity is low. IHACPA will continue to monitor the impact of COVID-19 on data used to </w:t>
      </w:r>
      <w:r w:rsidR="009C79DD">
        <w:t>develop</w:t>
      </w:r>
      <w:r>
        <w:t xml:space="preserve"> AR-DRG V12.0.</w:t>
      </w:r>
    </w:p>
    <w:p w14:paraId="45FF9AA5" w14:textId="7DC60CCB" w:rsidR="00693E3A" w:rsidRDefault="0072285C" w:rsidP="00A954E2">
      <w:pPr>
        <w:pStyle w:val="Heading3"/>
        <w:numPr>
          <w:ilvl w:val="2"/>
          <w:numId w:val="23"/>
        </w:numPr>
        <w:tabs>
          <w:tab w:val="left" w:pos="2268"/>
        </w:tabs>
        <w:spacing w:before="240" w:after="120" w:line="240" w:lineRule="auto"/>
        <w:ind w:left="709" w:hanging="709"/>
        <w:contextualSpacing/>
      </w:pPr>
      <w:bookmarkStart w:id="171" w:name="_Toc148474876"/>
      <w:bookmarkStart w:id="172" w:name="_Toc148475227"/>
      <w:bookmarkStart w:id="173" w:name="_Toc148479266"/>
      <w:bookmarkStart w:id="174" w:name="_Toc148517029"/>
      <w:bookmarkStart w:id="175" w:name="_Toc148474877"/>
      <w:bookmarkStart w:id="176" w:name="_Toc148475228"/>
      <w:bookmarkStart w:id="177" w:name="_Toc148479267"/>
      <w:bookmarkStart w:id="178" w:name="_Toc148517030"/>
      <w:bookmarkStart w:id="179" w:name="_Toc148474878"/>
      <w:bookmarkStart w:id="180" w:name="_Toc148475229"/>
      <w:bookmarkStart w:id="181" w:name="_Toc148479268"/>
      <w:bookmarkStart w:id="182" w:name="_Toc148517031"/>
      <w:bookmarkStart w:id="183" w:name="_Toc148474879"/>
      <w:bookmarkStart w:id="184" w:name="_Toc148475230"/>
      <w:bookmarkStart w:id="185" w:name="_Toc148479269"/>
      <w:bookmarkStart w:id="186" w:name="_Toc148517032"/>
      <w:bookmarkStart w:id="187" w:name="_Diagnoses_in_scope"/>
      <w:bookmarkStart w:id="188" w:name="_Guiding_Principles_for"/>
      <w:bookmarkStart w:id="189" w:name="_Ref148107122"/>
      <w:bookmarkStart w:id="190" w:name="_Ref148107146"/>
      <w:bookmarkStart w:id="191" w:name="_Toc1499123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t xml:space="preserve">Guiding </w:t>
      </w:r>
      <w:r w:rsidR="00B03C46">
        <w:t>p</w:t>
      </w:r>
      <w:r>
        <w:t xml:space="preserve">rinciples for </w:t>
      </w:r>
      <w:r w:rsidR="00B03C46">
        <w:t>i</w:t>
      </w:r>
      <w:r w:rsidR="00D661BE">
        <w:t xml:space="preserve">ntervention </w:t>
      </w:r>
      <w:r w:rsidR="00B03C46">
        <w:t>t</w:t>
      </w:r>
      <w:r w:rsidR="00D661BE">
        <w:t>ype</w:t>
      </w:r>
      <w:bookmarkEnd w:id="189"/>
      <w:bookmarkEnd w:id="190"/>
      <w:bookmarkEnd w:id="191"/>
    </w:p>
    <w:p w14:paraId="22100CF2" w14:textId="09AF537E" w:rsidR="00347226" w:rsidRDefault="00347226" w:rsidP="00A954E2">
      <w:pPr>
        <w:pStyle w:val="Heading4"/>
        <w:numPr>
          <w:ilvl w:val="3"/>
          <w:numId w:val="23"/>
        </w:numPr>
        <w:spacing w:before="240" w:after="120"/>
        <w:ind w:left="851" w:hanging="851"/>
      </w:pPr>
      <w:r>
        <w:t xml:space="preserve">Proposed guiding principles for intervention </w:t>
      </w:r>
      <w:proofErr w:type="gramStart"/>
      <w:r>
        <w:t>type</w:t>
      </w:r>
      <w:proofErr w:type="gramEnd"/>
    </w:p>
    <w:p w14:paraId="695DF75D" w14:textId="4ECB2248" w:rsidR="005126FF" w:rsidRDefault="00360283" w:rsidP="005126FF">
      <w:bookmarkStart w:id="192" w:name="_Diagnoses_in_scope_1"/>
      <w:bookmarkEnd w:id="192"/>
      <w:r>
        <w:t xml:space="preserve">In the AR-DRG classification, </w:t>
      </w:r>
      <w:r w:rsidR="00964083">
        <w:t>episodes are assigned to a</w:t>
      </w:r>
      <w:r w:rsidR="00276143">
        <w:t>n</w:t>
      </w:r>
      <w:r w:rsidR="009C79DD">
        <w:t xml:space="preserve"> MDC</w:t>
      </w:r>
      <w:r w:rsidR="00964083">
        <w:t xml:space="preserve"> based on their principal diagnosis. M</w:t>
      </w:r>
      <w:r>
        <w:t>ost MDCs</w:t>
      </w:r>
      <w:r w:rsidR="005126FF">
        <w:rPr>
          <w:rStyle w:val="FootnoteReference"/>
        </w:rPr>
        <w:footnoteReference w:id="3"/>
      </w:r>
      <w:r>
        <w:t xml:space="preserve"> are divided into </w:t>
      </w:r>
      <w:r w:rsidR="00282F7E">
        <w:t xml:space="preserve">2 </w:t>
      </w:r>
      <w:r>
        <w:t xml:space="preserve">partitions – </w:t>
      </w:r>
      <w:r w:rsidR="00EF0729">
        <w:t>the intervention</w:t>
      </w:r>
      <w:r>
        <w:t xml:space="preserve"> partition </w:t>
      </w:r>
      <w:r w:rsidR="00EF0729">
        <w:t>or the</w:t>
      </w:r>
      <w:r>
        <w:t xml:space="preserve"> medical partition. </w:t>
      </w:r>
      <w:r w:rsidR="00964083">
        <w:t>If an episode has an intervention of sufficient significance, it will be assigned to an ADRG in the intervention partition</w:t>
      </w:r>
      <w:r w:rsidR="00282F7E">
        <w:t>.</w:t>
      </w:r>
      <w:r w:rsidR="00964083">
        <w:t xml:space="preserve"> </w:t>
      </w:r>
      <w:r w:rsidR="00282F7E">
        <w:t>W</w:t>
      </w:r>
      <w:r w:rsidR="00964083">
        <w:t xml:space="preserve">hereas episodes are assigned to an ADRG in the medical partition, generally </w:t>
      </w:r>
      <w:r w:rsidR="00282F7E">
        <w:t>based on</w:t>
      </w:r>
      <w:r w:rsidR="00964083">
        <w:t xml:space="preserve"> their principal diagnosis.</w:t>
      </w:r>
      <w:r w:rsidR="005126FF">
        <w:t xml:space="preserve"> </w:t>
      </w:r>
      <w:r w:rsidR="00964083">
        <w:t xml:space="preserve">However, the term ‘significant’ </w:t>
      </w:r>
      <w:r w:rsidR="009C79DD">
        <w:t xml:space="preserve">has </w:t>
      </w:r>
      <w:r w:rsidR="00B16EE8">
        <w:t>never</w:t>
      </w:r>
      <w:r w:rsidR="009C79DD">
        <w:t xml:space="preserve"> been</w:t>
      </w:r>
      <w:r w:rsidR="00964083">
        <w:t xml:space="preserve"> precise in this context.</w:t>
      </w:r>
    </w:p>
    <w:p w14:paraId="44D6B98A" w14:textId="0A324F10" w:rsidR="00964083" w:rsidRPr="006D0EE8" w:rsidRDefault="00964083" w:rsidP="005126FF">
      <w:r>
        <w:t xml:space="preserve">Similarly, some interventions are designated General Interventions (GIs). Episodes of care containing a GI are never assigned to an ADRG in the medical partition. </w:t>
      </w:r>
      <w:r w:rsidR="006D0EE8">
        <w:t>If no intervention ADRG in their MDC is suitable, these episodes are assigned to ADRG 801</w:t>
      </w:r>
      <w:r w:rsidR="006D0EE8" w:rsidRPr="002E29BB">
        <w:rPr>
          <w:i/>
          <w:iCs/>
        </w:rPr>
        <w:t xml:space="preserve"> General Interventions (GIs) Unrelated to Principal Diagnosis.</w:t>
      </w:r>
      <w:r w:rsidR="006D0EE8">
        <w:t xml:space="preserve"> The category of GIs is intended to capture interventions </w:t>
      </w:r>
      <w:r w:rsidR="00FD1780">
        <w:t>that</w:t>
      </w:r>
      <w:r w:rsidR="006D0EE8">
        <w:t xml:space="preserve"> are significant to an episode of care, regardless of which MDC it </w:t>
      </w:r>
      <w:r w:rsidR="00B16EE8">
        <w:t>falls</w:t>
      </w:r>
      <w:r w:rsidR="006D0EE8">
        <w:t xml:space="preserve"> within. As was the case with interventions defining the intervention partition, there are no principles to determine which interventions should be GIs. </w:t>
      </w:r>
    </w:p>
    <w:p w14:paraId="302E635B" w14:textId="61EF069C" w:rsidR="006D0EE8" w:rsidRDefault="00282F7E" w:rsidP="005126FF">
      <w:r>
        <w:t>Due to</w:t>
      </w:r>
      <w:r w:rsidR="007A39AC">
        <w:t xml:space="preserve"> this ambiguity, similar interventions may result in episodes grouping to very different ADRGs. For example, in AR-DRG </w:t>
      </w:r>
      <w:r>
        <w:t>Version 11.0 (</w:t>
      </w:r>
      <w:r w:rsidR="007A39AC">
        <w:t>V11.0</w:t>
      </w:r>
      <w:r>
        <w:t>)</w:t>
      </w:r>
      <w:r w:rsidR="007A39AC">
        <w:t xml:space="preserve"> </w:t>
      </w:r>
      <w:r w:rsidR="005126FF">
        <w:t xml:space="preserve">ACHI code 30094-00 </w:t>
      </w:r>
      <w:r w:rsidR="005126FF" w:rsidRPr="002E29BB">
        <w:rPr>
          <w:i/>
          <w:iCs/>
        </w:rPr>
        <w:t>Percutaneous [needle] biopsy of soft tissue</w:t>
      </w:r>
      <w:r w:rsidR="005126FF">
        <w:t xml:space="preserve"> is a GI and will always result in an episode being grouped to an intervention ADRG or ADRG 801</w:t>
      </w:r>
      <w:r>
        <w:t>,</w:t>
      </w:r>
      <w:r w:rsidR="005126FF">
        <w:t xml:space="preserve"> if these options are available in the episode’s MDC. Conversely, ACHI code </w:t>
      </w:r>
      <w:r w:rsidR="00936BB7">
        <w:t>30092-02</w:t>
      </w:r>
      <w:r w:rsidR="00936BB7" w:rsidRPr="002E29BB">
        <w:rPr>
          <w:i/>
          <w:iCs/>
        </w:rPr>
        <w:t xml:space="preserve"> Percutaneous [needle] biopsy of adrenal gland</w:t>
      </w:r>
      <w:r w:rsidR="00936BB7">
        <w:rPr>
          <w:i/>
          <w:iCs/>
        </w:rPr>
        <w:t xml:space="preserve"> </w:t>
      </w:r>
      <w:r w:rsidR="00936BB7">
        <w:t>does not inform assignment to any intervention ADRG in AR-DRG V11.0.</w:t>
      </w:r>
      <w:r w:rsidR="006D0EE8">
        <w:t xml:space="preserve"> This </w:t>
      </w:r>
      <w:r w:rsidR="009C79DD">
        <w:t>reduces</w:t>
      </w:r>
      <w:r w:rsidR="006D0EE8">
        <w:t xml:space="preserve"> the clinical homogeneity of the classification.</w:t>
      </w:r>
    </w:p>
    <w:p w14:paraId="1B97E03F" w14:textId="5E5657E9" w:rsidR="00693E3A" w:rsidRDefault="00282F7E" w:rsidP="005126FF">
      <w:r>
        <w:t xml:space="preserve">The characteristic </w:t>
      </w:r>
      <w:r w:rsidR="00936BB7">
        <w:t>of whether an intervention informs grouping to the intervention partition</w:t>
      </w:r>
      <w:r>
        <w:t>,</w:t>
      </w:r>
      <w:r w:rsidR="00936BB7">
        <w:t xml:space="preserve"> and whether it is a GI, is referred to as its </w:t>
      </w:r>
      <w:r w:rsidR="00936BB7" w:rsidRPr="00B16EE8">
        <w:rPr>
          <w:i/>
          <w:iCs/>
        </w:rPr>
        <w:t>intervention type</w:t>
      </w:r>
      <w:r w:rsidR="00936BB7">
        <w:t xml:space="preserve">. </w:t>
      </w:r>
      <w:r w:rsidR="00D661BE">
        <w:t xml:space="preserve">IHACPA has proposed guiding principles to determine the </w:t>
      </w:r>
      <w:r w:rsidR="00EE1978" w:rsidRPr="00B16EE8">
        <w:rPr>
          <w:i/>
          <w:iCs/>
        </w:rPr>
        <w:t>intervention type</w:t>
      </w:r>
      <w:r w:rsidR="00D661BE">
        <w:t xml:space="preserve"> of ACHI code</w:t>
      </w:r>
      <w:r w:rsidR="005348B5">
        <w:t>s used</w:t>
      </w:r>
      <w:r w:rsidR="00D661BE">
        <w:t xml:space="preserve"> in </w:t>
      </w:r>
      <w:r w:rsidR="005348B5">
        <w:t xml:space="preserve">the </w:t>
      </w:r>
      <w:r w:rsidR="00D661BE">
        <w:t xml:space="preserve">AR-DRG </w:t>
      </w:r>
      <w:r w:rsidR="005348B5">
        <w:t>classification</w:t>
      </w:r>
      <w:r w:rsidR="00D661BE">
        <w:t>.</w:t>
      </w:r>
      <w:r w:rsidR="00CA7C8E">
        <w:t xml:space="preserve"> </w:t>
      </w:r>
      <w:r w:rsidR="0051742A">
        <w:t xml:space="preserve">A flow diagram depicting the order </w:t>
      </w:r>
      <w:r>
        <w:t xml:space="preserve">that </w:t>
      </w:r>
      <w:r w:rsidR="0051742A">
        <w:t xml:space="preserve">the principles are applied and their use in determining the </w:t>
      </w:r>
      <w:r w:rsidR="0051742A" w:rsidRPr="00B16EE8">
        <w:rPr>
          <w:i/>
          <w:iCs/>
        </w:rPr>
        <w:t>intervention type</w:t>
      </w:r>
      <w:r w:rsidR="0051742A">
        <w:t xml:space="preserve"> of an ACHI code is provided</w:t>
      </w:r>
      <w:r w:rsidR="00CA7C8E">
        <w:t xml:space="preserve"> in </w:t>
      </w:r>
      <w:r w:rsidR="00CA7C8E" w:rsidRPr="00CA7C8E">
        <w:rPr>
          <w:b/>
          <w:bCs/>
        </w:rPr>
        <w:t xml:space="preserve">Figure </w:t>
      </w:r>
      <w:r w:rsidR="009E4C63">
        <w:rPr>
          <w:b/>
          <w:bCs/>
        </w:rPr>
        <w:t>3</w:t>
      </w:r>
      <w:r>
        <w:rPr>
          <w:b/>
          <w:bCs/>
        </w:rPr>
        <w:t>.</w:t>
      </w:r>
      <w:r w:rsidR="0051742A">
        <w:t xml:space="preserve"> </w:t>
      </w:r>
      <w:r>
        <w:t>T</w:t>
      </w:r>
      <w:r w:rsidR="0051742A">
        <w:t xml:space="preserve">he guiding principles are </w:t>
      </w:r>
      <w:r>
        <w:t xml:space="preserve">also </w:t>
      </w:r>
      <w:r w:rsidR="0051742A">
        <w:t>listed</w:t>
      </w:r>
      <w:r w:rsidR="00CA7C8E">
        <w:t xml:space="preserve"> </w:t>
      </w:r>
      <w:r>
        <w:t xml:space="preserve">in </w:t>
      </w:r>
      <w:r w:rsidRPr="00276143">
        <w:rPr>
          <w:b/>
          <w:bCs/>
        </w:rPr>
        <w:t>Figure 3</w:t>
      </w:r>
      <w:r w:rsidR="00CA7C8E">
        <w:t>.</w:t>
      </w:r>
    </w:p>
    <w:p w14:paraId="19262A96" w14:textId="48312B69" w:rsidR="0051742A" w:rsidRDefault="0051742A" w:rsidP="0051742A">
      <w:r>
        <w:rPr>
          <w:noProof/>
        </w:rPr>
        <w:lastRenderedPageBreak/>
        <w:drawing>
          <wp:anchor distT="0" distB="0" distL="114300" distR="114300" simplePos="0" relativeHeight="251662336" behindDoc="0" locked="0" layoutInCell="1" allowOverlap="1" wp14:anchorId="683C6AF2" wp14:editId="70DFB76E">
            <wp:simplePos x="0" y="0"/>
            <wp:positionH relativeFrom="column">
              <wp:align>center</wp:align>
            </wp:positionH>
            <wp:positionV relativeFrom="paragraph">
              <wp:posOffset>269875</wp:posOffset>
            </wp:positionV>
            <wp:extent cx="3240000" cy="3902400"/>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40000" cy="39024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Figure </w:t>
      </w:r>
      <w:r w:rsidR="0045034F">
        <w:rPr>
          <w:b/>
        </w:rPr>
        <w:t>3</w:t>
      </w:r>
      <w:r>
        <w:rPr>
          <w:b/>
        </w:rPr>
        <w:t>:</w:t>
      </w:r>
      <w:r>
        <w:t xml:space="preserve"> </w:t>
      </w:r>
      <w:r w:rsidRPr="00E973A0">
        <w:t>Guiding principle</w:t>
      </w:r>
      <w:r w:rsidR="00F06E19">
        <w:t>s</w:t>
      </w:r>
      <w:r w:rsidR="0049229E">
        <w:t xml:space="preserve"> 1, 2 and 3</w:t>
      </w:r>
      <w:r w:rsidRPr="00E973A0">
        <w:t xml:space="preserve"> for determining the </w:t>
      </w:r>
      <w:r w:rsidRPr="00B16EE8">
        <w:rPr>
          <w:i/>
          <w:iCs/>
        </w:rPr>
        <w:t>intervention type</w:t>
      </w:r>
      <w:r w:rsidRPr="00E973A0">
        <w:t xml:space="preserve"> of an ACHI code.</w:t>
      </w:r>
    </w:p>
    <w:p w14:paraId="2D9987EC" w14:textId="66792710" w:rsidR="00945CD0" w:rsidRPr="00276143" w:rsidRDefault="00945CD0" w:rsidP="006E18D3">
      <w:pPr>
        <w:spacing w:before="600"/>
        <w:rPr>
          <w:i/>
          <w:iCs/>
        </w:rPr>
      </w:pPr>
      <w:r w:rsidRPr="00276143">
        <w:rPr>
          <w:i/>
          <w:iCs/>
        </w:rPr>
        <w:t xml:space="preserve">Proposed </w:t>
      </w:r>
      <w:r w:rsidR="003D480F" w:rsidRPr="00276143">
        <w:rPr>
          <w:i/>
          <w:iCs/>
        </w:rPr>
        <w:t>guiding p</w:t>
      </w:r>
      <w:r w:rsidRPr="00276143">
        <w:rPr>
          <w:i/>
          <w:iCs/>
        </w:rPr>
        <w:t xml:space="preserve">rinciples 1: Interventions that do not inform grouping to the intervention </w:t>
      </w:r>
      <w:proofErr w:type="gramStart"/>
      <w:r w:rsidRPr="00276143">
        <w:rPr>
          <w:i/>
          <w:iCs/>
        </w:rPr>
        <w:t>partition</w:t>
      </w:r>
      <w:proofErr w:type="gramEnd"/>
    </w:p>
    <w:p w14:paraId="76002307" w14:textId="7FCD799D" w:rsidR="00945CD0" w:rsidRPr="00945CD0" w:rsidRDefault="00945CD0" w:rsidP="006E18D3">
      <w:pPr>
        <w:spacing w:before="160"/>
        <w:rPr>
          <w:rFonts w:eastAsia="Arial" w:cs="Times New Roman"/>
          <w:color w:val="auto"/>
        </w:rPr>
      </w:pPr>
      <w:r w:rsidRPr="00945CD0">
        <w:rPr>
          <w:rFonts w:eastAsia="Arial" w:cs="Times New Roman"/>
          <w:color w:val="auto"/>
        </w:rPr>
        <w:t xml:space="preserve">An intervention code satisfies </w:t>
      </w:r>
      <w:r w:rsidR="00276143">
        <w:rPr>
          <w:rFonts w:eastAsia="Arial" w:cs="Times New Roman"/>
          <w:color w:val="auto"/>
        </w:rPr>
        <w:t xml:space="preserve">proposed </w:t>
      </w:r>
      <w:r w:rsidR="005348B5" w:rsidRPr="00276143">
        <w:rPr>
          <w:rFonts w:eastAsia="Arial" w:cs="Times New Roman"/>
          <w:i/>
          <w:iCs/>
          <w:color w:val="auto"/>
        </w:rPr>
        <w:t xml:space="preserve">guiding principles </w:t>
      </w:r>
      <w:r w:rsidRPr="00276143">
        <w:rPr>
          <w:rFonts w:eastAsia="Arial" w:cs="Times New Roman"/>
          <w:i/>
          <w:iCs/>
          <w:color w:val="auto"/>
        </w:rPr>
        <w:t>1</w:t>
      </w:r>
      <w:r w:rsidRPr="00945CD0">
        <w:rPr>
          <w:rFonts w:eastAsia="Arial" w:cs="Times New Roman"/>
          <w:color w:val="auto"/>
        </w:rPr>
        <w:t xml:space="preserve"> and should not inform grouping to the intervention partition of any MDC if it satisfies one of the following criteria:</w:t>
      </w:r>
    </w:p>
    <w:p w14:paraId="7E4CA984" w14:textId="77777777" w:rsidR="00945CD0" w:rsidRPr="00945CD0" w:rsidRDefault="00945CD0" w:rsidP="00A954E2">
      <w:pPr>
        <w:numPr>
          <w:ilvl w:val="0"/>
          <w:numId w:val="15"/>
        </w:numPr>
        <w:tabs>
          <w:tab w:val="right" w:pos="9356"/>
        </w:tabs>
        <w:spacing w:line="240" w:lineRule="auto"/>
        <w:ind w:left="714" w:hanging="357"/>
      </w:pPr>
      <w:r w:rsidRPr="00945CD0">
        <w:t xml:space="preserve">the intervention is routinely performed as a component of another </w:t>
      </w:r>
      <w:proofErr w:type="gramStart"/>
      <w:r w:rsidRPr="00945CD0">
        <w:t>intervention</w:t>
      </w:r>
      <w:proofErr w:type="gramEnd"/>
    </w:p>
    <w:p w14:paraId="5E103565" w14:textId="77777777" w:rsidR="00945CD0" w:rsidRPr="00945CD0" w:rsidRDefault="00945CD0" w:rsidP="00A954E2">
      <w:pPr>
        <w:numPr>
          <w:ilvl w:val="0"/>
          <w:numId w:val="15"/>
        </w:numPr>
        <w:tabs>
          <w:tab w:val="right" w:pos="9356"/>
        </w:tabs>
        <w:spacing w:line="240" w:lineRule="auto"/>
        <w:ind w:left="714" w:hanging="357"/>
      </w:pPr>
      <w:r w:rsidRPr="00945CD0">
        <w:t xml:space="preserve">the intervention is an assessment, evaluation, examination, or radiological </w:t>
      </w:r>
      <w:proofErr w:type="gramStart"/>
      <w:r w:rsidRPr="00945CD0">
        <w:t>imaging</w:t>
      </w:r>
      <w:proofErr w:type="gramEnd"/>
    </w:p>
    <w:p w14:paraId="2EDD5B0E" w14:textId="77777777" w:rsidR="00945CD0" w:rsidRPr="00945CD0" w:rsidRDefault="00945CD0" w:rsidP="00A954E2">
      <w:pPr>
        <w:numPr>
          <w:ilvl w:val="0"/>
          <w:numId w:val="15"/>
        </w:numPr>
        <w:tabs>
          <w:tab w:val="right" w:pos="9356"/>
        </w:tabs>
        <w:spacing w:line="240" w:lineRule="auto"/>
        <w:ind w:left="714" w:hanging="357"/>
      </w:pPr>
      <w:r w:rsidRPr="00945CD0">
        <w:t xml:space="preserve">the intervention is a non-incisional insertion, removal or replacement of an implant or </w:t>
      </w:r>
      <w:proofErr w:type="gramStart"/>
      <w:r w:rsidRPr="00945CD0">
        <w:t>device</w:t>
      </w:r>
      <w:proofErr w:type="gramEnd"/>
    </w:p>
    <w:p w14:paraId="7CFAE91F" w14:textId="0B4B3EBC" w:rsidR="00945CD0" w:rsidRPr="00945CD0" w:rsidRDefault="00945CD0" w:rsidP="00A954E2">
      <w:pPr>
        <w:numPr>
          <w:ilvl w:val="0"/>
          <w:numId w:val="15"/>
        </w:numPr>
        <w:tabs>
          <w:tab w:val="right" w:pos="9356"/>
        </w:tabs>
        <w:spacing w:line="240" w:lineRule="auto"/>
        <w:ind w:left="714" w:hanging="357"/>
      </w:pPr>
      <w:r w:rsidRPr="00945CD0">
        <w:t>the intervention is pharmacotherapy</w:t>
      </w:r>
      <w:r w:rsidR="00617DD3">
        <w:t xml:space="preserve"> or dialysis – ADRGs informed by these procedures are defined </w:t>
      </w:r>
      <w:r w:rsidR="00E976C4">
        <w:t>by ICD-10-AM</w:t>
      </w:r>
      <w:r w:rsidR="00617DD3">
        <w:t xml:space="preserve"> </w:t>
      </w:r>
      <w:proofErr w:type="gramStart"/>
      <w:r w:rsidR="00617DD3">
        <w:t>codes</w:t>
      </w:r>
      <w:proofErr w:type="gramEnd"/>
    </w:p>
    <w:p w14:paraId="40CE3D94" w14:textId="77777777" w:rsidR="00945CD0" w:rsidRPr="00945CD0" w:rsidRDefault="00945CD0" w:rsidP="00A954E2">
      <w:pPr>
        <w:numPr>
          <w:ilvl w:val="0"/>
          <w:numId w:val="15"/>
        </w:numPr>
        <w:tabs>
          <w:tab w:val="right" w:pos="9356"/>
        </w:tabs>
        <w:spacing w:line="240" w:lineRule="auto"/>
        <w:ind w:left="714" w:hanging="357"/>
        <w:rPr>
          <w:rFonts w:eastAsia="Arial" w:cs="Times New Roman"/>
          <w:color w:val="auto"/>
        </w:rPr>
      </w:pPr>
      <w:r w:rsidRPr="00945CD0">
        <w:t>the intervention is represented by an ACHI placeholder code</w:t>
      </w:r>
      <w:bookmarkStart w:id="193" w:name="_Hlk146575196"/>
      <w:r w:rsidRPr="00945CD0">
        <w:rPr>
          <w:rFonts w:eastAsia="Arial" w:cs="Times New Roman"/>
          <w:color w:val="auto"/>
        </w:rPr>
        <w:t>.</w:t>
      </w:r>
      <w:r w:rsidRPr="00945CD0">
        <w:rPr>
          <w:rFonts w:eastAsia="Arial" w:cs="Times New Roman"/>
          <w:color w:val="auto"/>
          <w:vertAlign w:val="superscript"/>
        </w:rPr>
        <w:footnoteReference w:id="4"/>
      </w:r>
    </w:p>
    <w:bookmarkEnd w:id="193"/>
    <w:p w14:paraId="431D1F39" w14:textId="7315FEC0" w:rsidR="00945CD0" w:rsidRPr="00276143" w:rsidRDefault="00945CD0" w:rsidP="00945CD0">
      <w:pPr>
        <w:rPr>
          <w:i/>
          <w:iCs/>
        </w:rPr>
      </w:pPr>
      <w:r w:rsidRPr="00276143">
        <w:rPr>
          <w:i/>
          <w:iCs/>
        </w:rPr>
        <w:t xml:space="preserve">Proposed </w:t>
      </w:r>
      <w:r w:rsidR="003D480F" w:rsidRPr="00276143">
        <w:rPr>
          <w:i/>
          <w:iCs/>
        </w:rPr>
        <w:t>guiding p</w:t>
      </w:r>
      <w:r w:rsidRPr="00276143">
        <w:rPr>
          <w:i/>
          <w:iCs/>
        </w:rPr>
        <w:t>rinciples 2: Interventions that inform grouping to the intervention partition (excluding GIs)</w:t>
      </w:r>
    </w:p>
    <w:p w14:paraId="4F4399FC" w14:textId="556AA361" w:rsidR="00945CD0" w:rsidRPr="00945CD0" w:rsidRDefault="00945CD0" w:rsidP="00BA46F4">
      <w:pPr>
        <w:rPr>
          <w:rFonts w:eastAsia="Arial" w:cs="Times New Roman"/>
          <w:color w:val="auto"/>
        </w:rPr>
      </w:pPr>
      <w:r w:rsidRPr="00945CD0">
        <w:rPr>
          <w:rFonts w:eastAsia="Arial" w:cs="Times New Roman"/>
          <w:color w:val="auto"/>
        </w:rPr>
        <w:t xml:space="preserve">An intervention code meets </w:t>
      </w:r>
      <w:r w:rsidR="00276143">
        <w:rPr>
          <w:rFonts w:eastAsia="Arial" w:cs="Times New Roman"/>
          <w:color w:val="auto"/>
        </w:rPr>
        <w:t xml:space="preserve">proposed </w:t>
      </w:r>
      <w:r w:rsidR="005348B5" w:rsidRPr="00276143">
        <w:rPr>
          <w:rFonts w:eastAsia="Arial" w:cs="Times New Roman"/>
          <w:i/>
          <w:iCs/>
          <w:color w:val="auto"/>
        </w:rPr>
        <w:t xml:space="preserve">guiding </w:t>
      </w:r>
      <w:r w:rsidR="008256F9" w:rsidRPr="00276143">
        <w:rPr>
          <w:rFonts w:eastAsia="Arial" w:cs="Times New Roman"/>
          <w:i/>
          <w:iCs/>
          <w:color w:val="auto"/>
        </w:rPr>
        <w:t>principle</w:t>
      </w:r>
      <w:r w:rsidR="00276143" w:rsidRPr="00276143">
        <w:rPr>
          <w:rFonts w:eastAsia="Arial" w:cs="Times New Roman"/>
          <w:i/>
          <w:iCs/>
          <w:color w:val="auto"/>
        </w:rPr>
        <w:t>s</w:t>
      </w:r>
      <w:r w:rsidR="008256F9" w:rsidRPr="00276143">
        <w:rPr>
          <w:rFonts w:eastAsia="Arial" w:cs="Times New Roman"/>
          <w:i/>
          <w:iCs/>
          <w:color w:val="auto"/>
        </w:rPr>
        <w:t xml:space="preserve"> </w:t>
      </w:r>
      <w:r w:rsidRPr="00276143">
        <w:rPr>
          <w:rFonts w:eastAsia="Arial" w:cs="Times New Roman"/>
          <w:i/>
          <w:iCs/>
          <w:color w:val="auto"/>
        </w:rPr>
        <w:t>2</w:t>
      </w:r>
      <w:r w:rsidRPr="00945CD0">
        <w:rPr>
          <w:rFonts w:eastAsia="Arial" w:cs="Times New Roman"/>
          <w:color w:val="auto"/>
        </w:rPr>
        <w:t xml:space="preserve"> if it satisfies </w:t>
      </w:r>
      <w:r w:rsidRPr="00945CD0">
        <w:rPr>
          <w:rFonts w:eastAsia="Arial" w:cs="Times New Roman"/>
          <w:color w:val="auto"/>
          <w:u w:val="single"/>
        </w:rPr>
        <w:t>one</w:t>
      </w:r>
      <w:r w:rsidRPr="00945CD0">
        <w:rPr>
          <w:rFonts w:eastAsia="Arial" w:cs="Times New Roman"/>
          <w:color w:val="auto"/>
        </w:rPr>
        <w:t xml:space="preserve"> of the following criteria:</w:t>
      </w:r>
    </w:p>
    <w:p w14:paraId="6F772EF0" w14:textId="5900A2B3" w:rsidR="00945CD0" w:rsidRPr="00945CD0" w:rsidRDefault="00945CD0" w:rsidP="00E973A0">
      <w:pPr>
        <w:numPr>
          <w:ilvl w:val="0"/>
          <w:numId w:val="15"/>
        </w:numPr>
        <w:tabs>
          <w:tab w:val="right" w:pos="9356"/>
        </w:tabs>
        <w:spacing w:line="240" w:lineRule="auto"/>
        <w:ind w:left="714" w:hanging="357"/>
        <w:rPr>
          <w:rFonts w:eastAsia="Arial" w:cs="Times New Roman"/>
          <w:color w:val="auto"/>
        </w:rPr>
      </w:pPr>
      <w:r w:rsidRPr="00945CD0">
        <w:t>the intervention is suitable to be performed in a specialist procedure suite,</w:t>
      </w:r>
      <w:r w:rsidRPr="00945CD0">
        <w:rPr>
          <w:rFonts w:eastAsia="Arial" w:cs="Times New Roman"/>
          <w:color w:val="auto"/>
        </w:rPr>
        <w:t xml:space="preserve"> </w:t>
      </w:r>
      <w:proofErr w:type="gramStart"/>
      <w:r w:rsidRPr="00945CD0">
        <w:t>whether or not</w:t>
      </w:r>
      <w:proofErr w:type="gramEnd"/>
      <w:r w:rsidRPr="00945CD0">
        <w:t xml:space="preserve"> such a suite is available.</w:t>
      </w:r>
    </w:p>
    <w:p w14:paraId="4A509796" w14:textId="77777777" w:rsidR="00945CD0" w:rsidRPr="00945CD0" w:rsidRDefault="00945CD0" w:rsidP="00E973A0">
      <w:pPr>
        <w:numPr>
          <w:ilvl w:val="0"/>
          <w:numId w:val="15"/>
        </w:numPr>
        <w:tabs>
          <w:tab w:val="right" w:pos="9356"/>
        </w:tabs>
        <w:spacing w:line="240" w:lineRule="auto"/>
        <w:ind w:left="714" w:hanging="357"/>
      </w:pPr>
      <w:r w:rsidRPr="00945CD0">
        <w:lastRenderedPageBreak/>
        <w:t xml:space="preserve">the intervention is one of the following, </w:t>
      </w:r>
      <w:bookmarkStart w:id="194" w:name="_Hlk145668666"/>
      <w:r w:rsidRPr="00945CD0">
        <w:t>that define existing intervention ADRGs:</w:t>
      </w:r>
    </w:p>
    <w:p w14:paraId="10D42CA3" w14:textId="77777777" w:rsidR="00945CD0" w:rsidRPr="00945CD0" w:rsidRDefault="00945CD0" w:rsidP="00A954E2">
      <w:pPr>
        <w:numPr>
          <w:ilvl w:val="0"/>
          <w:numId w:val="45"/>
        </w:numPr>
        <w:spacing w:line="240" w:lineRule="auto"/>
        <w:rPr>
          <w:rFonts w:eastAsia="Arial" w:cs="Times New Roman"/>
          <w:color w:val="auto"/>
        </w:rPr>
      </w:pPr>
      <w:r w:rsidRPr="00945CD0">
        <w:rPr>
          <w:rFonts w:eastAsia="Arial" w:cs="Times New Roman"/>
          <w:color w:val="auto"/>
        </w:rPr>
        <w:t>continuous ventilatory support (CVS)</w:t>
      </w:r>
    </w:p>
    <w:p w14:paraId="36C12635" w14:textId="77777777" w:rsidR="00945CD0" w:rsidRPr="00945CD0" w:rsidRDefault="00945CD0" w:rsidP="00A954E2">
      <w:pPr>
        <w:numPr>
          <w:ilvl w:val="0"/>
          <w:numId w:val="45"/>
        </w:numPr>
        <w:spacing w:line="240" w:lineRule="auto"/>
        <w:rPr>
          <w:rFonts w:eastAsia="Arial" w:cs="Times New Roman"/>
          <w:color w:val="auto"/>
        </w:rPr>
      </w:pPr>
      <w:r w:rsidRPr="00945CD0">
        <w:rPr>
          <w:rFonts w:eastAsia="Arial" w:cs="Times New Roman"/>
          <w:color w:val="auto"/>
        </w:rPr>
        <w:t>extracorporeal membrane oxygenation (ECMO)</w:t>
      </w:r>
    </w:p>
    <w:p w14:paraId="7AFECEF3" w14:textId="6F3F9908" w:rsidR="009608F3" w:rsidRPr="009608F3" w:rsidRDefault="00945CD0" w:rsidP="00A954E2">
      <w:pPr>
        <w:numPr>
          <w:ilvl w:val="0"/>
          <w:numId w:val="45"/>
        </w:numPr>
        <w:spacing w:line="240" w:lineRule="auto"/>
        <w:rPr>
          <w:rFonts w:eastAsia="Arial" w:cs="Times New Roman"/>
          <w:color w:val="auto"/>
        </w:rPr>
      </w:pPr>
      <w:r w:rsidRPr="00945CD0">
        <w:rPr>
          <w:rFonts w:eastAsia="Arial" w:cs="Times New Roman"/>
          <w:color w:val="auto"/>
        </w:rPr>
        <w:t>cardiopulmonary bypass (CPB) in open-heart surgery.</w:t>
      </w:r>
      <w:bookmarkEnd w:id="194"/>
    </w:p>
    <w:p w14:paraId="445DC4DB" w14:textId="7B21B903" w:rsidR="00CA7C8E" w:rsidRDefault="00CA7C8E" w:rsidP="00CA7C8E">
      <w:pPr>
        <w:rPr>
          <w:rFonts w:eastAsia="Arial" w:cs="Times New Roman"/>
          <w:color w:val="auto"/>
        </w:rPr>
      </w:pPr>
      <w:r>
        <w:rPr>
          <w:rFonts w:eastAsia="Arial" w:cs="Times New Roman"/>
          <w:color w:val="auto"/>
        </w:rPr>
        <w:t xml:space="preserve">If an intervention code satisfies </w:t>
      </w:r>
      <w:r w:rsidR="00276143">
        <w:rPr>
          <w:rFonts w:eastAsia="Arial" w:cs="Times New Roman"/>
          <w:color w:val="auto"/>
        </w:rPr>
        <w:t xml:space="preserve">proposed </w:t>
      </w:r>
      <w:r w:rsidR="005348B5" w:rsidRPr="00276143">
        <w:rPr>
          <w:rFonts w:eastAsia="Arial" w:cs="Times New Roman"/>
          <w:i/>
          <w:iCs/>
          <w:color w:val="auto"/>
        </w:rPr>
        <w:t xml:space="preserve">guiding principles </w:t>
      </w:r>
      <w:r w:rsidRPr="00276143">
        <w:rPr>
          <w:rFonts w:eastAsia="Arial" w:cs="Times New Roman"/>
          <w:i/>
          <w:iCs/>
          <w:color w:val="auto"/>
        </w:rPr>
        <w:t>2</w:t>
      </w:r>
      <w:r>
        <w:rPr>
          <w:rFonts w:eastAsia="Arial" w:cs="Times New Roman"/>
          <w:color w:val="auto"/>
        </w:rPr>
        <w:t xml:space="preserve"> and does not satisfy </w:t>
      </w:r>
      <w:r w:rsidR="00276143">
        <w:rPr>
          <w:rFonts w:eastAsia="Arial" w:cs="Times New Roman"/>
          <w:color w:val="auto"/>
        </w:rPr>
        <w:t xml:space="preserve">proposed </w:t>
      </w:r>
      <w:r w:rsidR="005348B5" w:rsidRPr="00276143">
        <w:rPr>
          <w:rFonts w:eastAsia="Arial" w:cs="Times New Roman"/>
          <w:i/>
          <w:iCs/>
          <w:color w:val="auto"/>
        </w:rPr>
        <w:t xml:space="preserve">guiding principles </w:t>
      </w:r>
      <w:r w:rsidRPr="00276143">
        <w:rPr>
          <w:rFonts w:eastAsia="Arial" w:cs="Times New Roman"/>
          <w:i/>
          <w:iCs/>
          <w:color w:val="auto"/>
        </w:rPr>
        <w:t>1</w:t>
      </w:r>
      <w:r>
        <w:rPr>
          <w:rFonts w:eastAsia="Arial" w:cs="Times New Roman"/>
          <w:color w:val="auto"/>
        </w:rPr>
        <w:t xml:space="preserve"> then it should inform grouping to the intervention </w:t>
      </w:r>
      <w:r w:rsidR="008256F9">
        <w:rPr>
          <w:rFonts w:eastAsia="Arial" w:cs="Times New Roman"/>
          <w:color w:val="auto"/>
        </w:rPr>
        <w:t>partition,</w:t>
      </w:r>
      <w:r>
        <w:rPr>
          <w:rFonts w:eastAsia="Arial" w:cs="Times New Roman"/>
          <w:color w:val="auto"/>
        </w:rPr>
        <w:t xml:space="preserve"> but it is not a GI.</w:t>
      </w:r>
    </w:p>
    <w:p w14:paraId="77A048F5" w14:textId="648B8A23" w:rsidR="00945CD0" w:rsidRPr="00945CD0" w:rsidRDefault="00945CD0" w:rsidP="00BA46F4">
      <w:pPr>
        <w:rPr>
          <w:rFonts w:eastAsia="Arial" w:cs="Times New Roman"/>
          <w:color w:val="auto"/>
        </w:rPr>
      </w:pPr>
      <w:r w:rsidRPr="00945CD0">
        <w:rPr>
          <w:rFonts w:eastAsia="Arial" w:cs="Times New Roman"/>
          <w:color w:val="auto"/>
        </w:rPr>
        <w:t>For the purposes of this definition, a specialist procedure suite</w:t>
      </w:r>
      <w:r w:rsidR="00CA7C8E" w:rsidRPr="00945CD0">
        <w:rPr>
          <w:rFonts w:eastAsia="Arial" w:cs="Times New Roman"/>
          <w:color w:val="auto"/>
          <w:vertAlign w:val="superscript"/>
        </w:rPr>
        <w:footnoteReference w:id="5"/>
      </w:r>
      <w:r w:rsidRPr="00945CD0">
        <w:rPr>
          <w:rFonts w:eastAsia="Arial" w:cs="Times New Roman"/>
          <w:color w:val="auto"/>
        </w:rPr>
        <w:t xml:space="preserve"> is defined in accordance with IHACPA’s </w:t>
      </w:r>
      <w:r w:rsidR="00FD1780" w:rsidRPr="00FD1780">
        <w:rPr>
          <w:rFonts w:eastAsia="Arial" w:cs="Times New Roman"/>
          <w:color w:val="auto"/>
        </w:rPr>
        <w:t>Australian Hospital Patient Costing Standards</w:t>
      </w:r>
      <w:r w:rsidRPr="00945CD0">
        <w:rPr>
          <w:rFonts w:eastAsia="Arial" w:cs="Times New Roman"/>
          <w:color w:val="auto"/>
        </w:rPr>
        <w:t>:</w:t>
      </w:r>
    </w:p>
    <w:p w14:paraId="5B1BDCCF" w14:textId="5E3A5651" w:rsidR="00945CD0" w:rsidRPr="00945CD0" w:rsidRDefault="00945CD0" w:rsidP="00A954E2">
      <w:pPr>
        <w:spacing w:line="240" w:lineRule="auto"/>
        <w:ind w:left="720"/>
        <w:rPr>
          <w:rFonts w:eastAsia="Arial" w:cs="Times New Roman"/>
          <w:i/>
          <w:iCs/>
          <w:color w:val="auto"/>
        </w:rPr>
      </w:pPr>
      <w:r w:rsidRPr="00945CD0">
        <w:rPr>
          <w:rFonts w:eastAsia="Arial" w:cs="Times New Roman"/>
          <w:i/>
          <w:iCs/>
          <w:color w:val="auto"/>
        </w:rPr>
        <w:t>Specialist procedure suite</w:t>
      </w:r>
      <w:r w:rsidR="00DB78E0">
        <w:rPr>
          <w:rFonts w:eastAsia="Arial" w:cs="Times New Roman"/>
          <w:i/>
          <w:iCs/>
          <w:color w:val="auto"/>
        </w:rPr>
        <w:t xml:space="preserve"> services</w:t>
      </w:r>
      <w:r w:rsidRPr="00945CD0">
        <w:rPr>
          <w:rFonts w:eastAsia="Arial" w:cs="Times New Roman"/>
          <w:i/>
          <w:iCs/>
          <w:color w:val="auto"/>
        </w:rPr>
        <w:t xml:space="preserve"> are dedicated suites where specific procedures are performed, some of which are </w:t>
      </w:r>
      <w:proofErr w:type="gramStart"/>
      <w:r w:rsidRPr="00945CD0">
        <w:rPr>
          <w:rFonts w:eastAsia="Arial" w:cs="Times New Roman"/>
          <w:i/>
          <w:iCs/>
          <w:color w:val="auto"/>
        </w:rPr>
        <w:t>invasive</w:t>
      </w:r>
      <w:proofErr w:type="gramEnd"/>
      <w:r w:rsidRPr="00945CD0">
        <w:rPr>
          <w:rFonts w:eastAsia="Arial" w:cs="Times New Roman"/>
          <w:i/>
          <w:iCs/>
          <w:color w:val="auto"/>
        </w:rPr>
        <w:t xml:space="preserve"> and some are non-invasive in nature</w:t>
      </w:r>
      <w:r w:rsidR="00DB78E0">
        <w:rPr>
          <w:rFonts w:eastAsia="Arial" w:cs="Times New Roman"/>
          <w:i/>
          <w:iCs/>
          <w:color w:val="auto"/>
        </w:rPr>
        <w:t>.</w:t>
      </w:r>
    </w:p>
    <w:p w14:paraId="56F2CA23" w14:textId="76C48369" w:rsidR="00945CD0" w:rsidRPr="00945CD0" w:rsidRDefault="00945CD0" w:rsidP="00A954E2">
      <w:pPr>
        <w:spacing w:line="240" w:lineRule="auto"/>
        <w:ind w:left="720"/>
        <w:rPr>
          <w:rFonts w:eastAsia="Arial" w:cs="Times New Roman"/>
          <w:i/>
          <w:iCs/>
          <w:color w:val="auto"/>
        </w:rPr>
      </w:pPr>
      <w:r w:rsidRPr="00945CD0">
        <w:rPr>
          <w:rFonts w:eastAsia="Arial" w:cs="Times New Roman"/>
          <w:i/>
          <w:iCs/>
          <w:color w:val="auto"/>
        </w:rPr>
        <w:t>With the advancement</w:t>
      </w:r>
      <w:r w:rsidR="00DB78E0">
        <w:rPr>
          <w:rFonts w:eastAsia="Arial" w:cs="Times New Roman"/>
          <w:i/>
          <w:iCs/>
          <w:color w:val="auto"/>
        </w:rPr>
        <w:t>s</w:t>
      </w:r>
      <w:r w:rsidRPr="00945CD0">
        <w:rPr>
          <w:rFonts w:eastAsia="Arial" w:cs="Times New Roman"/>
          <w:i/>
          <w:iCs/>
          <w:color w:val="auto"/>
        </w:rPr>
        <w:t xml:space="preserve"> in technology, most special</w:t>
      </w:r>
      <w:r w:rsidR="00DB78E0">
        <w:rPr>
          <w:rFonts w:eastAsia="Arial" w:cs="Times New Roman"/>
          <w:i/>
          <w:iCs/>
          <w:color w:val="auto"/>
        </w:rPr>
        <w:t>ist</w:t>
      </w:r>
      <w:r w:rsidRPr="00945CD0">
        <w:rPr>
          <w:rFonts w:eastAsia="Arial" w:cs="Times New Roman"/>
          <w:i/>
          <w:iCs/>
          <w:color w:val="auto"/>
        </w:rPr>
        <w:t xml:space="preserve"> procedure suites are day procedure </w:t>
      </w:r>
      <w:proofErr w:type="gramStart"/>
      <w:r w:rsidRPr="00945CD0">
        <w:rPr>
          <w:rFonts w:eastAsia="Arial" w:cs="Times New Roman"/>
          <w:i/>
          <w:iCs/>
          <w:color w:val="auto"/>
        </w:rPr>
        <w:t>centres</w:t>
      </w:r>
      <w:proofErr w:type="gramEnd"/>
      <w:r w:rsidRPr="00945CD0">
        <w:rPr>
          <w:rFonts w:eastAsia="Arial" w:cs="Times New Roman"/>
          <w:i/>
          <w:iCs/>
          <w:color w:val="auto"/>
        </w:rPr>
        <w:t xml:space="preserve"> and the patient is usually discharged on the same day.</w:t>
      </w:r>
    </w:p>
    <w:p w14:paraId="3B4191DB" w14:textId="35A9E68C" w:rsidR="00945CD0" w:rsidRPr="00276143" w:rsidRDefault="00945CD0" w:rsidP="0079028F">
      <w:pPr>
        <w:keepNext/>
        <w:keepLines/>
        <w:spacing w:before="120" w:after="120" w:line="240" w:lineRule="auto"/>
        <w:outlineLvl w:val="5"/>
        <w:rPr>
          <w:rFonts w:eastAsia="Times New Roman" w:cs="Times New Roman"/>
          <w:i/>
          <w:iCs/>
          <w:color w:val="000000"/>
        </w:rPr>
      </w:pPr>
      <w:r w:rsidRPr="00276143">
        <w:rPr>
          <w:rFonts w:eastAsia="Times New Roman" w:cs="Times New Roman"/>
          <w:i/>
          <w:iCs/>
          <w:color w:val="000000"/>
        </w:rPr>
        <w:t xml:space="preserve">Proposed </w:t>
      </w:r>
      <w:r w:rsidR="008F0151" w:rsidRPr="00276143">
        <w:rPr>
          <w:rFonts w:eastAsia="Times New Roman" w:cs="Times New Roman"/>
          <w:i/>
          <w:iCs/>
          <w:color w:val="000000"/>
        </w:rPr>
        <w:t xml:space="preserve">guiding principles </w:t>
      </w:r>
      <w:r w:rsidRPr="00276143">
        <w:rPr>
          <w:rFonts w:eastAsia="Times New Roman" w:cs="Times New Roman"/>
          <w:i/>
          <w:iCs/>
          <w:color w:val="000000"/>
        </w:rPr>
        <w:t xml:space="preserve">3: </w:t>
      </w:r>
      <w:r w:rsidR="008F0151" w:rsidRPr="00276143">
        <w:rPr>
          <w:rFonts w:eastAsia="Times New Roman" w:cs="Times New Roman"/>
          <w:i/>
          <w:color w:val="000000"/>
        </w:rPr>
        <w:t xml:space="preserve">general </w:t>
      </w:r>
      <w:r w:rsidRPr="00276143">
        <w:rPr>
          <w:rFonts w:eastAsia="Times New Roman" w:cs="Times New Roman"/>
          <w:i/>
          <w:color w:val="000000"/>
        </w:rPr>
        <w:t xml:space="preserve">interventions </w:t>
      </w:r>
      <w:r w:rsidRPr="00282F7E">
        <w:rPr>
          <w:rFonts w:eastAsia="Times New Roman" w:cs="Times New Roman"/>
          <w:i/>
          <w:color w:val="000000"/>
        </w:rPr>
        <w:t>(</w:t>
      </w:r>
      <w:r w:rsidRPr="00276143">
        <w:rPr>
          <w:rFonts w:eastAsia="Times New Roman" w:cs="Times New Roman"/>
          <w:i/>
          <w:color w:val="000000"/>
        </w:rPr>
        <w:t>GIs</w:t>
      </w:r>
      <w:r w:rsidRPr="00282F7E">
        <w:rPr>
          <w:rFonts w:eastAsia="Times New Roman" w:cs="Times New Roman"/>
          <w:i/>
          <w:color w:val="000000"/>
        </w:rPr>
        <w:t>)</w:t>
      </w:r>
    </w:p>
    <w:p w14:paraId="5D856309" w14:textId="6586C963" w:rsidR="00945CD0" w:rsidRPr="00945CD0" w:rsidRDefault="00945CD0" w:rsidP="00A954E2">
      <w:pPr>
        <w:rPr>
          <w:rFonts w:eastAsia="Arial" w:cs="Times New Roman"/>
          <w:color w:val="auto"/>
        </w:rPr>
      </w:pPr>
      <w:r w:rsidRPr="00945CD0">
        <w:rPr>
          <w:rFonts w:eastAsia="Arial" w:cs="Times New Roman"/>
          <w:color w:val="auto"/>
        </w:rPr>
        <w:t xml:space="preserve">An intervention </w:t>
      </w:r>
      <w:r w:rsidR="00CA7C8E">
        <w:rPr>
          <w:rFonts w:eastAsia="Arial" w:cs="Times New Roman"/>
          <w:color w:val="auto"/>
        </w:rPr>
        <w:t xml:space="preserve">code </w:t>
      </w:r>
      <w:r w:rsidRPr="00945CD0">
        <w:rPr>
          <w:rFonts w:eastAsia="Arial" w:cs="Times New Roman"/>
          <w:color w:val="auto"/>
        </w:rPr>
        <w:t xml:space="preserve">meets </w:t>
      </w:r>
      <w:r w:rsidR="00276143">
        <w:rPr>
          <w:rFonts w:eastAsia="Arial" w:cs="Times New Roman"/>
          <w:color w:val="auto"/>
        </w:rPr>
        <w:t xml:space="preserve">proposed </w:t>
      </w:r>
      <w:r w:rsidR="005348B5" w:rsidRPr="00276143">
        <w:rPr>
          <w:rFonts w:eastAsia="Arial" w:cs="Times New Roman"/>
          <w:i/>
          <w:iCs/>
          <w:color w:val="auto"/>
        </w:rPr>
        <w:t xml:space="preserve">guiding principles </w:t>
      </w:r>
      <w:r w:rsidRPr="00276143">
        <w:rPr>
          <w:rFonts w:eastAsia="Arial" w:cs="Times New Roman"/>
          <w:i/>
          <w:iCs/>
          <w:color w:val="auto"/>
        </w:rPr>
        <w:t>3</w:t>
      </w:r>
      <w:r w:rsidRPr="00945CD0">
        <w:rPr>
          <w:rFonts w:eastAsia="Arial" w:cs="Times New Roman"/>
          <w:color w:val="auto"/>
        </w:rPr>
        <w:t xml:space="preserve"> if it satisfies </w:t>
      </w:r>
      <w:r w:rsidRPr="00945CD0">
        <w:rPr>
          <w:rFonts w:eastAsia="Arial" w:cs="Times New Roman"/>
          <w:color w:val="auto"/>
          <w:u w:val="single"/>
        </w:rPr>
        <w:t>each</w:t>
      </w:r>
      <w:r w:rsidRPr="00945CD0">
        <w:rPr>
          <w:rFonts w:eastAsia="Arial" w:cs="Times New Roman"/>
          <w:color w:val="auto"/>
        </w:rPr>
        <w:t xml:space="preserve"> of the following criteria:</w:t>
      </w:r>
    </w:p>
    <w:p w14:paraId="6135405C" w14:textId="77777777" w:rsidR="00945CD0" w:rsidRPr="00945CD0" w:rsidRDefault="00945CD0" w:rsidP="00A954E2">
      <w:pPr>
        <w:numPr>
          <w:ilvl w:val="0"/>
          <w:numId w:val="15"/>
        </w:numPr>
        <w:tabs>
          <w:tab w:val="right" w:pos="9356"/>
        </w:tabs>
        <w:spacing w:line="240" w:lineRule="auto"/>
        <w:ind w:left="714" w:hanging="357"/>
      </w:pPr>
      <w:r w:rsidRPr="00945CD0">
        <w:t xml:space="preserve">the intervention is invasive in </w:t>
      </w:r>
      <w:proofErr w:type="gramStart"/>
      <w:r w:rsidRPr="00945CD0">
        <w:t>nature</w:t>
      </w:r>
      <w:proofErr w:type="gramEnd"/>
    </w:p>
    <w:p w14:paraId="52F2FF6F" w14:textId="7EE8D5C5" w:rsidR="00945CD0" w:rsidRPr="00945CD0" w:rsidRDefault="00945CD0" w:rsidP="00A954E2">
      <w:pPr>
        <w:numPr>
          <w:ilvl w:val="0"/>
          <w:numId w:val="15"/>
        </w:numPr>
        <w:tabs>
          <w:tab w:val="right" w:pos="9356"/>
        </w:tabs>
        <w:spacing w:line="240" w:lineRule="auto"/>
        <w:ind w:left="714" w:hanging="357"/>
      </w:pPr>
      <w:r w:rsidRPr="00945CD0">
        <w:t>the intervention requires</w:t>
      </w:r>
      <w:r w:rsidR="00EB38DC">
        <w:t xml:space="preserve"> general anaesthesia or regional anaesthesia, </w:t>
      </w:r>
      <w:r w:rsidR="00282F7E">
        <w:t xml:space="preserve">for example, </w:t>
      </w:r>
      <w:r w:rsidR="00EB38DC">
        <w:t xml:space="preserve">spinal or epidural anaesthesia. This principle excludes from consideration situations </w:t>
      </w:r>
      <w:r w:rsidR="009C79DD">
        <w:t>where</w:t>
      </w:r>
      <w:r w:rsidR="00EB38DC">
        <w:t xml:space="preserve"> a patient’s age or medical condition necessitates or prevents the use of a particular type of </w:t>
      </w:r>
      <w:proofErr w:type="gramStart"/>
      <w:r w:rsidR="00EB38DC">
        <w:t>anaesthesia</w:t>
      </w:r>
      <w:proofErr w:type="gramEnd"/>
    </w:p>
    <w:p w14:paraId="4F3E2262" w14:textId="3CD7DF48" w:rsidR="00945CD0" w:rsidRPr="00945CD0" w:rsidRDefault="00945CD0" w:rsidP="00A954E2">
      <w:pPr>
        <w:numPr>
          <w:ilvl w:val="0"/>
          <w:numId w:val="15"/>
        </w:numPr>
        <w:tabs>
          <w:tab w:val="right" w:pos="9356"/>
        </w:tabs>
        <w:spacing w:line="240" w:lineRule="auto"/>
        <w:ind w:left="714" w:hanging="357"/>
      </w:pPr>
      <w:r w:rsidRPr="00945CD0">
        <w:t>the intervention requires specialised surgical training and skills.</w:t>
      </w:r>
    </w:p>
    <w:p w14:paraId="195C5937" w14:textId="5046DFEF" w:rsidR="00CA7C8E" w:rsidRDefault="00CA7C8E" w:rsidP="00A954E2">
      <w:pPr>
        <w:rPr>
          <w:rFonts w:eastAsia="Arial" w:cs="Times New Roman"/>
          <w:color w:val="auto"/>
        </w:rPr>
      </w:pPr>
      <w:r>
        <w:rPr>
          <w:rFonts w:eastAsia="Arial" w:cs="Times New Roman"/>
          <w:color w:val="auto"/>
        </w:rPr>
        <w:t xml:space="preserve">If an intervention code </w:t>
      </w:r>
      <w:r w:rsidR="00EE1978">
        <w:rPr>
          <w:rFonts w:eastAsia="Arial" w:cs="Times New Roman"/>
          <w:color w:val="auto"/>
        </w:rPr>
        <w:t>does not meet</w:t>
      </w:r>
      <w:r w:rsidR="00276143">
        <w:rPr>
          <w:rFonts w:eastAsia="Arial" w:cs="Times New Roman"/>
          <w:color w:val="auto"/>
        </w:rPr>
        <w:t xml:space="preserve"> proposed</w:t>
      </w:r>
      <w:r w:rsidR="00EE1978">
        <w:rPr>
          <w:rFonts w:eastAsia="Arial" w:cs="Times New Roman"/>
          <w:color w:val="auto"/>
        </w:rPr>
        <w:t xml:space="preserve"> </w:t>
      </w:r>
      <w:r w:rsidR="008F0151" w:rsidRPr="00276143">
        <w:rPr>
          <w:rFonts w:eastAsia="Arial" w:cs="Times New Roman"/>
          <w:i/>
          <w:iCs/>
          <w:color w:val="auto"/>
        </w:rPr>
        <w:t xml:space="preserve">guiding principles </w:t>
      </w:r>
      <w:r w:rsidRPr="00276143">
        <w:rPr>
          <w:rFonts w:eastAsia="Arial" w:cs="Times New Roman"/>
          <w:i/>
          <w:iCs/>
          <w:color w:val="auto"/>
        </w:rPr>
        <w:t>1</w:t>
      </w:r>
      <w:r>
        <w:rPr>
          <w:rFonts w:eastAsia="Arial" w:cs="Times New Roman"/>
          <w:color w:val="auto"/>
        </w:rPr>
        <w:t xml:space="preserve"> and </w:t>
      </w:r>
      <w:r w:rsidRPr="00276143">
        <w:rPr>
          <w:rFonts w:eastAsia="Arial" w:cs="Times New Roman"/>
          <w:i/>
          <w:iCs/>
          <w:color w:val="auto"/>
        </w:rPr>
        <w:t>2</w:t>
      </w:r>
      <w:r>
        <w:rPr>
          <w:rFonts w:eastAsia="Arial" w:cs="Times New Roman"/>
          <w:color w:val="auto"/>
        </w:rPr>
        <w:t xml:space="preserve"> </w:t>
      </w:r>
      <w:r w:rsidR="006B2098">
        <w:rPr>
          <w:rFonts w:eastAsia="Arial" w:cs="Times New Roman"/>
          <w:color w:val="auto"/>
        </w:rPr>
        <w:t xml:space="preserve">but </w:t>
      </w:r>
      <w:r>
        <w:rPr>
          <w:rFonts w:eastAsia="Arial" w:cs="Times New Roman"/>
          <w:color w:val="auto"/>
        </w:rPr>
        <w:t xml:space="preserve">satisfies </w:t>
      </w:r>
      <w:r w:rsidR="006B2098">
        <w:rPr>
          <w:rFonts w:eastAsia="Arial" w:cs="Times New Roman"/>
          <w:color w:val="auto"/>
        </w:rPr>
        <w:t xml:space="preserve">guiding principles </w:t>
      </w:r>
      <w:r>
        <w:rPr>
          <w:rFonts w:eastAsia="Arial" w:cs="Times New Roman"/>
          <w:color w:val="auto"/>
        </w:rPr>
        <w:t>3 then it is a GI.</w:t>
      </w:r>
    </w:p>
    <w:p w14:paraId="1DB9FA5F" w14:textId="098DB0EF" w:rsidR="00945CD0" w:rsidRPr="00945CD0" w:rsidRDefault="00945CD0" w:rsidP="00A954E2">
      <w:pPr>
        <w:rPr>
          <w:rFonts w:eastAsia="Arial" w:cs="Times New Roman"/>
          <w:color w:val="auto"/>
        </w:rPr>
      </w:pPr>
      <w:r w:rsidRPr="00945CD0">
        <w:rPr>
          <w:rFonts w:eastAsia="Arial" w:cs="Times New Roman"/>
          <w:color w:val="auto"/>
        </w:rPr>
        <w:t xml:space="preserve">Interventions </w:t>
      </w:r>
      <w:r w:rsidR="006B2098">
        <w:rPr>
          <w:rFonts w:eastAsia="Arial" w:cs="Times New Roman"/>
          <w:color w:val="auto"/>
        </w:rPr>
        <w:t>that</w:t>
      </w:r>
      <w:r w:rsidR="006B2098" w:rsidRPr="00945CD0">
        <w:rPr>
          <w:rFonts w:eastAsia="Arial" w:cs="Times New Roman"/>
          <w:color w:val="auto"/>
        </w:rPr>
        <w:t xml:space="preserve"> </w:t>
      </w:r>
      <w:r w:rsidRPr="00945CD0">
        <w:rPr>
          <w:rFonts w:eastAsia="Arial" w:cs="Times New Roman"/>
          <w:color w:val="auto"/>
        </w:rPr>
        <w:t xml:space="preserve">do not meet the criteria of the proposed principles may require clinical advice to determine an appropriate </w:t>
      </w:r>
      <w:r w:rsidRPr="00B16EE8">
        <w:rPr>
          <w:rFonts w:eastAsia="Arial" w:cs="Times New Roman"/>
          <w:i/>
          <w:iCs/>
          <w:color w:val="auto"/>
        </w:rPr>
        <w:t>intervention type</w:t>
      </w:r>
      <w:r w:rsidRPr="00945CD0">
        <w:rPr>
          <w:rFonts w:eastAsia="Arial" w:cs="Times New Roman"/>
          <w:color w:val="auto"/>
        </w:rPr>
        <w:t xml:space="preserve">. </w:t>
      </w:r>
    </w:p>
    <w:p w14:paraId="02C6D027" w14:textId="77777777" w:rsidR="00945CD0" w:rsidRPr="00945CD0" w:rsidRDefault="00945CD0" w:rsidP="00A954E2">
      <w:pPr>
        <w:rPr>
          <w:rFonts w:eastAsia="Arial" w:cs="Times New Roman"/>
          <w:color w:val="auto"/>
        </w:rPr>
      </w:pPr>
      <w:r w:rsidRPr="00945CD0">
        <w:rPr>
          <w:rFonts w:eastAsia="Arial" w:cs="Times New Roman"/>
          <w:color w:val="auto"/>
        </w:rPr>
        <w:t>Conversely, while an intervention may meet the criteria of one of the categories listed above, clinical judgement may also be required to determine whether the intervention or principal diagnosis is a better explanation of the resources required in an episode of care.</w:t>
      </w:r>
    </w:p>
    <w:p w14:paraId="59A48B7D" w14:textId="5A33B215" w:rsidR="00693E3A" w:rsidRDefault="00693E3A" w:rsidP="00693E3A">
      <w:pPr>
        <w:pStyle w:val="ConsultQuestion"/>
        <w:keepNext w:val="0"/>
      </w:pPr>
      <w:r>
        <w:t xml:space="preserve">Do you </w:t>
      </w:r>
      <w:r w:rsidR="00215B12">
        <w:t xml:space="preserve">support </w:t>
      </w:r>
      <w:r>
        <w:t xml:space="preserve">the </w:t>
      </w:r>
      <w:r w:rsidR="006B2098">
        <w:t xml:space="preserve">proposed </w:t>
      </w:r>
      <w:r w:rsidR="00D661BE">
        <w:t xml:space="preserve">guiding principles for </w:t>
      </w:r>
      <w:r w:rsidR="006B2098" w:rsidRPr="004C45B4">
        <w:rPr>
          <w:i/>
          <w:iCs/>
        </w:rPr>
        <w:t>intervention type</w:t>
      </w:r>
      <w:r w:rsidR="00E14D21">
        <w:t>?</w:t>
      </w:r>
    </w:p>
    <w:p w14:paraId="1E01A2D9" w14:textId="68E5F306" w:rsidR="00347226" w:rsidRDefault="00347226" w:rsidP="00A954E2">
      <w:pPr>
        <w:pStyle w:val="Heading4"/>
        <w:numPr>
          <w:ilvl w:val="3"/>
          <w:numId w:val="23"/>
        </w:numPr>
        <w:spacing w:before="240" w:after="120"/>
        <w:ind w:left="851" w:hanging="851"/>
      </w:pPr>
      <w:bookmarkStart w:id="196" w:name="_Review_of_ADRG"/>
      <w:bookmarkEnd w:id="196"/>
      <w:r>
        <w:t xml:space="preserve">Updates to usage of ACHI codes in AR-DRG V12.0 to align with guiding </w:t>
      </w:r>
      <w:proofErr w:type="gramStart"/>
      <w:r>
        <w:t>principles</w:t>
      </w:r>
      <w:proofErr w:type="gramEnd"/>
    </w:p>
    <w:p w14:paraId="6E76FBDD" w14:textId="112013F2" w:rsidR="006F0548" w:rsidRDefault="00162AA2" w:rsidP="008D00D2">
      <w:r>
        <w:t xml:space="preserve">A comprehensive review to assess the </w:t>
      </w:r>
      <w:r w:rsidRPr="00B14F47">
        <w:t xml:space="preserve">intervention type of </w:t>
      </w:r>
      <w:r>
        <w:t>all</w:t>
      </w:r>
      <w:r w:rsidRPr="00B14F47">
        <w:t xml:space="preserve"> ACHI Twelfth Edition codes </w:t>
      </w:r>
      <w:r>
        <w:t xml:space="preserve">against the proposed guiding principles was undertaken. This review identified </w:t>
      </w:r>
      <w:proofErr w:type="gramStart"/>
      <w:r>
        <w:t>a large number of</w:t>
      </w:r>
      <w:proofErr w:type="gramEnd"/>
      <w:r>
        <w:t xml:space="preserve"> ACHI codes with an </w:t>
      </w:r>
      <w:r w:rsidRPr="00B16EE8">
        <w:rPr>
          <w:i/>
          <w:iCs/>
        </w:rPr>
        <w:t>intervention type</w:t>
      </w:r>
      <w:r>
        <w:t xml:space="preserve"> in AR-DRG V11.0 </w:t>
      </w:r>
      <w:r w:rsidR="0037683C">
        <w:t>that</w:t>
      </w:r>
      <w:r>
        <w:t xml:space="preserve"> contravenes the proposed guiding principles for </w:t>
      </w:r>
      <w:r w:rsidRPr="00B16EE8">
        <w:rPr>
          <w:i/>
          <w:iCs/>
        </w:rPr>
        <w:t>intervention type</w:t>
      </w:r>
      <w:r>
        <w:t xml:space="preserve">. </w:t>
      </w:r>
    </w:p>
    <w:p w14:paraId="16A9D759" w14:textId="77777777" w:rsidR="006F0548" w:rsidRDefault="006F0548">
      <w:pPr>
        <w:spacing w:line="259" w:lineRule="auto"/>
      </w:pPr>
      <w:r>
        <w:br w:type="page"/>
      </w:r>
    </w:p>
    <w:p w14:paraId="1D4DE9E5" w14:textId="7443F766" w:rsidR="00045F13" w:rsidRDefault="00045F13" w:rsidP="008D00D2">
      <w:r>
        <w:lastRenderedPageBreak/>
        <w:t xml:space="preserve">These codes can broadly be assigned into </w:t>
      </w:r>
      <w:r w:rsidR="008745BD">
        <w:t xml:space="preserve">4 </w:t>
      </w:r>
      <w:r>
        <w:t>categories:</w:t>
      </w:r>
    </w:p>
    <w:p w14:paraId="59BA3A51" w14:textId="77836FA1" w:rsidR="00045F13" w:rsidRDefault="00045F13" w:rsidP="006F0548">
      <w:pPr>
        <w:pStyle w:val="ListParagraph"/>
        <w:numPr>
          <w:ilvl w:val="0"/>
          <w:numId w:val="15"/>
        </w:numPr>
        <w:spacing w:before="120"/>
        <w:ind w:left="714" w:hanging="357"/>
        <w:contextualSpacing w:val="0"/>
      </w:pPr>
      <w:r>
        <w:t xml:space="preserve">interventions performed as a component of another </w:t>
      </w:r>
      <w:proofErr w:type="gramStart"/>
      <w:r>
        <w:t>intervention</w:t>
      </w:r>
      <w:proofErr w:type="gramEnd"/>
    </w:p>
    <w:p w14:paraId="3EB1BB0F" w14:textId="41D73D16" w:rsidR="00045F13" w:rsidRDefault="00045F13" w:rsidP="006F0548">
      <w:pPr>
        <w:pStyle w:val="ListParagraph"/>
        <w:numPr>
          <w:ilvl w:val="0"/>
          <w:numId w:val="15"/>
        </w:numPr>
        <w:spacing w:before="120"/>
        <w:ind w:left="714" w:hanging="357"/>
        <w:contextualSpacing w:val="0"/>
      </w:pPr>
      <w:r>
        <w:t>diagnostic interventions, for example biopsy or sampling</w:t>
      </w:r>
    </w:p>
    <w:p w14:paraId="4FC8547B" w14:textId="3DD92840" w:rsidR="00045F13" w:rsidRDefault="00045F13" w:rsidP="006F0548">
      <w:pPr>
        <w:pStyle w:val="ListParagraph"/>
        <w:numPr>
          <w:ilvl w:val="0"/>
          <w:numId w:val="15"/>
        </w:numPr>
        <w:spacing w:before="120"/>
        <w:ind w:left="714" w:hanging="357"/>
        <w:contextualSpacing w:val="0"/>
      </w:pPr>
      <w:r>
        <w:t xml:space="preserve">interventions performed endoscopically or </w:t>
      </w:r>
      <w:proofErr w:type="gramStart"/>
      <w:r>
        <w:t>percutaneously</w:t>
      </w:r>
      <w:proofErr w:type="gramEnd"/>
    </w:p>
    <w:p w14:paraId="4EEA0048" w14:textId="302DB4BB" w:rsidR="00045F13" w:rsidRDefault="00045F13" w:rsidP="006F0548">
      <w:pPr>
        <w:pStyle w:val="ListParagraph"/>
        <w:numPr>
          <w:ilvl w:val="0"/>
          <w:numId w:val="15"/>
        </w:numPr>
        <w:spacing w:before="120"/>
        <w:ind w:left="714" w:hanging="357"/>
        <w:contextualSpacing w:val="0"/>
      </w:pPr>
      <w:r>
        <w:t>other specific examples, such as internal or external fixation, telemetric electroencephalography (EEG) monitoring and percutaneous neurotomy.</w:t>
      </w:r>
    </w:p>
    <w:p w14:paraId="62A5F400" w14:textId="298CF884" w:rsidR="00D50A54" w:rsidRDefault="00162AA2" w:rsidP="008D00D2">
      <w:r>
        <w:t xml:space="preserve">IHACPA proposes </w:t>
      </w:r>
      <w:r w:rsidR="0019763C">
        <w:t xml:space="preserve">a staged approach </w:t>
      </w:r>
      <w:r>
        <w:t>to the remediation of these codes to ensure appropriate consultation and analysis before changes are implemented.</w:t>
      </w:r>
      <w:r w:rsidR="00045F13">
        <w:t xml:space="preserve"> </w:t>
      </w:r>
    </w:p>
    <w:p w14:paraId="03A1BA77" w14:textId="4568FEE4" w:rsidR="0019763C" w:rsidRDefault="00162AA2" w:rsidP="008D00D2">
      <w:r>
        <w:t>In</w:t>
      </w:r>
      <w:r w:rsidR="00045F13">
        <w:t xml:space="preserve"> the first stage of implementation, </w:t>
      </w:r>
      <w:r w:rsidR="006E6E0C">
        <w:t>for</w:t>
      </w:r>
      <w:r>
        <w:t xml:space="preserve"> AR-DRG V12.0</w:t>
      </w:r>
      <w:r w:rsidR="0019763C">
        <w:t xml:space="preserve">, IHACPA proposes </w:t>
      </w:r>
      <w:r w:rsidR="006B2098">
        <w:t>to amend the intervention type of</w:t>
      </w:r>
      <w:r w:rsidR="008D00D2">
        <w:t xml:space="preserve"> 42 ACHI codes</w:t>
      </w:r>
      <w:r w:rsidR="00045F13">
        <w:t xml:space="preserve"> </w:t>
      </w:r>
      <w:r w:rsidR="006E6E0C">
        <w:t>that</w:t>
      </w:r>
      <w:r w:rsidR="00045F13">
        <w:t xml:space="preserve"> are components o</w:t>
      </w:r>
      <w:r w:rsidR="00B16EE8">
        <w:t>f</w:t>
      </w:r>
      <w:r w:rsidR="00045F13">
        <w:t xml:space="preserve"> other interventions, diagnostic interventions, endoscopies of the digestive system or internal or external fixations</w:t>
      </w:r>
      <w:r w:rsidR="008D00D2">
        <w:t xml:space="preserve">. </w:t>
      </w:r>
      <w:r w:rsidR="008D00D2" w:rsidRPr="00BE393F">
        <w:t xml:space="preserve">These 42 ACHI codes are provided in </w:t>
      </w:r>
      <w:r w:rsidR="008D00D2" w:rsidRPr="001A4BA5">
        <w:rPr>
          <w:b/>
          <w:bCs/>
        </w:rPr>
        <w:t xml:space="preserve">Appendix </w:t>
      </w:r>
      <w:r w:rsidR="001A4BA5" w:rsidRPr="001A4BA5">
        <w:rPr>
          <w:b/>
          <w:bCs/>
        </w:rPr>
        <w:t>A</w:t>
      </w:r>
      <w:r w:rsidR="00D36A49" w:rsidRPr="00BA46F4">
        <w:t xml:space="preserve">, </w:t>
      </w:r>
      <w:r w:rsidR="006B2098">
        <w:t>detailing current</w:t>
      </w:r>
      <w:r w:rsidR="00D36A49">
        <w:t xml:space="preserve"> </w:t>
      </w:r>
      <w:r w:rsidR="00D36A49" w:rsidRPr="00B16EE8">
        <w:rPr>
          <w:i/>
          <w:iCs/>
        </w:rPr>
        <w:t>intervention types</w:t>
      </w:r>
      <w:r w:rsidR="00D36A49">
        <w:t xml:space="preserve"> in AR-DRG V11.0 and </w:t>
      </w:r>
      <w:r w:rsidR="006B2098">
        <w:t xml:space="preserve">its </w:t>
      </w:r>
      <w:r w:rsidR="00D36A49">
        <w:t xml:space="preserve">proposed </w:t>
      </w:r>
      <w:r w:rsidR="00D36A49" w:rsidRPr="00B16EE8">
        <w:rPr>
          <w:i/>
          <w:iCs/>
        </w:rPr>
        <w:t>intervention type</w:t>
      </w:r>
      <w:r w:rsidR="00D36A49">
        <w:t xml:space="preserve"> in AR-DRG V12.0</w:t>
      </w:r>
      <w:r w:rsidR="008D00D2" w:rsidRPr="00BE393F">
        <w:t>.</w:t>
      </w:r>
    </w:p>
    <w:p w14:paraId="2536D1B0" w14:textId="615A477D" w:rsidR="00045F13" w:rsidRDefault="00045F13" w:rsidP="008D00D2">
      <w:r>
        <w:t xml:space="preserve">In </w:t>
      </w:r>
      <w:r w:rsidR="00D50A54">
        <w:t>subsequent stages</w:t>
      </w:r>
      <w:r>
        <w:t xml:space="preserve">, </w:t>
      </w:r>
      <w:r w:rsidR="00D50A54">
        <w:t xml:space="preserve">the amendments to the </w:t>
      </w:r>
      <w:r w:rsidR="00D50A54" w:rsidRPr="00B16EE8">
        <w:rPr>
          <w:i/>
          <w:iCs/>
        </w:rPr>
        <w:t>intervention type</w:t>
      </w:r>
      <w:r w:rsidR="00D50A54">
        <w:t xml:space="preserve"> of the ACHI codes for </w:t>
      </w:r>
      <w:r w:rsidR="000C2DBB">
        <w:t xml:space="preserve">remaining </w:t>
      </w:r>
      <w:r w:rsidR="00D50A54">
        <w:t>endoscopic and percutaneous interventions and diagnostic procedures – notably percutaneous needle biopsies – as well as telemetric EEG monitoring will be investigated.</w:t>
      </w:r>
    </w:p>
    <w:p w14:paraId="2661F827" w14:textId="088E6FAE" w:rsidR="00693E3A" w:rsidRDefault="00693E3A" w:rsidP="00693E3A">
      <w:pPr>
        <w:pStyle w:val="ConsultQuestion"/>
      </w:pPr>
      <w:r>
        <w:t xml:space="preserve">Do you support the proposed </w:t>
      </w:r>
      <w:r w:rsidR="001C50B5">
        <w:t xml:space="preserve">amendments </w:t>
      </w:r>
      <w:r w:rsidR="00271E76">
        <w:t xml:space="preserve">for </w:t>
      </w:r>
      <w:r w:rsidR="001C50B5">
        <w:t xml:space="preserve">ACHI code </w:t>
      </w:r>
      <w:r w:rsidR="001C50B5" w:rsidRPr="006C2210">
        <w:rPr>
          <w:i/>
          <w:iCs/>
        </w:rPr>
        <w:t>intervention types</w:t>
      </w:r>
      <w:r w:rsidR="006E145F">
        <w:t xml:space="preserve">, listed </w:t>
      </w:r>
      <w:r w:rsidR="00A943F2">
        <w:t>in</w:t>
      </w:r>
      <w:r w:rsidR="006E145F">
        <w:t xml:space="preserve"> </w:t>
      </w:r>
      <w:r w:rsidR="006E145F" w:rsidRPr="006E18D3">
        <w:rPr>
          <w:b/>
          <w:bCs/>
        </w:rPr>
        <w:t>Appendix A</w:t>
      </w:r>
      <w:r w:rsidR="006E145F">
        <w:t xml:space="preserve">, </w:t>
      </w:r>
      <w:r w:rsidR="001C50B5">
        <w:t xml:space="preserve">to align with the </w:t>
      </w:r>
      <w:r w:rsidR="006E145F">
        <w:t xml:space="preserve">proposed </w:t>
      </w:r>
      <w:r w:rsidR="001C50B5">
        <w:t>guiding principles</w:t>
      </w:r>
      <w:r w:rsidR="00C23633">
        <w:t xml:space="preserve"> for </w:t>
      </w:r>
      <w:r w:rsidR="00C23633" w:rsidRPr="006C2210">
        <w:rPr>
          <w:i/>
          <w:iCs/>
        </w:rPr>
        <w:t>intervention type</w:t>
      </w:r>
      <w:r w:rsidR="006E145F">
        <w:rPr>
          <w:b/>
          <w:bCs/>
        </w:rPr>
        <w:t>?</w:t>
      </w:r>
    </w:p>
    <w:p w14:paraId="4A498C5B" w14:textId="7B79A726" w:rsidR="00693E3A" w:rsidRDefault="00D81808" w:rsidP="000353EE">
      <w:pPr>
        <w:pStyle w:val="Heading3"/>
        <w:numPr>
          <w:ilvl w:val="2"/>
          <w:numId w:val="23"/>
        </w:numPr>
        <w:tabs>
          <w:tab w:val="left" w:pos="2268"/>
        </w:tabs>
        <w:spacing w:before="240" w:after="120" w:line="240" w:lineRule="auto"/>
        <w:ind w:left="709" w:hanging="709"/>
        <w:contextualSpacing/>
      </w:pPr>
      <w:bookmarkStart w:id="197" w:name="_Review_of_ADRG_1"/>
      <w:bookmarkStart w:id="198" w:name="_Toc147915359"/>
      <w:bookmarkStart w:id="199" w:name="_Toc147916533"/>
      <w:bookmarkStart w:id="200" w:name="_Toc147944434"/>
      <w:bookmarkStart w:id="201" w:name="_Toc147915360"/>
      <w:bookmarkStart w:id="202" w:name="_Toc147916534"/>
      <w:bookmarkStart w:id="203" w:name="_Toc147944435"/>
      <w:bookmarkStart w:id="204" w:name="_Toc147915361"/>
      <w:bookmarkStart w:id="205" w:name="_Toc147916535"/>
      <w:bookmarkStart w:id="206" w:name="_Toc147944436"/>
      <w:bookmarkStart w:id="207" w:name="_Toc147915362"/>
      <w:bookmarkStart w:id="208" w:name="_Toc147916536"/>
      <w:bookmarkStart w:id="209" w:name="_Toc147944437"/>
      <w:bookmarkStart w:id="210" w:name="_Toc147915363"/>
      <w:bookmarkStart w:id="211" w:name="_Toc147916537"/>
      <w:bookmarkStart w:id="212" w:name="_Toc147944438"/>
      <w:bookmarkStart w:id="213" w:name="_Toc147915364"/>
      <w:bookmarkStart w:id="214" w:name="_Toc147916538"/>
      <w:bookmarkStart w:id="215" w:name="_Toc147944439"/>
      <w:bookmarkStart w:id="216" w:name="_Review_of_MDC"/>
      <w:bookmarkStart w:id="217" w:name="_Toc149912371"/>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t xml:space="preserve">Review of MDC 14 </w:t>
      </w:r>
      <w:r w:rsidRPr="006E18D3">
        <w:rPr>
          <w:i/>
          <w:iCs/>
        </w:rPr>
        <w:t>Pregnancy</w:t>
      </w:r>
      <w:r w:rsidR="0058084E" w:rsidRPr="006E18D3">
        <w:rPr>
          <w:i/>
          <w:iCs/>
        </w:rPr>
        <w:t>,</w:t>
      </w:r>
      <w:r w:rsidRPr="006E18D3">
        <w:rPr>
          <w:i/>
          <w:iCs/>
        </w:rPr>
        <w:t xml:space="preserve"> </w:t>
      </w:r>
      <w:proofErr w:type="gramStart"/>
      <w:r w:rsidRPr="006E18D3">
        <w:rPr>
          <w:i/>
          <w:iCs/>
        </w:rPr>
        <w:t>Childbirth</w:t>
      </w:r>
      <w:proofErr w:type="gramEnd"/>
      <w:r w:rsidRPr="006E18D3">
        <w:rPr>
          <w:i/>
          <w:iCs/>
        </w:rPr>
        <w:t xml:space="preserve"> and the Puerperium</w:t>
      </w:r>
      <w:bookmarkEnd w:id="217"/>
    </w:p>
    <w:p w14:paraId="25CFA352" w14:textId="05EC777E" w:rsidR="00606DAF" w:rsidRDefault="003B4773" w:rsidP="00606DAF">
      <w:r>
        <w:t xml:space="preserve">IHACPA developed review criteria to assess ADRG and MDC performance. </w:t>
      </w:r>
      <w:r w:rsidR="00215B12">
        <w:t>This led to</w:t>
      </w:r>
      <w:r w:rsidR="00FD7898">
        <w:t xml:space="preserve"> </w:t>
      </w:r>
      <w:r>
        <w:t xml:space="preserve">a review of MDC 14 </w:t>
      </w:r>
      <w:r w:rsidRPr="006E6616">
        <w:rPr>
          <w:i/>
          <w:iCs/>
        </w:rPr>
        <w:t>Pregnancy</w:t>
      </w:r>
      <w:r>
        <w:rPr>
          <w:i/>
          <w:iCs/>
        </w:rPr>
        <w:t>,</w:t>
      </w:r>
      <w:r w:rsidRPr="006E6616">
        <w:rPr>
          <w:i/>
          <w:iCs/>
        </w:rPr>
        <w:t xml:space="preserve"> Childbirth and the Puerperium</w:t>
      </w:r>
      <w:r w:rsidR="00215B12">
        <w:t xml:space="preserve"> </w:t>
      </w:r>
      <w:r w:rsidR="00FD7898">
        <w:t>and informed potential</w:t>
      </w:r>
      <w:r>
        <w:t xml:space="preserve"> refinements to improve </w:t>
      </w:r>
      <w:r w:rsidR="00FD7898">
        <w:t xml:space="preserve">the </w:t>
      </w:r>
      <w:r>
        <w:t xml:space="preserve">clinical </w:t>
      </w:r>
      <w:r w:rsidR="00FD7898">
        <w:t xml:space="preserve">meaningfulness </w:t>
      </w:r>
      <w:r>
        <w:t>and resource homogeneity</w:t>
      </w:r>
      <w:r w:rsidR="00FD7898">
        <w:t xml:space="preserve"> within </w:t>
      </w:r>
      <w:r w:rsidR="000C2DBB">
        <w:t xml:space="preserve">this </w:t>
      </w:r>
      <w:r w:rsidR="00FD7898">
        <w:t>MDC</w:t>
      </w:r>
      <w:r>
        <w:t>.</w:t>
      </w:r>
    </w:p>
    <w:p w14:paraId="553CF11D" w14:textId="63E5FD83" w:rsidR="00606DAF" w:rsidRDefault="00606DAF" w:rsidP="00A954E2">
      <w:pPr>
        <w:pStyle w:val="Heading4"/>
        <w:numPr>
          <w:ilvl w:val="3"/>
          <w:numId w:val="23"/>
        </w:numPr>
        <w:spacing w:before="240" w:after="120"/>
        <w:ind w:left="851" w:hanging="851"/>
      </w:pPr>
      <w:bookmarkStart w:id="218" w:name="_Create_an_ADRG"/>
      <w:bookmarkStart w:id="219" w:name="_Creation_of_ADRG"/>
      <w:bookmarkEnd w:id="218"/>
      <w:bookmarkEnd w:id="219"/>
      <w:r>
        <w:t>Creat</w:t>
      </w:r>
      <w:r w:rsidR="00B16EE8">
        <w:t>ion of</w:t>
      </w:r>
      <w:r>
        <w:t xml:space="preserve"> ADRG to distinguish mental and behavioural disorders associated with the </w:t>
      </w:r>
      <w:proofErr w:type="gramStart"/>
      <w:r>
        <w:t>puerperium</w:t>
      </w:r>
      <w:proofErr w:type="gramEnd"/>
    </w:p>
    <w:p w14:paraId="6C6321CA" w14:textId="61046D75" w:rsidR="00CB5B18" w:rsidRDefault="00F96A0B" w:rsidP="006E6E0C">
      <w:bookmarkStart w:id="220" w:name="_Toc147053401"/>
      <w:bookmarkStart w:id="221" w:name="_Toc147235769"/>
      <w:bookmarkStart w:id="222" w:name="_Toc147915366"/>
      <w:bookmarkStart w:id="223" w:name="_Toc147916540"/>
      <w:bookmarkStart w:id="224" w:name="_Toc147915367"/>
      <w:bookmarkStart w:id="225" w:name="_Toc147916541"/>
      <w:bookmarkStart w:id="226" w:name="_Toc147915368"/>
      <w:bookmarkStart w:id="227" w:name="_Toc147916542"/>
      <w:bookmarkStart w:id="228" w:name="_Toc147915370"/>
      <w:bookmarkStart w:id="229" w:name="_Toc147916544"/>
      <w:bookmarkStart w:id="230" w:name="_Toc147915371"/>
      <w:bookmarkStart w:id="231" w:name="_Toc147916545"/>
      <w:bookmarkEnd w:id="220"/>
      <w:bookmarkEnd w:id="221"/>
      <w:bookmarkEnd w:id="222"/>
      <w:bookmarkEnd w:id="223"/>
      <w:bookmarkEnd w:id="224"/>
      <w:bookmarkEnd w:id="225"/>
      <w:bookmarkEnd w:id="226"/>
      <w:bookmarkEnd w:id="227"/>
      <w:bookmarkEnd w:id="228"/>
      <w:bookmarkEnd w:id="229"/>
      <w:bookmarkEnd w:id="230"/>
      <w:bookmarkEnd w:id="231"/>
      <w:r w:rsidRPr="00A954E2">
        <w:t>In AR-DRG V11.0</w:t>
      </w:r>
      <w:r w:rsidR="003B4773" w:rsidRPr="00A954E2">
        <w:t xml:space="preserve">, among the ICD-10-AM codes that may </w:t>
      </w:r>
      <w:r w:rsidR="007F5AE9" w:rsidRPr="00A954E2">
        <w:t>result in</w:t>
      </w:r>
      <w:r w:rsidR="003B4773" w:rsidRPr="00A954E2">
        <w:t xml:space="preserve"> an episode </w:t>
      </w:r>
      <w:r w:rsidR="006E6E0C" w:rsidRPr="00A954E2">
        <w:t>grouping</w:t>
      </w:r>
      <w:r w:rsidR="003B4773" w:rsidRPr="00A954E2">
        <w:t xml:space="preserve"> to ADRGs O04 </w:t>
      </w:r>
      <w:r w:rsidR="003B4773" w:rsidRPr="00A954E2">
        <w:rPr>
          <w:i/>
          <w:iCs/>
        </w:rPr>
        <w:t>Postpartum and Post Abortion with General Interventions</w:t>
      </w:r>
      <w:r w:rsidR="003B4773" w:rsidRPr="00A954E2">
        <w:t xml:space="preserve"> or O61 </w:t>
      </w:r>
      <w:r w:rsidR="003B4773" w:rsidRPr="00A954E2">
        <w:rPr>
          <w:i/>
          <w:iCs/>
        </w:rPr>
        <w:t>Postpartum and Post Abortion without General Interventions</w:t>
      </w:r>
      <w:r w:rsidR="003B4773" w:rsidRPr="00A954E2">
        <w:t xml:space="preserve"> are those episodes with either a principal or additional diagnosis from category F53 </w:t>
      </w:r>
      <w:r w:rsidR="003B4773" w:rsidRPr="00A954E2">
        <w:rPr>
          <w:i/>
          <w:iCs/>
        </w:rPr>
        <w:t>Mental and behavioural disorders associated with the puerperium, not elsewhere classified</w:t>
      </w:r>
      <w:r w:rsidR="003B4773" w:rsidRPr="00A954E2">
        <w:t>.</w:t>
      </w:r>
      <w:r w:rsidR="00AF21D7" w:rsidRPr="00A954E2">
        <w:t xml:space="preserve"> These codes are listed in</w:t>
      </w:r>
      <w:r w:rsidR="00AF21D7" w:rsidRPr="00A954E2">
        <w:fldChar w:fldCharType="begin"/>
      </w:r>
      <w:r w:rsidR="00AF21D7" w:rsidRPr="00A954E2">
        <w:instrText xml:space="preserve"> REF _Ref147835841 \h </w:instrText>
      </w:r>
      <w:r w:rsidR="006E6E0C" w:rsidRPr="00A954E2">
        <w:instrText xml:space="preserve"> \* MERGEFORMAT </w:instrText>
      </w:r>
      <w:r w:rsidR="00AF21D7" w:rsidRPr="00A954E2">
        <w:fldChar w:fldCharType="separate"/>
      </w:r>
      <w:r w:rsidR="00AF21D7" w:rsidRPr="00A954E2">
        <w:t xml:space="preserve"> </w:t>
      </w:r>
      <w:r w:rsidR="00AF21D7" w:rsidRPr="00866053">
        <w:rPr>
          <w:b/>
        </w:rPr>
        <w:t xml:space="preserve">Table </w:t>
      </w:r>
      <w:r w:rsidR="00AF21D7" w:rsidRPr="00866053">
        <w:rPr>
          <w:b/>
          <w:noProof/>
        </w:rPr>
        <w:t>2</w:t>
      </w:r>
      <w:r w:rsidR="00AF21D7" w:rsidRPr="00A954E2">
        <w:fldChar w:fldCharType="end"/>
      </w:r>
      <w:r w:rsidR="00AF21D7" w:rsidRPr="00A954E2">
        <w:t>.</w:t>
      </w:r>
    </w:p>
    <w:p w14:paraId="01E80311" w14:textId="77777777" w:rsidR="00CB5B18" w:rsidRDefault="00CB5B18">
      <w:pPr>
        <w:spacing w:line="259" w:lineRule="auto"/>
      </w:pPr>
      <w:r>
        <w:br w:type="page"/>
      </w:r>
    </w:p>
    <w:p w14:paraId="71D1B0BA" w14:textId="2F0EBEC8" w:rsidR="00D00D72" w:rsidRPr="00D00D72" w:rsidRDefault="00AF21D7" w:rsidP="00D00D72">
      <w:pPr>
        <w:rPr>
          <w:lang w:eastAsia="en-AU"/>
        </w:rPr>
      </w:pPr>
      <w:bookmarkStart w:id="232" w:name="_Ref147835841"/>
      <w:bookmarkStart w:id="233" w:name="_Hlk147866561"/>
      <w:r w:rsidRPr="00CB5B18">
        <w:rPr>
          <w:b/>
          <w:bCs/>
        </w:rPr>
        <w:lastRenderedPageBreak/>
        <w:t xml:space="preserve">Table </w:t>
      </w:r>
      <w:r w:rsidR="004A59CF" w:rsidRPr="00CB5B18">
        <w:rPr>
          <w:b/>
          <w:bCs/>
        </w:rPr>
        <w:fldChar w:fldCharType="begin"/>
      </w:r>
      <w:r w:rsidR="004A59CF" w:rsidRPr="00CB5B18">
        <w:rPr>
          <w:b/>
          <w:bCs/>
        </w:rPr>
        <w:instrText xml:space="preserve"> SEQ Table \* ARABIC </w:instrText>
      </w:r>
      <w:r w:rsidR="004A59CF" w:rsidRPr="00CB5B18">
        <w:rPr>
          <w:b/>
          <w:bCs/>
        </w:rPr>
        <w:fldChar w:fldCharType="separate"/>
      </w:r>
      <w:r w:rsidR="004A59CF" w:rsidRPr="00CB5B18">
        <w:rPr>
          <w:b/>
          <w:bCs/>
          <w:noProof/>
        </w:rPr>
        <w:t>2</w:t>
      </w:r>
      <w:r w:rsidR="004A59CF" w:rsidRPr="00CB5B18">
        <w:rPr>
          <w:b/>
          <w:bCs/>
        </w:rPr>
        <w:fldChar w:fldCharType="end"/>
      </w:r>
      <w:bookmarkEnd w:id="232"/>
      <w:r w:rsidRPr="00E85987">
        <w:t xml:space="preserve">: </w:t>
      </w:r>
      <w:r w:rsidR="00A52112" w:rsidRPr="0049229E">
        <w:rPr>
          <w:bCs/>
        </w:rPr>
        <w:t xml:space="preserve">ICD-10-AM codes for postnatal mental and behavioural disorders </w:t>
      </w:r>
      <w:r w:rsidR="00CB5B18">
        <w:rPr>
          <w:bCs/>
        </w:rPr>
        <w:t>that inform</w:t>
      </w:r>
      <w:r w:rsidR="00A52112" w:rsidRPr="0049229E">
        <w:rPr>
          <w:bCs/>
        </w:rPr>
        <w:t xml:space="preserve"> grouping to ADRG O04 </w:t>
      </w:r>
      <w:r w:rsidR="00A52112" w:rsidRPr="0049229E">
        <w:rPr>
          <w:bCs/>
          <w:i/>
        </w:rPr>
        <w:t xml:space="preserve">Postpartum and Post Abortion with </w:t>
      </w:r>
      <w:r w:rsidR="000C2DBB" w:rsidRPr="0049229E">
        <w:rPr>
          <w:bCs/>
          <w:i/>
        </w:rPr>
        <w:t>GIs</w:t>
      </w:r>
      <w:r w:rsidR="00A52112" w:rsidRPr="0049229E">
        <w:rPr>
          <w:bCs/>
        </w:rPr>
        <w:t xml:space="preserve"> or O61 </w:t>
      </w:r>
      <w:r w:rsidR="00A52112" w:rsidRPr="0049229E">
        <w:rPr>
          <w:bCs/>
          <w:i/>
        </w:rPr>
        <w:t xml:space="preserve">Postpartum and Post Abortion without </w:t>
      </w:r>
      <w:r w:rsidR="000C2DBB" w:rsidRPr="0049229E">
        <w:rPr>
          <w:bCs/>
          <w:i/>
        </w:rPr>
        <w:t>GIs</w:t>
      </w:r>
      <w:r w:rsidR="00A52112" w:rsidRPr="0049229E">
        <w:rPr>
          <w:bCs/>
        </w:rPr>
        <w:t xml:space="preserve"> in AR-DRG V11.0</w:t>
      </w:r>
    </w:p>
    <w:tbl>
      <w:tblPr>
        <w:tblStyle w:val="TableGrid"/>
        <w:tblW w:w="0" w:type="auto"/>
        <w:tblLook w:val="04A0" w:firstRow="1" w:lastRow="0" w:firstColumn="1" w:lastColumn="0" w:noHBand="0" w:noVBand="1"/>
      </w:tblPr>
      <w:tblGrid>
        <w:gridCol w:w="2122"/>
        <w:gridCol w:w="7313"/>
      </w:tblGrid>
      <w:tr w:rsidR="00AF21D7" w:rsidRPr="004D5E0C" w14:paraId="55C6FB25" w14:textId="77777777" w:rsidTr="0079028F">
        <w:trPr>
          <w:trHeight w:val="458"/>
        </w:trPr>
        <w:tc>
          <w:tcPr>
            <w:tcW w:w="2122" w:type="dxa"/>
            <w:shd w:val="clear" w:color="auto" w:fill="15272F" w:themeFill="accent1"/>
          </w:tcPr>
          <w:p w14:paraId="11DB969A" w14:textId="6B3C2CD6" w:rsidR="00AF21D7" w:rsidRPr="0079028F" w:rsidRDefault="00AF21D7" w:rsidP="0044184E">
            <w:pPr>
              <w:tabs>
                <w:tab w:val="left" w:pos="2268"/>
              </w:tabs>
              <w:spacing w:before="120" w:after="120" w:line="240" w:lineRule="auto"/>
              <w:jc w:val="center"/>
              <w:rPr>
                <w:rFonts w:eastAsia="Times New Roman" w:cs="Times New Roman"/>
                <w:color w:val="FFFFFF" w:themeColor="background2"/>
                <w:sz w:val="20"/>
                <w:szCs w:val="20"/>
                <w:lang w:eastAsia="en-AU"/>
              </w:rPr>
            </w:pPr>
            <w:r w:rsidRPr="0079028F">
              <w:rPr>
                <w:rFonts w:eastAsia="Times New Roman" w:cs="Times New Roman"/>
                <w:color w:val="FFFFFF" w:themeColor="background2"/>
                <w:sz w:val="20"/>
                <w:szCs w:val="20"/>
                <w:lang w:eastAsia="en-AU"/>
              </w:rPr>
              <w:t>ICD-10-AM Twelfth Edition code</w:t>
            </w:r>
          </w:p>
        </w:tc>
        <w:tc>
          <w:tcPr>
            <w:tcW w:w="7313" w:type="dxa"/>
            <w:shd w:val="clear" w:color="auto" w:fill="15272F" w:themeFill="accent1"/>
          </w:tcPr>
          <w:p w14:paraId="302D529C" w14:textId="7E91016E" w:rsidR="00AF21D7" w:rsidRPr="0079028F" w:rsidRDefault="00AF21D7" w:rsidP="0044184E">
            <w:pPr>
              <w:tabs>
                <w:tab w:val="left" w:pos="2268"/>
              </w:tabs>
              <w:spacing w:before="120" w:after="120" w:line="240" w:lineRule="auto"/>
              <w:jc w:val="center"/>
              <w:rPr>
                <w:rFonts w:eastAsia="Times New Roman" w:cs="Times New Roman"/>
                <w:color w:val="FFFFFF" w:themeColor="background2"/>
                <w:sz w:val="20"/>
                <w:szCs w:val="20"/>
                <w:lang w:eastAsia="en-AU"/>
              </w:rPr>
            </w:pPr>
            <w:r w:rsidRPr="0079028F">
              <w:rPr>
                <w:rFonts w:eastAsia="Times New Roman" w:cs="Times New Roman"/>
                <w:color w:val="FFFFFF" w:themeColor="background2"/>
                <w:sz w:val="20"/>
                <w:szCs w:val="20"/>
                <w:lang w:eastAsia="en-AU"/>
              </w:rPr>
              <w:t>Description</w:t>
            </w:r>
          </w:p>
        </w:tc>
      </w:tr>
      <w:tr w:rsidR="00AF21D7" w14:paraId="3E4C80D0" w14:textId="77777777" w:rsidTr="0079028F">
        <w:trPr>
          <w:trHeight w:val="410"/>
        </w:trPr>
        <w:tc>
          <w:tcPr>
            <w:tcW w:w="2122" w:type="dxa"/>
          </w:tcPr>
          <w:p w14:paraId="4D9D976D" w14:textId="1BF0C430" w:rsidR="00AF21D7" w:rsidRPr="0079028F" w:rsidRDefault="00AF21D7" w:rsidP="0044184E">
            <w:pPr>
              <w:tabs>
                <w:tab w:val="left" w:pos="2268"/>
              </w:tabs>
              <w:spacing w:before="120" w:after="120" w:line="240" w:lineRule="auto"/>
              <w:jc w:val="center"/>
              <w:rPr>
                <w:rFonts w:eastAsia="Times New Roman" w:cs="Times New Roman"/>
                <w:color w:val="auto"/>
                <w:sz w:val="20"/>
                <w:szCs w:val="20"/>
                <w:lang w:eastAsia="en-AU"/>
              </w:rPr>
            </w:pPr>
            <w:r w:rsidRPr="0079028F">
              <w:rPr>
                <w:rFonts w:eastAsia="Times New Roman" w:cs="Times New Roman"/>
                <w:color w:val="auto"/>
                <w:sz w:val="20"/>
                <w:szCs w:val="20"/>
                <w:lang w:eastAsia="en-AU"/>
              </w:rPr>
              <w:t>F53.0</w:t>
            </w:r>
          </w:p>
        </w:tc>
        <w:tc>
          <w:tcPr>
            <w:tcW w:w="7313" w:type="dxa"/>
          </w:tcPr>
          <w:p w14:paraId="31C71A66" w14:textId="7EA31636" w:rsidR="00AF21D7" w:rsidRPr="0079028F" w:rsidRDefault="00AF21D7" w:rsidP="0044184E">
            <w:pPr>
              <w:tabs>
                <w:tab w:val="left" w:pos="2268"/>
              </w:tabs>
              <w:spacing w:before="120" w:after="120" w:line="240" w:lineRule="auto"/>
              <w:rPr>
                <w:rFonts w:eastAsia="Times New Roman" w:cs="Times New Roman"/>
                <w:color w:val="auto"/>
                <w:sz w:val="20"/>
                <w:szCs w:val="20"/>
                <w:lang w:eastAsia="en-AU"/>
              </w:rPr>
            </w:pPr>
            <w:r w:rsidRPr="0079028F">
              <w:rPr>
                <w:rFonts w:eastAsia="Times New Roman" w:cs="Times New Roman"/>
                <w:color w:val="auto"/>
                <w:sz w:val="20"/>
                <w:szCs w:val="20"/>
                <w:lang w:eastAsia="en-AU"/>
              </w:rPr>
              <w:t>Mild mental and behavioural disorders associated with the puerperium, not elsewhere classified</w:t>
            </w:r>
          </w:p>
        </w:tc>
      </w:tr>
      <w:tr w:rsidR="00AF21D7" w14:paraId="62DA15BB" w14:textId="77777777" w:rsidTr="0079028F">
        <w:trPr>
          <w:trHeight w:val="417"/>
        </w:trPr>
        <w:tc>
          <w:tcPr>
            <w:tcW w:w="2122" w:type="dxa"/>
          </w:tcPr>
          <w:p w14:paraId="17F68986" w14:textId="51981F56" w:rsidR="00AF21D7" w:rsidRPr="0079028F" w:rsidRDefault="00AF21D7" w:rsidP="0044184E">
            <w:pPr>
              <w:tabs>
                <w:tab w:val="left" w:pos="2268"/>
              </w:tabs>
              <w:spacing w:before="120" w:after="120" w:line="240" w:lineRule="auto"/>
              <w:jc w:val="center"/>
              <w:rPr>
                <w:rFonts w:eastAsia="Times New Roman" w:cs="Times New Roman"/>
                <w:color w:val="auto"/>
                <w:sz w:val="20"/>
                <w:szCs w:val="20"/>
                <w:lang w:eastAsia="en-AU"/>
              </w:rPr>
            </w:pPr>
            <w:r w:rsidRPr="0079028F">
              <w:rPr>
                <w:rFonts w:eastAsia="Times New Roman" w:cs="Times New Roman"/>
                <w:color w:val="auto"/>
                <w:sz w:val="20"/>
                <w:szCs w:val="20"/>
                <w:lang w:eastAsia="en-AU"/>
              </w:rPr>
              <w:t>F53.1</w:t>
            </w:r>
          </w:p>
        </w:tc>
        <w:tc>
          <w:tcPr>
            <w:tcW w:w="7313" w:type="dxa"/>
          </w:tcPr>
          <w:p w14:paraId="6806AAFA" w14:textId="53F6FAAF" w:rsidR="00AF21D7" w:rsidRPr="0079028F" w:rsidRDefault="00AF21D7" w:rsidP="0044184E">
            <w:pPr>
              <w:tabs>
                <w:tab w:val="left" w:pos="2268"/>
              </w:tabs>
              <w:spacing w:before="120" w:after="120" w:line="240" w:lineRule="auto"/>
              <w:rPr>
                <w:rFonts w:eastAsia="Times New Roman" w:cs="Times New Roman"/>
                <w:color w:val="auto"/>
                <w:sz w:val="20"/>
                <w:szCs w:val="20"/>
                <w:lang w:eastAsia="en-AU"/>
              </w:rPr>
            </w:pPr>
            <w:r w:rsidRPr="0079028F">
              <w:rPr>
                <w:rFonts w:eastAsia="Times New Roman" w:cs="Times New Roman"/>
                <w:color w:val="auto"/>
                <w:sz w:val="20"/>
                <w:szCs w:val="20"/>
                <w:lang w:eastAsia="en-AU"/>
              </w:rPr>
              <w:t>Severe mental and behavioural disorders associated with the puerperium, not elsewhere classified</w:t>
            </w:r>
          </w:p>
        </w:tc>
      </w:tr>
      <w:tr w:rsidR="00AF21D7" w14:paraId="1FB9236A" w14:textId="77777777" w:rsidTr="0079028F">
        <w:trPr>
          <w:trHeight w:val="417"/>
        </w:trPr>
        <w:tc>
          <w:tcPr>
            <w:tcW w:w="2122" w:type="dxa"/>
          </w:tcPr>
          <w:p w14:paraId="2BE4808C" w14:textId="7D4CC443" w:rsidR="00AF21D7" w:rsidRPr="0079028F" w:rsidRDefault="00AF21D7" w:rsidP="0044184E">
            <w:pPr>
              <w:tabs>
                <w:tab w:val="left" w:pos="2268"/>
              </w:tabs>
              <w:spacing w:before="120" w:after="120" w:line="240" w:lineRule="auto"/>
              <w:jc w:val="center"/>
              <w:rPr>
                <w:rFonts w:eastAsia="Times New Roman" w:cs="Times New Roman"/>
                <w:color w:val="auto"/>
                <w:sz w:val="20"/>
                <w:szCs w:val="20"/>
                <w:lang w:eastAsia="en-AU"/>
              </w:rPr>
            </w:pPr>
            <w:r w:rsidRPr="0079028F">
              <w:rPr>
                <w:rFonts w:eastAsia="Times New Roman" w:cs="Times New Roman"/>
                <w:color w:val="auto"/>
                <w:sz w:val="20"/>
                <w:szCs w:val="20"/>
                <w:lang w:eastAsia="en-AU"/>
              </w:rPr>
              <w:t>F53.8</w:t>
            </w:r>
          </w:p>
        </w:tc>
        <w:tc>
          <w:tcPr>
            <w:tcW w:w="7313" w:type="dxa"/>
          </w:tcPr>
          <w:p w14:paraId="782432AE" w14:textId="07BF1DBD" w:rsidR="00AF21D7" w:rsidRPr="0079028F" w:rsidRDefault="00AF21D7" w:rsidP="0044184E">
            <w:pPr>
              <w:tabs>
                <w:tab w:val="left" w:pos="2268"/>
              </w:tabs>
              <w:spacing w:before="120" w:after="120" w:line="240" w:lineRule="auto"/>
              <w:rPr>
                <w:rFonts w:eastAsia="Times New Roman" w:cs="Times New Roman"/>
                <w:color w:val="auto"/>
                <w:sz w:val="20"/>
                <w:szCs w:val="20"/>
                <w:lang w:eastAsia="en-AU"/>
              </w:rPr>
            </w:pPr>
            <w:r w:rsidRPr="0079028F">
              <w:rPr>
                <w:rFonts w:eastAsia="Times New Roman" w:cs="Times New Roman"/>
                <w:color w:val="auto"/>
                <w:sz w:val="20"/>
                <w:szCs w:val="20"/>
                <w:lang w:eastAsia="en-AU"/>
              </w:rPr>
              <w:t>Other mental and behavioural disorders associated with the puerperium, not elsewhere classified</w:t>
            </w:r>
          </w:p>
        </w:tc>
      </w:tr>
      <w:tr w:rsidR="00AF21D7" w14:paraId="252D124D" w14:textId="77777777" w:rsidTr="0079028F">
        <w:trPr>
          <w:trHeight w:val="417"/>
        </w:trPr>
        <w:tc>
          <w:tcPr>
            <w:tcW w:w="2122" w:type="dxa"/>
          </w:tcPr>
          <w:p w14:paraId="334D0C4C" w14:textId="76836401" w:rsidR="00AF21D7" w:rsidRPr="0079028F" w:rsidRDefault="00AF21D7" w:rsidP="0044184E">
            <w:pPr>
              <w:tabs>
                <w:tab w:val="left" w:pos="2268"/>
              </w:tabs>
              <w:spacing w:before="120" w:after="120" w:line="240" w:lineRule="auto"/>
              <w:jc w:val="center"/>
              <w:rPr>
                <w:rFonts w:eastAsia="Times New Roman" w:cs="Times New Roman"/>
                <w:color w:val="auto"/>
                <w:sz w:val="20"/>
                <w:szCs w:val="20"/>
                <w:lang w:eastAsia="en-AU"/>
              </w:rPr>
            </w:pPr>
            <w:r w:rsidRPr="0079028F">
              <w:rPr>
                <w:rFonts w:eastAsia="Times New Roman" w:cs="Times New Roman"/>
                <w:color w:val="auto"/>
                <w:sz w:val="20"/>
                <w:szCs w:val="20"/>
                <w:lang w:eastAsia="en-AU"/>
              </w:rPr>
              <w:t>F53.9</w:t>
            </w:r>
          </w:p>
        </w:tc>
        <w:tc>
          <w:tcPr>
            <w:tcW w:w="7313" w:type="dxa"/>
          </w:tcPr>
          <w:p w14:paraId="2DDD7DBA" w14:textId="19B5E57F" w:rsidR="00AF21D7" w:rsidRPr="0079028F" w:rsidRDefault="00AF21D7" w:rsidP="0044184E">
            <w:pPr>
              <w:tabs>
                <w:tab w:val="left" w:pos="2268"/>
              </w:tabs>
              <w:spacing w:before="120" w:after="120" w:line="240" w:lineRule="auto"/>
              <w:rPr>
                <w:rFonts w:eastAsia="Times New Roman" w:cs="Times New Roman"/>
                <w:color w:val="auto"/>
                <w:sz w:val="20"/>
                <w:szCs w:val="20"/>
                <w:lang w:eastAsia="en-AU"/>
              </w:rPr>
            </w:pPr>
            <w:r w:rsidRPr="0079028F">
              <w:rPr>
                <w:rFonts w:eastAsia="Times New Roman" w:cs="Times New Roman"/>
                <w:color w:val="auto"/>
                <w:sz w:val="20"/>
                <w:szCs w:val="20"/>
                <w:lang w:eastAsia="en-AU"/>
              </w:rPr>
              <w:t>Puerperal mental disorder, unspecified</w:t>
            </w:r>
          </w:p>
        </w:tc>
      </w:tr>
    </w:tbl>
    <w:bookmarkEnd w:id="233"/>
    <w:p w14:paraId="0BA78581" w14:textId="37686019" w:rsidR="00F946C4" w:rsidRDefault="004451F9" w:rsidP="006F0548">
      <w:pPr>
        <w:spacing w:before="160" w:after="0"/>
        <w:rPr>
          <w:lang w:eastAsia="en-AU"/>
        </w:rPr>
      </w:pPr>
      <w:r>
        <w:t>Episodes with a principal diagnosis from</w:t>
      </w:r>
      <w:r>
        <w:fldChar w:fldCharType="begin"/>
      </w:r>
      <w:r>
        <w:instrText xml:space="preserve"> REF _Ref147835841 \h </w:instrText>
      </w:r>
      <w:r w:rsidR="008745BD">
        <w:instrText xml:space="preserve"> \* MERGEFORMAT </w:instrText>
      </w:r>
      <w:r>
        <w:fldChar w:fldCharType="separate"/>
      </w:r>
      <w:r w:rsidRPr="006F0548">
        <w:t xml:space="preserve"> </w:t>
      </w:r>
      <w:r w:rsidRPr="008745BD">
        <w:rPr>
          <w:b/>
          <w:bCs/>
        </w:rPr>
        <w:t xml:space="preserve">Table </w:t>
      </w:r>
      <w:r w:rsidRPr="006F0548">
        <w:rPr>
          <w:b/>
          <w:bCs/>
        </w:rPr>
        <w:t>2</w:t>
      </w:r>
      <w:r>
        <w:fldChar w:fldCharType="end"/>
      </w:r>
      <w:r>
        <w:t xml:space="preserve"> are characterised by documented evidence of a mental or behavioural</w:t>
      </w:r>
      <w:r>
        <w:rPr>
          <w:lang w:eastAsia="en-AU"/>
        </w:rPr>
        <w:t xml:space="preserve"> disorder associated with the puerperium, or a diagnosis of postnatal depression without further specificity or qualification. Conversely, if </w:t>
      </w:r>
      <w:r w:rsidR="006E6E0C">
        <w:rPr>
          <w:lang w:eastAsia="en-AU"/>
        </w:rPr>
        <w:t xml:space="preserve">there is </w:t>
      </w:r>
      <w:r>
        <w:rPr>
          <w:lang w:eastAsia="en-AU"/>
        </w:rPr>
        <w:t xml:space="preserve">a diagnosis of postnatal depression, with sufficient specificity, a principal diagnosis from </w:t>
      </w:r>
      <w:r w:rsidR="009F7671" w:rsidRPr="0079028F">
        <w:rPr>
          <w:b/>
          <w:bCs/>
        </w:rPr>
        <w:fldChar w:fldCharType="begin"/>
      </w:r>
      <w:r w:rsidR="009F7671" w:rsidRPr="0079028F">
        <w:rPr>
          <w:b/>
          <w:bCs/>
        </w:rPr>
        <w:instrText xml:space="preserve"> REF _Ref147911446 \h </w:instrText>
      </w:r>
      <w:r w:rsidR="009F7671">
        <w:rPr>
          <w:b/>
          <w:bCs/>
        </w:rPr>
        <w:instrText xml:space="preserve"> \* MERGEFORMAT </w:instrText>
      </w:r>
      <w:r w:rsidR="009F7671" w:rsidRPr="0079028F">
        <w:rPr>
          <w:b/>
          <w:bCs/>
        </w:rPr>
      </w:r>
      <w:r w:rsidR="009F7671" w:rsidRPr="0079028F">
        <w:rPr>
          <w:b/>
          <w:bCs/>
        </w:rPr>
        <w:fldChar w:fldCharType="separate"/>
      </w:r>
      <w:r w:rsidR="009F7671" w:rsidRPr="0079028F">
        <w:rPr>
          <w:b/>
          <w:bCs/>
        </w:rPr>
        <w:t xml:space="preserve">Table </w:t>
      </w:r>
      <w:r w:rsidR="009F7671" w:rsidRPr="0079028F">
        <w:rPr>
          <w:b/>
          <w:bCs/>
          <w:noProof/>
        </w:rPr>
        <w:t>3</w:t>
      </w:r>
      <w:r w:rsidR="009F7671" w:rsidRPr="0079028F">
        <w:rPr>
          <w:b/>
          <w:bCs/>
        </w:rPr>
        <w:fldChar w:fldCharType="end"/>
      </w:r>
      <w:r w:rsidRPr="006E18D3">
        <w:t xml:space="preserve"> is assigned</w:t>
      </w:r>
      <w:r w:rsidR="009F7671">
        <w:t>.</w:t>
      </w:r>
      <w:r>
        <w:t xml:space="preserve"> In AR-DRG V11.0</w:t>
      </w:r>
      <w:r w:rsidR="008745BD">
        <w:t>,</w:t>
      </w:r>
      <w:r>
        <w:t xml:space="preserve"> these episodes are grouped to either ADRG U63 </w:t>
      </w:r>
      <w:r w:rsidRPr="006E6616">
        <w:rPr>
          <w:i/>
          <w:iCs/>
        </w:rPr>
        <w:t>Major Affective Disorders</w:t>
      </w:r>
      <w:r>
        <w:t xml:space="preserve"> or U64 </w:t>
      </w:r>
      <w:r w:rsidRPr="006E6616">
        <w:rPr>
          <w:i/>
          <w:iCs/>
        </w:rPr>
        <w:t>Other Affective and Somatoform Disorders</w:t>
      </w:r>
      <w:r>
        <w:t xml:space="preserve"> in MDC 19 </w:t>
      </w:r>
      <w:r w:rsidRPr="006E6616">
        <w:rPr>
          <w:i/>
          <w:iCs/>
        </w:rPr>
        <w:t>Mental, Behavioural and Neurodevelopmental Disorders</w:t>
      </w:r>
      <w:r w:rsidRPr="006E18D3">
        <w:t>.</w:t>
      </w:r>
    </w:p>
    <w:p w14:paraId="0B292699" w14:textId="767754D4" w:rsidR="002C24AD" w:rsidRPr="009E7D79" w:rsidRDefault="002C24AD" w:rsidP="00AD600F">
      <w:pPr>
        <w:pStyle w:val="Caption"/>
      </w:pPr>
      <w:bookmarkStart w:id="234" w:name="_Ref147911446"/>
      <w:r w:rsidRPr="00A52112">
        <w:t xml:space="preserve">Table </w:t>
      </w:r>
      <w:r w:rsidR="004A59CF">
        <w:fldChar w:fldCharType="begin"/>
      </w:r>
      <w:r w:rsidR="004A59CF">
        <w:instrText xml:space="preserve"> SEQ Table \* ARABIC </w:instrText>
      </w:r>
      <w:r w:rsidR="004A59CF">
        <w:fldChar w:fldCharType="separate"/>
      </w:r>
      <w:r w:rsidR="004A59CF">
        <w:rPr>
          <w:noProof/>
        </w:rPr>
        <w:t>3</w:t>
      </w:r>
      <w:r w:rsidR="004A59CF">
        <w:fldChar w:fldCharType="end"/>
      </w:r>
      <w:bookmarkEnd w:id="234"/>
      <w:r w:rsidRPr="00E973A0">
        <w:t xml:space="preserve">: </w:t>
      </w:r>
      <w:r w:rsidRPr="00D00D72">
        <w:rPr>
          <w:b w:val="0"/>
          <w:bCs/>
        </w:rPr>
        <w:t xml:space="preserve">ICD-10-AM codes for postnatal mental and behavioural disorders </w:t>
      </w:r>
      <w:r w:rsidR="00BA1754" w:rsidRPr="00D00D72">
        <w:rPr>
          <w:b w:val="0"/>
          <w:bCs/>
        </w:rPr>
        <w:t xml:space="preserve">that </w:t>
      </w:r>
      <w:r w:rsidRPr="00D00D72">
        <w:rPr>
          <w:b w:val="0"/>
          <w:bCs/>
        </w:rPr>
        <w:t>inform grouping to ADRG U63</w:t>
      </w:r>
      <w:r w:rsidRPr="00D00D72">
        <w:rPr>
          <w:b w:val="0"/>
          <w:bCs/>
          <w:i/>
          <w:iCs/>
        </w:rPr>
        <w:t xml:space="preserve"> Major Affective Disorders</w:t>
      </w:r>
      <w:r w:rsidRPr="00D00D72">
        <w:rPr>
          <w:b w:val="0"/>
          <w:bCs/>
        </w:rPr>
        <w:t xml:space="preserve"> or ADRG U64</w:t>
      </w:r>
      <w:r w:rsidRPr="00D00D72">
        <w:rPr>
          <w:b w:val="0"/>
          <w:bCs/>
          <w:i/>
          <w:iCs/>
        </w:rPr>
        <w:t xml:space="preserve"> Other Affective and Somatoform Disorders</w:t>
      </w:r>
      <w:r w:rsidRPr="00D00D72">
        <w:rPr>
          <w:b w:val="0"/>
          <w:bCs/>
        </w:rPr>
        <w:t xml:space="preserve"> in AR-DRG V11.0</w:t>
      </w:r>
    </w:p>
    <w:tbl>
      <w:tblPr>
        <w:tblStyle w:val="TableGrid"/>
        <w:tblW w:w="0" w:type="auto"/>
        <w:tblLook w:val="04A0" w:firstRow="1" w:lastRow="0" w:firstColumn="1" w:lastColumn="0" w:noHBand="0" w:noVBand="1"/>
      </w:tblPr>
      <w:tblGrid>
        <w:gridCol w:w="2122"/>
        <w:gridCol w:w="7313"/>
      </w:tblGrid>
      <w:tr w:rsidR="002C24AD" w:rsidRPr="004D5E0C" w14:paraId="2D0B4DFF" w14:textId="77777777" w:rsidTr="0079028F">
        <w:trPr>
          <w:trHeight w:val="458"/>
        </w:trPr>
        <w:tc>
          <w:tcPr>
            <w:tcW w:w="2122" w:type="dxa"/>
            <w:shd w:val="clear" w:color="auto" w:fill="15272F" w:themeFill="accent1"/>
          </w:tcPr>
          <w:p w14:paraId="44BA6F82" w14:textId="3DF630B1" w:rsidR="002C24AD" w:rsidRPr="0079028F" w:rsidRDefault="002C24AD" w:rsidP="0044184E">
            <w:pPr>
              <w:tabs>
                <w:tab w:val="left" w:pos="2268"/>
              </w:tabs>
              <w:spacing w:before="120" w:after="120" w:line="240" w:lineRule="auto"/>
              <w:jc w:val="center"/>
              <w:rPr>
                <w:rFonts w:eastAsia="Times New Roman" w:cs="Times New Roman"/>
                <w:color w:val="FFFFFF" w:themeColor="background2"/>
                <w:sz w:val="20"/>
                <w:szCs w:val="20"/>
                <w:lang w:eastAsia="en-AU"/>
              </w:rPr>
            </w:pPr>
            <w:r w:rsidRPr="0079028F">
              <w:rPr>
                <w:rFonts w:eastAsia="Times New Roman" w:cs="Times New Roman"/>
                <w:color w:val="FFFFFF" w:themeColor="background2"/>
                <w:sz w:val="20"/>
                <w:szCs w:val="20"/>
                <w:lang w:eastAsia="en-AU"/>
              </w:rPr>
              <w:t>ICD-10-AM Twelfth Edition code</w:t>
            </w:r>
          </w:p>
        </w:tc>
        <w:tc>
          <w:tcPr>
            <w:tcW w:w="7313" w:type="dxa"/>
            <w:shd w:val="clear" w:color="auto" w:fill="15272F" w:themeFill="accent1"/>
          </w:tcPr>
          <w:p w14:paraId="3F54A358" w14:textId="28B6C521" w:rsidR="002C24AD" w:rsidRPr="0079028F" w:rsidRDefault="002C24AD" w:rsidP="0044184E">
            <w:pPr>
              <w:tabs>
                <w:tab w:val="left" w:pos="2268"/>
              </w:tabs>
              <w:spacing w:before="120" w:after="120" w:line="240" w:lineRule="auto"/>
              <w:jc w:val="center"/>
              <w:rPr>
                <w:rFonts w:eastAsia="Times New Roman" w:cs="Times New Roman"/>
                <w:color w:val="FFFFFF" w:themeColor="background2"/>
                <w:sz w:val="20"/>
                <w:szCs w:val="20"/>
                <w:lang w:eastAsia="en-AU"/>
              </w:rPr>
            </w:pPr>
            <w:r w:rsidRPr="0079028F">
              <w:rPr>
                <w:rFonts w:eastAsia="Times New Roman" w:cs="Times New Roman"/>
                <w:color w:val="FFFFFF" w:themeColor="background2"/>
                <w:sz w:val="20"/>
                <w:szCs w:val="20"/>
                <w:lang w:eastAsia="en-AU"/>
              </w:rPr>
              <w:t>Description</w:t>
            </w:r>
          </w:p>
        </w:tc>
      </w:tr>
      <w:tr w:rsidR="002C24AD" w14:paraId="651B5B54" w14:textId="77777777" w:rsidTr="0079028F">
        <w:trPr>
          <w:trHeight w:val="410"/>
        </w:trPr>
        <w:tc>
          <w:tcPr>
            <w:tcW w:w="2122" w:type="dxa"/>
          </w:tcPr>
          <w:p w14:paraId="25BC001D" w14:textId="06B539C4" w:rsidR="002C24AD" w:rsidRPr="0079028F" w:rsidRDefault="002C24AD" w:rsidP="0044184E">
            <w:pPr>
              <w:tabs>
                <w:tab w:val="left" w:pos="2268"/>
              </w:tabs>
              <w:spacing w:before="120" w:after="120" w:line="240" w:lineRule="auto"/>
              <w:jc w:val="center"/>
              <w:rPr>
                <w:rFonts w:eastAsia="Times New Roman" w:cs="Times New Roman"/>
                <w:color w:val="auto"/>
                <w:sz w:val="20"/>
                <w:szCs w:val="20"/>
                <w:lang w:eastAsia="en-AU"/>
              </w:rPr>
            </w:pPr>
            <w:r w:rsidRPr="0079028F">
              <w:rPr>
                <w:rFonts w:eastAsia="Times New Roman" w:cs="Times New Roman"/>
                <w:color w:val="auto"/>
                <w:sz w:val="20"/>
                <w:szCs w:val="20"/>
                <w:lang w:eastAsia="en-AU"/>
              </w:rPr>
              <w:t>F</w:t>
            </w:r>
            <w:r w:rsidR="004C6863">
              <w:rPr>
                <w:rFonts w:eastAsia="Times New Roman" w:cs="Times New Roman"/>
                <w:color w:val="auto"/>
                <w:sz w:val="20"/>
                <w:szCs w:val="20"/>
                <w:lang w:eastAsia="en-AU"/>
              </w:rPr>
              <w:t>32.01</w:t>
            </w:r>
          </w:p>
        </w:tc>
        <w:tc>
          <w:tcPr>
            <w:tcW w:w="7313" w:type="dxa"/>
          </w:tcPr>
          <w:p w14:paraId="385D0F29" w14:textId="4D355E7F" w:rsidR="002C24AD" w:rsidRPr="0079028F" w:rsidRDefault="002C24AD" w:rsidP="0044184E">
            <w:pPr>
              <w:tabs>
                <w:tab w:val="left" w:pos="2268"/>
              </w:tabs>
              <w:spacing w:before="120" w:after="120" w:line="240" w:lineRule="auto"/>
              <w:rPr>
                <w:rFonts w:eastAsia="Times New Roman" w:cs="Times New Roman"/>
                <w:color w:val="auto"/>
                <w:sz w:val="20"/>
                <w:szCs w:val="20"/>
                <w:lang w:eastAsia="en-AU"/>
              </w:rPr>
            </w:pPr>
            <w:r w:rsidRPr="0079028F">
              <w:rPr>
                <w:rFonts w:eastAsia="Times New Roman" w:cs="Times New Roman"/>
                <w:color w:val="auto"/>
                <w:sz w:val="20"/>
                <w:szCs w:val="20"/>
                <w:lang w:eastAsia="en-AU"/>
              </w:rPr>
              <w:t xml:space="preserve">Mild </w:t>
            </w:r>
            <w:r w:rsidR="004C6863">
              <w:rPr>
                <w:rFonts w:eastAsia="Times New Roman" w:cs="Times New Roman"/>
                <w:color w:val="auto"/>
                <w:sz w:val="20"/>
                <w:szCs w:val="20"/>
                <w:lang w:eastAsia="en-AU"/>
              </w:rPr>
              <w:t>depressive episode, arising in the postnatal period</w:t>
            </w:r>
          </w:p>
        </w:tc>
      </w:tr>
      <w:tr w:rsidR="002C24AD" w14:paraId="7463A7A4" w14:textId="77777777" w:rsidTr="0079028F">
        <w:trPr>
          <w:trHeight w:val="417"/>
        </w:trPr>
        <w:tc>
          <w:tcPr>
            <w:tcW w:w="2122" w:type="dxa"/>
          </w:tcPr>
          <w:p w14:paraId="658B91A3" w14:textId="13770CED" w:rsidR="002C24AD" w:rsidRPr="0079028F" w:rsidRDefault="002C24AD" w:rsidP="0044184E">
            <w:pPr>
              <w:tabs>
                <w:tab w:val="left" w:pos="2268"/>
              </w:tabs>
              <w:spacing w:before="120" w:after="120" w:line="240" w:lineRule="auto"/>
              <w:jc w:val="center"/>
              <w:rPr>
                <w:rFonts w:eastAsia="Times New Roman" w:cs="Times New Roman"/>
                <w:color w:val="auto"/>
                <w:sz w:val="20"/>
                <w:szCs w:val="20"/>
                <w:lang w:eastAsia="en-AU"/>
              </w:rPr>
            </w:pPr>
            <w:r w:rsidRPr="0079028F">
              <w:rPr>
                <w:rFonts w:eastAsia="Times New Roman" w:cs="Times New Roman"/>
                <w:color w:val="auto"/>
                <w:sz w:val="20"/>
                <w:szCs w:val="20"/>
                <w:lang w:eastAsia="en-AU"/>
              </w:rPr>
              <w:t>F</w:t>
            </w:r>
            <w:r w:rsidR="004C6863">
              <w:rPr>
                <w:rFonts w:eastAsia="Times New Roman" w:cs="Times New Roman"/>
                <w:color w:val="auto"/>
                <w:sz w:val="20"/>
                <w:szCs w:val="20"/>
                <w:lang w:eastAsia="en-AU"/>
              </w:rPr>
              <w:t>32.11</w:t>
            </w:r>
          </w:p>
        </w:tc>
        <w:tc>
          <w:tcPr>
            <w:tcW w:w="7313" w:type="dxa"/>
          </w:tcPr>
          <w:p w14:paraId="365EF82D" w14:textId="59378AF5" w:rsidR="002C24AD" w:rsidRPr="0079028F" w:rsidRDefault="004C6863" w:rsidP="0044184E">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Moderate depressive episode, arising in the postnatal period</w:t>
            </w:r>
          </w:p>
        </w:tc>
      </w:tr>
      <w:tr w:rsidR="002C24AD" w14:paraId="7D59756B" w14:textId="77777777" w:rsidTr="0079028F">
        <w:trPr>
          <w:trHeight w:val="417"/>
        </w:trPr>
        <w:tc>
          <w:tcPr>
            <w:tcW w:w="2122" w:type="dxa"/>
          </w:tcPr>
          <w:p w14:paraId="2E2341DB" w14:textId="7EB03A12" w:rsidR="002C24AD" w:rsidRPr="0079028F" w:rsidRDefault="002C24AD" w:rsidP="0044184E">
            <w:pPr>
              <w:tabs>
                <w:tab w:val="left" w:pos="2268"/>
              </w:tabs>
              <w:spacing w:before="120" w:after="120" w:line="240" w:lineRule="auto"/>
              <w:jc w:val="center"/>
              <w:rPr>
                <w:rFonts w:eastAsia="Times New Roman" w:cs="Times New Roman"/>
                <w:color w:val="auto"/>
                <w:sz w:val="20"/>
                <w:szCs w:val="20"/>
                <w:lang w:eastAsia="en-AU"/>
              </w:rPr>
            </w:pPr>
            <w:r w:rsidRPr="0079028F">
              <w:rPr>
                <w:rFonts w:eastAsia="Times New Roman" w:cs="Times New Roman"/>
                <w:color w:val="auto"/>
                <w:sz w:val="20"/>
                <w:szCs w:val="20"/>
                <w:lang w:eastAsia="en-AU"/>
              </w:rPr>
              <w:t>F</w:t>
            </w:r>
            <w:r w:rsidR="004C6863">
              <w:rPr>
                <w:rFonts w:eastAsia="Times New Roman" w:cs="Times New Roman"/>
                <w:color w:val="auto"/>
                <w:sz w:val="20"/>
                <w:szCs w:val="20"/>
                <w:lang w:eastAsia="en-AU"/>
              </w:rPr>
              <w:t>32.21</w:t>
            </w:r>
          </w:p>
        </w:tc>
        <w:tc>
          <w:tcPr>
            <w:tcW w:w="7313" w:type="dxa"/>
          </w:tcPr>
          <w:p w14:paraId="19A22B07" w14:textId="342D5261" w:rsidR="002C24AD" w:rsidRPr="0079028F" w:rsidRDefault="004C6863" w:rsidP="0044184E">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Severe depressive episode without psychotic symptoms, arising in the postnatal period</w:t>
            </w:r>
          </w:p>
        </w:tc>
      </w:tr>
      <w:tr w:rsidR="002C24AD" w14:paraId="026B8B46" w14:textId="77777777" w:rsidTr="0079028F">
        <w:trPr>
          <w:trHeight w:val="417"/>
        </w:trPr>
        <w:tc>
          <w:tcPr>
            <w:tcW w:w="2122" w:type="dxa"/>
          </w:tcPr>
          <w:p w14:paraId="6BFA8DD1" w14:textId="40FD88CA" w:rsidR="002C24AD" w:rsidRPr="0079028F" w:rsidRDefault="002C24AD" w:rsidP="0044184E">
            <w:pPr>
              <w:tabs>
                <w:tab w:val="left" w:pos="2268"/>
              </w:tabs>
              <w:spacing w:before="120" w:after="120" w:line="240" w:lineRule="auto"/>
              <w:jc w:val="center"/>
              <w:rPr>
                <w:rFonts w:eastAsia="Times New Roman" w:cs="Times New Roman"/>
                <w:color w:val="auto"/>
                <w:sz w:val="20"/>
                <w:szCs w:val="20"/>
                <w:lang w:eastAsia="en-AU"/>
              </w:rPr>
            </w:pPr>
            <w:r w:rsidRPr="0079028F">
              <w:rPr>
                <w:rFonts w:eastAsia="Times New Roman" w:cs="Times New Roman"/>
                <w:color w:val="auto"/>
                <w:sz w:val="20"/>
                <w:szCs w:val="20"/>
                <w:lang w:eastAsia="en-AU"/>
              </w:rPr>
              <w:t>F</w:t>
            </w:r>
            <w:r w:rsidR="004C6863">
              <w:rPr>
                <w:rFonts w:eastAsia="Times New Roman" w:cs="Times New Roman"/>
                <w:color w:val="auto"/>
                <w:sz w:val="20"/>
                <w:szCs w:val="20"/>
                <w:lang w:eastAsia="en-AU"/>
              </w:rPr>
              <w:t>32.31</w:t>
            </w:r>
          </w:p>
        </w:tc>
        <w:tc>
          <w:tcPr>
            <w:tcW w:w="7313" w:type="dxa"/>
          </w:tcPr>
          <w:p w14:paraId="061F8630" w14:textId="588509E4" w:rsidR="002C24AD" w:rsidRPr="0079028F" w:rsidRDefault="004C6863" w:rsidP="0044184E">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Severe depressive episode with psychotic symptoms, arising in the postnatal period</w:t>
            </w:r>
          </w:p>
        </w:tc>
      </w:tr>
      <w:tr w:rsidR="004C6863" w14:paraId="7F9C8112" w14:textId="77777777" w:rsidTr="0044184E">
        <w:trPr>
          <w:trHeight w:val="417"/>
        </w:trPr>
        <w:tc>
          <w:tcPr>
            <w:tcW w:w="2122" w:type="dxa"/>
          </w:tcPr>
          <w:p w14:paraId="0E87B7CA" w14:textId="7BFE7897" w:rsidR="004C6863" w:rsidRPr="009861C2" w:rsidRDefault="004C6863" w:rsidP="0044184E">
            <w:pPr>
              <w:tabs>
                <w:tab w:val="left" w:pos="2268"/>
              </w:tabs>
              <w:spacing w:before="120" w:after="120" w:line="240" w:lineRule="auto"/>
              <w:jc w:val="center"/>
              <w:rPr>
                <w:rFonts w:eastAsia="Times New Roman" w:cs="Times New Roman"/>
                <w:color w:val="auto"/>
                <w:sz w:val="20"/>
                <w:szCs w:val="20"/>
                <w:lang w:eastAsia="en-AU"/>
              </w:rPr>
            </w:pPr>
            <w:r>
              <w:rPr>
                <w:rFonts w:eastAsia="Times New Roman" w:cs="Times New Roman"/>
                <w:color w:val="auto"/>
                <w:sz w:val="20"/>
                <w:szCs w:val="20"/>
                <w:lang w:eastAsia="en-AU"/>
              </w:rPr>
              <w:t>F32.81</w:t>
            </w:r>
          </w:p>
        </w:tc>
        <w:tc>
          <w:tcPr>
            <w:tcW w:w="7313" w:type="dxa"/>
          </w:tcPr>
          <w:p w14:paraId="07A27CDB" w14:textId="1271E717" w:rsidR="004C6863" w:rsidRDefault="004C6863" w:rsidP="0044184E">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Other depressive episodes, arising in the postnatal period</w:t>
            </w:r>
          </w:p>
        </w:tc>
      </w:tr>
      <w:tr w:rsidR="004C6863" w14:paraId="34088F3B" w14:textId="77777777" w:rsidTr="0044184E">
        <w:trPr>
          <w:trHeight w:val="417"/>
        </w:trPr>
        <w:tc>
          <w:tcPr>
            <w:tcW w:w="2122" w:type="dxa"/>
          </w:tcPr>
          <w:p w14:paraId="121B35F6" w14:textId="4044E354" w:rsidR="004C6863" w:rsidRDefault="004C6863" w:rsidP="0044184E">
            <w:pPr>
              <w:tabs>
                <w:tab w:val="left" w:pos="2268"/>
              </w:tabs>
              <w:spacing w:before="120" w:after="120" w:line="240" w:lineRule="auto"/>
              <w:jc w:val="center"/>
              <w:rPr>
                <w:rFonts w:eastAsia="Times New Roman" w:cs="Times New Roman"/>
                <w:color w:val="auto"/>
                <w:sz w:val="20"/>
                <w:szCs w:val="20"/>
                <w:lang w:eastAsia="en-AU"/>
              </w:rPr>
            </w:pPr>
            <w:r>
              <w:rPr>
                <w:rFonts w:eastAsia="Times New Roman" w:cs="Times New Roman"/>
                <w:color w:val="auto"/>
                <w:sz w:val="20"/>
                <w:szCs w:val="20"/>
                <w:lang w:eastAsia="en-AU"/>
              </w:rPr>
              <w:t>F32.91</w:t>
            </w:r>
          </w:p>
        </w:tc>
        <w:tc>
          <w:tcPr>
            <w:tcW w:w="7313" w:type="dxa"/>
          </w:tcPr>
          <w:p w14:paraId="38F1EC71" w14:textId="6F4315FB" w:rsidR="004C6863" w:rsidRDefault="004C6863" w:rsidP="0044184E">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Depressive episode, unspecified, arising in the postnatal period</w:t>
            </w:r>
          </w:p>
        </w:tc>
      </w:tr>
    </w:tbl>
    <w:p w14:paraId="39ACBF8C" w14:textId="272D88DE" w:rsidR="004451F9" w:rsidRDefault="004451F9" w:rsidP="006F0548">
      <w:pPr>
        <w:spacing w:before="160" w:after="120"/>
      </w:pPr>
      <w:r>
        <w:t xml:space="preserve">In ADRGs O04 </w:t>
      </w:r>
      <w:r w:rsidRPr="00CD0F3A">
        <w:rPr>
          <w:i/>
          <w:iCs/>
        </w:rPr>
        <w:t>Postpartum and Post Abortion with General Interventions</w:t>
      </w:r>
      <w:r>
        <w:t xml:space="preserve"> and O61 </w:t>
      </w:r>
      <w:r w:rsidRPr="00CD0F3A">
        <w:rPr>
          <w:i/>
          <w:iCs/>
        </w:rPr>
        <w:t>Postpartum and Post Abortion with</w:t>
      </w:r>
      <w:r>
        <w:rPr>
          <w:i/>
          <w:iCs/>
        </w:rPr>
        <w:t>out</w:t>
      </w:r>
      <w:r w:rsidRPr="00CD0F3A">
        <w:rPr>
          <w:i/>
          <w:iCs/>
        </w:rPr>
        <w:t xml:space="preserve"> General Interventions</w:t>
      </w:r>
      <w:r>
        <w:t xml:space="preserve">, episodes with an ICD-10-AM code from category F53 </w:t>
      </w:r>
      <w:r w:rsidRPr="006E6616">
        <w:rPr>
          <w:i/>
          <w:iCs/>
        </w:rPr>
        <w:t>Mental and behavioural disorders associated with the puerperium, not elsewhere classified</w:t>
      </w:r>
      <w:r>
        <w:t xml:space="preserve"> have significantly higher average cost and longer average length of stay than those without. Consequently, IHACPA recommends grouping these codes with other postnatal depressive episodes that presently group to ADRGs U63 </w:t>
      </w:r>
      <w:r w:rsidRPr="006E6616">
        <w:rPr>
          <w:i/>
          <w:iCs/>
        </w:rPr>
        <w:t>Major Affective Disorders</w:t>
      </w:r>
      <w:r>
        <w:t xml:space="preserve"> and </w:t>
      </w:r>
      <w:r w:rsidR="00CB5B18">
        <w:br/>
      </w:r>
      <w:r>
        <w:lastRenderedPageBreak/>
        <w:t xml:space="preserve">U64 </w:t>
      </w:r>
      <w:r w:rsidRPr="006E6616">
        <w:rPr>
          <w:i/>
          <w:iCs/>
        </w:rPr>
        <w:t>Other Affective and Somatoform Disorders</w:t>
      </w:r>
      <w:r>
        <w:t xml:space="preserve"> in MDC 19 </w:t>
      </w:r>
      <w:r w:rsidRPr="006E6616">
        <w:rPr>
          <w:i/>
          <w:iCs/>
        </w:rPr>
        <w:t>Mental, Behavioural and Neurodevelopmental Disorders</w:t>
      </w:r>
      <w:r w:rsidRPr="005A612D">
        <w:t xml:space="preserve"> to </w:t>
      </w:r>
      <w:r>
        <w:t>their own ADRG.</w:t>
      </w:r>
    </w:p>
    <w:p w14:paraId="61AC6919" w14:textId="7D75C37D" w:rsidR="003B4773" w:rsidRDefault="003B4773" w:rsidP="00A954E2">
      <w:r>
        <w:t xml:space="preserve">IHACPA considered </w:t>
      </w:r>
      <w:r w:rsidR="00F946C4">
        <w:t xml:space="preserve">whether </w:t>
      </w:r>
      <w:r>
        <w:t xml:space="preserve">the placement of this new ADRG </w:t>
      </w:r>
      <w:r w:rsidR="00F946C4">
        <w:t xml:space="preserve">should be </w:t>
      </w:r>
      <w:r>
        <w:t>in MDC 14</w:t>
      </w:r>
      <w:r w:rsidRPr="006E18D3">
        <w:rPr>
          <w:i/>
          <w:iCs/>
        </w:rPr>
        <w:t xml:space="preserve"> </w:t>
      </w:r>
      <w:r w:rsidR="003D35FC" w:rsidRPr="006E18D3">
        <w:rPr>
          <w:i/>
          <w:iCs/>
        </w:rPr>
        <w:t xml:space="preserve">Pregnancy, </w:t>
      </w:r>
      <w:proofErr w:type="gramStart"/>
      <w:r w:rsidR="003D35FC" w:rsidRPr="006E18D3">
        <w:rPr>
          <w:i/>
          <w:iCs/>
        </w:rPr>
        <w:t>Childb</w:t>
      </w:r>
      <w:r w:rsidR="003D35FC">
        <w:rPr>
          <w:i/>
          <w:iCs/>
        </w:rPr>
        <w:t>i</w:t>
      </w:r>
      <w:r w:rsidR="003D35FC" w:rsidRPr="006E18D3">
        <w:rPr>
          <w:i/>
          <w:iCs/>
        </w:rPr>
        <w:t>rth</w:t>
      </w:r>
      <w:proofErr w:type="gramEnd"/>
      <w:r w:rsidR="003D35FC" w:rsidRPr="006E18D3">
        <w:rPr>
          <w:i/>
          <w:iCs/>
        </w:rPr>
        <w:t xml:space="preserve"> and the Puerperium</w:t>
      </w:r>
      <w:r w:rsidR="003D35FC">
        <w:t xml:space="preserve"> </w:t>
      </w:r>
      <w:r>
        <w:t>or MDC 19</w:t>
      </w:r>
      <w:r w:rsidR="003D35FC">
        <w:t xml:space="preserve"> </w:t>
      </w:r>
      <w:r w:rsidR="003D35FC" w:rsidRPr="006E6616">
        <w:rPr>
          <w:i/>
          <w:iCs/>
        </w:rPr>
        <w:t>Mental, Behavioural and Neurodevelopmental Disorders</w:t>
      </w:r>
      <w:r>
        <w:t xml:space="preserve">. </w:t>
      </w:r>
      <w:r w:rsidR="00F946C4">
        <w:t>However, f</w:t>
      </w:r>
      <w:r>
        <w:t xml:space="preserve">urther analysis demonstrated that </w:t>
      </w:r>
      <w:r w:rsidR="003F746D">
        <w:t xml:space="preserve">episodes with a </w:t>
      </w:r>
      <w:r w:rsidR="00F96AD0">
        <w:t>principal diagnosis</w:t>
      </w:r>
      <w:r w:rsidR="003F746D">
        <w:t xml:space="preserve"> </w:t>
      </w:r>
      <w:r w:rsidR="003D35FC">
        <w:t xml:space="preserve">listed </w:t>
      </w:r>
      <w:r w:rsidR="003F746D">
        <w:t>in</w:t>
      </w:r>
      <w:r w:rsidR="007C467B">
        <w:fldChar w:fldCharType="begin"/>
      </w:r>
      <w:r w:rsidR="007C467B">
        <w:instrText xml:space="preserve"> REF _Ref147835841 \h </w:instrText>
      </w:r>
      <w:r w:rsidR="007C467B">
        <w:fldChar w:fldCharType="separate"/>
      </w:r>
      <w:r w:rsidR="007C467B" w:rsidRPr="00AF21D7">
        <w:rPr>
          <w:b/>
        </w:rPr>
        <w:t xml:space="preserve"> </w:t>
      </w:r>
      <w:r w:rsidR="007C467B" w:rsidRPr="00A84103">
        <w:rPr>
          <w:b/>
        </w:rPr>
        <w:t xml:space="preserve">Table </w:t>
      </w:r>
      <w:r w:rsidR="007C467B">
        <w:rPr>
          <w:b/>
          <w:noProof/>
        </w:rPr>
        <w:t>2</w:t>
      </w:r>
      <w:r w:rsidR="007C467B">
        <w:fldChar w:fldCharType="end"/>
      </w:r>
      <w:r w:rsidR="003F746D">
        <w:t xml:space="preserve"> </w:t>
      </w:r>
      <w:r>
        <w:t xml:space="preserve">have </w:t>
      </w:r>
      <w:r w:rsidR="003F746D">
        <w:t xml:space="preserve">a </w:t>
      </w:r>
      <w:r>
        <w:t xml:space="preserve">similar cost profile </w:t>
      </w:r>
      <w:r w:rsidR="00C20D9F">
        <w:t xml:space="preserve">to those with a principal diagnosis </w:t>
      </w:r>
      <w:r w:rsidR="003D35FC">
        <w:t xml:space="preserve">listed in </w:t>
      </w:r>
      <w:r w:rsidR="003D35FC" w:rsidRPr="006E18D3">
        <w:rPr>
          <w:b/>
          <w:bCs/>
        </w:rPr>
        <w:fldChar w:fldCharType="begin"/>
      </w:r>
      <w:r w:rsidR="003D35FC" w:rsidRPr="006E18D3">
        <w:rPr>
          <w:b/>
          <w:bCs/>
        </w:rPr>
        <w:instrText xml:space="preserve"> REF _Ref147911446 \h </w:instrText>
      </w:r>
      <w:r w:rsidR="003D35FC">
        <w:rPr>
          <w:b/>
          <w:bCs/>
        </w:rPr>
        <w:instrText xml:space="preserve"> \* MERGEFORMAT </w:instrText>
      </w:r>
      <w:r w:rsidR="003D35FC" w:rsidRPr="006E18D3">
        <w:rPr>
          <w:b/>
          <w:bCs/>
        </w:rPr>
      </w:r>
      <w:r w:rsidR="003D35FC" w:rsidRPr="006E18D3">
        <w:rPr>
          <w:b/>
          <w:bCs/>
        </w:rPr>
        <w:fldChar w:fldCharType="separate"/>
      </w:r>
      <w:r w:rsidR="003D35FC" w:rsidRPr="006E18D3">
        <w:rPr>
          <w:b/>
          <w:bCs/>
        </w:rPr>
        <w:t xml:space="preserve">Table </w:t>
      </w:r>
      <w:r w:rsidR="003D35FC" w:rsidRPr="006E18D3">
        <w:rPr>
          <w:b/>
          <w:bCs/>
          <w:noProof/>
        </w:rPr>
        <w:t>3</w:t>
      </w:r>
      <w:r w:rsidR="003D35FC" w:rsidRPr="006E18D3">
        <w:rPr>
          <w:b/>
          <w:bCs/>
        </w:rPr>
        <w:fldChar w:fldCharType="end"/>
      </w:r>
      <w:r w:rsidR="00C20D9F">
        <w:t>. M</w:t>
      </w:r>
      <w:r>
        <w:t>ost of their costs originat</w:t>
      </w:r>
      <w:r w:rsidR="00C20D9F">
        <w:t>e</w:t>
      </w:r>
      <w:r>
        <w:t xml:space="preserve"> from mental health related cost centres, rather than </w:t>
      </w:r>
      <w:r w:rsidR="009C2F61">
        <w:t>obstetric</w:t>
      </w:r>
      <w:r>
        <w:t xml:space="preserve"> related cost centres. Moreover, </w:t>
      </w:r>
      <w:proofErr w:type="gramStart"/>
      <w:r w:rsidR="00C20D9F">
        <w:t xml:space="preserve">a </w:t>
      </w:r>
      <w:r>
        <w:t>majority of</w:t>
      </w:r>
      <w:proofErr w:type="gramEnd"/>
      <w:r>
        <w:t xml:space="preserve"> these episodes</w:t>
      </w:r>
      <w:r w:rsidR="006F22BC">
        <w:t xml:space="preserve"> have</w:t>
      </w:r>
      <w:r w:rsidR="00CB5B18">
        <w:t xml:space="preserve"> a</w:t>
      </w:r>
      <w:r w:rsidR="006F22BC">
        <w:t xml:space="preserve"> care type of Mental health care</w:t>
      </w:r>
      <w:r w:rsidR="009E7D79">
        <w:rPr>
          <w:rStyle w:val="FootnoteReference"/>
        </w:rPr>
        <w:footnoteReference w:id="6"/>
      </w:r>
      <w:r w:rsidR="00282CDC">
        <w:t>.</w:t>
      </w:r>
      <w:r w:rsidR="009C2F61">
        <w:t xml:space="preserve"> </w:t>
      </w:r>
      <w:r w:rsidR="00DF3AF2">
        <w:t>This</w:t>
      </w:r>
      <w:r w:rsidR="00C20D9F">
        <w:t xml:space="preserve"> </w:t>
      </w:r>
      <w:r w:rsidR="009C2F61">
        <w:t>indicate</w:t>
      </w:r>
      <w:r w:rsidR="00DF3AF2">
        <w:t>s that</w:t>
      </w:r>
      <w:r w:rsidR="009C2F61">
        <w:t xml:space="preserve"> the focus of care for these episodes is mental health care rather than obstetric care.</w:t>
      </w:r>
    </w:p>
    <w:p w14:paraId="2E48DAEB" w14:textId="77777777" w:rsidR="003B4773" w:rsidRDefault="003B4773" w:rsidP="003B4773">
      <w:r>
        <w:t xml:space="preserve">Therefore, IHACPA recommends grouping all the postnatal mental health episodes to </w:t>
      </w:r>
      <w:r w:rsidRPr="005A612D">
        <w:t xml:space="preserve">new ADRG U69 </w:t>
      </w:r>
      <w:r w:rsidRPr="006E6616">
        <w:rPr>
          <w:i/>
          <w:iCs/>
        </w:rPr>
        <w:t>Mental and Behavioural Disorders Associated with the Puerperium</w:t>
      </w:r>
      <w:r w:rsidRPr="005A612D">
        <w:t xml:space="preserve"> in MDC 19 </w:t>
      </w:r>
      <w:r w:rsidRPr="006E6616">
        <w:rPr>
          <w:i/>
          <w:iCs/>
        </w:rPr>
        <w:t>Mental, Behavioural and Neurodevelopmental Disorders</w:t>
      </w:r>
      <w:r w:rsidRPr="005A612D">
        <w:t>.</w:t>
      </w:r>
    </w:p>
    <w:p w14:paraId="3C03465C" w14:textId="197A12B3" w:rsidR="003B4773" w:rsidRDefault="003B4773" w:rsidP="003B4773">
      <w:r>
        <w:t>The principal diagnoses</w:t>
      </w:r>
      <w:r w:rsidR="00271E76">
        <w:t xml:space="preserve"> proposed</w:t>
      </w:r>
      <w:r>
        <w:t xml:space="preserve"> to inform episode grouping to</w:t>
      </w:r>
      <w:r w:rsidR="00271E76">
        <w:t xml:space="preserve"> the</w:t>
      </w:r>
      <w:r>
        <w:t xml:space="preserve"> new ADRG </w:t>
      </w:r>
      <w:r w:rsidR="00CB5B18">
        <w:br/>
      </w:r>
      <w:r>
        <w:t xml:space="preserve">U69 </w:t>
      </w:r>
      <w:r w:rsidR="004451F9" w:rsidRPr="006E6616">
        <w:rPr>
          <w:i/>
          <w:iCs/>
        </w:rPr>
        <w:t>Mental and Behavioural Disorders Associated with the Puerperium</w:t>
      </w:r>
      <w:r w:rsidR="004451F9" w:rsidRPr="005A612D">
        <w:t xml:space="preserve"> </w:t>
      </w:r>
      <w:r>
        <w:t xml:space="preserve">are listed in </w:t>
      </w:r>
      <w:r w:rsidRPr="00EB43FD">
        <w:rPr>
          <w:b/>
          <w:bCs/>
        </w:rPr>
        <w:t>Appendix</w:t>
      </w:r>
      <w:r w:rsidR="009524F5">
        <w:rPr>
          <w:b/>
          <w:bCs/>
        </w:rPr>
        <w:t xml:space="preserve"> B</w:t>
      </w:r>
      <w:r>
        <w:t>.</w:t>
      </w:r>
    </w:p>
    <w:p w14:paraId="4E0D8419" w14:textId="5C184898" w:rsidR="009B3B5C" w:rsidRDefault="009B3B5C" w:rsidP="009B3B5C">
      <w:pPr>
        <w:pStyle w:val="ConsultQuestion"/>
        <w:keepNext w:val="0"/>
      </w:pPr>
      <w:r>
        <w:t xml:space="preserve">Do you support the creation of ADRG U69 </w:t>
      </w:r>
      <w:r w:rsidRPr="006A5CC0">
        <w:rPr>
          <w:i/>
          <w:iCs/>
        </w:rPr>
        <w:t>Mental and Behavioural Disorders Associated with the Puerperium</w:t>
      </w:r>
      <w:r>
        <w:t xml:space="preserve"> in MDC 19 </w:t>
      </w:r>
      <w:r w:rsidRPr="006A5CC0">
        <w:rPr>
          <w:i/>
          <w:iCs/>
        </w:rPr>
        <w:t>Mental, Behavioural and Neurodevelopmental Disorders</w:t>
      </w:r>
      <w:r w:rsidR="005C0DAB" w:rsidRPr="006E18D3">
        <w:t xml:space="preserve">, using the ICD-10-AM codes listed in </w:t>
      </w:r>
      <w:r w:rsidR="005C0DAB" w:rsidRPr="006E18D3">
        <w:rPr>
          <w:b/>
          <w:bCs/>
        </w:rPr>
        <w:t>Appendix B</w:t>
      </w:r>
      <w:r>
        <w:t>?</w:t>
      </w:r>
    </w:p>
    <w:p w14:paraId="563E3566" w14:textId="1A1DEEFE" w:rsidR="00B3758B" w:rsidRDefault="00B3758B" w:rsidP="00A954E2">
      <w:pPr>
        <w:pStyle w:val="Heading4"/>
        <w:numPr>
          <w:ilvl w:val="3"/>
          <w:numId w:val="23"/>
        </w:numPr>
        <w:spacing w:before="240" w:after="120"/>
        <w:ind w:left="851" w:hanging="851"/>
      </w:pPr>
      <w:bookmarkStart w:id="235" w:name="_Disaggregate_ADRG_O66"/>
      <w:bookmarkStart w:id="236" w:name="_Disaggregation_of_ADRG"/>
      <w:bookmarkEnd w:id="235"/>
      <w:bookmarkEnd w:id="236"/>
      <w:r>
        <w:t>Disaggregat</w:t>
      </w:r>
      <w:r w:rsidR="00CB5B18">
        <w:t>ion of</w:t>
      </w:r>
      <w:r>
        <w:t xml:space="preserve"> ADRG O66 </w:t>
      </w:r>
      <w:r w:rsidRPr="006E18D3">
        <w:rPr>
          <w:i/>
          <w:iCs w:val="0"/>
        </w:rPr>
        <w:t>Antenatal and Other Admissions related to Pregnancy, Childbirth and the Puerperium</w:t>
      </w:r>
      <w:r>
        <w:t xml:space="preserve"> and implement</w:t>
      </w:r>
      <w:r w:rsidR="00CB5B18">
        <w:t>ation of</w:t>
      </w:r>
      <w:r>
        <w:t xml:space="preserve"> four new ADRGs in MDC 14</w:t>
      </w:r>
    </w:p>
    <w:p w14:paraId="27DA8FAF" w14:textId="258BDEB3" w:rsidR="003B4773" w:rsidRDefault="003B4773" w:rsidP="003B4773">
      <w:r>
        <w:t>ADRG O66</w:t>
      </w:r>
      <w:r w:rsidR="00DF3AF2">
        <w:t xml:space="preserve"> </w:t>
      </w:r>
      <w:r w:rsidR="00DF3AF2" w:rsidRPr="00F00056">
        <w:rPr>
          <w:i/>
        </w:rPr>
        <w:t>Antenatal and Other Admissions related to Pregnancy, Childbirth and the Puerperium</w:t>
      </w:r>
      <w:r>
        <w:t xml:space="preserve"> is a residual (catch-all) ADRG, defined by the presence of one of 303 ICD-10-AM principal </w:t>
      </w:r>
      <w:r w:rsidR="00BA1754">
        <w:t xml:space="preserve">diagnosis codes </w:t>
      </w:r>
      <w:r>
        <w:t xml:space="preserve">for </w:t>
      </w:r>
      <w:r w:rsidR="006C6D1F">
        <w:t xml:space="preserve">episodes of care </w:t>
      </w:r>
      <w:r>
        <w:t xml:space="preserve">related to pregnancy, </w:t>
      </w:r>
      <w:proofErr w:type="gramStart"/>
      <w:r>
        <w:t>childbirth</w:t>
      </w:r>
      <w:proofErr w:type="gramEnd"/>
      <w:r>
        <w:t xml:space="preserve"> </w:t>
      </w:r>
      <w:r w:rsidR="00A47FE4">
        <w:t>or</w:t>
      </w:r>
      <w:r>
        <w:t xml:space="preserve"> the puerperium. It captures varying obstetric episodes with differing cost and complexity that are not classifiable to other ADRGs in MDC 14</w:t>
      </w:r>
      <w:r w:rsidR="003D35FC" w:rsidRPr="006E18D3">
        <w:rPr>
          <w:i/>
          <w:iCs/>
        </w:rPr>
        <w:t xml:space="preserve"> Pregnancy, </w:t>
      </w:r>
      <w:proofErr w:type="gramStart"/>
      <w:r w:rsidR="003D35FC" w:rsidRPr="006E18D3">
        <w:rPr>
          <w:i/>
          <w:iCs/>
        </w:rPr>
        <w:t>Childbirth</w:t>
      </w:r>
      <w:proofErr w:type="gramEnd"/>
      <w:r w:rsidR="003D35FC" w:rsidRPr="006E18D3">
        <w:rPr>
          <w:i/>
          <w:iCs/>
        </w:rPr>
        <w:t xml:space="preserve"> and the Puerperium</w:t>
      </w:r>
      <w:r>
        <w:t xml:space="preserve">. Consequently, it performs poorly when assessed against </w:t>
      </w:r>
      <w:r w:rsidR="00CB5B18">
        <w:t xml:space="preserve">performance </w:t>
      </w:r>
      <w:r>
        <w:t>criteria.</w:t>
      </w:r>
    </w:p>
    <w:p w14:paraId="06C6E42D" w14:textId="70639362" w:rsidR="003B4773" w:rsidRDefault="003B4773" w:rsidP="003B4773">
      <w:r>
        <w:t xml:space="preserve">In addition, a submission in response to the </w:t>
      </w:r>
      <w:r w:rsidRPr="006E6616">
        <w:rPr>
          <w:i/>
          <w:iCs/>
        </w:rPr>
        <w:t>Consultation Paper on the Pricing Framework for Australian Public Hospital Services 2023</w:t>
      </w:r>
      <w:r w:rsidR="00A47FE4">
        <w:rPr>
          <w:i/>
          <w:iCs/>
        </w:rPr>
        <w:t>–</w:t>
      </w:r>
      <w:r w:rsidRPr="006E6616">
        <w:rPr>
          <w:i/>
          <w:iCs/>
        </w:rPr>
        <w:t>24</w:t>
      </w:r>
      <w:r>
        <w:t xml:space="preserve"> requested </w:t>
      </w:r>
      <w:r w:rsidR="00A47FE4">
        <w:t xml:space="preserve">that </w:t>
      </w:r>
      <w:r>
        <w:t>IHACPA review ADRG O6</w:t>
      </w:r>
      <w:r w:rsidR="003D35FC">
        <w:t>6</w:t>
      </w:r>
      <w:r w:rsidR="003D35FC" w:rsidRPr="001775BB">
        <w:rPr>
          <w:i/>
          <w:iCs/>
        </w:rPr>
        <w:t xml:space="preserve"> Antenatal and Other Admissions related to Pregnancy, </w:t>
      </w:r>
      <w:proofErr w:type="gramStart"/>
      <w:r w:rsidR="003D35FC" w:rsidRPr="001775BB">
        <w:rPr>
          <w:i/>
          <w:iCs/>
        </w:rPr>
        <w:t>Chil</w:t>
      </w:r>
      <w:r w:rsidR="003D35FC">
        <w:rPr>
          <w:i/>
          <w:iCs/>
        </w:rPr>
        <w:t>d</w:t>
      </w:r>
      <w:r w:rsidR="003D35FC" w:rsidRPr="001775BB">
        <w:rPr>
          <w:i/>
          <w:iCs/>
        </w:rPr>
        <w:t>birth</w:t>
      </w:r>
      <w:proofErr w:type="gramEnd"/>
      <w:r w:rsidR="003D35FC" w:rsidRPr="001775BB">
        <w:rPr>
          <w:i/>
          <w:iCs/>
        </w:rPr>
        <w:t xml:space="preserve"> and the Puerperium</w:t>
      </w:r>
      <w:r>
        <w:t>. The submission identified considerable variation in volume and average cost within</w:t>
      </w:r>
      <w:r w:rsidR="003D35FC">
        <w:t xml:space="preserve"> this ADRG</w:t>
      </w:r>
      <w:r>
        <w:t xml:space="preserve"> at tertiary maternity services. The submission noted that maternity services across Australia have </w:t>
      </w:r>
      <w:r w:rsidR="00A47FE4">
        <w:t>a wide range of</w:t>
      </w:r>
      <w:r>
        <w:t xml:space="preserve"> admission criteria for antenatal care and that some episodes grouping to ADRG O66</w:t>
      </w:r>
      <w:r w:rsidR="003D35FC">
        <w:t xml:space="preserve"> </w:t>
      </w:r>
      <w:r w:rsidR="003D35FC" w:rsidRPr="001775BB">
        <w:rPr>
          <w:i/>
          <w:iCs/>
        </w:rPr>
        <w:t>Antenatal and Other Admissions related to Pregnancy, Chil</w:t>
      </w:r>
      <w:r w:rsidR="003D35FC">
        <w:rPr>
          <w:i/>
          <w:iCs/>
        </w:rPr>
        <w:t>d</w:t>
      </w:r>
      <w:r w:rsidR="003D35FC" w:rsidRPr="001775BB">
        <w:rPr>
          <w:i/>
          <w:iCs/>
        </w:rPr>
        <w:t>birth and the Puerperium</w:t>
      </w:r>
      <w:r w:rsidR="003D35FC">
        <w:t xml:space="preserve"> </w:t>
      </w:r>
      <w:r>
        <w:t>tended to have significantly higher volume, shorter length of stay and lower episode complexity than those at peer services.</w:t>
      </w:r>
    </w:p>
    <w:p w14:paraId="172C3D49" w14:textId="371A02CD" w:rsidR="003B4773" w:rsidRDefault="003B4773" w:rsidP="003B4773">
      <w:r>
        <w:t xml:space="preserve">IHACPA </w:t>
      </w:r>
      <w:r w:rsidR="006C6D1F">
        <w:t xml:space="preserve">is proposing </w:t>
      </w:r>
      <w:r w:rsidR="00351777">
        <w:t>to</w:t>
      </w:r>
      <w:r>
        <w:t xml:space="preserve"> disaggrega</w:t>
      </w:r>
      <w:r w:rsidR="00351777">
        <w:t>te</w:t>
      </w:r>
      <w:r>
        <w:t xml:space="preserve"> ADRG O66</w:t>
      </w:r>
      <w:r w:rsidRPr="002E29BB">
        <w:rPr>
          <w:i/>
          <w:iCs/>
        </w:rPr>
        <w:t xml:space="preserve"> </w:t>
      </w:r>
      <w:r w:rsidR="003D35FC" w:rsidRPr="002E29BB">
        <w:rPr>
          <w:i/>
          <w:iCs/>
        </w:rPr>
        <w:t>Antenatal and Other Admissions related to Pregnancy, Chil</w:t>
      </w:r>
      <w:r w:rsidR="003D35FC">
        <w:rPr>
          <w:i/>
          <w:iCs/>
        </w:rPr>
        <w:t>d</w:t>
      </w:r>
      <w:r w:rsidR="003D35FC" w:rsidRPr="002E29BB">
        <w:rPr>
          <w:i/>
          <w:iCs/>
        </w:rPr>
        <w:t>birth and the Puerperium</w:t>
      </w:r>
      <w:r w:rsidR="003D35FC">
        <w:t xml:space="preserve"> </w:t>
      </w:r>
      <w:r>
        <w:t>and separat</w:t>
      </w:r>
      <w:r w:rsidR="00351777">
        <w:t>e</w:t>
      </w:r>
      <w:r>
        <w:t xml:space="preserve"> its principal diagnoses into </w:t>
      </w:r>
      <w:r w:rsidR="000138E8">
        <w:t xml:space="preserve">four </w:t>
      </w:r>
      <w:r>
        <w:t xml:space="preserve">new </w:t>
      </w:r>
      <w:r w:rsidR="00BC2881">
        <w:t xml:space="preserve">medical </w:t>
      </w:r>
      <w:r>
        <w:t>ADRGs in MDC 14</w:t>
      </w:r>
      <w:r w:rsidR="00DA7D3B">
        <w:t xml:space="preserve">, described in </w:t>
      </w:r>
      <w:r w:rsidR="00DA7D3B" w:rsidRPr="006E18D3">
        <w:rPr>
          <w:b/>
          <w:bCs/>
        </w:rPr>
        <w:fldChar w:fldCharType="begin"/>
      </w:r>
      <w:r w:rsidR="00DA7D3B" w:rsidRPr="006E18D3">
        <w:rPr>
          <w:b/>
          <w:bCs/>
        </w:rPr>
        <w:instrText xml:space="preserve"> REF _Ref148083283 \h </w:instrText>
      </w:r>
      <w:r w:rsidR="00DA7D3B">
        <w:rPr>
          <w:b/>
          <w:bCs/>
        </w:rPr>
        <w:instrText xml:space="preserve"> \* MERGEFORMAT </w:instrText>
      </w:r>
      <w:r w:rsidR="00DA7D3B" w:rsidRPr="006E18D3">
        <w:rPr>
          <w:b/>
          <w:bCs/>
        </w:rPr>
      </w:r>
      <w:r w:rsidR="00DA7D3B" w:rsidRPr="006E18D3">
        <w:rPr>
          <w:b/>
          <w:bCs/>
        </w:rPr>
        <w:fldChar w:fldCharType="separate"/>
      </w:r>
      <w:r w:rsidR="00DA7D3B" w:rsidRPr="006E18D3">
        <w:rPr>
          <w:b/>
          <w:bCs/>
        </w:rPr>
        <w:t xml:space="preserve">Table </w:t>
      </w:r>
      <w:r w:rsidR="00DA7D3B" w:rsidRPr="006E18D3">
        <w:rPr>
          <w:b/>
          <w:bCs/>
          <w:noProof/>
        </w:rPr>
        <w:t>4</w:t>
      </w:r>
      <w:r w:rsidR="00DA7D3B" w:rsidRPr="006E18D3">
        <w:rPr>
          <w:b/>
          <w:bCs/>
        </w:rPr>
        <w:fldChar w:fldCharType="end"/>
      </w:r>
      <w:r w:rsidR="00DA7D3B">
        <w:t>.</w:t>
      </w:r>
    </w:p>
    <w:p w14:paraId="07AD071B" w14:textId="202201EC" w:rsidR="00DA7D3B" w:rsidRDefault="00DA7D3B" w:rsidP="00AD600F">
      <w:pPr>
        <w:pStyle w:val="Caption"/>
        <w:rPr>
          <w:b w:val="0"/>
          <w:bCs/>
          <w:i/>
          <w:iCs/>
        </w:rPr>
      </w:pPr>
      <w:bookmarkStart w:id="237" w:name="_Ref148083283"/>
      <w:r w:rsidRPr="00A52112">
        <w:lastRenderedPageBreak/>
        <w:t xml:space="preserve">Table </w:t>
      </w:r>
      <w:r w:rsidR="004A59CF">
        <w:fldChar w:fldCharType="begin"/>
      </w:r>
      <w:r w:rsidR="004A59CF">
        <w:instrText xml:space="preserve"> SEQ Table \* ARABIC </w:instrText>
      </w:r>
      <w:r w:rsidR="004A59CF">
        <w:fldChar w:fldCharType="separate"/>
      </w:r>
      <w:r w:rsidR="004A59CF">
        <w:rPr>
          <w:noProof/>
        </w:rPr>
        <w:t>4</w:t>
      </w:r>
      <w:r w:rsidR="004A59CF">
        <w:fldChar w:fldCharType="end"/>
      </w:r>
      <w:bookmarkEnd w:id="237"/>
      <w:r w:rsidRPr="00A52112">
        <w:t xml:space="preserve">: </w:t>
      </w:r>
      <w:r w:rsidRPr="00D00D72">
        <w:rPr>
          <w:b w:val="0"/>
          <w:bCs/>
        </w:rPr>
        <w:t xml:space="preserve">Four ADRGs proposed for AR-DRG V12.0 to replace ADRG O66 </w:t>
      </w:r>
      <w:r w:rsidRPr="00D00D72">
        <w:rPr>
          <w:b w:val="0"/>
          <w:bCs/>
          <w:i/>
          <w:iCs/>
        </w:rPr>
        <w:t xml:space="preserve">Antenatal and Other Admissions related to Pregnancy, </w:t>
      </w:r>
      <w:proofErr w:type="gramStart"/>
      <w:r w:rsidRPr="00D00D72">
        <w:rPr>
          <w:b w:val="0"/>
          <w:bCs/>
          <w:i/>
          <w:iCs/>
        </w:rPr>
        <w:t>Childbirth</w:t>
      </w:r>
      <w:proofErr w:type="gramEnd"/>
      <w:r w:rsidRPr="00D00D72">
        <w:rPr>
          <w:b w:val="0"/>
          <w:bCs/>
          <w:i/>
          <w:iCs/>
        </w:rPr>
        <w:t xml:space="preserve"> and the Puerperium</w:t>
      </w:r>
    </w:p>
    <w:tbl>
      <w:tblPr>
        <w:tblStyle w:val="TableGrid"/>
        <w:tblW w:w="9776" w:type="dxa"/>
        <w:tblLook w:val="04A0" w:firstRow="1" w:lastRow="0" w:firstColumn="1" w:lastColumn="0" w:noHBand="0" w:noVBand="1"/>
      </w:tblPr>
      <w:tblGrid>
        <w:gridCol w:w="4106"/>
        <w:gridCol w:w="5670"/>
      </w:tblGrid>
      <w:tr w:rsidR="00DA7D3B" w:rsidRPr="004D5E0C" w14:paraId="76EDA932" w14:textId="334347FC" w:rsidTr="002E29BB">
        <w:trPr>
          <w:trHeight w:val="458"/>
        </w:trPr>
        <w:tc>
          <w:tcPr>
            <w:tcW w:w="4106" w:type="dxa"/>
            <w:shd w:val="clear" w:color="auto" w:fill="15272F" w:themeFill="accent1"/>
          </w:tcPr>
          <w:p w14:paraId="13F65D78" w14:textId="5BC3AC1B" w:rsidR="00DA7D3B" w:rsidRPr="0079028F" w:rsidRDefault="00DA7D3B" w:rsidP="0044184E">
            <w:pPr>
              <w:tabs>
                <w:tab w:val="left" w:pos="2268"/>
              </w:tabs>
              <w:spacing w:before="120" w:after="120" w:line="240" w:lineRule="auto"/>
              <w:jc w:val="center"/>
              <w:rPr>
                <w:rFonts w:eastAsia="Times New Roman" w:cs="Times New Roman"/>
                <w:color w:val="FFFFFF" w:themeColor="background2"/>
                <w:sz w:val="20"/>
                <w:szCs w:val="20"/>
                <w:lang w:eastAsia="en-AU"/>
              </w:rPr>
            </w:pPr>
            <w:r>
              <w:rPr>
                <w:rFonts w:eastAsia="Times New Roman" w:cs="Times New Roman"/>
                <w:color w:val="FFFFFF" w:themeColor="background2"/>
                <w:sz w:val="20"/>
                <w:szCs w:val="20"/>
                <w:lang w:eastAsia="en-AU"/>
              </w:rPr>
              <w:t>Proposed ADRG</w:t>
            </w:r>
          </w:p>
        </w:tc>
        <w:tc>
          <w:tcPr>
            <w:tcW w:w="5670" w:type="dxa"/>
            <w:shd w:val="clear" w:color="auto" w:fill="15272F" w:themeFill="accent1"/>
          </w:tcPr>
          <w:p w14:paraId="372D6A2F" w14:textId="43038BDF" w:rsidR="00DA7D3B" w:rsidRPr="0079028F" w:rsidRDefault="00DA7D3B" w:rsidP="0044184E">
            <w:pPr>
              <w:tabs>
                <w:tab w:val="left" w:pos="2268"/>
              </w:tabs>
              <w:spacing w:before="120" w:after="120" w:line="240" w:lineRule="auto"/>
              <w:jc w:val="center"/>
              <w:rPr>
                <w:rFonts w:eastAsia="Times New Roman" w:cs="Times New Roman"/>
                <w:color w:val="FFFFFF" w:themeColor="background2"/>
                <w:sz w:val="20"/>
                <w:szCs w:val="20"/>
                <w:lang w:eastAsia="en-AU"/>
              </w:rPr>
            </w:pPr>
            <w:r>
              <w:rPr>
                <w:rFonts w:eastAsia="Times New Roman" w:cs="Times New Roman"/>
                <w:color w:val="FFFFFF" w:themeColor="background2"/>
                <w:sz w:val="20"/>
                <w:szCs w:val="20"/>
                <w:lang w:eastAsia="en-AU"/>
              </w:rPr>
              <w:t>Contents</w:t>
            </w:r>
          </w:p>
        </w:tc>
      </w:tr>
      <w:tr w:rsidR="00DA7D3B" w14:paraId="12168866" w14:textId="644F6C88" w:rsidTr="002E29BB">
        <w:trPr>
          <w:trHeight w:val="410"/>
        </w:trPr>
        <w:tc>
          <w:tcPr>
            <w:tcW w:w="4106" w:type="dxa"/>
          </w:tcPr>
          <w:p w14:paraId="1680EB03" w14:textId="4886133E" w:rsidR="00DA7D3B" w:rsidRPr="0079028F" w:rsidRDefault="00DA7D3B" w:rsidP="002E29BB">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 xml:space="preserve">O67 </w:t>
            </w:r>
            <w:r w:rsidRPr="002E29BB">
              <w:rPr>
                <w:rFonts w:eastAsia="Times New Roman" w:cs="Times New Roman"/>
                <w:i/>
                <w:iCs/>
                <w:color w:val="auto"/>
                <w:sz w:val="20"/>
                <w:szCs w:val="20"/>
                <w:lang w:eastAsia="en-AU"/>
              </w:rPr>
              <w:t>Diabetes Mellitus and Intermediate Hyperglycaemia in Pregnancy or the Puerperium</w:t>
            </w:r>
          </w:p>
        </w:tc>
        <w:tc>
          <w:tcPr>
            <w:tcW w:w="5670" w:type="dxa"/>
          </w:tcPr>
          <w:p w14:paraId="560386FB" w14:textId="6E7E002F" w:rsidR="00DA7D3B" w:rsidRPr="0079028F" w:rsidDel="00DA7D3B" w:rsidRDefault="00DA7D3B" w:rsidP="0044184E">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 xml:space="preserve">Episodes with a principal diagnosis in category O24 </w:t>
            </w:r>
            <w:r w:rsidRPr="002E29BB">
              <w:rPr>
                <w:rFonts w:eastAsia="Times New Roman" w:cs="Times New Roman"/>
                <w:i/>
                <w:iCs/>
                <w:color w:val="auto"/>
                <w:sz w:val="20"/>
                <w:szCs w:val="20"/>
                <w:lang w:eastAsia="en-AU"/>
              </w:rPr>
              <w:t>Diabetes mellitus and intermediate hyper</w:t>
            </w:r>
            <w:r>
              <w:rPr>
                <w:rFonts w:eastAsia="Times New Roman" w:cs="Times New Roman"/>
                <w:i/>
                <w:iCs/>
                <w:color w:val="auto"/>
                <w:sz w:val="20"/>
                <w:szCs w:val="20"/>
                <w:lang w:eastAsia="en-AU"/>
              </w:rPr>
              <w:t>g</w:t>
            </w:r>
            <w:r w:rsidRPr="002E29BB">
              <w:rPr>
                <w:rFonts w:eastAsia="Times New Roman" w:cs="Times New Roman"/>
                <w:i/>
                <w:iCs/>
                <w:color w:val="auto"/>
                <w:sz w:val="20"/>
                <w:szCs w:val="20"/>
                <w:lang w:eastAsia="en-AU"/>
              </w:rPr>
              <w:t xml:space="preserve">lycaemia in pregnancy, </w:t>
            </w:r>
            <w:proofErr w:type="gramStart"/>
            <w:r w:rsidRPr="002E29BB">
              <w:rPr>
                <w:rFonts w:eastAsia="Times New Roman" w:cs="Times New Roman"/>
                <w:i/>
                <w:iCs/>
                <w:color w:val="auto"/>
                <w:sz w:val="20"/>
                <w:szCs w:val="20"/>
                <w:lang w:eastAsia="en-AU"/>
              </w:rPr>
              <w:t>childbirth</w:t>
            </w:r>
            <w:proofErr w:type="gramEnd"/>
            <w:r w:rsidRPr="002E29BB">
              <w:rPr>
                <w:rFonts w:eastAsia="Times New Roman" w:cs="Times New Roman"/>
                <w:i/>
                <w:iCs/>
                <w:color w:val="auto"/>
                <w:sz w:val="20"/>
                <w:szCs w:val="20"/>
                <w:lang w:eastAsia="en-AU"/>
              </w:rPr>
              <w:t xml:space="preserve"> and the puerperium</w:t>
            </w:r>
            <w:r>
              <w:rPr>
                <w:rFonts w:eastAsia="Times New Roman" w:cs="Times New Roman"/>
                <w:i/>
                <w:iCs/>
                <w:color w:val="auto"/>
                <w:sz w:val="20"/>
                <w:szCs w:val="20"/>
                <w:lang w:eastAsia="en-AU"/>
              </w:rPr>
              <w:t>.</w:t>
            </w:r>
          </w:p>
        </w:tc>
      </w:tr>
      <w:tr w:rsidR="00DA7D3B" w14:paraId="20EAFADB" w14:textId="605E2266" w:rsidTr="002E29BB">
        <w:trPr>
          <w:trHeight w:val="417"/>
        </w:trPr>
        <w:tc>
          <w:tcPr>
            <w:tcW w:w="4106" w:type="dxa"/>
          </w:tcPr>
          <w:p w14:paraId="057B7B03" w14:textId="58DD5D05" w:rsidR="00DA7D3B" w:rsidRPr="0079028F" w:rsidRDefault="00DA7D3B" w:rsidP="002E29BB">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 xml:space="preserve">O68 </w:t>
            </w:r>
            <w:r w:rsidRPr="002E29BB">
              <w:rPr>
                <w:rFonts w:eastAsia="Times New Roman" w:cs="Times New Roman"/>
                <w:i/>
                <w:iCs/>
                <w:color w:val="auto"/>
                <w:sz w:val="20"/>
                <w:szCs w:val="20"/>
                <w:lang w:eastAsia="en-AU"/>
              </w:rPr>
              <w:t>Conditions classifiable elsewhere Complicating Pregnancy or the Puerperium</w:t>
            </w:r>
          </w:p>
        </w:tc>
        <w:tc>
          <w:tcPr>
            <w:tcW w:w="5670" w:type="dxa"/>
          </w:tcPr>
          <w:p w14:paraId="165A8D61" w14:textId="56904C38" w:rsidR="009524F5" w:rsidRPr="002E29BB" w:rsidRDefault="00DA7D3B" w:rsidP="009524F5">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 xml:space="preserve">Episodes with a principal diagnosis </w:t>
            </w:r>
            <w:r w:rsidR="001071A0">
              <w:rPr>
                <w:rFonts w:eastAsia="Times New Roman" w:cs="Times New Roman"/>
                <w:color w:val="auto"/>
                <w:sz w:val="20"/>
                <w:szCs w:val="20"/>
                <w:lang w:eastAsia="en-AU"/>
              </w:rPr>
              <w:t>that</w:t>
            </w:r>
            <w:r w:rsidR="00754A59">
              <w:rPr>
                <w:rFonts w:eastAsia="Times New Roman" w:cs="Times New Roman"/>
                <w:color w:val="auto"/>
                <w:sz w:val="20"/>
                <w:szCs w:val="20"/>
                <w:lang w:eastAsia="en-AU"/>
              </w:rPr>
              <w:t xml:space="preserve"> indicates a condition </w:t>
            </w:r>
            <w:r w:rsidR="009524F5">
              <w:rPr>
                <w:rFonts w:eastAsia="Times New Roman" w:cs="Times New Roman"/>
                <w:color w:val="auto"/>
                <w:sz w:val="20"/>
                <w:szCs w:val="20"/>
                <w:lang w:eastAsia="en-AU"/>
              </w:rPr>
              <w:t>complicat</w:t>
            </w:r>
            <w:r w:rsidR="001071A0">
              <w:rPr>
                <w:rFonts w:eastAsia="Times New Roman" w:cs="Times New Roman"/>
                <w:color w:val="auto"/>
                <w:sz w:val="20"/>
                <w:szCs w:val="20"/>
                <w:lang w:eastAsia="en-AU"/>
              </w:rPr>
              <w:t>ing</w:t>
            </w:r>
            <w:r w:rsidR="009524F5">
              <w:rPr>
                <w:rFonts w:eastAsia="Times New Roman" w:cs="Times New Roman"/>
                <w:color w:val="auto"/>
                <w:sz w:val="20"/>
                <w:szCs w:val="20"/>
                <w:lang w:eastAsia="en-AU"/>
              </w:rPr>
              <w:t xml:space="preserve"> pregnancy or the puerperium but is</w:t>
            </w:r>
            <w:r w:rsidR="00CB5B18">
              <w:rPr>
                <w:rFonts w:eastAsia="Times New Roman" w:cs="Times New Roman"/>
                <w:color w:val="auto"/>
                <w:sz w:val="20"/>
                <w:szCs w:val="20"/>
                <w:lang w:eastAsia="en-AU"/>
              </w:rPr>
              <w:t xml:space="preserve"> generally</w:t>
            </w:r>
            <w:r w:rsidR="009524F5">
              <w:rPr>
                <w:rFonts w:eastAsia="Times New Roman" w:cs="Times New Roman"/>
                <w:color w:val="auto"/>
                <w:sz w:val="20"/>
                <w:szCs w:val="20"/>
                <w:lang w:eastAsia="en-AU"/>
              </w:rPr>
              <w:t xml:space="preserve"> classifiable to a different ICD-10-AM chapter.</w:t>
            </w:r>
          </w:p>
        </w:tc>
      </w:tr>
      <w:tr w:rsidR="009524F5" w14:paraId="30F8B8BC" w14:textId="2AEE926A" w:rsidTr="002E29BB">
        <w:trPr>
          <w:trHeight w:val="417"/>
        </w:trPr>
        <w:tc>
          <w:tcPr>
            <w:tcW w:w="4106" w:type="dxa"/>
          </w:tcPr>
          <w:p w14:paraId="71A66F29" w14:textId="0D67D470" w:rsidR="009524F5" w:rsidRPr="0079028F" w:rsidRDefault="009524F5" w:rsidP="002E29BB">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 xml:space="preserve">O69 </w:t>
            </w:r>
            <w:r w:rsidRPr="007F7239">
              <w:rPr>
                <w:rFonts w:eastAsia="Times New Roman" w:cs="Times New Roman"/>
                <w:i/>
                <w:iCs/>
                <w:color w:val="auto"/>
                <w:sz w:val="20"/>
                <w:szCs w:val="20"/>
                <w:lang w:eastAsia="en-AU"/>
              </w:rPr>
              <w:t>Maternal and Gestational</w:t>
            </w:r>
            <w:r>
              <w:rPr>
                <w:rFonts w:eastAsia="Times New Roman" w:cs="Times New Roman"/>
                <w:color w:val="auto"/>
                <w:sz w:val="20"/>
                <w:szCs w:val="20"/>
                <w:lang w:eastAsia="en-AU"/>
              </w:rPr>
              <w:t xml:space="preserve"> </w:t>
            </w:r>
            <w:r w:rsidRPr="001775BB">
              <w:rPr>
                <w:rFonts w:eastAsia="Times New Roman" w:cs="Times New Roman"/>
                <w:i/>
                <w:iCs/>
                <w:color w:val="auto"/>
                <w:sz w:val="20"/>
                <w:szCs w:val="20"/>
                <w:lang w:eastAsia="en-AU"/>
              </w:rPr>
              <w:t xml:space="preserve">Conditions </w:t>
            </w:r>
            <w:r>
              <w:rPr>
                <w:rFonts w:eastAsia="Times New Roman" w:cs="Times New Roman"/>
                <w:i/>
                <w:iCs/>
                <w:color w:val="auto"/>
                <w:sz w:val="20"/>
                <w:szCs w:val="20"/>
                <w:lang w:eastAsia="en-AU"/>
              </w:rPr>
              <w:t xml:space="preserve">not </w:t>
            </w:r>
            <w:r w:rsidRPr="001775BB">
              <w:rPr>
                <w:rFonts w:eastAsia="Times New Roman" w:cs="Times New Roman"/>
                <w:i/>
                <w:iCs/>
                <w:color w:val="auto"/>
                <w:sz w:val="20"/>
                <w:szCs w:val="20"/>
                <w:lang w:eastAsia="en-AU"/>
              </w:rPr>
              <w:t>classifiable elsewhere Complicating Pregnancy or the Puerperium</w:t>
            </w:r>
          </w:p>
        </w:tc>
        <w:tc>
          <w:tcPr>
            <w:tcW w:w="5670" w:type="dxa"/>
          </w:tcPr>
          <w:p w14:paraId="1D73AD9F" w14:textId="2A9B67F7" w:rsidR="009524F5" w:rsidRDefault="009524F5" w:rsidP="007242F4">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 xml:space="preserve">Episodes with a principal diagnosis </w:t>
            </w:r>
            <w:r w:rsidR="001071A0">
              <w:rPr>
                <w:rFonts w:eastAsia="Times New Roman" w:cs="Times New Roman"/>
                <w:color w:val="auto"/>
                <w:sz w:val="20"/>
                <w:szCs w:val="20"/>
                <w:lang w:eastAsia="en-AU"/>
              </w:rPr>
              <w:t xml:space="preserve">that indicates a condition complicating </w:t>
            </w:r>
            <w:r>
              <w:rPr>
                <w:rFonts w:eastAsia="Times New Roman" w:cs="Times New Roman"/>
                <w:color w:val="auto"/>
                <w:sz w:val="20"/>
                <w:szCs w:val="20"/>
                <w:lang w:eastAsia="en-AU"/>
              </w:rPr>
              <w:t xml:space="preserve">pregnancy or the puerperium </w:t>
            </w:r>
            <w:r w:rsidR="00754A59">
              <w:rPr>
                <w:rFonts w:eastAsia="Times New Roman" w:cs="Times New Roman"/>
                <w:color w:val="auto"/>
                <w:sz w:val="20"/>
                <w:szCs w:val="20"/>
                <w:lang w:eastAsia="en-AU"/>
              </w:rPr>
              <w:t xml:space="preserve">that </w:t>
            </w:r>
            <w:r>
              <w:rPr>
                <w:rFonts w:eastAsia="Times New Roman" w:cs="Times New Roman"/>
                <w:color w:val="auto"/>
                <w:sz w:val="20"/>
                <w:szCs w:val="20"/>
                <w:lang w:eastAsia="en-AU"/>
              </w:rPr>
              <w:t>is inherently maternal or gestational</w:t>
            </w:r>
            <w:r w:rsidR="00CB5B18">
              <w:rPr>
                <w:rFonts w:eastAsia="Times New Roman" w:cs="Times New Roman"/>
                <w:color w:val="auto"/>
                <w:sz w:val="20"/>
                <w:szCs w:val="20"/>
                <w:lang w:eastAsia="en-AU"/>
              </w:rPr>
              <w:t xml:space="preserve"> (not generally classifiable to another ICD-10-AM chapter)</w:t>
            </w:r>
            <w:r>
              <w:rPr>
                <w:rFonts w:eastAsia="Times New Roman" w:cs="Times New Roman"/>
                <w:color w:val="auto"/>
                <w:sz w:val="20"/>
                <w:szCs w:val="20"/>
                <w:lang w:eastAsia="en-AU"/>
              </w:rPr>
              <w:t>.</w:t>
            </w:r>
          </w:p>
        </w:tc>
      </w:tr>
      <w:tr w:rsidR="009524F5" w14:paraId="3E034C36" w14:textId="79D880AE" w:rsidTr="002E29BB">
        <w:trPr>
          <w:trHeight w:val="417"/>
        </w:trPr>
        <w:tc>
          <w:tcPr>
            <w:tcW w:w="4106" w:type="dxa"/>
          </w:tcPr>
          <w:p w14:paraId="50D3D811" w14:textId="30686F5A" w:rsidR="009524F5" w:rsidRPr="0079028F" w:rsidRDefault="009524F5" w:rsidP="002E29BB">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O70</w:t>
            </w:r>
            <w:r w:rsidRPr="002E29BB">
              <w:rPr>
                <w:rFonts w:eastAsia="Times New Roman" w:cs="Times New Roman"/>
                <w:i/>
                <w:iCs/>
                <w:color w:val="auto"/>
                <w:sz w:val="20"/>
                <w:szCs w:val="20"/>
                <w:lang w:eastAsia="en-AU"/>
              </w:rPr>
              <w:t xml:space="preserve"> Other Pregnancy Related Admissions without Delivery</w:t>
            </w:r>
          </w:p>
        </w:tc>
        <w:tc>
          <w:tcPr>
            <w:tcW w:w="5670" w:type="dxa"/>
          </w:tcPr>
          <w:p w14:paraId="01CD7DD7" w14:textId="2D700375" w:rsidR="009524F5" w:rsidRPr="009524F5" w:rsidRDefault="009524F5" w:rsidP="009524F5">
            <w:pPr>
              <w:tabs>
                <w:tab w:val="left" w:pos="2268"/>
              </w:tabs>
              <w:spacing w:before="120" w:after="120" w:line="240" w:lineRule="auto"/>
              <w:rPr>
                <w:rFonts w:eastAsia="Times New Roman" w:cs="Times New Roman"/>
                <w:color w:val="auto"/>
                <w:sz w:val="20"/>
                <w:szCs w:val="20"/>
                <w:lang w:eastAsia="en-AU"/>
              </w:rPr>
            </w:pPr>
            <w:r>
              <w:rPr>
                <w:rFonts w:eastAsia="Times New Roman" w:cs="Times New Roman"/>
                <w:color w:val="auto"/>
                <w:sz w:val="20"/>
                <w:szCs w:val="20"/>
                <w:lang w:eastAsia="en-AU"/>
              </w:rPr>
              <w:t>All remaining episodes</w:t>
            </w:r>
            <w:r w:rsidR="00A943F2">
              <w:rPr>
                <w:rFonts w:eastAsia="Times New Roman" w:cs="Times New Roman"/>
                <w:color w:val="auto"/>
                <w:sz w:val="20"/>
                <w:szCs w:val="20"/>
                <w:lang w:eastAsia="en-AU"/>
              </w:rPr>
              <w:t>,</w:t>
            </w:r>
            <w:r>
              <w:rPr>
                <w:rFonts w:eastAsia="Times New Roman" w:cs="Times New Roman"/>
                <w:color w:val="auto"/>
                <w:sz w:val="20"/>
                <w:szCs w:val="20"/>
                <w:lang w:eastAsia="en-AU"/>
              </w:rPr>
              <w:t xml:space="preserve"> </w:t>
            </w:r>
            <w:r w:rsidR="00754A59">
              <w:rPr>
                <w:rFonts w:eastAsia="Times New Roman" w:cs="Times New Roman"/>
                <w:color w:val="auto"/>
                <w:sz w:val="20"/>
                <w:szCs w:val="20"/>
                <w:lang w:eastAsia="en-AU"/>
              </w:rPr>
              <w:t xml:space="preserve">that </w:t>
            </w:r>
            <w:r>
              <w:rPr>
                <w:rFonts w:eastAsia="Times New Roman" w:cs="Times New Roman"/>
                <w:color w:val="auto"/>
                <w:sz w:val="20"/>
                <w:szCs w:val="20"/>
                <w:lang w:eastAsia="en-AU"/>
              </w:rPr>
              <w:t>group to ADRG O66</w:t>
            </w:r>
            <w:r w:rsidRPr="002E29BB">
              <w:rPr>
                <w:rFonts w:eastAsia="Times New Roman" w:cs="Times New Roman"/>
                <w:i/>
                <w:iCs/>
                <w:color w:val="auto"/>
                <w:sz w:val="20"/>
                <w:szCs w:val="20"/>
                <w:lang w:eastAsia="en-AU"/>
              </w:rPr>
              <w:t xml:space="preserve"> Antenatal and Other Admissions related to Pregnancy, </w:t>
            </w:r>
            <w:proofErr w:type="gramStart"/>
            <w:r w:rsidRPr="002E29BB">
              <w:rPr>
                <w:rFonts w:eastAsia="Times New Roman" w:cs="Times New Roman"/>
                <w:i/>
                <w:iCs/>
                <w:color w:val="auto"/>
                <w:sz w:val="20"/>
                <w:szCs w:val="20"/>
                <w:lang w:eastAsia="en-AU"/>
              </w:rPr>
              <w:t>Childbirth</w:t>
            </w:r>
            <w:proofErr w:type="gramEnd"/>
            <w:r w:rsidRPr="002E29BB">
              <w:rPr>
                <w:rFonts w:eastAsia="Times New Roman" w:cs="Times New Roman"/>
                <w:i/>
                <w:iCs/>
                <w:color w:val="auto"/>
                <w:sz w:val="20"/>
                <w:szCs w:val="20"/>
                <w:lang w:eastAsia="en-AU"/>
              </w:rPr>
              <w:t xml:space="preserve"> and the Puerperium</w:t>
            </w:r>
            <w:r>
              <w:rPr>
                <w:rFonts w:eastAsia="Times New Roman" w:cs="Times New Roman"/>
                <w:color w:val="auto"/>
                <w:sz w:val="20"/>
                <w:szCs w:val="20"/>
                <w:lang w:eastAsia="en-AU"/>
              </w:rPr>
              <w:t xml:space="preserve"> in AR-DRG V11.0</w:t>
            </w:r>
            <w:r w:rsidR="00352241">
              <w:rPr>
                <w:rFonts w:eastAsia="Times New Roman" w:cs="Times New Roman"/>
                <w:color w:val="auto"/>
                <w:sz w:val="20"/>
                <w:szCs w:val="20"/>
                <w:lang w:eastAsia="en-AU"/>
              </w:rPr>
              <w:t xml:space="preserve"> </w:t>
            </w:r>
            <w:r w:rsidR="00352241">
              <w:rPr>
                <w:rFonts w:eastAsia="Times New Roman" w:cs="Times New Roman"/>
                <w:sz w:val="20"/>
                <w:szCs w:val="20"/>
                <w:lang w:eastAsia="en-AU"/>
              </w:rPr>
              <w:t>without delivery</w:t>
            </w:r>
            <w:r w:rsidR="00BF6B88">
              <w:rPr>
                <w:rFonts w:eastAsia="Times New Roman" w:cs="Times New Roman"/>
                <w:color w:val="auto"/>
                <w:sz w:val="20"/>
                <w:szCs w:val="20"/>
                <w:lang w:eastAsia="en-AU"/>
              </w:rPr>
              <w:t>.</w:t>
            </w:r>
          </w:p>
        </w:tc>
      </w:tr>
    </w:tbl>
    <w:p w14:paraId="53D14CE5" w14:textId="3E157153" w:rsidR="003B4773" w:rsidRDefault="003B4773" w:rsidP="00E87515">
      <w:pPr>
        <w:spacing w:before="120"/>
      </w:pPr>
      <w:r>
        <w:t>The principal diagnoses</w:t>
      </w:r>
      <w:r w:rsidR="00754A59">
        <w:t xml:space="preserve"> proposed</w:t>
      </w:r>
      <w:r>
        <w:t xml:space="preserve"> to inform episode grouping to the </w:t>
      </w:r>
      <w:r w:rsidR="00FE41E8">
        <w:t xml:space="preserve">four </w:t>
      </w:r>
      <w:r>
        <w:t xml:space="preserve">new </w:t>
      </w:r>
      <w:r w:rsidR="00BC2881">
        <w:t xml:space="preserve">medical </w:t>
      </w:r>
      <w:r>
        <w:t xml:space="preserve">ADRGs are listed in </w:t>
      </w:r>
      <w:r w:rsidRPr="00EB43FD">
        <w:rPr>
          <w:b/>
          <w:bCs/>
        </w:rPr>
        <w:t>Appendi</w:t>
      </w:r>
      <w:r w:rsidR="006E145F">
        <w:rPr>
          <w:b/>
          <w:bCs/>
        </w:rPr>
        <w:t>x</w:t>
      </w:r>
      <w:r w:rsidRPr="00EB43FD">
        <w:rPr>
          <w:b/>
          <w:bCs/>
        </w:rPr>
        <w:t xml:space="preserve"> </w:t>
      </w:r>
      <w:r w:rsidR="009524F5">
        <w:rPr>
          <w:b/>
          <w:bCs/>
        </w:rPr>
        <w:t>C.</w:t>
      </w:r>
    </w:p>
    <w:p w14:paraId="51CB3FF7" w14:textId="79437298" w:rsidR="009B3B5C" w:rsidRDefault="009B3B5C" w:rsidP="009B3B5C">
      <w:pPr>
        <w:pStyle w:val="ConsultQuestion"/>
        <w:keepNext w:val="0"/>
      </w:pPr>
      <w:r>
        <w:t xml:space="preserve">Do you support the </w:t>
      </w:r>
      <w:r w:rsidR="00DF3E5F">
        <w:t xml:space="preserve">disaggregation of </w:t>
      </w:r>
      <w:r>
        <w:t>ADRG O66</w:t>
      </w:r>
      <w:r w:rsidR="003D35FC">
        <w:t xml:space="preserve"> </w:t>
      </w:r>
      <w:r w:rsidR="003D35FC" w:rsidRPr="002E29BB">
        <w:rPr>
          <w:i/>
          <w:iCs/>
        </w:rPr>
        <w:t>Antenatal and Other Admissions related to Pregnancy, Childbirth and the Puerperium</w:t>
      </w:r>
      <w:r w:rsidR="00DF3E5F">
        <w:t xml:space="preserve"> and creation of </w:t>
      </w:r>
      <w:r w:rsidR="006B09AD">
        <w:t>four</w:t>
      </w:r>
      <w:r w:rsidR="00DF3E5F">
        <w:t xml:space="preserve"> </w:t>
      </w:r>
      <w:r w:rsidR="0053793C">
        <w:t xml:space="preserve">medical </w:t>
      </w:r>
      <w:r w:rsidR="00DF3E5F">
        <w:t xml:space="preserve">ADRGs </w:t>
      </w:r>
      <w:r w:rsidR="001906CF">
        <w:t>in MDC 14</w:t>
      </w:r>
      <w:r w:rsidR="00514684">
        <w:t xml:space="preserve"> </w:t>
      </w:r>
      <w:r w:rsidR="00514684" w:rsidRPr="002E29BB">
        <w:rPr>
          <w:i/>
          <w:iCs/>
        </w:rPr>
        <w:t>Pregnancy</w:t>
      </w:r>
      <w:r w:rsidR="00503DEB">
        <w:rPr>
          <w:i/>
          <w:iCs/>
        </w:rPr>
        <w:t>,</w:t>
      </w:r>
      <w:r w:rsidR="00514684" w:rsidRPr="002E29BB">
        <w:rPr>
          <w:i/>
          <w:iCs/>
        </w:rPr>
        <w:t xml:space="preserve"> </w:t>
      </w:r>
      <w:proofErr w:type="gramStart"/>
      <w:r w:rsidR="00514684" w:rsidRPr="002E29BB">
        <w:rPr>
          <w:i/>
          <w:iCs/>
        </w:rPr>
        <w:t>Childbirth</w:t>
      </w:r>
      <w:proofErr w:type="gramEnd"/>
      <w:r w:rsidR="00514684" w:rsidRPr="002E29BB">
        <w:rPr>
          <w:i/>
          <w:iCs/>
        </w:rPr>
        <w:t xml:space="preserve"> and the Puerperium</w:t>
      </w:r>
      <w:r>
        <w:t>?</w:t>
      </w:r>
    </w:p>
    <w:p w14:paraId="4CF01040" w14:textId="5CD73561" w:rsidR="004F20D4" w:rsidRDefault="004F20D4" w:rsidP="009B3B5C">
      <w:pPr>
        <w:pStyle w:val="ConsultQuestion"/>
        <w:keepNext w:val="0"/>
      </w:pPr>
      <w:r>
        <w:t xml:space="preserve">Do you support the </w:t>
      </w:r>
      <w:r w:rsidR="002209DD">
        <w:t xml:space="preserve">proposed </w:t>
      </w:r>
      <w:r>
        <w:t>grouping of ICD-10-AM codes to form the four new medical ADRGs in MDC 14</w:t>
      </w:r>
      <w:r w:rsidR="003D35FC">
        <w:t xml:space="preserve"> </w:t>
      </w:r>
      <w:r w:rsidR="003D35FC" w:rsidRPr="002E29BB">
        <w:rPr>
          <w:i/>
          <w:iCs/>
        </w:rPr>
        <w:t xml:space="preserve">Pregnancy, </w:t>
      </w:r>
      <w:proofErr w:type="gramStart"/>
      <w:r w:rsidR="003D35FC" w:rsidRPr="002E29BB">
        <w:rPr>
          <w:i/>
          <w:iCs/>
        </w:rPr>
        <w:t>Childbirth</w:t>
      </w:r>
      <w:proofErr w:type="gramEnd"/>
      <w:r w:rsidR="003D35FC" w:rsidRPr="002E29BB">
        <w:rPr>
          <w:i/>
          <w:iCs/>
        </w:rPr>
        <w:t xml:space="preserve"> and the Puerperium</w:t>
      </w:r>
      <w:r>
        <w:t xml:space="preserve">, </w:t>
      </w:r>
      <w:r w:rsidR="00A943F2">
        <w:t>listed</w:t>
      </w:r>
      <w:r>
        <w:t xml:space="preserve"> </w:t>
      </w:r>
      <w:r w:rsidR="006E145F">
        <w:t>in</w:t>
      </w:r>
      <w:r>
        <w:t xml:space="preserve"> </w:t>
      </w:r>
      <w:r w:rsidRPr="002E29BB">
        <w:rPr>
          <w:b/>
          <w:bCs/>
        </w:rPr>
        <w:t>Appendi</w:t>
      </w:r>
      <w:r w:rsidR="006E145F" w:rsidRPr="002E29BB">
        <w:rPr>
          <w:b/>
          <w:bCs/>
        </w:rPr>
        <w:t>x</w:t>
      </w:r>
      <w:r w:rsidR="009524F5" w:rsidRPr="002E29BB">
        <w:rPr>
          <w:b/>
          <w:bCs/>
        </w:rPr>
        <w:t xml:space="preserve"> C</w:t>
      </w:r>
      <w:r>
        <w:t xml:space="preserve">? </w:t>
      </w:r>
    </w:p>
    <w:p w14:paraId="4DD6AA3A" w14:textId="0AD3D8A1" w:rsidR="00B3758B" w:rsidRDefault="00B3758B" w:rsidP="00A954E2">
      <w:pPr>
        <w:pStyle w:val="Heading4"/>
        <w:numPr>
          <w:ilvl w:val="3"/>
          <w:numId w:val="23"/>
        </w:numPr>
        <w:spacing w:before="240" w:after="120"/>
        <w:ind w:left="851" w:hanging="851"/>
      </w:pPr>
      <w:r>
        <w:t>Relocat</w:t>
      </w:r>
      <w:r w:rsidR="00CB5B18">
        <w:t>ion of</w:t>
      </w:r>
      <w:r>
        <w:t xml:space="preserve"> episodes pertaining to infections of breast and other disorders of breast and lactation associated with </w:t>
      </w:r>
      <w:proofErr w:type="gramStart"/>
      <w:r>
        <w:t>childbirth</w:t>
      </w:r>
      <w:proofErr w:type="gramEnd"/>
    </w:p>
    <w:p w14:paraId="0342B83F" w14:textId="21048297" w:rsidR="006F0548" w:rsidRDefault="003B4773" w:rsidP="003B4773">
      <w:r>
        <w:t xml:space="preserve">ACS 1548 </w:t>
      </w:r>
      <w:r w:rsidRPr="006E6616">
        <w:rPr>
          <w:i/>
          <w:iCs/>
        </w:rPr>
        <w:t>Puerperal/postpartum condition or complication</w:t>
      </w:r>
      <w:r>
        <w:rPr>
          <w:i/>
          <w:iCs/>
        </w:rPr>
        <w:t xml:space="preserve"> </w:t>
      </w:r>
      <w:r>
        <w:t>states that an ICD-10-AM code from one of the following categories:</w:t>
      </w:r>
    </w:p>
    <w:p w14:paraId="31A3037B" w14:textId="7A0240DD" w:rsidR="003B4773" w:rsidRDefault="003B4773" w:rsidP="006F0548">
      <w:pPr>
        <w:pStyle w:val="ListParagraph"/>
        <w:numPr>
          <w:ilvl w:val="0"/>
          <w:numId w:val="30"/>
        </w:numPr>
        <w:spacing w:before="120"/>
        <w:ind w:left="714" w:hanging="357"/>
        <w:contextualSpacing w:val="0"/>
      </w:pPr>
      <w:r>
        <w:t xml:space="preserve">O91 </w:t>
      </w:r>
      <w:r>
        <w:rPr>
          <w:i/>
          <w:iCs/>
        </w:rPr>
        <w:t xml:space="preserve">Infections of breast associated with </w:t>
      </w:r>
      <w:proofErr w:type="gramStart"/>
      <w:r>
        <w:rPr>
          <w:i/>
          <w:iCs/>
        </w:rPr>
        <w:t>childbirth</w:t>
      </w:r>
      <w:proofErr w:type="gramEnd"/>
    </w:p>
    <w:p w14:paraId="55C9612C" w14:textId="77777777" w:rsidR="003B4773" w:rsidRPr="006E6616" w:rsidRDefault="003B4773" w:rsidP="006F0548">
      <w:pPr>
        <w:pStyle w:val="ListParagraph"/>
        <w:numPr>
          <w:ilvl w:val="0"/>
          <w:numId w:val="30"/>
        </w:numPr>
        <w:spacing w:before="120"/>
        <w:ind w:left="714" w:hanging="357"/>
        <w:contextualSpacing w:val="0"/>
      </w:pPr>
      <w:r>
        <w:t xml:space="preserve">O92 </w:t>
      </w:r>
      <w:r>
        <w:rPr>
          <w:i/>
          <w:iCs/>
        </w:rPr>
        <w:t xml:space="preserve">Other disorders of breast and lactation associated with </w:t>
      </w:r>
      <w:proofErr w:type="gramStart"/>
      <w:r>
        <w:rPr>
          <w:i/>
          <w:iCs/>
        </w:rPr>
        <w:t>childbirth</w:t>
      </w:r>
      <w:proofErr w:type="gramEnd"/>
    </w:p>
    <w:p w14:paraId="29A1BD83" w14:textId="77777777" w:rsidR="003B4773" w:rsidRDefault="003B4773" w:rsidP="003B4773">
      <w:r>
        <w:t>is to be assigned when a patient has a condition relating to lactation.</w:t>
      </w:r>
    </w:p>
    <w:p w14:paraId="3CF00CFA" w14:textId="74D80DDA" w:rsidR="003B4773" w:rsidRDefault="00AA4015" w:rsidP="003B4773">
      <w:r>
        <w:t>In AR-DRG V11.0</w:t>
      </w:r>
      <w:r w:rsidR="003B4773">
        <w:t xml:space="preserve">, episodes with the following ICD-10-AM codes assigned as principal diagnosis are grouped to ADRG O66 </w:t>
      </w:r>
      <w:r w:rsidR="003B4773" w:rsidRPr="00CD0F3A">
        <w:rPr>
          <w:i/>
          <w:iCs/>
        </w:rPr>
        <w:t xml:space="preserve">Antenatal and Other Admissions related to Pregnancy, </w:t>
      </w:r>
      <w:proofErr w:type="gramStart"/>
      <w:r w:rsidR="003B4773" w:rsidRPr="00CD0F3A">
        <w:rPr>
          <w:i/>
          <w:iCs/>
        </w:rPr>
        <w:t>Childbirth</w:t>
      </w:r>
      <w:proofErr w:type="gramEnd"/>
      <w:r w:rsidR="003B4773" w:rsidRPr="00CD0F3A">
        <w:rPr>
          <w:i/>
          <w:iCs/>
        </w:rPr>
        <w:t xml:space="preserve"> and the Puerperium</w:t>
      </w:r>
      <w:r w:rsidR="003B4773">
        <w:t>:</w:t>
      </w:r>
    </w:p>
    <w:p w14:paraId="602EAA1C" w14:textId="77777777" w:rsidR="003B4773" w:rsidRDefault="003B4773" w:rsidP="006B4E55">
      <w:pPr>
        <w:pStyle w:val="ListParagraph"/>
        <w:numPr>
          <w:ilvl w:val="0"/>
          <w:numId w:val="46"/>
        </w:numPr>
        <w:spacing w:before="120"/>
        <w:ind w:left="714" w:hanging="357"/>
        <w:contextualSpacing w:val="0"/>
      </w:pPr>
      <w:r>
        <w:t xml:space="preserve">O91.00 </w:t>
      </w:r>
      <w:r>
        <w:rPr>
          <w:i/>
          <w:iCs/>
        </w:rPr>
        <w:t xml:space="preserve">Infection of nipple associated with childbirth, </w:t>
      </w:r>
      <w:r w:rsidRPr="00CD0F3A">
        <w:rPr>
          <w:b/>
          <w:bCs/>
          <w:i/>
          <w:iCs/>
        </w:rPr>
        <w:t>without</w:t>
      </w:r>
      <w:r>
        <w:rPr>
          <w:i/>
          <w:iCs/>
        </w:rPr>
        <w:t xml:space="preserve"> mention of attachment </w:t>
      </w:r>
      <w:proofErr w:type="gramStart"/>
      <w:r>
        <w:rPr>
          <w:i/>
          <w:iCs/>
        </w:rPr>
        <w:t>difficulty</w:t>
      </w:r>
      <w:proofErr w:type="gramEnd"/>
    </w:p>
    <w:p w14:paraId="7940E576" w14:textId="77777777" w:rsidR="003B4773" w:rsidRDefault="003B4773" w:rsidP="006B4E55">
      <w:pPr>
        <w:pStyle w:val="ListParagraph"/>
        <w:numPr>
          <w:ilvl w:val="0"/>
          <w:numId w:val="46"/>
        </w:numPr>
        <w:spacing w:before="120"/>
        <w:ind w:left="714" w:hanging="357"/>
        <w:contextualSpacing w:val="0"/>
      </w:pPr>
      <w:r>
        <w:t>O91.10</w:t>
      </w:r>
      <w:r w:rsidRPr="00CD0F3A">
        <w:rPr>
          <w:i/>
          <w:iCs/>
        </w:rPr>
        <w:t xml:space="preserve"> Abscess of breast</w:t>
      </w:r>
      <w:r>
        <w:t xml:space="preserve"> </w:t>
      </w:r>
      <w:r>
        <w:rPr>
          <w:i/>
          <w:iCs/>
        </w:rPr>
        <w:t xml:space="preserve">associated with childbirth, </w:t>
      </w:r>
      <w:r w:rsidRPr="00CD0F3A">
        <w:rPr>
          <w:b/>
          <w:bCs/>
          <w:i/>
          <w:iCs/>
        </w:rPr>
        <w:t>without</w:t>
      </w:r>
      <w:r>
        <w:rPr>
          <w:i/>
          <w:iCs/>
        </w:rPr>
        <w:t xml:space="preserve"> mention of attachment </w:t>
      </w:r>
      <w:proofErr w:type="gramStart"/>
      <w:r>
        <w:rPr>
          <w:i/>
          <w:iCs/>
        </w:rPr>
        <w:t>difficulty</w:t>
      </w:r>
      <w:proofErr w:type="gramEnd"/>
    </w:p>
    <w:p w14:paraId="49AFD248" w14:textId="77777777" w:rsidR="003B4773" w:rsidRDefault="003B4773" w:rsidP="006B4E55">
      <w:pPr>
        <w:pStyle w:val="ListParagraph"/>
        <w:numPr>
          <w:ilvl w:val="0"/>
          <w:numId w:val="46"/>
        </w:numPr>
        <w:spacing w:before="120"/>
        <w:ind w:left="714" w:hanging="357"/>
        <w:contextualSpacing w:val="0"/>
      </w:pPr>
      <w:r>
        <w:lastRenderedPageBreak/>
        <w:t xml:space="preserve">O91.20 </w:t>
      </w:r>
      <w:proofErr w:type="spellStart"/>
      <w:r w:rsidRPr="00CD0F3A">
        <w:rPr>
          <w:i/>
          <w:iCs/>
        </w:rPr>
        <w:t>Nonpurulent</w:t>
      </w:r>
      <w:proofErr w:type="spellEnd"/>
      <w:r w:rsidRPr="00CD0F3A">
        <w:rPr>
          <w:i/>
          <w:iCs/>
        </w:rPr>
        <w:t xml:space="preserve"> mastitis</w:t>
      </w:r>
      <w:r>
        <w:t xml:space="preserve"> </w:t>
      </w:r>
      <w:r>
        <w:rPr>
          <w:i/>
          <w:iCs/>
        </w:rPr>
        <w:t xml:space="preserve">associated with childbirth, </w:t>
      </w:r>
      <w:r w:rsidRPr="00CD0F3A">
        <w:rPr>
          <w:b/>
          <w:bCs/>
          <w:i/>
          <w:iCs/>
        </w:rPr>
        <w:t>without</w:t>
      </w:r>
      <w:r>
        <w:rPr>
          <w:i/>
          <w:iCs/>
        </w:rPr>
        <w:t xml:space="preserve"> mention of attachment </w:t>
      </w:r>
      <w:proofErr w:type="gramStart"/>
      <w:r>
        <w:rPr>
          <w:i/>
          <w:iCs/>
        </w:rPr>
        <w:t>difficulty</w:t>
      </w:r>
      <w:proofErr w:type="gramEnd"/>
    </w:p>
    <w:p w14:paraId="7922FC14" w14:textId="77777777" w:rsidR="003B4773" w:rsidRDefault="003B4773" w:rsidP="006B4E55">
      <w:pPr>
        <w:pStyle w:val="ListParagraph"/>
        <w:numPr>
          <w:ilvl w:val="0"/>
          <w:numId w:val="46"/>
        </w:numPr>
        <w:spacing w:before="120"/>
        <w:ind w:left="714" w:hanging="357"/>
        <w:contextualSpacing w:val="0"/>
      </w:pPr>
      <w:r>
        <w:t xml:space="preserve">O92.00 </w:t>
      </w:r>
      <w:r w:rsidRPr="00CD0F3A">
        <w:rPr>
          <w:i/>
          <w:iCs/>
        </w:rPr>
        <w:t>Retracted nipple</w:t>
      </w:r>
      <w:r>
        <w:t xml:space="preserve"> </w:t>
      </w:r>
      <w:r>
        <w:rPr>
          <w:i/>
          <w:iCs/>
        </w:rPr>
        <w:t xml:space="preserve">associated with childbirth, </w:t>
      </w:r>
      <w:r w:rsidRPr="00CD0F3A">
        <w:rPr>
          <w:b/>
          <w:bCs/>
          <w:i/>
          <w:iCs/>
        </w:rPr>
        <w:t>without</w:t>
      </w:r>
      <w:r>
        <w:rPr>
          <w:i/>
          <w:iCs/>
        </w:rPr>
        <w:t xml:space="preserve"> mention of attachment </w:t>
      </w:r>
      <w:proofErr w:type="gramStart"/>
      <w:r>
        <w:rPr>
          <w:i/>
          <w:iCs/>
        </w:rPr>
        <w:t>difficulty</w:t>
      </w:r>
      <w:proofErr w:type="gramEnd"/>
    </w:p>
    <w:p w14:paraId="4E2D88FF" w14:textId="77777777" w:rsidR="003B4773" w:rsidRDefault="003B4773" w:rsidP="006B4E55">
      <w:pPr>
        <w:pStyle w:val="ListParagraph"/>
        <w:numPr>
          <w:ilvl w:val="0"/>
          <w:numId w:val="46"/>
        </w:numPr>
        <w:spacing w:before="120"/>
        <w:ind w:left="714" w:hanging="357"/>
        <w:contextualSpacing w:val="0"/>
      </w:pPr>
      <w:r>
        <w:t xml:space="preserve">O92.10 </w:t>
      </w:r>
      <w:r w:rsidRPr="00CD0F3A">
        <w:rPr>
          <w:i/>
          <w:iCs/>
        </w:rPr>
        <w:t>Cracked nipple</w:t>
      </w:r>
      <w:r>
        <w:t xml:space="preserve"> </w:t>
      </w:r>
      <w:r>
        <w:rPr>
          <w:i/>
          <w:iCs/>
        </w:rPr>
        <w:t xml:space="preserve">associated with childbirth, </w:t>
      </w:r>
      <w:r w:rsidRPr="00CD0F3A">
        <w:rPr>
          <w:b/>
          <w:bCs/>
          <w:i/>
          <w:iCs/>
        </w:rPr>
        <w:t>without</w:t>
      </w:r>
      <w:r>
        <w:rPr>
          <w:i/>
          <w:iCs/>
        </w:rPr>
        <w:t xml:space="preserve"> mention of attachment </w:t>
      </w:r>
      <w:proofErr w:type="gramStart"/>
      <w:r>
        <w:rPr>
          <w:i/>
          <w:iCs/>
        </w:rPr>
        <w:t>difficulty</w:t>
      </w:r>
      <w:proofErr w:type="gramEnd"/>
    </w:p>
    <w:p w14:paraId="43ED70AF" w14:textId="61B58EB9" w:rsidR="003B4773" w:rsidRDefault="003B4773" w:rsidP="006B4E55">
      <w:pPr>
        <w:pStyle w:val="ListParagraph"/>
        <w:numPr>
          <w:ilvl w:val="0"/>
          <w:numId w:val="46"/>
        </w:numPr>
        <w:spacing w:before="120"/>
        <w:ind w:left="714" w:hanging="357"/>
        <w:contextualSpacing w:val="0"/>
      </w:pPr>
      <w:r>
        <w:t xml:space="preserve">O92.20 </w:t>
      </w:r>
      <w:r>
        <w:rPr>
          <w:i/>
          <w:iCs/>
        </w:rPr>
        <w:t xml:space="preserve">Other and unspecified disorders of breast associated with childbirth, </w:t>
      </w:r>
      <w:r w:rsidRPr="00CD0F3A">
        <w:rPr>
          <w:b/>
          <w:bCs/>
          <w:i/>
          <w:iCs/>
        </w:rPr>
        <w:t>without</w:t>
      </w:r>
      <w:r>
        <w:rPr>
          <w:i/>
          <w:iCs/>
        </w:rPr>
        <w:t xml:space="preserve"> mention of attachment </w:t>
      </w:r>
      <w:r w:rsidR="00754A59">
        <w:rPr>
          <w:i/>
          <w:iCs/>
        </w:rPr>
        <w:t>difficulty</w:t>
      </w:r>
      <w:r w:rsidR="00754A59" w:rsidRPr="006F0548">
        <w:t>.</w:t>
      </w:r>
    </w:p>
    <w:p w14:paraId="0708BF72" w14:textId="553BCD23" w:rsidR="003B4773" w:rsidRPr="005D0716" w:rsidRDefault="00351777" w:rsidP="003B4773">
      <w:r>
        <w:t>E</w:t>
      </w:r>
      <w:r w:rsidR="003B4773">
        <w:t xml:space="preserve">pisodes with all other codes in categories </w:t>
      </w:r>
      <w:r w:rsidR="003D35FC">
        <w:t xml:space="preserve">O91 </w:t>
      </w:r>
      <w:r w:rsidR="003D35FC" w:rsidRPr="001775BB">
        <w:rPr>
          <w:i/>
          <w:iCs/>
        </w:rPr>
        <w:t>Infections of breast associated with chil</w:t>
      </w:r>
      <w:r w:rsidR="003D35FC">
        <w:rPr>
          <w:i/>
          <w:iCs/>
        </w:rPr>
        <w:t>d</w:t>
      </w:r>
      <w:r w:rsidR="003D35FC" w:rsidRPr="001775BB">
        <w:rPr>
          <w:i/>
          <w:iCs/>
        </w:rPr>
        <w:t>birth</w:t>
      </w:r>
      <w:r w:rsidR="003D35FC">
        <w:t xml:space="preserve"> and O92 </w:t>
      </w:r>
      <w:r w:rsidR="003D35FC" w:rsidRPr="001775BB">
        <w:rPr>
          <w:i/>
          <w:iCs/>
        </w:rPr>
        <w:t>Other disorders of breast and lactation associated with childbirth</w:t>
      </w:r>
      <w:r w:rsidR="003D35FC" w:rsidDel="003D35FC">
        <w:t xml:space="preserve"> </w:t>
      </w:r>
      <w:r w:rsidR="003B4773">
        <w:t>(</w:t>
      </w:r>
      <w:r w:rsidR="003B4773" w:rsidRPr="00CD0F3A">
        <w:rPr>
          <w:b/>
          <w:bCs/>
        </w:rPr>
        <w:t>with</w:t>
      </w:r>
      <w:r w:rsidR="003B4773">
        <w:t xml:space="preserve"> or </w:t>
      </w:r>
      <w:r w:rsidR="003B4773" w:rsidRPr="00CD0F3A">
        <w:rPr>
          <w:b/>
          <w:bCs/>
        </w:rPr>
        <w:t>without</w:t>
      </w:r>
      <w:r w:rsidR="003B4773">
        <w:t xml:space="preserve"> mention of attachment difficulty) assigned as</w:t>
      </w:r>
      <w:r w:rsidR="00E976C4">
        <w:t xml:space="preserve"> a</w:t>
      </w:r>
      <w:r w:rsidR="003B4773">
        <w:t xml:space="preserve"> principal or additional diagnosis </w:t>
      </w:r>
      <w:r w:rsidR="006B4E55">
        <w:t>group</w:t>
      </w:r>
      <w:r w:rsidR="003B4773">
        <w:t xml:space="preserve"> to ADRGs </w:t>
      </w:r>
      <w:r w:rsidR="006B4E55">
        <w:br/>
      </w:r>
      <w:r w:rsidR="003B4773">
        <w:t xml:space="preserve">O04 </w:t>
      </w:r>
      <w:r w:rsidR="003B4773" w:rsidRPr="00CD0F3A">
        <w:rPr>
          <w:i/>
          <w:iCs/>
        </w:rPr>
        <w:t>Postpartum and Post Abortion with General Interventions</w:t>
      </w:r>
      <w:r w:rsidR="003B4773">
        <w:t xml:space="preserve"> or O61 </w:t>
      </w:r>
      <w:r w:rsidR="003B4773" w:rsidRPr="00CD0F3A">
        <w:rPr>
          <w:i/>
          <w:iCs/>
        </w:rPr>
        <w:t>Postpartum and Post Abortion with</w:t>
      </w:r>
      <w:r w:rsidR="003B4773">
        <w:rPr>
          <w:i/>
          <w:iCs/>
        </w:rPr>
        <w:t>out</w:t>
      </w:r>
      <w:r w:rsidR="003B4773" w:rsidRPr="00CD0F3A">
        <w:rPr>
          <w:i/>
          <w:iCs/>
        </w:rPr>
        <w:t xml:space="preserve"> General Interventions</w:t>
      </w:r>
      <w:r>
        <w:rPr>
          <w:rStyle w:val="FootnoteReference"/>
        </w:rPr>
        <w:footnoteReference w:id="7"/>
      </w:r>
      <w:r w:rsidR="003B4773">
        <w:t>.</w:t>
      </w:r>
    </w:p>
    <w:p w14:paraId="3B459B2C" w14:textId="768CE328" w:rsidR="00C41CF1" w:rsidRDefault="003B4773" w:rsidP="003B4773">
      <w:r>
        <w:t>ICD-10-AM codes in categories O91</w:t>
      </w:r>
      <w:r w:rsidR="003D35FC">
        <w:t xml:space="preserve"> </w:t>
      </w:r>
      <w:r w:rsidR="003D35FC" w:rsidRPr="00395FBF">
        <w:rPr>
          <w:i/>
          <w:iCs/>
        </w:rPr>
        <w:t>Infections of breast associated with chil</w:t>
      </w:r>
      <w:r w:rsidR="003D35FC">
        <w:rPr>
          <w:i/>
          <w:iCs/>
        </w:rPr>
        <w:t>d</w:t>
      </w:r>
      <w:r w:rsidR="003D35FC" w:rsidRPr="00395FBF">
        <w:rPr>
          <w:i/>
          <w:iCs/>
        </w:rPr>
        <w:t>birth</w:t>
      </w:r>
      <w:r>
        <w:t xml:space="preserve"> and O92 </w:t>
      </w:r>
      <w:r w:rsidR="003D35FC" w:rsidRPr="00395FBF">
        <w:rPr>
          <w:i/>
          <w:iCs/>
        </w:rPr>
        <w:t>Other disorders of breast and lactation associated with childbirth</w:t>
      </w:r>
      <w:r w:rsidR="003D35FC">
        <w:t xml:space="preserve"> </w:t>
      </w:r>
      <w:r w:rsidR="006D0EE8">
        <w:t xml:space="preserve">capture conditions </w:t>
      </w:r>
      <w:r w:rsidR="006B4E55">
        <w:t xml:space="preserve">that </w:t>
      </w:r>
      <w:r w:rsidR="006D0EE8">
        <w:t>are clinically similar,</w:t>
      </w:r>
      <w:r w:rsidR="003902E7">
        <w:t xml:space="preserve"> </w:t>
      </w:r>
      <w:r>
        <w:t xml:space="preserve">irrespective of whether they </w:t>
      </w:r>
      <w:r w:rsidR="00351777">
        <w:t>are observed</w:t>
      </w:r>
      <w:r>
        <w:t xml:space="preserve"> with or without mention of attachment difficulty. Consequently, IHACPA recommends grouping these episodes to the same ADRG</w:t>
      </w:r>
      <w:r w:rsidR="006362EC">
        <w:t>.</w:t>
      </w:r>
      <w:r w:rsidR="00115615">
        <w:t xml:space="preserve"> </w:t>
      </w:r>
      <w:r w:rsidR="003D35FC">
        <w:t>M</w:t>
      </w:r>
      <w:r w:rsidR="00115615">
        <w:t>any codes within this group already inform grouping to ADRGs</w:t>
      </w:r>
      <w:r w:rsidR="003D35FC">
        <w:t xml:space="preserve"> O04 </w:t>
      </w:r>
      <w:r w:rsidR="003D35FC" w:rsidRPr="00CD0F3A">
        <w:rPr>
          <w:i/>
          <w:iCs/>
        </w:rPr>
        <w:t>Postpartum and Post Abortion with General Interventions</w:t>
      </w:r>
      <w:r w:rsidR="003D35FC">
        <w:t xml:space="preserve"> or O61 </w:t>
      </w:r>
      <w:r w:rsidR="003D35FC" w:rsidRPr="00CD0F3A">
        <w:rPr>
          <w:i/>
          <w:iCs/>
        </w:rPr>
        <w:t>Postpartum and Post Abortion with</w:t>
      </w:r>
      <w:r w:rsidR="003D35FC">
        <w:rPr>
          <w:i/>
          <w:iCs/>
        </w:rPr>
        <w:t>out</w:t>
      </w:r>
      <w:r w:rsidR="003D35FC" w:rsidRPr="00CD0F3A">
        <w:rPr>
          <w:i/>
          <w:iCs/>
        </w:rPr>
        <w:t xml:space="preserve"> General Interventions</w:t>
      </w:r>
      <w:r w:rsidR="003D35FC">
        <w:t xml:space="preserve">. </w:t>
      </w:r>
      <w:r w:rsidR="009E4C63">
        <w:t>Therefore,</w:t>
      </w:r>
      <w:r w:rsidR="003D35FC">
        <w:t xml:space="preserve"> </w:t>
      </w:r>
      <w:r w:rsidR="00115615">
        <w:t xml:space="preserve">IHACPA proposes that, for clinical </w:t>
      </w:r>
      <w:r w:rsidR="00BA1754">
        <w:t>ap</w:t>
      </w:r>
      <w:r w:rsidR="00EE008F">
        <w:t>p</w:t>
      </w:r>
      <w:r w:rsidR="00BA1754">
        <w:t>ropr</w:t>
      </w:r>
      <w:r w:rsidR="00EE008F">
        <w:t>iateness</w:t>
      </w:r>
      <w:r w:rsidR="00115615">
        <w:t xml:space="preserve"> and classification stability, all codes in categories </w:t>
      </w:r>
      <w:r w:rsidR="003D35FC">
        <w:t xml:space="preserve">O91 </w:t>
      </w:r>
      <w:r w:rsidR="003D35FC" w:rsidRPr="001775BB">
        <w:rPr>
          <w:i/>
          <w:iCs/>
        </w:rPr>
        <w:t>Infections of breast associated with chil</w:t>
      </w:r>
      <w:r w:rsidR="003D35FC">
        <w:rPr>
          <w:i/>
          <w:iCs/>
        </w:rPr>
        <w:t>d</w:t>
      </w:r>
      <w:r w:rsidR="003D35FC" w:rsidRPr="001775BB">
        <w:rPr>
          <w:i/>
          <w:iCs/>
        </w:rPr>
        <w:t>birth</w:t>
      </w:r>
      <w:r w:rsidR="003D35FC">
        <w:t xml:space="preserve"> and O92 </w:t>
      </w:r>
      <w:r w:rsidR="003D35FC" w:rsidRPr="001775BB">
        <w:rPr>
          <w:i/>
          <w:iCs/>
        </w:rPr>
        <w:t>Other disorders of breast and lactation associated with childbirth</w:t>
      </w:r>
      <w:r w:rsidR="003D35FC" w:rsidDel="003D35FC">
        <w:t xml:space="preserve"> </w:t>
      </w:r>
      <w:r w:rsidR="00EE008F">
        <w:t>should</w:t>
      </w:r>
      <w:r w:rsidR="00115615">
        <w:t xml:space="preserve"> </w:t>
      </w:r>
      <w:r w:rsidR="003D35FC">
        <w:t xml:space="preserve">inform grouping to the </w:t>
      </w:r>
      <w:proofErr w:type="gramStart"/>
      <w:r w:rsidR="003D35FC">
        <w:t>aforementioned ADRGs</w:t>
      </w:r>
      <w:proofErr w:type="gramEnd"/>
      <w:r w:rsidR="003D35FC">
        <w:t>.</w:t>
      </w:r>
    </w:p>
    <w:p w14:paraId="6E2BE85F" w14:textId="723E93AA" w:rsidR="00D81808" w:rsidRDefault="00D81808" w:rsidP="00693E3A">
      <w:pPr>
        <w:pStyle w:val="ConsultQuestion"/>
        <w:keepNext w:val="0"/>
      </w:pPr>
      <w:r>
        <w:t xml:space="preserve">Do you support the </w:t>
      </w:r>
      <w:r w:rsidR="00E85BF6">
        <w:t>grouping of</w:t>
      </w:r>
      <w:r>
        <w:t xml:space="preserve"> mastitis and other infections of the breast</w:t>
      </w:r>
      <w:r w:rsidR="00E85BF6">
        <w:t xml:space="preserve"> to ADRGs O04 </w:t>
      </w:r>
      <w:r w:rsidR="00E85BF6" w:rsidRPr="00CD0F3A">
        <w:rPr>
          <w:i/>
          <w:iCs/>
        </w:rPr>
        <w:t>Postpartum and Post Abortion with General Interventions</w:t>
      </w:r>
      <w:r w:rsidR="00E85BF6">
        <w:t xml:space="preserve"> or O61 </w:t>
      </w:r>
      <w:r w:rsidR="00E85BF6" w:rsidRPr="00CD0F3A">
        <w:rPr>
          <w:i/>
          <w:iCs/>
        </w:rPr>
        <w:t>Postpartum and Post Abortion with</w:t>
      </w:r>
      <w:r w:rsidR="00E85BF6">
        <w:rPr>
          <w:i/>
          <w:iCs/>
        </w:rPr>
        <w:t>out</w:t>
      </w:r>
      <w:r w:rsidR="00E85BF6" w:rsidRPr="00CD0F3A">
        <w:rPr>
          <w:i/>
          <w:iCs/>
        </w:rPr>
        <w:t xml:space="preserve"> General Interventions</w:t>
      </w:r>
      <w:r>
        <w:t>, regardless of attachment difficulty?</w:t>
      </w:r>
    </w:p>
    <w:p w14:paraId="75675347" w14:textId="65B3CA7B" w:rsidR="00693E3A" w:rsidRDefault="00E85BF6" w:rsidP="000353EE">
      <w:pPr>
        <w:pStyle w:val="Heading3"/>
        <w:numPr>
          <w:ilvl w:val="2"/>
          <w:numId w:val="23"/>
        </w:numPr>
        <w:tabs>
          <w:tab w:val="left" w:pos="2268"/>
        </w:tabs>
        <w:spacing w:before="240" w:after="120" w:line="240" w:lineRule="auto"/>
        <w:ind w:left="709" w:hanging="709"/>
        <w:contextualSpacing/>
      </w:pPr>
      <w:bookmarkStart w:id="238" w:name="_DCL_precision_enhancement"/>
      <w:bookmarkStart w:id="239" w:name="_Enhancement_of_diagnosis"/>
      <w:bookmarkStart w:id="240" w:name="_Toc149912372"/>
      <w:bookmarkEnd w:id="238"/>
      <w:bookmarkEnd w:id="239"/>
      <w:r>
        <w:t>Enhancement of diagnosis complexity level (</w:t>
      </w:r>
      <w:r w:rsidR="00D81808">
        <w:t>DCL</w:t>
      </w:r>
      <w:r>
        <w:t>)</w:t>
      </w:r>
      <w:r w:rsidR="00D81808">
        <w:t xml:space="preserve"> precision for diabetes mellitus</w:t>
      </w:r>
      <w:bookmarkEnd w:id="240"/>
    </w:p>
    <w:p w14:paraId="1F1D78CB" w14:textId="6EDD8C90" w:rsidR="004F28C0" w:rsidRDefault="004F28C0" w:rsidP="004F28C0">
      <w:r w:rsidRPr="00A940A0">
        <w:t xml:space="preserve">The Episode Clinical Complexity (ECC) model </w:t>
      </w:r>
      <w:r w:rsidR="00892097">
        <w:t xml:space="preserve">is used to </w:t>
      </w:r>
      <w:r w:rsidRPr="00A940A0">
        <w:t>calculate a complexity score for each episode by determining a DCL for each</w:t>
      </w:r>
      <w:r w:rsidR="00E85BF6">
        <w:t xml:space="preserve"> in-scope</w:t>
      </w:r>
      <w:r w:rsidRPr="00A940A0">
        <w:t xml:space="preserve"> ICD-10-AM code </w:t>
      </w:r>
      <w:r w:rsidR="00E63214">
        <w:t xml:space="preserve">assigned to </w:t>
      </w:r>
      <w:r w:rsidR="00892097">
        <w:t>that</w:t>
      </w:r>
      <w:r w:rsidRPr="00A940A0">
        <w:t xml:space="preserve"> episode.</w:t>
      </w:r>
      <w:r w:rsidR="00E63214">
        <w:t xml:space="preserve"> </w:t>
      </w:r>
      <w:r w:rsidR="00892097">
        <w:t>ECC scores are used to distinguish between different AR-DRGs within the same ADRG. Episodes with the highest ECC scores are assigned to the highest-complexity AR-DRG within their ADRG, similarly episodes with the lowest ECC scores are assigned to the lowest-complexity AR-DRG</w:t>
      </w:r>
      <w:r w:rsidR="006B4E55">
        <w:t xml:space="preserve"> within their ADRG</w:t>
      </w:r>
      <w:r w:rsidR="00892097">
        <w:t>.</w:t>
      </w:r>
    </w:p>
    <w:p w14:paraId="2E740810" w14:textId="4B5BF2F1" w:rsidR="00E63214" w:rsidRDefault="00E63214" w:rsidP="004F28C0">
      <w:r>
        <w:t xml:space="preserve">The DCL of an ICD-10-AM code </w:t>
      </w:r>
      <w:r w:rsidR="00892097">
        <w:t>assigned to</w:t>
      </w:r>
      <w:r>
        <w:t xml:space="preserve"> a given episode is calculated using the following information:</w:t>
      </w:r>
    </w:p>
    <w:p w14:paraId="68EEE979" w14:textId="36837D50" w:rsidR="00E63214" w:rsidRDefault="00EE008F" w:rsidP="006F0548">
      <w:pPr>
        <w:pStyle w:val="ListParagraph"/>
        <w:numPr>
          <w:ilvl w:val="0"/>
          <w:numId w:val="46"/>
        </w:numPr>
        <w:spacing w:before="120"/>
        <w:ind w:left="714" w:hanging="357"/>
        <w:contextualSpacing w:val="0"/>
      </w:pPr>
      <w:r>
        <w:t xml:space="preserve">the </w:t>
      </w:r>
      <w:r w:rsidR="00E63214">
        <w:t>episode’s ADRG</w:t>
      </w:r>
    </w:p>
    <w:p w14:paraId="54875B53" w14:textId="6D6B2646" w:rsidR="00E63214" w:rsidRDefault="00EE008F" w:rsidP="006F0548">
      <w:pPr>
        <w:pStyle w:val="ListParagraph"/>
        <w:numPr>
          <w:ilvl w:val="0"/>
          <w:numId w:val="46"/>
        </w:numPr>
        <w:spacing w:before="120"/>
        <w:ind w:left="714" w:hanging="357"/>
        <w:contextualSpacing w:val="0"/>
      </w:pPr>
      <w:r>
        <w:t xml:space="preserve">the </w:t>
      </w:r>
      <w:r w:rsidR="00E63214">
        <w:t>first three characters of the ICD-10-AM code</w:t>
      </w:r>
    </w:p>
    <w:p w14:paraId="5EB308EB" w14:textId="42A83ED2" w:rsidR="00E63214" w:rsidRDefault="00EE008F" w:rsidP="006F0548">
      <w:pPr>
        <w:pStyle w:val="ListParagraph"/>
        <w:numPr>
          <w:ilvl w:val="0"/>
          <w:numId w:val="46"/>
        </w:numPr>
        <w:spacing w:before="120"/>
        <w:ind w:left="714" w:hanging="357"/>
        <w:contextualSpacing w:val="0"/>
      </w:pPr>
      <w:r>
        <w:lastRenderedPageBreak/>
        <w:t xml:space="preserve">the </w:t>
      </w:r>
      <w:r w:rsidR="00E63214">
        <w:t>medical ADRG to which episodes with the given ICD-10-AM code would be grouped if it w</w:t>
      </w:r>
      <w:r w:rsidR="00BA3F81">
        <w:t>as</w:t>
      </w:r>
      <w:r w:rsidR="00E63214">
        <w:t xml:space="preserve"> the </w:t>
      </w:r>
      <w:r w:rsidR="00BA3F81">
        <w:t xml:space="preserve">episode’s </w:t>
      </w:r>
      <w:r w:rsidR="00E63214">
        <w:t>principal diagnosis</w:t>
      </w:r>
      <w:r w:rsidR="00E63214" w:rsidRPr="006F0548">
        <w:rPr>
          <w:vertAlign w:val="superscript"/>
        </w:rPr>
        <w:footnoteReference w:id="8"/>
      </w:r>
      <w:r w:rsidR="00E63214">
        <w:t>.</w:t>
      </w:r>
    </w:p>
    <w:p w14:paraId="48AFB965" w14:textId="69F5A231" w:rsidR="004F28C0" w:rsidRDefault="004F28C0" w:rsidP="004F28C0">
      <w:r>
        <w:t>This</w:t>
      </w:r>
      <w:r w:rsidRPr="002F3936">
        <w:t xml:space="preserve"> </w:t>
      </w:r>
      <w:r>
        <w:t xml:space="preserve">grouping </w:t>
      </w:r>
      <w:r w:rsidR="004F20D4">
        <w:t>of episodes sharing common information for the purposes of DCL calculation</w:t>
      </w:r>
      <w:r w:rsidRPr="002F3936">
        <w:t xml:space="preserve"> has been adopted to balance the need for robust sample sizes, against the need to ensure that only clinically similar ICD-10-AM codes receive the same DCL. This reduces volatility of DCLs over time, however it also reduces the capacity to distinguish between different codes, especially where clinically similar codes reflect differing levels of severity.</w:t>
      </w:r>
    </w:p>
    <w:p w14:paraId="63577CCC" w14:textId="7E9ED7E0" w:rsidR="00222FD7" w:rsidRDefault="00222FD7" w:rsidP="00222FD7">
      <w:r>
        <w:t>IHACPA has identified codes pertaining to diabetes mellitus as candidates for incorporating more granular</w:t>
      </w:r>
      <w:r w:rsidR="002E5901">
        <w:t>ity</w:t>
      </w:r>
      <w:r>
        <w:t xml:space="preserve">. These codes were </w:t>
      </w:r>
      <w:r w:rsidR="002E5901">
        <w:t xml:space="preserve">selected </w:t>
      </w:r>
      <w:r w:rsidR="00F05E96">
        <w:t>because</w:t>
      </w:r>
      <w:r>
        <w:t>:</w:t>
      </w:r>
    </w:p>
    <w:p w14:paraId="2E5B9B64" w14:textId="2C6802D8" w:rsidR="00222FD7" w:rsidRDefault="00222FD7" w:rsidP="00222FD7">
      <w:pPr>
        <w:pStyle w:val="ListParagraph"/>
        <w:numPr>
          <w:ilvl w:val="0"/>
          <w:numId w:val="30"/>
        </w:numPr>
      </w:pPr>
      <w:r>
        <w:t>d</w:t>
      </w:r>
      <w:r w:rsidRPr="0078255A">
        <w:t xml:space="preserve">iabetes is one of few conditions coded </w:t>
      </w:r>
      <w:r w:rsidR="00EE008F">
        <w:t>that does not need</w:t>
      </w:r>
      <w:r w:rsidRPr="0078255A">
        <w:t xml:space="preserve"> to meet ACS 0002 </w:t>
      </w:r>
      <w:r w:rsidRPr="0079028F">
        <w:rPr>
          <w:i/>
          <w:iCs/>
        </w:rPr>
        <w:t>Additional diagnoses</w:t>
      </w:r>
      <w:r w:rsidR="00A943F2">
        <w:t>,</w:t>
      </w:r>
      <w:r w:rsidRPr="0078255A">
        <w:t xml:space="preserve"> which means robust samples are obtained</w:t>
      </w:r>
      <w:r w:rsidR="00A8301A">
        <w:t xml:space="preserve"> </w:t>
      </w:r>
      <w:r w:rsidR="002E5901">
        <w:t>at the fourth</w:t>
      </w:r>
      <w:r w:rsidR="00A8301A">
        <w:t xml:space="preserve"> character code </w:t>
      </w:r>
      <w:r w:rsidR="002E5901">
        <w:t>level</w:t>
      </w:r>
      <w:r w:rsidR="004D4318">
        <w:t>.</w:t>
      </w:r>
    </w:p>
    <w:p w14:paraId="0B6519C8" w14:textId="22898FAD" w:rsidR="00222FD7" w:rsidRPr="00F35FEE" w:rsidRDefault="00222FD7" w:rsidP="00BA46F4">
      <w:pPr>
        <w:pStyle w:val="Default"/>
        <w:numPr>
          <w:ilvl w:val="0"/>
          <w:numId w:val="30"/>
        </w:numPr>
        <w:spacing w:after="160" w:line="288" w:lineRule="auto"/>
        <w:ind w:left="714" w:hanging="357"/>
        <w:rPr>
          <w:sz w:val="22"/>
          <w:szCs w:val="22"/>
        </w:rPr>
      </w:pPr>
      <w:r>
        <w:rPr>
          <w:sz w:val="22"/>
          <w:szCs w:val="22"/>
        </w:rPr>
        <w:t>t</w:t>
      </w:r>
      <w:r w:rsidRPr="00F35FEE">
        <w:rPr>
          <w:sz w:val="22"/>
          <w:szCs w:val="22"/>
        </w:rPr>
        <w:t xml:space="preserve">he </w:t>
      </w:r>
      <w:r w:rsidR="002E5901">
        <w:rPr>
          <w:sz w:val="22"/>
          <w:szCs w:val="22"/>
        </w:rPr>
        <w:t>third character code categories</w:t>
      </w:r>
      <w:r>
        <w:rPr>
          <w:sz w:val="22"/>
          <w:szCs w:val="22"/>
        </w:rPr>
        <w:t xml:space="preserve"> for diabetes mellitus</w:t>
      </w:r>
      <w:r w:rsidRPr="00F35FEE">
        <w:rPr>
          <w:sz w:val="22"/>
          <w:szCs w:val="22"/>
        </w:rPr>
        <w:t xml:space="preserve"> contain the following </w:t>
      </w:r>
      <w:r>
        <w:rPr>
          <w:sz w:val="22"/>
          <w:szCs w:val="22"/>
        </w:rPr>
        <w:t xml:space="preserve">four-character </w:t>
      </w:r>
      <w:r w:rsidRPr="00F35FEE">
        <w:rPr>
          <w:sz w:val="22"/>
          <w:szCs w:val="22"/>
        </w:rPr>
        <w:t xml:space="preserve">codes: </w:t>
      </w:r>
    </w:p>
    <w:p w14:paraId="409AC7F3" w14:textId="77777777" w:rsidR="00222FD7" w:rsidRPr="00F35FEE" w:rsidRDefault="00222FD7" w:rsidP="00A954E2">
      <w:pPr>
        <w:pStyle w:val="Default"/>
        <w:numPr>
          <w:ilvl w:val="1"/>
          <w:numId w:val="30"/>
        </w:numPr>
        <w:spacing w:after="160"/>
        <w:ind w:left="1434" w:hanging="357"/>
        <w:rPr>
          <w:sz w:val="22"/>
          <w:szCs w:val="22"/>
        </w:rPr>
      </w:pPr>
      <w:r w:rsidRPr="00F35FEE">
        <w:rPr>
          <w:sz w:val="22"/>
          <w:szCs w:val="22"/>
        </w:rPr>
        <w:t xml:space="preserve">E10.6 </w:t>
      </w:r>
      <w:r w:rsidRPr="00F35FEE">
        <w:rPr>
          <w:i/>
          <w:iCs/>
          <w:sz w:val="22"/>
          <w:szCs w:val="22"/>
        </w:rPr>
        <w:t xml:space="preserve">Type 1 diabetes mellitus with other specified </w:t>
      </w:r>
      <w:proofErr w:type="gramStart"/>
      <w:r w:rsidRPr="00F35FEE">
        <w:rPr>
          <w:i/>
          <w:iCs/>
          <w:sz w:val="22"/>
          <w:szCs w:val="22"/>
        </w:rPr>
        <w:t>complication</w:t>
      </w:r>
      <w:proofErr w:type="gramEnd"/>
    </w:p>
    <w:p w14:paraId="0CF59B42" w14:textId="77777777" w:rsidR="00222FD7" w:rsidRPr="00F35FEE" w:rsidRDefault="00222FD7" w:rsidP="00A954E2">
      <w:pPr>
        <w:pStyle w:val="Default"/>
        <w:numPr>
          <w:ilvl w:val="1"/>
          <w:numId w:val="30"/>
        </w:numPr>
        <w:spacing w:after="160"/>
        <w:ind w:left="1434" w:hanging="357"/>
        <w:rPr>
          <w:sz w:val="22"/>
          <w:szCs w:val="22"/>
        </w:rPr>
      </w:pPr>
      <w:r w:rsidRPr="00F35FEE">
        <w:rPr>
          <w:sz w:val="22"/>
          <w:szCs w:val="22"/>
        </w:rPr>
        <w:t xml:space="preserve">E10.9 </w:t>
      </w:r>
      <w:r w:rsidRPr="00F35FEE">
        <w:rPr>
          <w:i/>
          <w:iCs/>
          <w:sz w:val="22"/>
          <w:szCs w:val="22"/>
        </w:rPr>
        <w:t xml:space="preserve">Type 1 diabetes without </w:t>
      </w:r>
      <w:proofErr w:type="gramStart"/>
      <w:r w:rsidRPr="00F35FEE">
        <w:rPr>
          <w:i/>
          <w:iCs/>
          <w:sz w:val="22"/>
          <w:szCs w:val="22"/>
        </w:rPr>
        <w:t>complication</w:t>
      </w:r>
      <w:proofErr w:type="gramEnd"/>
    </w:p>
    <w:p w14:paraId="4551EE9F" w14:textId="77777777" w:rsidR="00222FD7" w:rsidRPr="00F35FEE" w:rsidRDefault="00222FD7" w:rsidP="00A954E2">
      <w:pPr>
        <w:pStyle w:val="Default"/>
        <w:numPr>
          <w:ilvl w:val="1"/>
          <w:numId w:val="30"/>
        </w:numPr>
        <w:spacing w:after="160"/>
        <w:ind w:left="1434" w:hanging="357"/>
        <w:rPr>
          <w:sz w:val="22"/>
          <w:szCs w:val="22"/>
        </w:rPr>
      </w:pPr>
      <w:r w:rsidRPr="00F35FEE">
        <w:rPr>
          <w:sz w:val="22"/>
          <w:szCs w:val="22"/>
        </w:rPr>
        <w:t xml:space="preserve">E11.6 </w:t>
      </w:r>
      <w:r w:rsidRPr="00F35FEE">
        <w:rPr>
          <w:i/>
          <w:iCs/>
          <w:sz w:val="22"/>
          <w:szCs w:val="22"/>
        </w:rPr>
        <w:t>Type diabetes mellitus with other specified complication</w:t>
      </w:r>
    </w:p>
    <w:p w14:paraId="733C13B7" w14:textId="77777777" w:rsidR="00222FD7" w:rsidRPr="00F35FEE" w:rsidRDefault="00222FD7" w:rsidP="00A954E2">
      <w:pPr>
        <w:pStyle w:val="Default"/>
        <w:numPr>
          <w:ilvl w:val="1"/>
          <w:numId w:val="30"/>
        </w:numPr>
        <w:spacing w:after="160"/>
        <w:ind w:left="1434" w:hanging="357"/>
        <w:rPr>
          <w:sz w:val="22"/>
          <w:szCs w:val="22"/>
        </w:rPr>
      </w:pPr>
      <w:r w:rsidRPr="00F35FEE">
        <w:rPr>
          <w:sz w:val="22"/>
          <w:szCs w:val="22"/>
        </w:rPr>
        <w:t xml:space="preserve">E11.9 </w:t>
      </w:r>
      <w:r w:rsidRPr="00F35FEE">
        <w:rPr>
          <w:i/>
          <w:iCs/>
          <w:sz w:val="22"/>
          <w:szCs w:val="22"/>
        </w:rPr>
        <w:t xml:space="preserve">Type 2 diabetes mellitus without </w:t>
      </w:r>
      <w:proofErr w:type="gramStart"/>
      <w:r w:rsidRPr="00F35FEE">
        <w:rPr>
          <w:i/>
          <w:iCs/>
          <w:sz w:val="22"/>
          <w:szCs w:val="22"/>
        </w:rPr>
        <w:t>complication</w:t>
      </w:r>
      <w:proofErr w:type="gramEnd"/>
      <w:r w:rsidRPr="00F35FEE">
        <w:rPr>
          <w:i/>
          <w:iCs/>
          <w:sz w:val="22"/>
          <w:szCs w:val="22"/>
        </w:rPr>
        <w:t xml:space="preserve"> </w:t>
      </w:r>
    </w:p>
    <w:p w14:paraId="62CD3808" w14:textId="77777777" w:rsidR="00222FD7" w:rsidRPr="00F35FEE" w:rsidRDefault="00222FD7" w:rsidP="00A954E2">
      <w:pPr>
        <w:pStyle w:val="Default"/>
        <w:numPr>
          <w:ilvl w:val="1"/>
          <w:numId w:val="30"/>
        </w:numPr>
        <w:spacing w:after="160"/>
        <w:ind w:left="1434" w:hanging="357"/>
        <w:rPr>
          <w:sz w:val="22"/>
          <w:szCs w:val="22"/>
        </w:rPr>
      </w:pPr>
      <w:r w:rsidRPr="00F35FEE">
        <w:rPr>
          <w:sz w:val="22"/>
          <w:szCs w:val="22"/>
        </w:rPr>
        <w:t xml:space="preserve">E13.6 </w:t>
      </w:r>
      <w:r w:rsidRPr="00F35FEE">
        <w:rPr>
          <w:i/>
          <w:iCs/>
          <w:sz w:val="22"/>
          <w:szCs w:val="22"/>
        </w:rPr>
        <w:t>Other specified diabetes mellitus with other specified complication</w:t>
      </w:r>
    </w:p>
    <w:p w14:paraId="15E93AA7" w14:textId="56D86687" w:rsidR="00222FD7" w:rsidRDefault="00222FD7" w:rsidP="00A954E2">
      <w:pPr>
        <w:pStyle w:val="Default"/>
        <w:numPr>
          <w:ilvl w:val="1"/>
          <w:numId w:val="30"/>
        </w:numPr>
        <w:spacing w:after="160"/>
        <w:ind w:left="1434" w:hanging="357"/>
        <w:rPr>
          <w:sz w:val="22"/>
          <w:szCs w:val="22"/>
        </w:rPr>
      </w:pPr>
      <w:r w:rsidRPr="00F35FEE">
        <w:rPr>
          <w:sz w:val="22"/>
          <w:szCs w:val="22"/>
        </w:rPr>
        <w:t xml:space="preserve">E13.9 </w:t>
      </w:r>
      <w:r w:rsidRPr="00F35FEE">
        <w:rPr>
          <w:i/>
          <w:iCs/>
          <w:sz w:val="22"/>
          <w:szCs w:val="22"/>
        </w:rPr>
        <w:t>Other specified diabetes mellitus without complication</w:t>
      </w:r>
      <w:r w:rsidR="008745BD">
        <w:rPr>
          <w:sz w:val="22"/>
          <w:szCs w:val="22"/>
        </w:rPr>
        <w:t>.</w:t>
      </w:r>
      <w:r w:rsidRPr="00F35FEE">
        <w:rPr>
          <w:i/>
          <w:iCs/>
          <w:sz w:val="22"/>
          <w:szCs w:val="22"/>
        </w:rPr>
        <w:t xml:space="preserve"> </w:t>
      </w:r>
    </w:p>
    <w:p w14:paraId="417EF2AE" w14:textId="74EAE815" w:rsidR="00222FD7" w:rsidRPr="00BA46F4" w:rsidRDefault="00222FD7" w:rsidP="00BA46F4">
      <w:pPr>
        <w:pStyle w:val="Default"/>
        <w:spacing w:after="160" w:line="288" w:lineRule="auto"/>
        <w:rPr>
          <w:sz w:val="20"/>
          <w:szCs w:val="20"/>
        </w:rPr>
      </w:pPr>
      <w:r>
        <w:rPr>
          <w:sz w:val="22"/>
          <w:szCs w:val="22"/>
        </w:rPr>
        <w:t xml:space="preserve">Therefore, </w:t>
      </w:r>
      <w:r w:rsidR="004D4318">
        <w:rPr>
          <w:sz w:val="22"/>
          <w:szCs w:val="22"/>
        </w:rPr>
        <w:t>incorporating the fourth character</w:t>
      </w:r>
      <w:r w:rsidR="002E5901">
        <w:rPr>
          <w:sz w:val="22"/>
          <w:szCs w:val="22"/>
        </w:rPr>
        <w:t xml:space="preserve"> codes</w:t>
      </w:r>
      <w:r w:rsidR="004D4318">
        <w:rPr>
          <w:sz w:val="22"/>
          <w:szCs w:val="22"/>
        </w:rPr>
        <w:t xml:space="preserve"> </w:t>
      </w:r>
      <w:r w:rsidR="00DE3D83">
        <w:rPr>
          <w:sz w:val="22"/>
          <w:szCs w:val="22"/>
        </w:rPr>
        <w:t xml:space="preserve">provides </w:t>
      </w:r>
      <w:r w:rsidR="004D4318">
        <w:rPr>
          <w:sz w:val="22"/>
          <w:szCs w:val="22"/>
        </w:rPr>
        <w:t xml:space="preserve">a </w:t>
      </w:r>
      <w:r w:rsidR="00DE3D83">
        <w:rPr>
          <w:sz w:val="22"/>
          <w:szCs w:val="22"/>
        </w:rPr>
        <w:t xml:space="preserve">more </w:t>
      </w:r>
      <w:r w:rsidR="004D4318">
        <w:rPr>
          <w:sz w:val="22"/>
          <w:szCs w:val="22"/>
        </w:rPr>
        <w:t>meaningful distinction between diabetes mellitus with and without complication.</w:t>
      </w:r>
      <w:r w:rsidR="00951744">
        <w:rPr>
          <w:sz w:val="22"/>
          <w:szCs w:val="22"/>
        </w:rPr>
        <w:t xml:space="preserve"> Moreover, episodes with a code specifying ‘without complication’ generally make up the majority of the </w:t>
      </w:r>
      <w:r w:rsidR="002E5901">
        <w:rPr>
          <w:sz w:val="22"/>
          <w:szCs w:val="22"/>
        </w:rPr>
        <w:t xml:space="preserve">third </w:t>
      </w:r>
      <w:r w:rsidR="00951744">
        <w:rPr>
          <w:sz w:val="22"/>
          <w:szCs w:val="22"/>
        </w:rPr>
        <w:t>character</w:t>
      </w:r>
      <w:r w:rsidR="002E5901">
        <w:rPr>
          <w:sz w:val="22"/>
          <w:szCs w:val="22"/>
        </w:rPr>
        <w:t xml:space="preserve"> code</w:t>
      </w:r>
      <w:r w:rsidR="00951744">
        <w:rPr>
          <w:sz w:val="22"/>
          <w:szCs w:val="22"/>
        </w:rPr>
        <w:t xml:space="preserve"> category, resulting in this code having a large influence on the DCL value </w:t>
      </w:r>
      <w:r w:rsidR="00FD0564">
        <w:rPr>
          <w:sz w:val="22"/>
          <w:szCs w:val="22"/>
        </w:rPr>
        <w:t>assigned.</w:t>
      </w:r>
    </w:p>
    <w:p w14:paraId="186833A2" w14:textId="776564BD" w:rsidR="004F28C0" w:rsidRDefault="002C48D2" w:rsidP="004F28C0">
      <w:r>
        <w:t xml:space="preserve">For </w:t>
      </w:r>
      <w:r w:rsidR="00BA3F81">
        <w:t xml:space="preserve">AR-DRG V12.0 </w:t>
      </w:r>
      <w:r w:rsidR="004F28C0" w:rsidRPr="00BA18A6">
        <w:t xml:space="preserve">IHACPA </w:t>
      </w:r>
      <w:r w:rsidR="00D61C61">
        <w:t>proposes</w:t>
      </w:r>
      <w:r>
        <w:t xml:space="preserve"> to</w:t>
      </w:r>
      <w:r w:rsidR="004F28C0" w:rsidRPr="00BA18A6">
        <w:t xml:space="preserve"> </w:t>
      </w:r>
      <w:r>
        <w:t xml:space="preserve">calculate </w:t>
      </w:r>
      <w:r w:rsidR="00D61C61">
        <w:t xml:space="preserve">DCL values </w:t>
      </w:r>
      <w:r>
        <w:t>using</w:t>
      </w:r>
      <w:r w:rsidR="00D61C61">
        <w:t xml:space="preserve"> the first four characters of </w:t>
      </w:r>
      <w:r w:rsidR="004D4318">
        <w:t>25</w:t>
      </w:r>
      <w:r w:rsidR="00D61C61">
        <w:t xml:space="preserve"> ICD-10-AM codes from</w:t>
      </w:r>
      <w:r w:rsidR="004F28C0" w:rsidRPr="00BA18A6">
        <w:t xml:space="preserve"> the following three-character code categories</w:t>
      </w:r>
      <w:r w:rsidR="00D61C61">
        <w:t>:</w:t>
      </w:r>
    </w:p>
    <w:p w14:paraId="70917C74" w14:textId="77777777" w:rsidR="004F28C0" w:rsidRDefault="004F28C0" w:rsidP="006B4E55">
      <w:pPr>
        <w:pStyle w:val="ListParagraph"/>
        <w:numPr>
          <w:ilvl w:val="0"/>
          <w:numId w:val="15"/>
        </w:numPr>
        <w:tabs>
          <w:tab w:val="right" w:pos="9356"/>
        </w:tabs>
        <w:spacing w:before="120" w:line="240" w:lineRule="auto"/>
        <w:ind w:left="714" w:hanging="357"/>
        <w:contextualSpacing w:val="0"/>
      </w:pPr>
      <w:r>
        <w:t xml:space="preserve">E10.- </w:t>
      </w:r>
      <w:r w:rsidRPr="00922165">
        <w:rPr>
          <w:i/>
          <w:iCs/>
        </w:rPr>
        <w:t>Type 1 diabetes mellitus</w:t>
      </w:r>
    </w:p>
    <w:p w14:paraId="18606D99" w14:textId="77777777" w:rsidR="004F28C0" w:rsidRDefault="004F28C0" w:rsidP="006B4E55">
      <w:pPr>
        <w:pStyle w:val="ListParagraph"/>
        <w:numPr>
          <w:ilvl w:val="0"/>
          <w:numId w:val="15"/>
        </w:numPr>
        <w:tabs>
          <w:tab w:val="right" w:pos="9356"/>
        </w:tabs>
        <w:spacing w:before="120" w:line="240" w:lineRule="auto"/>
        <w:ind w:left="714" w:hanging="357"/>
        <w:contextualSpacing w:val="0"/>
      </w:pPr>
      <w:r>
        <w:t xml:space="preserve">E11.- </w:t>
      </w:r>
      <w:r w:rsidRPr="00922165">
        <w:rPr>
          <w:i/>
          <w:iCs/>
        </w:rPr>
        <w:t>Type 2 diabetes mellitus</w:t>
      </w:r>
    </w:p>
    <w:p w14:paraId="46593902" w14:textId="4A4EC19E" w:rsidR="004F28C0" w:rsidRPr="00BA46F4" w:rsidRDefault="004F28C0" w:rsidP="006B4E55">
      <w:pPr>
        <w:pStyle w:val="ListParagraph"/>
        <w:numPr>
          <w:ilvl w:val="0"/>
          <w:numId w:val="15"/>
        </w:numPr>
        <w:tabs>
          <w:tab w:val="right" w:pos="9356"/>
        </w:tabs>
        <w:spacing w:before="120" w:line="360" w:lineRule="auto"/>
        <w:ind w:left="714" w:hanging="357"/>
        <w:contextualSpacing w:val="0"/>
      </w:pPr>
      <w:r>
        <w:t xml:space="preserve">E13.- </w:t>
      </w:r>
      <w:r w:rsidRPr="00922165">
        <w:rPr>
          <w:i/>
          <w:iCs/>
        </w:rPr>
        <w:t>Other specified diabetes mellitus</w:t>
      </w:r>
      <w:r w:rsidR="004D4318">
        <w:rPr>
          <w:i/>
          <w:iCs/>
        </w:rPr>
        <w:t>.</w:t>
      </w:r>
    </w:p>
    <w:p w14:paraId="224D89B3" w14:textId="3BA51D8B" w:rsidR="00222FD7" w:rsidRDefault="004D4318" w:rsidP="0070376D">
      <w:r>
        <w:t xml:space="preserve">The 25 </w:t>
      </w:r>
      <w:r w:rsidR="009B4354">
        <w:t>selected</w:t>
      </w:r>
      <w:r>
        <w:t xml:space="preserve"> codes are listed </w:t>
      </w:r>
      <w:r w:rsidR="00A943F2">
        <w:t>in</w:t>
      </w:r>
      <w:r>
        <w:t xml:space="preserve"> </w:t>
      </w:r>
      <w:r w:rsidRPr="00222FD7">
        <w:rPr>
          <w:b/>
          <w:bCs/>
        </w:rPr>
        <w:t xml:space="preserve">Appendix </w:t>
      </w:r>
      <w:r w:rsidR="006E145F">
        <w:rPr>
          <w:b/>
          <w:bCs/>
        </w:rPr>
        <w:t>D</w:t>
      </w:r>
      <w:r w:rsidR="00FD0564">
        <w:t xml:space="preserve"> and</w:t>
      </w:r>
      <w:r>
        <w:t xml:space="preserve"> were </w:t>
      </w:r>
      <w:r w:rsidR="009B4354">
        <w:t>selected</w:t>
      </w:r>
      <w:r>
        <w:t xml:space="preserve"> </w:t>
      </w:r>
      <w:r w:rsidR="00513C44">
        <w:t>based on</w:t>
      </w:r>
      <w:r w:rsidR="006E2CCA">
        <w:t xml:space="preserve"> the following criteria</w:t>
      </w:r>
      <w:r w:rsidR="002C48D2">
        <w:t>:</w:t>
      </w:r>
    </w:p>
    <w:p w14:paraId="2FFEF7E5" w14:textId="03FFA9E9" w:rsidR="006E2CCA" w:rsidRDefault="006E2CCA" w:rsidP="006B4E55">
      <w:pPr>
        <w:pStyle w:val="ListParagraph"/>
        <w:numPr>
          <w:ilvl w:val="0"/>
          <w:numId w:val="15"/>
        </w:numPr>
        <w:spacing w:before="120"/>
        <w:ind w:left="714" w:hanging="357"/>
        <w:contextualSpacing w:val="0"/>
      </w:pPr>
      <w:r>
        <w:t xml:space="preserve">each four-character code category must have a sample size of at least 1,000 episodes per year in the data used for </w:t>
      </w:r>
      <w:proofErr w:type="gramStart"/>
      <w:r>
        <w:t>development</w:t>
      </w:r>
      <w:proofErr w:type="gramEnd"/>
    </w:p>
    <w:p w14:paraId="79523ED0" w14:textId="2BAD7C2A" w:rsidR="006E2CCA" w:rsidRDefault="00E4045C" w:rsidP="006B4E55">
      <w:pPr>
        <w:pStyle w:val="ListParagraph"/>
        <w:numPr>
          <w:ilvl w:val="0"/>
          <w:numId w:val="15"/>
        </w:numPr>
        <w:spacing w:before="120"/>
        <w:ind w:left="714" w:hanging="357"/>
        <w:contextualSpacing w:val="0"/>
      </w:pPr>
      <w:r>
        <w:t xml:space="preserve">the four-character code category must have a distinct cost profile to that of the three-character code category to which it </w:t>
      </w:r>
      <w:proofErr w:type="gramStart"/>
      <w:r>
        <w:t>belongs</w:t>
      </w:r>
      <w:proofErr w:type="gramEnd"/>
    </w:p>
    <w:p w14:paraId="6EC92644" w14:textId="7AA82767" w:rsidR="00E4045C" w:rsidRDefault="00E4045C" w:rsidP="006B4E55">
      <w:pPr>
        <w:pStyle w:val="ListParagraph"/>
        <w:numPr>
          <w:ilvl w:val="0"/>
          <w:numId w:val="15"/>
        </w:numPr>
        <w:spacing w:before="120"/>
        <w:ind w:left="714" w:hanging="357"/>
        <w:contextualSpacing w:val="0"/>
      </w:pPr>
      <w:r>
        <w:lastRenderedPageBreak/>
        <w:t xml:space="preserve">if assigned as principal diagnosis, the code causes an episode to group to ADRG K60 </w:t>
      </w:r>
      <w:r w:rsidRPr="0079028F">
        <w:rPr>
          <w:i/>
          <w:iCs/>
        </w:rPr>
        <w:t>Diabetes</w:t>
      </w:r>
      <w:r>
        <w:t>, so are commonly assigned the same DCL as a code</w:t>
      </w:r>
      <w:r w:rsidR="00FA3EB2">
        <w:t xml:space="preserve"> specifying ‘without complication’</w:t>
      </w:r>
      <w:r>
        <w:t>.</w:t>
      </w:r>
    </w:p>
    <w:p w14:paraId="1882BA8C" w14:textId="50A65ED2" w:rsidR="004F28C0" w:rsidRDefault="00FC6D3A" w:rsidP="0070376D">
      <w:pPr>
        <w:pStyle w:val="Default"/>
        <w:spacing w:after="160" w:line="288" w:lineRule="auto"/>
        <w:rPr>
          <w:rFonts w:cstheme="minorBidi"/>
          <w:color w:val="15272F" w:themeColor="text1"/>
          <w:sz w:val="22"/>
          <w:szCs w:val="22"/>
        </w:rPr>
      </w:pPr>
      <w:r>
        <w:rPr>
          <w:rFonts w:cstheme="minorBidi"/>
          <w:color w:val="15272F" w:themeColor="text1"/>
          <w:sz w:val="22"/>
          <w:szCs w:val="22"/>
        </w:rPr>
        <w:t>As noted above, the diabetes mellitus codes E10.9</w:t>
      </w:r>
      <w:r w:rsidR="003D35FC" w:rsidRPr="00395FBF">
        <w:rPr>
          <w:rFonts w:cstheme="minorBidi"/>
          <w:i/>
          <w:iCs/>
          <w:color w:val="15272F" w:themeColor="text1"/>
          <w:sz w:val="22"/>
          <w:szCs w:val="22"/>
        </w:rPr>
        <w:t xml:space="preserve"> Type 1 diabetes mellitus without complication</w:t>
      </w:r>
      <w:r>
        <w:rPr>
          <w:rFonts w:cstheme="minorBidi"/>
          <w:color w:val="15272F" w:themeColor="text1"/>
          <w:sz w:val="22"/>
          <w:szCs w:val="22"/>
        </w:rPr>
        <w:t>, E11.9</w:t>
      </w:r>
      <w:r w:rsidR="003D35FC">
        <w:rPr>
          <w:rFonts w:cstheme="minorBidi"/>
          <w:color w:val="15272F" w:themeColor="text1"/>
          <w:sz w:val="22"/>
          <w:szCs w:val="22"/>
        </w:rPr>
        <w:t xml:space="preserve"> </w:t>
      </w:r>
      <w:r w:rsidR="003D35FC" w:rsidRPr="00395FBF">
        <w:rPr>
          <w:rFonts w:cstheme="minorBidi"/>
          <w:i/>
          <w:iCs/>
          <w:color w:val="15272F" w:themeColor="text1"/>
          <w:sz w:val="22"/>
          <w:szCs w:val="22"/>
        </w:rPr>
        <w:t>Type 2 diabetes mellitus without complication</w:t>
      </w:r>
      <w:r>
        <w:rPr>
          <w:rFonts w:cstheme="minorBidi"/>
          <w:color w:val="15272F" w:themeColor="text1"/>
          <w:sz w:val="22"/>
          <w:szCs w:val="22"/>
        </w:rPr>
        <w:t xml:space="preserve"> and E13.9</w:t>
      </w:r>
      <w:r w:rsidR="003D35FC" w:rsidRPr="00395FBF">
        <w:rPr>
          <w:rFonts w:cstheme="minorBidi"/>
          <w:i/>
          <w:iCs/>
          <w:color w:val="15272F" w:themeColor="text1"/>
          <w:sz w:val="22"/>
          <w:szCs w:val="22"/>
        </w:rPr>
        <w:t xml:space="preserve"> Other specified diabetes mellitus without complication</w:t>
      </w:r>
      <w:r>
        <w:rPr>
          <w:rFonts w:cstheme="minorBidi"/>
          <w:color w:val="15272F" w:themeColor="text1"/>
          <w:sz w:val="22"/>
          <w:szCs w:val="22"/>
        </w:rPr>
        <w:t xml:space="preserve"> generally form </w:t>
      </w:r>
      <w:r w:rsidR="00513C44">
        <w:rPr>
          <w:rFonts w:cstheme="minorBidi"/>
          <w:color w:val="15272F" w:themeColor="text1"/>
          <w:sz w:val="22"/>
          <w:szCs w:val="22"/>
        </w:rPr>
        <w:t>most of</w:t>
      </w:r>
      <w:r>
        <w:rPr>
          <w:rFonts w:cstheme="minorBidi"/>
          <w:color w:val="15272F" w:themeColor="text1"/>
          <w:sz w:val="22"/>
          <w:szCs w:val="22"/>
        </w:rPr>
        <w:t xml:space="preserve"> their respective three-character categories and have a substantial influence on the DCL score assigned</w:t>
      </w:r>
      <w:r w:rsidR="00CB1873">
        <w:rPr>
          <w:rFonts w:cstheme="minorBidi"/>
          <w:color w:val="15272F" w:themeColor="text1"/>
          <w:sz w:val="22"/>
          <w:szCs w:val="22"/>
        </w:rPr>
        <w:t>.</w:t>
      </w:r>
      <w:r w:rsidR="003E0AC9">
        <w:t xml:space="preserve"> </w:t>
      </w:r>
      <w:r w:rsidR="006D2C9A" w:rsidRPr="006D2C9A">
        <w:rPr>
          <w:rFonts w:cstheme="minorBidi"/>
          <w:color w:val="15272F" w:themeColor="text1"/>
          <w:sz w:val="22"/>
          <w:szCs w:val="22"/>
        </w:rPr>
        <w:t>The ECC model was modified to integrate the changes in precision level, resulting in a</w:t>
      </w:r>
      <w:r w:rsidR="006D2C9A">
        <w:rPr>
          <w:rFonts w:cstheme="minorBidi"/>
          <w:color w:val="15272F" w:themeColor="text1"/>
          <w:sz w:val="22"/>
          <w:szCs w:val="22"/>
        </w:rPr>
        <w:t>n</w:t>
      </w:r>
      <w:r w:rsidR="006D2C9A" w:rsidRPr="006D2C9A">
        <w:rPr>
          <w:rFonts w:cstheme="minorBidi"/>
          <w:color w:val="15272F" w:themeColor="text1"/>
          <w:sz w:val="22"/>
          <w:szCs w:val="22"/>
        </w:rPr>
        <w:t xml:space="preserve"> impact across 192 ADRGs. Subsequently, in 171 ADRGs (90 per cent) affected by this proposal, </w:t>
      </w:r>
      <w:r>
        <w:rPr>
          <w:rFonts w:cstheme="minorBidi"/>
          <w:color w:val="15272F" w:themeColor="text1"/>
          <w:sz w:val="22"/>
          <w:szCs w:val="22"/>
        </w:rPr>
        <w:t>the DCL assigned to the four-character code category was higher than that assigned to the three-character category for the same code</w:t>
      </w:r>
      <w:r w:rsidR="004F28C0">
        <w:rPr>
          <w:rFonts w:cstheme="minorBidi"/>
          <w:color w:val="15272F" w:themeColor="text1"/>
          <w:sz w:val="22"/>
          <w:szCs w:val="22"/>
        </w:rPr>
        <w:t>. However, 10 per cent (21 ADRGs) do not conf</w:t>
      </w:r>
      <w:r w:rsidR="009B4354">
        <w:rPr>
          <w:rFonts w:cstheme="minorBidi"/>
          <w:color w:val="15272F" w:themeColor="text1"/>
          <w:sz w:val="22"/>
          <w:szCs w:val="22"/>
        </w:rPr>
        <w:t>o</w:t>
      </w:r>
      <w:r w:rsidR="004F28C0">
        <w:rPr>
          <w:rFonts w:cstheme="minorBidi"/>
          <w:color w:val="15272F" w:themeColor="text1"/>
          <w:sz w:val="22"/>
          <w:szCs w:val="22"/>
        </w:rPr>
        <w:t xml:space="preserve">rm to this pattern </w:t>
      </w:r>
      <w:r w:rsidR="00513C44">
        <w:rPr>
          <w:rFonts w:cstheme="minorBidi"/>
          <w:color w:val="15272F" w:themeColor="text1"/>
          <w:sz w:val="22"/>
          <w:szCs w:val="22"/>
        </w:rPr>
        <w:t xml:space="preserve">and appears to be </w:t>
      </w:r>
      <w:r>
        <w:rPr>
          <w:rFonts w:cstheme="minorBidi"/>
          <w:color w:val="15272F" w:themeColor="text1"/>
          <w:sz w:val="22"/>
          <w:szCs w:val="22"/>
        </w:rPr>
        <w:t>related to ADRGs in which diabetes mellitus ‘without complication’ is relatively uncommon.</w:t>
      </w:r>
    </w:p>
    <w:p w14:paraId="3F0CF893" w14:textId="2B672909" w:rsidR="002F237F" w:rsidRDefault="00FC6D3A" w:rsidP="004D4318">
      <w:r>
        <w:t xml:space="preserve">IHACPA proposes to </w:t>
      </w:r>
      <w:r w:rsidR="00513C44">
        <w:t>address this issue by only implementing</w:t>
      </w:r>
      <w:r>
        <w:t xml:space="preserve"> </w:t>
      </w:r>
      <w:r w:rsidR="0070376D">
        <w:t xml:space="preserve">four-character DCL precision </w:t>
      </w:r>
      <w:r w:rsidR="004F28C0" w:rsidRPr="006E1B28">
        <w:t xml:space="preserve">when </w:t>
      </w:r>
      <w:r w:rsidR="00513C44">
        <w:t>it</w:t>
      </w:r>
      <w:r w:rsidR="004F28C0" w:rsidRPr="006E1B28">
        <w:t xml:space="preserve"> result</w:t>
      </w:r>
      <w:r w:rsidR="00513C44">
        <w:t>s</w:t>
      </w:r>
      <w:r w:rsidR="004F28C0" w:rsidRPr="006E1B28">
        <w:t xml:space="preserve"> in the impacted ICD-10-AM code receiving a higher DCL score than that obtained at the three</w:t>
      </w:r>
      <w:r w:rsidR="004F28C0">
        <w:t>-</w:t>
      </w:r>
      <w:r w:rsidR="004F28C0" w:rsidRPr="006E1B28">
        <w:t>character level</w:t>
      </w:r>
      <w:r w:rsidR="00634BB6">
        <w:t>.</w:t>
      </w:r>
    </w:p>
    <w:p w14:paraId="7CCE5E95" w14:textId="6F59060D" w:rsidR="005C427F" w:rsidRDefault="005C427F" w:rsidP="00540E06">
      <w:pPr>
        <w:pStyle w:val="ConsultQuestion"/>
      </w:pPr>
      <w:r>
        <w:t xml:space="preserve">Do you support increased DCL precision for the 25 diabetes mellitus codes listed in </w:t>
      </w:r>
      <w:r w:rsidRPr="00BA46F4">
        <w:rPr>
          <w:b/>
          <w:bCs/>
        </w:rPr>
        <w:t xml:space="preserve">Appendix </w:t>
      </w:r>
      <w:r>
        <w:rPr>
          <w:b/>
          <w:bCs/>
        </w:rPr>
        <w:t>D</w:t>
      </w:r>
      <w:r>
        <w:t>?</w:t>
      </w:r>
    </w:p>
    <w:p w14:paraId="5F673B3C" w14:textId="77777777" w:rsidR="005C427F" w:rsidRDefault="005C427F" w:rsidP="005C427F">
      <w:pPr>
        <w:pStyle w:val="Heading3"/>
        <w:numPr>
          <w:ilvl w:val="2"/>
          <w:numId w:val="23"/>
        </w:numPr>
        <w:tabs>
          <w:tab w:val="left" w:pos="2268"/>
        </w:tabs>
        <w:spacing w:before="240" w:after="120" w:line="240" w:lineRule="auto"/>
        <w:ind w:left="709" w:hanging="709"/>
        <w:contextualSpacing/>
      </w:pPr>
      <w:bookmarkStart w:id="241" w:name="_Review_of_ADRG_3"/>
      <w:bookmarkStart w:id="242" w:name="_Toc149912373"/>
      <w:bookmarkEnd w:id="241"/>
      <w:r>
        <w:t>Posthumous organ procurement</w:t>
      </w:r>
      <w:bookmarkEnd w:id="242"/>
    </w:p>
    <w:p w14:paraId="165863B6" w14:textId="25CA3615" w:rsidR="005C427F" w:rsidRDefault="005C427F" w:rsidP="005C427F">
      <w:r>
        <w:t xml:space="preserve">IHACPA </w:t>
      </w:r>
      <w:r w:rsidR="006B4E55">
        <w:t>is proposing</w:t>
      </w:r>
      <w:r>
        <w:t xml:space="preserve"> the creation of an ADRG to capture posthumous organ procurement</w:t>
      </w:r>
      <w:r>
        <w:rPr>
          <w:rStyle w:val="FootnoteReference"/>
        </w:rPr>
        <w:footnoteReference w:id="9"/>
      </w:r>
      <w:r>
        <w:t>. The creation of this ADRG will facilitate more accurate data and may assist in the future pricing of posthumous organ procurement activity using AR-DRGs.</w:t>
      </w:r>
    </w:p>
    <w:p w14:paraId="57F5FAB5" w14:textId="2D41EBDE" w:rsidR="005C427F" w:rsidRDefault="005C427F" w:rsidP="005C427F">
      <w:r>
        <w:t xml:space="preserve">Activity pertaining to posthumous organ procurement is submitted via the APC </w:t>
      </w:r>
      <w:r w:rsidR="008A1DB4">
        <w:t xml:space="preserve">NMDS </w:t>
      </w:r>
      <w:r>
        <w:t>on a best endeavours basis. Nonetheless, in the period 2018–19 to 2020–21 used in the development of AR</w:t>
      </w:r>
      <w:r w:rsidR="00714BA1">
        <w:noBreakHyphen/>
      </w:r>
      <w:r>
        <w:t xml:space="preserve">DRG V12.0, all jurisdictions submitted some posthumous organ procurement activity in each year. Moreover, </w:t>
      </w:r>
      <w:r w:rsidR="008745BD">
        <w:t xml:space="preserve">6 </w:t>
      </w:r>
      <w:r>
        <w:t>jurisdictions have submitted NHCDC data linked to posthumous organ procurement activity in these years.</w:t>
      </w:r>
    </w:p>
    <w:p w14:paraId="129FD76F" w14:textId="77777777" w:rsidR="005C427F" w:rsidRDefault="005C427F" w:rsidP="005C427F">
      <w:r>
        <w:t>The new ADRG A41</w:t>
      </w:r>
      <w:r w:rsidRPr="00BA46F4">
        <w:rPr>
          <w:i/>
          <w:iCs/>
        </w:rPr>
        <w:t xml:space="preserve"> Posthumous </w:t>
      </w:r>
      <w:r>
        <w:rPr>
          <w:i/>
          <w:iCs/>
        </w:rPr>
        <w:t>O</w:t>
      </w:r>
      <w:r w:rsidRPr="00BA46F4">
        <w:rPr>
          <w:i/>
          <w:iCs/>
        </w:rPr>
        <w:t xml:space="preserve">rgan </w:t>
      </w:r>
      <w:r>
        <w:rPr>
          <w:i/>
          <w:iCs/>
        </w:rPr>
        <w:t>P</w:t>
      </w:r>
      <w:r w:rsidRPr="00BA46F4">
        <w:rPr>
          <w:i/>
          <w:iCs/>
        </w:rPr>
        <w:t>rocurement</w:t>
      </w:r>
      <w:r>
        <w:rPr>
          <w:i/>
          <w:iCs/>
        </w:rPr>
        <w:t xml:space="preserve"> </w:t>
      </w:r>
      <w:r>
        <w:t>is proposed to be a pre-MDC because of the inherent high cost of the posthumous organ procurement activity, and because these episodes are more appropriately classified according to the intervention than by principal diagnosis. This is in accordance with the defining principles for pre-MDC ADRGs, listed in the</w:t>
      </w:r>
      <w:r w:rsidRPr="008675FD">
        <w:t xml:space="preserve"> </w:t>
      </w:r>
      <w:hyperlink r:id="rId35" w:history="1">
        <w:r w:rsidRPr="0079028F">
          <w:rPr>
            <w:rStyle w:val="Hyperlink"/>
            <w:i/>
            <w:iCs/>
          </w:rPr>
          <w:t>Governance framework for the development of the admitted care classifications</w:t>
        </w:r>
      </w:hyperlink>
      <w:r w:rsidRPr="008675FD">
        <w:t>.</w:t>
      </w:r>
    </w:p>
    <w:p w14:paraId="19188376" w14:textId="443F79F7" w:rsidR="005C427F" w:rsidRDefault="005C427F" w:rsidP="005C427F">
      <w:r>
        <w:t xml:space="preserve">For the purposes of classification development, the proposed ADRG A41 </w:t>
      </w:r>
      <w:r w:rsidRPr="00BA46F4">
        <w:rPr>
          <w:i/>
          <w:iCs/>
        </w:rPr>
        <w:t xml:space="preserve">Posthumous </w:t>
      </w:r>
      <w:r>
        <w:rPr>
          <w:i/>
          <w:iCs/>
        </w:rPr>
        <w:t>O</w:t>
      </w:r>
      <w:r w:rsidRPr="00BA46F4">
        <w:rPr>
          <w:i/>
          <w:iCs/>
        </w:rPr>
        <w:t xml:space="preserve">rgan </w:t>
      </w:r>
      <w:r>
        <w:rPr>
          <w:i/>
          <w:iCs/>
        </w:rPr>
        <w:t>P</w:t>
      </w:r>
      <w:r w:rsidRPr="00BA46F4">
        <w:rPr>
          <w:i/>
          <w:iCs/>
        </w:rPr>
        <w:t>rocurement</w:t>
      </w:r>
      <w:r>
        <w:rPr>
          <w:i/>
          <w:iCs/>
        </w:rPr>
        <w:t xml:space="preserve"> </w:t>
      </w:r>
      <w:r>
        <w:t xml:space="preserve">will be defined by ACHI Thirteenth Edition codes related to posthumous organ procurement. See Section </w:t>
      </w:r>
      <w:hyperlink w:anchor="_Stem_cell_transplants" w:history="1">
        <w:r w:rsidRPr="002C24AD">
          <w:rPr>
            <w:rStyle w:val="Hyperlink"/>
          </w:rPr>
          <w:t>3.2.4</w:t>
        </w:r>
      </w:hyperlink>
      <w:r>
        <w:t xml:space="preserve"> for details on the development of these codes.</w:t>
      </w:r>
    </w:p>
    <w:p w14:paraId="29964C38" w14:textId="5D1A5F2D" w:rsidR="005C427F" w:rsidRDefault="005C427F" w:rsidP="002E042E">
      <w:pPr>
        <w:pStyle w:val="ConsultQuestion"/>
        <w:keepNext w:val="0"/>
      </w:pPr>
      <w:r>
        <w:t xml:space="preserve">Do you support the proposal to create ADRG A41 </w:t>
      </w:r>
      <w:r w:rsidRPr="00BA46F4">
        <w:rPr>
          <w:i/>
          <w:iCs/>
        </w:rPr>
        <w:t>Posthumous Organ Procurement</w:t>
      </w:r>
      <w:r>
        <w:t>?</w:t>
      </w:r>
    </w:p>
    <w:p w14:paraId="573470E5" w14:textId="16ED5303" w:rsidR="002F237F" w:rsidRDefault="002F237F" w:rsidP="002F237F">
      <w:pPr>
        <w:pStyle w:val="Heading3"/>
        <w:numPr>
          <w:ilvl w:val="2"/>
          <w:numId w:val="23"/>
        </w:numPr>
        <w:tabs>
          <w:tab w:val="left" w:pos="2268"/>
        </w:tabs>
        <w:spacing w:before="240" w:after="120" w:line="240" w:lineRule="auto"/>
        <w:ind w:left="709" w:hanging="709"/>
        <w:contextualSpacing/>
      </w:pPr>
      <w:bookmarkStart w:id="243" w:name="_Review_of_ADRG_4"/>
      <w:bookmarkStart w:id="244" w:name="_Toc149912374"/>
      <w:bookmarkEnd w:id="243"/>
      <w:r>
        <w:lastRenderedPageBreak/>
        <w:t>Review of ADRG 801 </w:t>
      </w:r>
      <w:r w:rsidRPr="00557519">
        <w:rPr>
          <w:i/>
        </w:rPr>
        <w:t>General Interventions (GIs) Unrelated to Principal Diagnosis</w:t>
      </w:r>
      <w:bookmarkEnd w:id="244"/>
    </w:p>
    <w:p w14:paraId="11DBD377" w14:textId="77777777" w:rsidR="002F237F" w:rsidRDefault="002F237F" w:rsidP="00A954E2">
      <w:pPr>
        <w:pStyle w:val="ListParagraph"/>
        <w:ind w:left="0"/>
        <w:contextualSpacing w:val="0"/>
      </w:pPr>
      <w:r>
        <w:t xml:space="preserve">Since March 2020, IHACPA has received several public submissions and internally identified instances of grouping to ADRG 801 </w:t>
      </w:r>
      <w:r w:rsidRPr="00B718B3">
        <w:rPr>
          <w:i/>
          <w:iCs/>
        </w:rPr>
        <w:t>General Interventions (GIs) Unrelated to Principal Diagnosis</w:t>
      </w:r>
      <w:r>
        <w:t xml:space="preserve">. Submissions request assessment of scenarios where a principal diagnosis with certain intervention codes group to ADRG 801 rather than more specific ADRGs. </w:t>
      </w:r>
    </w:p>
    <w:p w14:paraId="394C40A4" w14:textId="77777777" w:rsidR="002F237F" w:rsidRDefault="002F237F" w:rsidP="00A954E2">
      <w:pPr>
        <w:pStyle w:val="ListParagraph"/>
        <w:ind w:left="0"/>
      </w:pPr>
      <w:r>
        <w:t xml:space="preserve">IHACPA reviewed the ADRG 801 groupings to determine if more appropriate ADRGs were possible and proposed grouping alternatives for each scenario. An analysis of the cost profile and episode movement was then conducted to confirm the appropriateness of the proposed grouping alternatives. The final recommendations are provided in </w:t>
      </w:r>
      <w:r w:rsidRPr="00BA46F4">
        <w:rPr>
          <w:rStyle w:val="Hyperlink"/>
          <w:b/>
          <w:bCs/>
          <w:color w:val="auto"/>
          <w:u w:val="none"/>
        </w:rPr>
        <w:t xml:space="preserve">Appendix </w:t>
      </w:r>
      <w:r>
        <w:rPr>
          <w:rStyle w:val="Hyperlink"/>
          <w:b/>
          <w:bCs/>
          <w:color w:val="auto"/>
          <w:u w:val="none"/>
        </w:rPr>
        <w:t>E</w:t>
      </w:r>
      <w:r>
        <w:t>.</w:t>
      </w:r>
    </w:p>
    <w:p w14:paraId="3D58A733" w14:textId="4306C995" w:rsidR="002F237F" w:rsidRPr="001243DC" w:rsidRDefault="002F237F" w:rsidP="002F237F">
      <w:pPr>
        <w:pStyle w:val="ConsultQuestion"/>
      </w:pPr>
      <w:r>
        <w:t xml:space="preserve">Do you support the proposed ADRGs for episodes that currently group to ADRG 801 </w:t>
      </w:r>
      <w:r w:rsidRPr="00B718B3">
        <w:rPr>
          <w:i/>
          <w:iCs/>
        </w:rPr>
        <w:t>General Interventions (GIs) Unrelated to Principal Diagnosis</w:t>
      </w:r>
      <w:r>
        <w:t xml:space="preserve"> as outlined in </w:t>
      </w:r>
      <w:r w:rsidR="00EA4E87">
        <w:t xml:space="preserve">   </w:t>
      </w:r>
      <w:r w:rsidRPr="00BA46F4">
        <w:rPr>
          <w:b/>
          <w:bCs/>
        </w:rPr>
        <w:t xml:space="preserve">Appendix </w:t>
      </w:r>
      <w:r>
        <w:rPr>
          <w:b/>
          <w:bCs/>
        </w:rPr>
        <w:t>E</w:t>
      </w:r>
      <w:r>
        <w:t>?</w:t>
      </w:r>
    </w:p>
    <w:p w14:paraId="0D131E48" w14:textId="77777777" w:rsidR="002F237F" w:rsidRPr="003B16D5" w:rsidRDefault="002F237F" w:rsidP="00395FBF">
      <w:pPr>
        <w:pStyle w:val="ConsultQuestion"/>
      </w:pPr>
      <w:r>
        <w:t>Do you have any additional feedback on the proposed changes for AR-DRG V12.0?</w:t>
      </w:r>
    </w:p>
    <w:p w14:paraId="6E4A64BC" w14:textId="076D5FA7" w:rsidR="00693E3A" w:rsidRPr="00F2187A" w:rsidRDefault="00693E3A" w:rsidP="00E973A0">
      <w:pPr>
        <w:pStyle w:val="Heading2"/>
        <w:numPr>
          <w:ilvl w:val="1"/>
          <w:numId w:val="23"/>
        </w:numPr>
        <w:spacing w:before="360" w:after="120"/>
      </w:pPr>
      <w:bookmarkStart w:id="245" w:name="_Toc147915373"/>
      <w:bookmarkStart w:id="246" w:name="_Toc147916547"/>
      <w:bookmarkStart w:id="247" w:name="_Toc147944442"/>
      <w:bookmarkStart w:id="248" w:name="_Posthumous_organ_procurement"/>
      <w:bookmarkStart w:id="249" w:name="_Refinements_impacting_ICD-10-AM/ACH"/>
      <w:bookmarkStart w:id="250" w:name="_Analysis_of_gestational"/>
      <w:bookmarkStart w:id="251" w:name="_Review_of_sex"/>
      <w:bookmarkStart w:id="252" w:name="_Areas_assessed_and"/>
      <w:bookmarkStart w:id="253" w:name="_Toc72339698"/>
      <w:bookmarkStart w:id="254" w:name="_Toc138165039"/>
      <w:bookmarkStart w:id="255" w:name="_Toc138165097"/>
      <w:bookmarkStart w:id="256" w:name="_Toc149912375"/>
      <w:bookmarkEnd w:id="245"/>
      <w:bookmarkEnd w:id="246"/>
      <w:bookmarkEnd w:id="247"/>
      <w:bookmarkEnd w:id="248"/>
      <w:bookmarkEnd w:id="249"/>
      <w:bookmarkEnd w:id="250"/>
      <w:bookmarkEnd w:id="251"/>
      <w:bookmarkEnd w:id="252"/>
      <w:r>
        <w:t>Areas assessed and not progressed for AR-DRG V1</w:t>
      </w:r>
      <w:r w:rsidR="00287B53">
        <w:t>2</w:t>
      </w:r>
      <w:r>
        <w:t>.0</w:t>
      </w:r>
      <w:bookmarkEnd w:id="253"/>
      <w:bookmarkEnd w:id="254"/>
      <w:bookmarkEnd w:id="255"/>
      <w:bookmarkEnd w:id="256"/>
    </w:p>
    <w:p w14:paraId="37076454" w14:textId="55025D7E" w:rsidR="00693E3A" w:rsidRDefault="00693E3A" w:rsidP="00693E3A">
      <w:proofErr w:type="gramStart"/>
      <w:r w:rsidRPr="00931051">
        <w:t>A number of</w:t>
      </w:r>
      <w:proofErr w:type="gramEnd"/>
      <w:r w:rsidRPr="00931051">
        <w:t xml:space="preserve"> other areas </w:t>
      </w:r>
      <w:r w:rsidR="00A22B3A">
        <w:t>were reviewed for</w:t>
      </w:r>
      <w:r w:rsidRPr="00931051">
        <w:t xml:space="preserve"> AR</w:t>
      </w:r>
      <w:r>
        <w:noBreakHyphen/>
      </w:r>
      <w:r w:rsidRPr="00931051">
        <w:t xml:space="preserve">DRG </w:t>
      </w:r>
      <w:r w:rsidR="00A22B3A">
        <w:t xml:space="preserve">V12.0 </w:t>
      </w:r>
      <w:r w:rsidRPr="00931051">
        <w:t>development, however, following analysis and</w:t>
      </w:r>
      <w:r w:rsidR="001F3045">
        <w:t xml:space="preserve"> in some instances</w:t>
      </w:r>
      <w:r w:rsidRPr="00931051">
        <w:t xml:space="preserve"> consultation </w:t>
      </w:r>
      <w:r w:rsidR="00A22B3A">
        <w:t>with</w:t>
      </w:r>
      <w:r w:rsidR="00A22B3A" w:rsidRPr="00931051">
        <w:t xml:space="preserve"> </w:t>
      </w:r>
      <w:r w:rsidR="00CD3DF9">
        <w:t>IHACPA</w:t>
      </w:r>
      <w:r w:rsidRPr="00931051">
        <w:t xml:space="preserve">’s clinical and technical advisory </w:t>
      </w:r>
      <w:r>
        <w:t>committees</w:t>
      </w:r>
      <w:r w:rsidRPr="00931051">
        <w:t>, they have not been proposed for inclusion in AR</w:t>
      </w:r>
      <w:r>
        <w:noBreakHyphen/>
      </w:r>
      <w:r w:rsidRPr="00931051">
        <w:t>DRG V1</w:t>
      </w:r>
      <w:r w:rsidR="0072285C">
        <w:t>2</w:t>
      </w:r>
      <w:r w:rsidRPr="00931051">
        <w:t>.0 as detailed below.</w:t>
      </w:r>
    </w:p>
    <w:p w14:paraId="31A0B0E0" w14:textId="6C571B85" w:rsidR="00693E3A" w:rsidRDefault="002D476D" w:rsidP="000353EE">
      <w:pPr>
        <w:pStyle w:val="Heading3"/>
        <w:numPr>
          <w:ilvl w:val="2"/>
          <w:numId w:val="23"/>
        </w:numPr>
        <w:tabs>
          <w:tab w:val="left" w:pos="2268"/>
        </w:tabs>
        <w:spacing w:before="240" w:after="120" w:line="240" w:lineRule="auto"/>
        <w:ind w:left="709" w:hanging="709"/>
        <w:contextualSpacing/>
      </w:pPr>
      <w:bookmarkStart w:id="257" w:name="_Toc149912376"/>
      <w:r>
        <w:t>Continuous ventilatory support</w:t>
      </w:r>
      <w:bookmarkEnd w:id="257"/>
    </w:p>
    <w:p w14:paraId="1A60344C" w14:textId="1FB2D231" w:rsidR="006F0548" w:rsidRDefault="00BA267A" w:rsidP="00BA267A">
      <w:r>
        <w:t xml:space="preserve">Hours of </w:t>
      </w:r>
      <w:r w:rsidR="002D476D">
        <w:t>continuous ventilatory support</w:t>
      </w:r>
      <w:r>
        <w:t xml:space="preserve"> is used as a classification variable for some ADRGs, which refers to the application of ventilation via an invasive artificial airway. </w:t>
      </w:r>
      <w:r w:rsidR="00F6470D">
        <w:t>In AR-DRG V11.0</w:t>
      </w:r>
      <w:r>
        <w:t xml:space="preserve">, there are </w:t>
      </w:r>
      <w:r w:rsidR="00EA4E87">
        <w:t xml:space="preserve">2 </w:t>
      </w:r>
      <w:r>
        <w:t xml:space="preserve">ways to identify </w:t>
      </w:r>
      <w:r w:rsidR="009B72DB">
        <w:t xml:space="preserve">hours of continuous ventilatory support </w:t>
      </w:r>
      <w:r>
        <w:t xml:space="preserve">in the AR-DRG classification grouping logic: </w:t>
      </w:r>
    </w:p>
    <w:p w14:paraId="77C314B5" w14:textId="537CA647" w:rsidR="00BA267A" w:rsidRDefault="00EE008F" w:rsidP="006F0548">
      <w:pPr>
        <w:pStyle w:val="ListParagraph"/>
        <w:numPr>
          <w:ilvl w:val="0"/>
          <w:numId w:val="48"/>
        </w:numPr>
        <w:spacing w:before="120"/>
        <w:contextualSpacing w:val="0"/>
      </w:pPr>
      <w:r>
        <w:t xml:space="preserve">duration </w:t>
      </w:r>
      <w:r w:rsidR="004F7200">
        <w:t xml:space="preserve">of continuous ventilatory support </w:t>
      </w:r>
      <w:r w:rsidR="00BA267A">
        <w:t>value as recorded in the APC NMDS</w:t>
      </w:r>
      <w:r w:rsidR="00BA267A">
        <w:rPr>
          <w:rStyle w:val="FootnoteReference"/>
        </w:rPr>
        <w:footnoteReference w:id="10"/>
      </w:r>
    </w:p>
    <w:p w14:paraId="11FE6070" w14:textId="7003CCC1" w:rsidR="00BA267A" w:rsidRDefault="00EE008F" w:rsidP="006F0548">
      <w:pPr>
        <w:pStyle w:val="ListParagraph"/>
        <w:numPr>
          <w:ilvl w:val="0"/>
          <w:numId w:val="48"/>
        </w:numPr>
        <w:spacing w:before="120"/>
        <w:ind w:hanging="357"/>
        <w:contextualSpacing w:val="0"/>
      </w:pPr>
      <w:r>
        <w:t xml:space="preserve">intervention </w:t>
      </w:r>
      <w:r w:rsidR="00BA267A">
        <w:t>code (ACHI):</w:t>
      </w:r>
    </w:p>
    <w:p w14:paraId="66C665C1" w14:textId="77777777" w:rsidR="00BA267A" w:rsidRPr="006F0548" w:rsidRDefault="00BA267A" w:rsidP="00446C23">
      <w:pPr>
        <w:pStyle w:val="ListParagraph"/>
        <w:numPr>
          <w:ilvl w:val="1"/>
          <w:numId w:val="48"/>
        </w:numPr>
        <w:spacing w:before="120"/>
        <w:contextualSpacing w:val="0"/>
        <w:rPr>
          <w:i/>
          <w:iCs/>
        </w:rPr>
      </w:pPr>
      <w:r>
        <w:t xml:space="preserve">13882-01 </w:t>
      </w:r>
      <w:r w:rsidRPr="00EA4E87">
        <w:rPr>
          <w:i/>
          <w:iCs/>
        </w:rPr>
        <w:t>Management of continuous ventilatory support, more than 24 hours but less than 96 hours</w:t>
      </w:r>
    </w:p>
    <w:p w14:paraId="643A7860" w14:textId="77777777" w:rsidR="00BA267A" w:rsidRDefault="00BA267A" w:rsidP="00446C23">
      <w:pPr>
        <w:pStyle w:val="ListParagraph"/>
        <w:numPr>
          <w:ilvl w:val="1"/>
          <w:numId w:val="48"/>
        </w:numPr>
        <w:spacing w:before="120"/>
        <w:contextualSpacing w:val="0"/>
      </w:pPr>
      <w:r>
        <w:t xml:space="preserve">13882-02 </w:t>
      </w:r>
      <w:r w:rsidRPr="00EA4E87">
        <w:rPr>
          <w:i/>
          <w:iCs/>
        </w:rPr>
        <w:t>Management of continuous ventilatory support, 96 hours or more</w:t>
      </w:r>
      <w:r w:rsidRPr="00EA4E87">
        <w:t>.</w:t>
      </w:r>
    </w:p>
    <w:p w14:paraId="3228DDDB" w14:textId="494F5BF8" w:rsidR="00BA267A" w:rsidRDefault="00BA267A" w:rsidP="00BA267A">
      <w:r>
        <w:t xml:space="preserve">Consequently, inconsistency is possible between the use of </w:t>
      </w:r>
      <w:r w:rsidR="00EE008F">
        <w:t xml:space="preserve">the </w:t>
      </w:r>
      <w:r w:rsidR="00C544D4">
        <w:t xml:space="preserve">duration of continuous ventilatory support </w:t>
      </w:r>
      <w:r>
        <w:t xml:space="preserve">value as recorded in the APC NMDS as opposed to the less granular </w:t>
      </w:r>
      <w:r w:rsidR="00C544D4">
        <w:t xml:space="preserve">duration of continuous ventilatory support </w:t>
      </w:r>
      <w:r>
        <w:t>information obtained from ACHI codes.</w:t>
      </w:r>
    </w:p>
    <w:p w14:paraId="305B93EA" w14:textId="31598B7F" w:rsidR="00BA267A" w:rsidRDefault="00BA267A" w:rsidP="00495C52">
      <w:r>
        <w:t xml:space="preserve">IHACPA investigated </w:t>
      </w:r>
      <w:r w:rsidR="008E18AB">
        <w:t>whether there was consistency</w:t>
      </w:r>
      <w:r>
        <w:t xml:space="preserve"> between the </w:t>
      </w:r>
      <w:r w:rsidR="00EA4E87">
        <w:t xml:space="preserve">2 </w:t>
      </w:r>
      <w:r w:rsidR="00A22B3A">
        <w:t xml:space="preserve">modes </w:t>
      </w:r>
      <w:r>
        <w:t xml:space="preserve">of identification </w:t>
      </w:r>
      <w:r w:rsidR="00A22B3A">
        <w:t xml:space="preserve">using </w:t>
      </w:r>
      <w:r>
        <w:t xml:space="preserve">the </w:t>
      </w:r>
      <w:r w:rsidR="00EA4E87">
        <w:t xml:space="preserve">4 </w:t>
      </w:r>
      <w:r>
        <w:t xml:space="preserve">years of data (2018–19 to 2021–22) used </w:t>
      </w:r>
      <w:r w:rsidR="00A22B3A">
        <w:t>in the</w:t>
      </w:r>
      <w:r>
        <w:t xml:space="preserve"> development </w:t>
      </w:r>
      <w:r w:rsidR="00A22B3A">
        <w:t>of AR-DRG V12.0</w:t>
      </w:r>
      <w:r>
        <w:t xml:space="preserve">. Analysis </w:t>
      </w:r>
      <w:r>
        <w:lastRenderedPageBreak/>
        <w:t xml:space="preserve">demonstrated that </w:t>
      </w:r>
      <w:r w:rsidR="008E18AB">
        <w:t>there was</w:t>
      </w:r>
      <w:r w:rsidR="001F3045">
        <w:t xml:space="preserve"> only</w:t>
      </w:r>
      <w:r w:rsidR="008E18AB">
        <w:t xml:space="preserve"> minimal </w:t>
      </w:r>
      <w:r>
        <w:t xml:space="preserve">inconsistency. However, IHACPA recommends </w:t>
      </w:r>
      <w:r w:rsidR="001E5817">
        <w:t>eliminating</w:t>
      </w:r>
      <w:r>
        <w:t xml:space="preserve"> </w:t>
      </w:r>
      <w:r w:rsidR="008E18AB">
        <w:t xml:space="preserve">this </w:t>
      </w:r>
      <w:r>
        <w:t>inconsistency by</w:t>
      </w:r>
      <w:r w:rsidR="00F0750B">
        <w:t xml:space="preserve"> </w:t>
      </w:r>
      <w:r>
        <w:t xml:space="preserve">removing the use of ACHI codes to inform </w:t>
      </w:r>
      <w:r w:rsidR="002F716D">
        <w:t>duration of continuous ventilatory support</w:t>
      </w:r>
      <w:r>
        <w:t xml:space="preserve"> in </w:t>
      </w:r>
      <w:r w:rsidR="001F3045">
        <w:t>several</w:t>
      </w:r>
      <w:r>
        <w:t xml:space="preserve"> ADRG </w:t>
      </w:r>
      <w:r w:rsidR="00E038B7">
        <w:t>criteria</w:t>
      </w:r>
      <w:r w:rsidR="0067161D">
        <w:t xml:space="preserve"> </w:t>
      </w:r>
      <w:r w:rsidR="00B1548E">
        <w:t xml:space="preserve">and </w:t>
      </w:r>
      <w:r>
        <w:t xml:space="preserve">modifying the ADRG </w:t>
      </w:r>
      <w:r w:rsidR="00E038B7">
        <w:t>criteria</w:t>
      </w:r>
      <w:r>
        <w:t xml:space="preserve"> to use </w:t>
      </w:r>
      <w:r w:rsidR="00EE008F">
        <w:t xml:space="preserve">the </w:t>
      </w:r>
      <w:r w:rsidR="00D96134">
        <w:t xml:space="preserve">duration of continuous ventilatory support </w:t>
      </w:r>
      <w:r>
        <w:t xml:space="preserve">value as the single source to inform </w:t>
      </w:r>
      <w:r w:rsidR="00D96134">
        <w:t>duration of continuous ventilatory support</w:t>
      </w:r>
      <w:r>
        <w:t>.</w:t>
      </w:r>
      <w:r w:rsidR="008A269B">
        <w:t xml:space="preserve"> IHACPA </w:t>
      </w:r>
      <w:r w:rsidR="00A22B3A">
        <w:t>will</w:t>
      </w:r>
      <w:r w:rsidR="008A269B">
        <w:t xml:space="preserve"> consult with its clinical</w:t>
      </w:r>
      <w:r w:rsidR="007C3795">
        <w:t xml:space="preserve"> and </w:t>
      </w:r>
      <w:r w:rsidR="008A269B">
        <w:t>technical advisory committees</w:t>
      </w:r>
      <w:r w:rsidR="00A22B3A">
        <w:t xml:space="preserve"> </w:t>
      </w:r>
      <w:r w:rsidR="00C376A7">
        <w:t xml:space="preserve">to </w:t>
      </w:r>
      <w:r w:rsidR="00A22B3A">
        <w:t xml:space="preserve">determine </w:t>
      </w:r>
      <w:r w:rsidR="00C376A7">
        <w:t>the feasibility of this change</w:t>
      </w:r>
      <w:r w:rsidR="009401DC">
        <w:t xml:space="preserve"> </w:t>
      </w:r>
      <w:r w:rsidR="00A22B3A">
        <w:t>in the future</w:t>
      </w:r>
      <w:r w:rsidR="00C376A7">
        <w:t>.</w:t>
      </w:r>
    </w:p>
    <w:p w14:paraId="13ED953C" w14:textId="05EE32F9" w:rsidR="00693E3A" w:rsidRDefault="00CA7880" w:rsidP="000353EE">
      <w:pPr>
        <w:pStyle w:val="Heading3"/>
        <w:numPr>
          <w:ilvl w:val="2"/>
          <w:numId w:val="23"/>
        </w:numPr>
        <w:tabs>
          <w:tab w:val="left" w:pos="2268"/>
        </w:tabs>
        <w:spacing w:before="240" w:after="120" w:line="240" w:lineRule="auto"/>
        <w:ind w:left="709" w:hanging="709"/>
        <w:contextualSpacing/>
      </w:pPr>
      <w:bookmarkStart w:id="258" w:name="_Toc147053410"/>
      <w:bookmarkStart w:id="259" w:name="_Toc149912377"/>
      <w:bookmarkEnd w:id="258"/>
      <w:r>
        <w:t>Gestational age</w:t>
      </w:r>
      <w:bookmarkEnd w:id="259"/>
    </w:p>
    <w:p w14:paraId="07DA16CE" w14:textId="534967DE" w:rsidR="0011014C" w:rsidRDefault="0011014C" w:rsidP="006B426F">
      <w:r>
        <w:t>In AR-DRG V11.0, t</w:t>
      </w:r>
      <w:r w:rsidR="006B426F">
        <w:t>he main variable for assigning an ADRG to</w:t>
      </w:r>
      <w:r>
        <w:t xml:space="preserve"> episodes in</w:t>
      </w:r>
      <w:r w:rsidR="006B426F">
        <w:t xml:space="preserve"> MDC 15 </w:t>
      </w:r>
      <w:r w:rsidRPr="00BA46F4">
        <w:rPr>
          <w:i/>
          <w:iCs/>
        </w:rPr>
        <w:t xml:space="preserve">Newborns and </w:t>
      </w:r>
      <w:r w:rsidR="00EE008F">
        <w:rPr>
          <w:i/>
          <w:iCs/>
        </w:rPr>
        <w:t>O</w:t>
      </w:r>
      <w:r w:rsidR="00EE008F" w:rsidRPr="00BA46F4">
        <w:rPr>
          <w:i/>
          <w:iCs/>
        </w:rPr>
        <w:t xml:space="preserve">ther </w:t>
      </w:r>
      <w:r w:rsidR="00EE008F">
        <w:rPr>
          <w:i/>
          <w:iCs/>
        </w:rPr>
        <w:t>N</w:t>
      </w:r>
      <w:r w:rsidR="00EE008F" w:rsidRPr="00BA46F4">
        <w:rPr>
          <w:i/>
          <w:iCs/>
        </w:rPr>
        <w:t>eonates</w:t>
      </w:r>
      <w:r w:rsidR="00EE008F">
        <w:t xml:space="preserve"> </w:t>
      </w:r>
      <w:r w:rsidR="006B426F">
        <w:t>is admission weight</w:t>
      </w:r>
      <w:r>
        <w:rPr>
          <w:rStyle w:val="FootnoteReference"/>
        </w:rPr>
        <w:footnoteReference w:id="11"/>
      </w:r>
      <w:r w:rsidR="006B426F">
        <w:t xml:space="preserve">. </w:t>
      </w:r>
      <w:r>
        <w:t xml:space="preserve">IHACPA received a public submission from the Australian and New Zealand Neonatal Network (ANZNN) indicating that gestational age is a better predictor of clinical complexity than admission weight for episodes in MDC 15. IHACPA also received </w:t>
      </w:r>
      <w:r w:rsidR="00EA4E87">
        <w:t xml:space="preserve">2 </w:t>
      </w:r>
      <w:r>
        <w:t>submissions in response to the</w:t>
      </w:r>
      <w:r w:rsidR="00B37E6E" w:rsidRPr="00B37E6E">
        <w:t xml:space="preserve"> </w:t>
      </w:r>
      <w:r w:rsidR="00B37E6E" w:rsidRPr="00D00D72">
        <w:rPr>
          <w:i/>
          <w:iCs/>
        </w:rPr>
        <w:t xml:space="preserve">Consultation Paper </w:t>
      </w:r>
      <w:r w:rsidRPr="00D00D72">
        <w:rPr>
          <w:i/>
          <w:iCs/>
        </w:rPr>
        <w:t xml:space="preserve">on the </w:t>
      </w:r>
      <w:r w:rsidRPr="0079028F">
        <w:rPr>
          <w:i/>
          <w:iCs/>
        </w:rPr>
        <w:t xml:space="preserve">Pricing Framework for Australian Public Hospital Services 2021–22 </w:t>
      </w:r>
      <w:r>
        <w:t>requesting that consideration be given to using gestational age in the AR-DRG classification rather than neonatal admission weight to estimate patient complexity in MDC 15</w:t>
      </w:r>
      <w:r w:rsidR="00F0264E">
        <w:t xml:space="preserve"> </w:t>
      </w:r>
      <w:r w:rsidR="00F0264E" w:rsidRPr="00BA46F4">
        <w:rPr>
          <w:i/>
          <w:iCs/>
        </w:rPr>
        <w:t xml:space="preserve">Newborns and </w:t>
      </w:r>
      <w:r w:rsidR="00F0264E">
        <w:rPr>
          <w:i/>
          <w:iCs/>
        </w:rPr>
        <w:t>O</w:t>
      </w:r>
      <w:r w:rsidR="00F0264E" w:rsidRPr="00BA46F4">
        <w:rPr>
          <w:i/>
          <w:iCs/>
        </w:rPr>
        <w:t xml:space="preserve">ther </w:t>
      </w:r>
      <w:r w:rsidR="00F0264E">
        <w:rPr>
          <w:i/>
          <w:iCs/>
        </w:rPr>
        <w:t>N</w:t>
      </w:r>
      <w:r w:rsidR="00F0264E" w:rsidRPr="00BA46F4">
        <w:rPr>
          <w:i/>
          <w:iCs/>
        </w:rPr>
        <w:t>eonates</w:t>
      </w:r>
      <w:r>
        <w:t xml:space="preserve">. </w:t>
      </w:r>
    </w:p>
    <w:p w14:paraId="1C787031" w14:textId="1D90A127" w:rsidR="006B426F" w:rsidRDefault="006B426F" w:rsidP="006B426F">
      <w:r>
        <w:t xml:space="preserve">Gestational age is not collected as part of the APC NMDS, however limited gestational age information can be inferred from some </w:t>
      </w:r>
      <w:r w:rsidR="0011014C">
        <w:t>ICD-10-AM Eleventh Edition codes</w:t>
      </w:r>
      <w:r w:rsidR="005D4BCD">
        <w:t xml:space="preserve">. </w:t>
      </w:r>
      <w:r>
        <w:t>The code set for gestational age was significantly expanded for ICD-10-AM Twelfth Edition (implemented</w:t>
      </w:r>
      <w:r w:rsidR="00C00204">
        <w:t xml:space="preserve"> </w:t>
      </w:r>
      <w:r w:rsidR="00C00204">
        <w:br/>
      </w:r>
      <w:r>
        <w:t xml:space="preserve">1 July 2022), providing more granular information on gestational age. However, costed data </w:t>
      </w:r>
      <w:r w:rsidR="00CA236A">
        <w:t xml:space="preserve">that </w:t>
      </w:r>
      <w:r>
        <w:t xml:space="preserve">has been coded using ICD-10-AM Twelfth Edition will not be available until the AR-DRG </w:t>
      </w:r>
      <w:r w:rsidR="00EA4E87">
        <w:t xml:space="preserve">Version </w:t>
      </w:r>
      <w:r>
        <w:t xml:space="preserve">13.0 development cycle. </w:t>
      </w:r>
    </w:p>
    <w:p w14:paraId="1C82E921" w14:textId="78B5B606" w:rsidR="00CA7880" w:rsidRDefault="006B426F" w:rsidP="006B426F">
      <w:r>
        <w:t xml:space="preserve">IHACPA </w:t>
      </w:r>
      <w:r w:rsidR="00360AC9">
        <w:t>will consider</w:t>
      </w:r>
      <w:r w:rsidR="008B0CAC">
        <w:t xml:space="preserve"> </w:t>
      </w:r>
      <w:r w:rsidR="00360AC9">
        <w:t>using</w:t>
      </w:r>
      <w:r>
        <w:t xml:space="preserve"> gestational age in MDC 15 </w:t>
      </w:r>
      <w:r w:rsidR="00F0264E" w:rsidRPr="00BA46F4">
        <w:rPr>
          <w:i/>
          <w:iCs/>
        </w:rPr>
        <w:t xml:space="preserve">Newborns and </w:t>
      </w:r>
      <w:r w:rsidR="00F0264E">
        <w:rPr>
          <w:i/>
          <w:iCs/>
        </w:rPr>
        <w:t>O</w:t>
      </w:r>
      <w:r w:rsidR="00F0264E" w:rsidRPr="00BA46F4">
        <w:rPr>
          <w:i/>
          <w:iCs/>
        </w:rPr>
        <w:t xml:space="preserve">ther </w:t>
      </w:r>
      <w:r w:rsidR="00F0264E">
        <w:rPr>
          <w:i/>
          <w:iCs/>
        </w:rPr>
        <w:t>N</w:t>
      </w:r>
      <w:r w:rsidR="00F0264E" w:rsidRPr="00BA46F4">
        <w:rPr>
          <w:i/>
          <w:iCs/>
        </w:rPr>
        <w:t>eonates</w:t>
      </w:r>
      <w:r w:rsidR="00F0264E">
        <w:t xml:space="preserve"> </w:t>
      </w:r>
      <w:r w:rsidR="00360AC9">
        <w:t xml:space="preserve">in </w:t>
      </w:r>
      <w:r>
        <w:t>the next development cycle when costed activity data using ICD-10-AM Twelfth Edition is available. This data will contain more granular information about gestational age and allow IHACPA to conduct more robust analysis.</w:t>
      </w:r>
    </w:p>
    <w:p w14:paraId="2E8FD829" w14:textId="379CE943" w:rsidR="00693E3A" w:rsidRDefault="00693E3A" w:rsidP="00E973A0">
      <w:pPr>
        <w:pStyle w:val="Heading2"/>
        <w:numPr>
          <w:ilvl w:val="1"/>
          <w:numId w:val="23"/>
        </w:numPr>
        <w:spacing w:before="360" w:after="120"/>
      </w:pPr>
      <w:bookmarkStart w:id="260" w:name="_Further_work_on"/>
      <w:bookmarkStart w:id="261" w:name="_Finalisation_of_AR-DRG"/>
      <w:bookmarkStart w:id="262" w:name="_Toc148474889"/>
      <w:bookmarkStart w:id="263" w:name="_Toc148475240"/>
      <w:bookmarkStart w:id="264" w:name="_Toc148479279"/>
      <w:bookmarkStart w:id="265" w:name="_Toc148517042"/>
      <w:bookmarkStart w:id="266" w:name="_Toc148474890"/>
      <w:bookmarkStart w:id="267" w:name="_Toc148475241"/>
      <w:bookmarkStart w:id="268" w:name="_Toc148479280"/>
      <w:bookmarkStart w:id="269" w:name="_Toc148517043"/>
      <w:bookmarkStart w:id="270" w:name="_Toc148474891"/>
      <w:bookmarkStart w:id="271" w:name="_Toc148475242"/>
      <w:bookmarkStart w:id="272" w:name="_Toc148479281"/>
      <w:bookmarkStart w:id="273" w:name="_Toc148517044"/>
      <w:bookmarkStart w:id="274" w:name="_Toc148474892"/>
      <w:bookmarkStart w:id="275" w:name="_Toc148475243"/>
      <w:bookmarkStart w:id="276" w:name="_Toc148479282"/>
      <w:bookmarkStart w:id="277" w:name="_Toc148517045"/>
      <w:bookmarkStart w:id="278" w:name="_Toc148474893"/>
      <w:bookmarkStart w:id="279" w:name="_Toc148475244"/>
      <w:bookmarkStart w:id="280" w:name="_Toc148479283"/>
      <w:bookmarkStart w:id="281" w:name="_Toc148517046"/>
      <w:bookmarkStart w:id="282" w:name="_Toc148474894"/>
      <w:bookmarkStart w:id="283" w:name="_Toc148475245"/>
      <w:bookmarkStart w:id="284" w:name="_Toc148479284"/>
      <w:bookmarkStart w:id="285" w:name="_Toc148517047"/>
      <w:bookmarkStart w:id="286" w:name="_Toc148474895"/>
      <w:bookmarkStart w:id="287" w:name="_Toc148475246"/>
      <w:bookmarkStart w:id="288" w:name="_Toc148479285"/>
      <w:bookmarkStart w:id="289" w:name="_Toc148517048"/>
      <w:bookmarkStart w:id="290" w:name="_Toc148474896"/>
      <w:bookmarkStart w:id="291" w:name="_Toc148475247"/>
      <w:bookmarkStart w:id="292" w:name="_Toc148479286"/>
      <w:bookmarkStart w:id="293" w:name="_Toc148517049"/>
      <w:bookmarkStart w:id="294" w:name="_Toc148474897"/>
      <w:bookmarkStart w:id="295" w:name="_Toc148475248"/>
      <w:bookmarkStart w:id="296" w:name="_Toc148479287"/>
      <w:bookmarkStart w:id="297" w:name="_Toc148517050"/>
      <w:bookmarkStart w:id="298" w:name="_Toc148474898"/>
      <w:bookmarkStart w:id="299" w:name="_Toc148475249"/>
      <w:bookmarkStart w:id="300" w:name="_Toc148479288"/>
      <w:bookmarkStart w:id="301" w:name="_Toc148517051"/>
      <w:bookmarkStart w:id="302" w:name="_Toc148474899"/>
      <w:bookmarkStart w:id="303" w:name="_Toc148475250"/>
      <w:bookmarkStart w:id="304" w:name="_Toc148479289"/>
      <w:bookmarkStart w:id="305" w:name="_Toc148517052"/>
      <w:bookmarkStart w:id="306" w:name="_Toc148474900"/>
      <w:bookmarkStart w:id="307" w:name="_Toc148475251"/>
      <w:bookmarkStart w:id="308" w:name="_Toc148479290"/>
      <w:bookmarkStart w:id="309" w:name="_Toc148517053"/>
      <w:bookmarkStart w:id="310" w:name="_Toc148474901"/>
      <w:bookmarkStart w:id="311" w:name="_Toc148475252"/>
      <w:bookmarkStart w:id="312" w:name="_Toc148479291"/>
      <w:bookmarkStart w:id="313" w:name="_Toc148517054"/>
      <w:bookmarkStart w:id="314" w:name="_Toc72339702"/>
      <w:bookmarkStart w:id="315" w:name="_Toc138165043"/>
      <w:bookmarkStart w:id="316" w:name="_Toc138165101"/>
      <w:bookmarkStart w:id="317" w:name="_Toc149912378"/>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t>Finalisation of AR-DRG </w:t>
      </w:r>
      <w:r w:rsidR="00287B53">
        <w:t>V12</w:t>
      </w:r>
      <w:r>
        <w:t>.0</w:t>
      </w:r>
      <w:bookmarkEnd w:id="314"/>
      <w:bookmarkEnd w:id="315"/>
      <w:bookmarkEnd w:id="316"/>
      <w:bookmarkEnd w:id="317"/>
    </w:p>
    <w:p w14:paraId="21E8F1A9" w14:textId="40266707" w:rsidR="00321C45" w:rsidRDefault="00041138" w:rsidP="00693E3A">
      <w:r>
        <w:t>T</w:t>
      </w:r>
      <w:r w:rsidR="00693E3A">
        <w:t xml:space="preserve">here are </w:t>
      </w:r>
      <w:proofErr w:type="gramStart"/>
      <w:r w:rsidR="00693E3A">
        <w:t>a number of</w:t>
      </w:r>
      <w:proofErr w:type="gramEnd"/>
      <w:r w:rsidR="00693E3A">
        <w:t xml:space="preserve"> other </w:t>
      </w:r>
      <w:r>
        <w:t xml:space="preserve">development </w:t>
      </w:r>
      <w:r w:rsidR="00693E3A">
        <w:t>tasks that</w:t>
      </w:r>
      <w:r w:rsidR="008B0CAC">
        <w:t xml:space="preserve"> are</w:t>
      </w:r>
      <w:r>
        <w:t xml:space="preserve"> considered</w:t>
      </w:r>
      <w:r w:rsidR="008B0CAC">
        <w:t xml:space="preserve"> standard reviews for</w:t>
      </w:r>
      <w:r w:rsidR="00693E3A">
        <w:t xml:space="preserve"> </w:t>
      </w:r>
      <w:r>
        <w:t>each development cycle that need to be completed prior</w:t>
      </w:r>
      <w:r w:rsidR="00693E3A">
        <w:t xml:space="preserve"> to </w:t>
      </w:r>
      <w:r>
        <w:t xml:space="preserve">finalising </w:t>
      </w:r>
      <w:r w:rsidR="00693E3A">
        <w:t>AR</w:t>
      </w:r>
      <w:r w:rsidR="00693E3A">
        <w:noBreakHyphen/>
        <w:t>DRG V1</w:t>
      </w:r>
      <w:r w:rsidR="0072285C">
        <w:t>2</w:t>
      </w:r>
      <w:r w:rsidR="00693E3A">
        <w:t xml:space="preserve">.0. </w:t>
      </w:r>
      <w:r w:rsidR="00321C45">
        <w:t xml:space="preserve">Some </w:t>
      </w:r>
      <w:r w:rsidR="00360AC9">
        <w:t>of</w:t>
      </w:r>
      <w:r w:rsidR="00321C45">
        <w:t xml:space="preserve"> these tasks</w:t>
      </w:r>
      <w:r w:rsidR="00360AC9">
        <w:t xml:space="preserve"> are contingent on finalising development tasks proposed in this consultation</w:t>
      </w:r>
      <w:r w:rsidR="00321C45">
        <w:t xml:space="preserve"> </w:t>
      </w:r>
      <w:r w:rsidR="00360AC9">
        <w:t>and include</w:t>
      </w:r>
      <w:r>
        <w:t xml:space="preserve"> review</w:t>
      </w:r>
      <w:r w:rsidR="00321C45">
        <w:t>ing</w:t>
      </w:r>
      <w:r>
        <w:t xml:space="preserve"> components of the AR-DRG classification </w:t>
      </w:r>
      <w:r w:rsidR="00321C45">
        <w:t>using the most recent activity and cost data such as:</w:t>
      </w:r>
    </w:p>
    <w:p w14:paraId="3049DABA" w14:textId="77777777" w:rsidR="009C49BB" w:rsidRPr="007974F1" w:rsidRDefault="009C49BB" w:rsidP="00287EBE">
      <w:pPr>
        <w:pStyle w:val="NoSpacing"/>
        <w:widowControl w:val="0"/>
        <w:numPr>
          <w:ilvl w:val="0"/>
          <w:numId w:val="57"/>
        </w:numPr>
        <w:spacing w:after="160"/>
      </w:pPr>
      <w:r w:rsidRPr="007974F1">
        <w:t>reviewing codes in scope for contributing to complexity</w:t>
      </w:r>
    </w:p>
    <w:p w14:paraId="1C58D5D5" w14:textId="44FD8F4F" w:rsidR="009C49BB" w:rsidRPr="007974F1" w:rsidRDefault="009C49BB" w:rsidP="00287EBE">
      <w:pPr>
        <w:pStyle w:val="NoSpacing"/>
        <w:widowControl w:val="0"/>
        <w:numPr>
          <w:ilvl w:val="0"/>
          <w:numId w:val="57"/>
        </w:numPr>
        <w:spacing w:after="160"/>
      </w:pPr>
      <w:r w:rsidRPr="007974F1">
        <w:t xml:space="preserve">refining the complexity scoring system </w:t>
      </w:r>
    </w:p>
    <w:p w14:paraId="17101211" w14:textId="3AEF5FD5" w:rsidR="009C49BB" w:rsidRPr="007974F1" w:rsidRDefault="009C49BB" w:rsidP="00287EBE">
      <w:pPr>
        <w:pStyle w:val="NoSpacing"/>
        <w:widowControl w:val="0"/>
        <w:numPr>
          <w:ilvl w:val="0"/>
          <w:numId w:val="57"/>
        </w:numPr>
        <w:spacing w:after="160"/>
      </w:pPr>
      <w:r w:rsidRPr="007974F1">
        <w:t>reviewing the splitting of ADRGs into end classes</w:t>
      </w:r>
      <w:r w:rsidR="001F3045">
        <w:t xml:space="preserve"> (DRGs)</w:t>
      </w:r>
      <w:r w:rsidRPr="007974F1">
        <w:t xml:space="preserve"> that reflect different levels of </w:t>
      </w:r>
      <w:proofErr w:type="gramStart"/>
      <w:r w:rsidRPr="007974F1">
        <w:t>complexity</w:t>
      </w:r>
      <w:proofErr w:type="gramEnd"/>
    </w:p>
    <w:p w14:paraId="5E91C6CD" w14:textId="4A0DBF16" w:rsidR="009C49BB" w:rsidRPr="007974F1" w:rsidRDefault="009C49BB" w:rsidP="00287EBE">
      <w:pPr>
        <w:pStyle w:val="NoSpacing"/>
        <w:widowControl w:val="0"/>
        <w:numPr>
          <w:ilvl w:val="0"/>
          <w:numId w:val="57"/>
        </w:numPr>
        <w:spacing w:after="160"/>
      </w:pPr>
      <w:r w:rsidRPr="007974F1">
        <w:t xml:space="preserve">reviewing the intervention hierarchy </w:t>
      </w:r>
    </w:p>
    <w:p w14:paraId="54CF84DA" w14:textId="5A3BB914" w:rsidR="00360AC9" w:rsidRDefault="00360AC9" w:rsidP="00287EBE">
      <w:pPr>
        <w:pStyle w:val="ListParagraph"/>
        <w:numPr>
          <w:ilvl w:val="0"/>
          <w:numId w:val="57"/>
        </w:numPr>
      </w:pPr>
      <w:r>
        <w:lastRenderedPageBreak/>
        <w:t>incorporation of ICD-10-AM/ACHI/ACS Thirteenth Edition.</w:t>
      </w:r>
    </w:p>
    <w:p w14:paraId="5F645FCE" w14:textId="6B3B3D7C" w:rsidR="00693E3A" w:rsidRDefault="00360AC9" w:rsidP="00693E3A">
      <w:r>
        <w:t xml:space="preserve">More information on the standard AR-DRG reviews and related principles are detailed in the </w:t>
      </w:r>
      <w:hyperlink r:id="rId36" w:history="1">
        <w:r w:rsidRPr="0079028F">
          <w:rPr>
            <w:rStyle w:val="Hyperlink"/>
            <w:i/>
            <w:iCs/>
          </w:rPr>
          <w:t xml:space="preserve">Governance </w:t>
        </w:r>
        <w:r w:rsidR="004B4113">
          <w:rPr>
            <w:rStyle w:val="Hyperlink"/>
            <w:i/>
            <w:iCs/>
          </w:rPr>
          <w:t>f</w:t>
        </w:r>
        <w:r w:rsidRPr="0079028F">
          <w:rPr>
            <w:rStyle w:val="Hyperlink"/>
            <w:i/>
            <w:iCs/>
          </w:rPr>
          <w:t xml:space="preserve">ramework for the </w:t>
        </w:r>
        <w:r w:rsidR="004B4113">
          <w:rPr>
            <w:rStyle w:val="Hyperlink"/>
            <w:i/>
            <w:iCs/>
          </w:rPr>
          <w:t>d</w:t>
        </w:r>
        <w:r w:rsidRPr="0079028F">
          <w:rPr>
            <w:rStyle w:val="Hyperlink"/>
            <w:i/>
            <w:iCs/>
          </w:rPr>
          <w:t xml:space="preserve">evelopment of the </w:t>
        </w:r>
        <w:r w:rsidR="004B4113">
          <w:rPr>
            <w:rStyle w:val="Hyperlink"/>
            <w:i/>
            <w:iCs/>
          </w:rPr>
          <w:t>a</w:t>
        </w:r>
        <w:r w:rsidRPr="0079028F">
          <w:rPr>
            <w:rStyle w:val="Hyperlink"/>
            <w:i/>
            <w:iCs/>
          </w:rPr>
          <w:t xml:space="preserve">dmitted </w:t>
        </w:r>
        <w:r w:rsidR="004B4113">
          <w:rPr>
            <w:rStyle w:val="Hyperlink"/>
            <w:i/>
            <w:iCs/>
          </w:rPr>
          <w:t>c</w:t>
        </w:r>
        <w:r w:rsidRPr="0079028F">
          <w:rPr>
            <w:rStyle w:val="Hyperlink"/>
            <w:i/>
            <w:iCs/>
          </w:rPr>
          <w:t xml:space="preserve">are </w:t>
        </w:r>
        <w:r w:rsidR="004B4113">
          <w:rPr>
            <w:rStyle w:val="Hyperlink"/>
            <w:i/>
            <w:iCs/>
          </w:rPr>
          <w:t>c</w:t>
        </w:r>
        <w:r w:rsidRPr="0079028F">
          <w:rPr>
            <w:rStyle w:val="Hyperlink"/>
            <w:i/>
            <w:iCs/>
          </w:rPr>
          <w:t>lassifications</w:t>
        </w:r>
      </w:hyperlink>
      <w:r w:rsidR="004B4113">
        <w:rPr>
          <w:rStyle w:val="Hyperlink"/>
        </w:rPr>
        <w:t>.</w:t>
      </w:r>
      <w:r w:rsidR="00041138">
        <w:t xml:space="preserve"> </w:t>
      </w:r>
      <w:r>
        <w:t xml:space="preserve">A standard review of ADRG 801 </w:t>
      </w:r>
      <w:r w:rsidRPr="0079028F">
        <w:rPr>
          <w:i/>
          <w:iCs/>
        </w:rPr>
        <w:t>General Interventions (GIs) Unrelated to Principal Diagnosis</w:t>
      </w:r>
      <w:r>
        <w:t xml:space="preserve">, however, has been conducted </w:t>
      </w:r>
      <w:r w:rsidR="002F237F">
        <w:t xml:space="preserve">see </w:t>
      </w:r>
      <w:hyperlink w:anchor="_Review_of_ADRG_4" w:history="1">
        <w:r w:rsidR="006E3B13" w:rsidRPr="006E3B13">
          <w:rPr>
            <w:rStyle w:val="Hyperlink"/>
          </w:rPr>
          <w:t>4.1.6</w:t>
        </w:r>
      </w:hyperlink>
      <w:r w:rsidR="002F237F">
        <w:t xml:space="preserve"> above</w:t>
      </w:r>
      <w:r>
        <w:t>.</w:t>
      </w:r>
    </w:p>
    <w:p w14:paraId="1177413C" w14:textId="06100D78" w:rsidR="00271E76" w:rsidRDefault="00271E76">
      <w:pPr>
        <w:spacing w:line="259" w:lineRule="auto"/>
      </w:pPr>
      <w:bookmarkStart w:id="318" w:name="_Review_of_ADRG_2"/>
      <w:bookmarkEnd w:id="318"/>
      <w:r>
        <w:br w:type="page"/>
      </w:r>
    </w:p>
    <w:p w14:paraId="62B5015E" w14:textId="5A606A9D" w:rsidR="006A5393" w:rsidRPr="006A5393" w:rsidRDefault="006A5393" w:rsidP="000353EE">
      <w:pPr>
        <w:pStyle w:val="Heading1"/>
        <w:numPr>
          <w:ilvl w:val="0"/>
          <w:numId w:val="19"/>
        </w:numPr>
        <w:ind w:hanging="720"/>
        <w:rPr>
          <w:sz w:val="64"/>
          <w:szCs w:val="64"/>
        </w:rPr>
      </w:pPr>
      <w:bookmarkStart w:id="319" w:name="_Toc147944452"/>
      <w:bookmarkStart w:id="320" w:name="_Toc147916554"/>
      <w:bookmarkStart w:id="321" w:name="_Toc147944453"/>
      <w:bookmarkStart w:id="322" w:name="_Toc147915380"/>
      <w:bookmarkStart w:id="323" w:name="_Toc147916555"/>
      <w:bookmarkStart w:id="324" w:name="_Toc147944454"/>
      <w:bookmarkStart w:id="325" w:name="_Review_of_ICD-10-AM"/>
      <w:bookmarkStart w:id="326" w:name="_Toc147915382"/>
      <w:bookmarkStart w:id="327" w:name="_Toc147916557"/>
      <w:bookmarkStart w:id="328" w:name="_Toc147944456"/>
      <w:bookmarkStart w:id="329" w:name="_Toc147915383"/>
      <w:bookmarkStart w:id="330" w:name="_Toc147916558"/>
      <w:bookmarkStart w:id="331" w:name="_Toc147944457"/>
      <w:bookmarkStart w:id="332" w:name="_Intervention_hierarchy_review"/>
      <w:bookmarkStart w:id="333" w:name="_Toc147915384"/>
      <w:bookmarkStart w:id="334" w:name="_Toc147916559"/>
      <w:bookmarkStart w:id="335" w:name="_Toc147944458"/>
      <w:bookmarkStart w:id="336" w:name="_Toc147915385"/>
      <w:bookmarkStart w:id="337" w:name="_Toc147916560"/>
      <w:bookmarkStart w:id="338" w:name="_Toc147944459"/>
      <w:bookmarkStart w:id="339" w:name="_Toc147915386"/>
      <w:bookmarkStart w:id="340" w:name="_Toc147916561"/>
      <w:bookmarkStart w:id="341" w:name="_Toc147944460"/>
      <w:bookmarkStart w:id="342" w:name="_Toc147915387"/>
      <w:bookmarkStart w:id="343" w:name="_Toc147916562"/>
      <w:bookmarkStart w:id="344" w:name="_Toc147944461"/>
      <w:bookmarkStart w:id="345" w:name="_Toc147915388"/>
      <w:bookmarkStart w:id="346" w:name="_Toc147916563"/>
      <w:bookmarkStart w:id="347" w:name="_Toc147944462"/>
      <w:bookmarkStart w:id="348" w:name="_Toc147915389"/>
      <w:bookmarkStart w:id="349" w:name="_Toc147916564"/>
      <w:bookmarkStart w:id="350" w:name="_Toc147944463"/>
      <w:bookmarkStart w:id="351" w:name="_Toc147915390"/>
      <w:bookmarkStart w:id="352" w:name="_Toc147916565"/>
      <w:bookmarkStart w:id="353" w:name="_Toc147944464"/>
      <w:bookmarkStart w:id="354" w:name="_Finalisation_of_the"/>
      <w:bookmarkStart w:id="355" w:name="_Toc147915391"/>
      <w:bookmarkStart w:id="356" w:name="_Toc147916566"/>
      <w:bookmarkStart w:id="357" w:name="_Toc147944465"/>
      <w:bookmarkStart w:id="358" w:name="_Toc147915392"/>
      <w:bookmarkStart w:id="359" w:name="_Toc147916567"/>
      <w:bookmarkStart w:id="360" w:name="_Toc147944466"/>
      <w:bookmarkStart w:id="361" w:name="_Review_of_the"/>
      <w:bookmarkStart w:id="362" w:name="_Toc147915393"/>
      <w:bookmarkStart w:id="363" w:name="_Toc147916568"/>
      <w:bookmarkStart w:id="364" w:name="_Toc147944467"/>
      <w:bookmarkStart w:id="365" w:name="_Toc147915394"/>
      <w:bookmarkStart w:id="366" w:name="_Toc147916569"/>
      <w:bookmarkStart w:id="367" w:name="_Toc147944468"/>
      <w:bookmarkStart w:id="368" w:name="_Incorporation_of_ICD-10-AM/ACHI/ACS"/>
      <w:bookmarkStart w:id="369" w:name="_Toc147915395"/>
      <w:bookmarkStart w:id="370" w:name="_Toc147916570"/>
      <w:bookmarkStart w:id="371" w:name="_Toc147944469"/>
      <w:bookmarkStart w:id="372" w:name="_Toc147915396"/>
      <w:bookmarkStart w:id="373" w:name="_Toc147916571"/>
      <w:bookmarkStart w:id="374" w:name="_Toc147944470"/>
      <w:bookmarkStart w:id="375" w:name="_Toc72339707"/>
      <w:bookmarkStart w:id="376" w:name="_Toc138165048"/>
      <w:bookmarkStart w:id="377" w:name="_Toc138165106"/>
      <w:bookmarkStart w:id="378" w:name="_Toc149912379"/>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6A5393">
        <w:rPr>
          <w:sz w:val="64"/>
          <w:szCs w:val="64"/>
        </w:rPr>
        <w:lastRenderedPageBreak/>
        <w:t>Next steps</w:t>
      </w:r>
      <w:bookmarkEnd w:id="375"/>
      <w:bookmarkEnd w:id="376"/>
      <w:bookmarkEnd w:id="377"/>
      <w:bookmarkEnd w:id="378"/>
    </w:p>
    <w:p w14:paraId="550264AA" w14:textId="430F5196" w:rsidR="006A5393" w:rsidRDefault="006A5393" w:rsidP="006A5393">
      <w:r>
        <w:t>Feedback received in response to th</w:t>
      </w:r>
      <w:r w:rsidR="00FA408C">
        <w:t>is</w:t>
      </w:r>
      <w:r>
        <w:t xml:space="preserve"> consultation will be reviewed and</w:t>
      </w:r>
      <w:r w:rsidR="00FA408C">
        <w:t>,</w:t>
      </w:r>
      <w:r>
        <w:t xml:space="preserve"> if necessary</w:t>
      </w:r>
      <w:r w:rsidR="00FA408C">
        <w:t>,</w:t>
      </w:r>
      <w:r>
        <w:t xml:space="preserve"> further analysis of proposals and consultation will occur through </w:t>
      </w:r>
      <w:r w:rsidR="00EA4E87">
        <w:t xml:space="preserve">the Independent Health and </w:t>
      </w:r>
      <w:r w:rsidR="00887854">
        <w:t>Aged</w:t>
      </w:r>
      <w:r w:rsidR="00EA4E87">
        <w:t xml:space="preserve"> Care Pricing Authority’s (</w:t>
      </w:r>
      <w:r w:rsidR="00CD3DF9">
        <w:t>IHACPA</w:t>
      </w:r>
      <w:r>
        <w:t>’s</w:t>
      </w:r>
      <w:r w:rsidR="00EA4E87">
        <w:t>)</w:t>
      </w:r>
      <w:r>
        <w:t xml:space="preserve"> advisory committees. </w:t>
      </w:r>
      <w:r w:rsidR="00CD3DF9">
        <w:t>IHACPA</w:t>
      </w:r>
      <w:r>
        <w:t xml:space="preserve"> will </w:t>
      </w:r>
      <w:r w:rsidR="004B4113">
        <w:t>consult with</w:t>
      </w:r>
      <w:r w:rsidR="00C00204">
        <w:t xml:space="preserve"> the</w:t>
      </w:r>
      <w:r>
        <w:t xml:space="preserve"> </w:t>
      </w:r>
      <w:r w:rsidR="00EA4E87">
        <w:t>Classifications Clinical Advisory Group</w:t>
      </w:r>
      <w:r>
        <w:t xml:space="preserve">, </w:t>
      </w:r>
      <w:r w:rsidR="00EA4E87">
        <w:t xml:space="preserve">ICD Technical Group </w:t>
      </w:r>
      <w:r>
        <w:t xml:space="preserve">and </w:t>
      </w:r>
      <w:r w:rsidR="00EA4E87">
        <w:t xml:space="preserve">DRG Technical Group </w:t>
      </w:r>
      <w:r w:rsidR="004B4113">
        <w:t xml:space="preserve">on any changes that </w:t>
      </w:r>
      <w:r w:rsidR="00FA408C">
        <w:t>arise</w:t>
      </w:r>
      <w:r w:rsidR="004B4113">
        <w:t xml:space="preserve"> from public consultation</w:t>
      </w:r>
      <w:r>
        <w:t>.</w:t>
      </w:r>
    </w:p>
    <w:p w14:paraId="57DCAEB7" w14:textId="3BBAB3F5" w:rsidR="007D402C" w:rsidRDefault="006A5393" w:rsidP="006A5393">
      <w:r>
        <w:t>The final ICD</w:t>
      </w:r>
      <w:r>
        <w:noBreakHyphen/>
        <w:t>10</w:t>
      </w:r>
      <w:r>
        <w:noBreakHyphen/>
        <w:t xml:space="preserve">AM/ACHI/ACS </w:t>
      </w:r>
      <w:r w:rsidR="00CD3DF9">
        <w:t xml:space="preserve">Thirteenth </w:t>
      </w:r>
      <w:r>
        <w:t>Edition and AR</w:t>
      </w:r>
      <w:r>
        <w:noBreakHyphen/>
        <w:t xml:space="preserve">DRG </w:t>
      </w:r>
      <w:r w:rsidR="00EA4E87">
        <w:t>Version 12.0 (</w:t>
      </w:r>
      <w:r w:rsidR="00CD3DF9">
        <w:t>V12</w:t>
      </w:r>
      <w:r>
        <w:t>.0</w:t>
      </w:r>
      <w:r w:rsidR="00EA4E87">
        <w:t>)</w:t>
      </w:r>
      <w:r>
        <w:t xml:space="preserve"> will be reviewed by </w:t>
      </w:r>
      <w:r w:rsidR="00CD3DF9">
        <w:t>IHACPA</w:t>
      </w:r>
      <w:r>
        <w:t xml:space="preserve">’s </w:t>
      </w:r>
      <w:r w:rsidR="00FA408C">
        <w:t xml:space="preserve">advisory </w:t>
      </w:r>
      <w:r>
        <w:t>committees</w:t>
      </w:r>
      <w:r w:rsidR="00C00204">
        <w:t>. A</w:t>
      </w:r>
      <w:r>
        <w:t>pproval of the final ICD</w:t>
      </w:r>
      <w:r>
        <w:noBreakHyphen/>
        <w:t>10</w:t>
      </w:r>
      <w:r>
        <w:noBreakHyphen/>
        <w:t xml:space="preserve">AM/ACHI/ACS </w:t>
      </w:r>
      <w:r w:rsidR="00A600F6">
        <w:t xml:space="preserve">Thirteenth </w:t>
      </w:r>
      <w:r>
        <w:t>Edition</w:t>
      </w:r>
      <w:r w:rsidR="00C00204">
        <w:t xml:space="preserve"> will be</w:t>
      </w:r>
      <w:r>
        <w:t xml:space="preserve"> sought from the Pricing Authority in </w:t>
      </w:r>
      <w:r w:rsidR="0032170C">
        <w:t>late</w:t>
      </w:r>
      <w:r>
        <w:t> </w:t>
      </w:r>
      <w:r w:rsidR="004B4113">
        <w:t>2024</w:t>
      </w:r>
      <w:r w:rsidR="00C00204">
        <w:t xml:space="preserve"> and</w:t>
      </w:r>
      <w:r w:rsidR="004B4113">
        <w:t xml:space="preserve"> </w:t>
      </w:r>
      <w:r>
        <w:t>approval of the final AR</w:t>
      </w:r>
      <w:r>
        <w:noBreakHyphen/>
        <w:t>DRG </w:t>
      </w:r>
      <w:r w:rsidR="00385E0A">
        <w:t>V12</w:t>
      </w:r>
      <w:r>
        <w:t>.0</w:t>
      </w:r>
      <w:r w:rsidR="00C00204">
        <w:t xml:space="preserve"> will be</w:t>
      </w:r>
      <w:r>
        <w:t xml:space="preserve"> sought from the Pricing Authority in </w:t>
      </w:r>
      <w:r w:rsidR="0032170C">
        <w:t>early</w:t>
      </w:r>
      <w:r>
        <w:t> </w:t>
      </w:r>
      <w:r w:rsidR="003A4F2B">
        <w:t>2025</w:t>
      </w:r>
      <w:r>
        <w:t>.</w:t>
      </w:r>
    </w:p>
    <w:p w14:paraId="48277DF8" w14:textId="57786C0B" w:rsidR="006A5393" w:rsidRDefault="006A5393" w:rsidP="00E973A0">
      <w:pPr>
        <w:pStyle w:val="Heading2"/>
        <w:numPr>
          <w:ilvl w:val="1"/>
          <w:numId w:val="25"/>
        </w:numPr>
        <w:tabs>
          <w:tab w:val="left" w:pos="2268"/>
        </w:tabs>
        <w:spacing w:before="360" w:after="120" w:line="240" w:lineRule="auto"/>
        <w:ind w:left="709" w:hanging="709"/>
        <w:contextualSpacing/>
      </w:pPr>
      <w:bookmarkStart w:id="379" w:name="_Toc147944472"/>
      <w:bookmarkStart w:id="380" w:name="_Toc72339708"/>
      <w:bookmarkStart w:id="381" w:name="_Toc138165049"/>
      <w:bookmarkStart w:id="382" w:name="_Toc138165107"/>
      <w:bookmarkStart w:id="383" w:name="_Toc149912380"/>
      <w:bookmarkEnd w:id="379"/>
      <w:r>
        <w:t xml:space="preserve">ICD-10-AM/ACHI/ACS </w:t>
      </w:r>
      <w:r w:rsidR="00A600F6">
        <w:t xml:space="preserve">Thirteenth </w:t>
      </w:r>
      <w:r>
        <w:t>Edition</w:t>
      </w:r>
      <w:bookmarkEnd w:id="380"/>
      <w:bookmarkEnd w:id="381"/>
      <w:bookmarkEnd w:id="382"/>
      <w:bookmarkEnd w:id="383"/>
    </w:p>
    <w:p w14:paraId="2E18649E" w14:textId="57A36CBD" w:rsidR="006A5393" w:rsidRDefault="006A5393" w:rsidP="006A5393">
      <w:r>
        <w:t xml:space="preserve">The following will be made available in </w:t>
      </w:r>
      <w:r w:rsidR="00E06D73">
        <w:t xml:space="preserve">late </w:t>
      </w:r>
      <w:r>
        <w:t>202</w:t>
      </w:r>
      <w:r w:rsidR="00271E76">
        <w:t>4</w:t>
      </w:r>
      <w:r>
        <w:t xml:space="preserve"> and early 202</w:t>
      </w:r>
      <w:r w:rsidR="00271E76">
        <w:t>5</w:t>
      </w:r>
      <w:r w:rsidR="00EA4E87">
        <w:t>,</w:t>
      </w:r>
      <w:r>
        <w:t xml:space="preserve"> to assist users in implementing ICD</w:t>
      </w:r>
      <w:r>
        <w:noBreakHyphen/>
        <w:t>10</w:t>
      </w:r>
      <w:r>
        <w:noBreakHyphen/>
        <w:t xml:space="preserve">AM/ACHI/ACS </w:t>
      </w:r>
      <w:r w:rsidR="00287B53">
        <w:t xml:space="preserve">Thirteenth </w:t>
      </w:r>
      <w:r>
        <w:t>Edition:</w:t>
      </w:r>
    </w:p>
    <w:p w14:paraId="78D8CCD9" w14:textId="77777777" w:rsidR="006A5393" w:rsidRDefault="006A5393" w:rsidP="00287EBE">
      <w:pPr>
        <w:pStyle w:val="ListParagraph"/>
        <w:numPr>
          <w:ilvl w:val="0"/>
          <w:numId w:val="15"/>
        </w:numPr>
        <w:tabs>
          <w:tab w:val="right" w:pos="9356"/>
        </w:tabs>
        <w:spacing w:line="240" w:lineRule="auto"/>
        <w:ind w:left="714" w:hanging="357"/>
        <w:contextualSpacing w:val="0"/>
      </w:pPr>
      <w:r>
        <w:t>Electronic code lists (ECLs) for ICD</w:t>
      </w:r>
      <w:r>
        <w:noBreakHyphen/>
        <w:t>10</w:t>
      </w:r>
      <w:r>
        <w:noBreakHyphen/>
        <w:t>AM and ACHI</w:t>
      </w:r>
    </w:p>
    <w:p w14:paraId="30379DAA" w14:textId="2AA54F91" w:rsidR="006A5393" w:rsidRDefault="0032170C" w:rsidP="00287EBE">
      <w:pPr>
        <w:pStyle w:val="ListParagraph"/>
        <w:numPr>
          <w:ilvl w:val="0"/>
          <w:numId w:val="15"/>
        </w:numPr>
        <w:tabs>
          <w:tab w:val="right" w:pos="9356"/>
        </w:tabs>
        <w:spacing w:line="240" w:lineRule="auto"/>
        <w:ind w:left="714" w:hanging="357"/>
        <w:contextualSpacing w:val="0"/>
      </w:pPr>
      <w:r>
        <w:t>M</w:t>
      </w:r>
      <w:r w:rsidR="006A5393">
        <w:t xml:space="preserve">apping tables for </w:t>
      </w:r>
      <w:r w:rsidR="00A600F6">
        <w:t xml:space="preserve">Twelfth </w:t>
      </w:r>
      <w:r w:rsidR="006A5393">
        <w:t xml:space="preserve">Edition to </w:t>
      </w:r>
      <w:r w:rsidR="00A600F6">
        <w:t xml:space="preserve">Thirteenth </w:t>
      </w:r>
      <w:r w:rsidR="006A5393">
        <w:t>Edition</w:t>
      </w:r>
    </w:p>
    <w:p w14:paraId="60A84DE9" w14:textId="22EA3C0E" w:rsidR="006A5393" w:rsidRDefault="0032170C" w:rsidP="00287EBE">
      <w:pPr>
        <w:pStyle w:val="ListParagraph"/>
        <w:numPr>
          <w:ilvl w:val="0"/>
          <w:numId w:val="15"/>
        </w:numPr>
        <w:tabs>
          <w:tab w:val="right" w:pos="9356"/>
        </w:tabs>
        <w:spacing w:line="240" w:lineRule="auto"/>
        <w:ind w:left="714" w:hanging="357"/>
        <w:contextualSpacing w:val="0"/>
      </w:pPr>
      <w:r>
        <w:t>M</w:t>
      </w:r>
      <w:r w:rsidR="006A5393">
        <w:t xml:space="preserve">apping tables between ICD-10-AM </w:t>
      </w:r>
      <w:r w:rsidR="00A600F6">
        <w:t xml:space="preserve">Thirteenth </w:t>
      </w:r>
      <w:r w:rsidR="006A5393">
        <w:t>Edition and ICD</w:t>
      </w:r>
      <w:r w:rsidR="006A5393">
        <w:noBreakHyphen/>
        <w:t>10 (2019)</w:t>
      </w:r>
    </w:p>
    <w:p w14:paraId="33C1C49A" w14:textId="073E441A" w:rsidR="006A5393" w:rsidRDefault="006A5393" w:rsidP="00287EBE">
      <w:pPr>
        <w:pStyle w:val="ListParagraph"/>
        <w:numPr>
          <w:ilvl w:val="0"/>
          <w:numId w:val="15"/>
        </w:numPr>
        <w:tabs>
          <w:tab w:val="right" w:pos="9356"/>
        </w:tabs>
        <w:spacing w:line="240" w:lineRule="auto"/>
        <w:ind w:left="714" w:hanging="357"/>
        <w:contextualSpacing w:val="0"/>
      </w:pPr>
      <w:r>
        <w:t>ICD</w:t>
      </w:r>
      <w:r>
        <w:noBreakHyphen/>
        <w:t>10</w:t>
      </w:r>
      <w:r>
        <w:noBreakHyphen/>
        <w:t>AM/ACHI/ACS T</w:t>
      </w:r>
      <w:r w:rsidR="001F3045">
        <w:t>hirteenth</w:t>
      </w:r>
      <w:r>
        <w:t xml:space="preserve"> Edition Final Report</w:t>
      </w:r>
    </w:p>
    <w:p w14:paraId="2BA0236F" w14:textId="77777777" w:rsidR="006A5393" w:rsidRDefault="006A5393" w:rsidP="00287EBE">
      <w:pPr>
        <w:pStyle w:val="ListParagraph"/>
        <w:numPr>
          <w:ilvl w:val="0"/>
          <w:numId w:val="15"/>
        </w:numPr>
        <w:tabs>
          <w:tab w:val="right" w:pos="9356"/>
        </w:tabs>
        <w:spacing w:line="240" w:lineRule="auto"/>
        <w:ind w:left="714" w:hanging="357"/>
        <w:contextualSpacing w:val="0"/>
      </w:pPr>
      <w:r>
        <w:t>Classification manuals:</w:t>
      </w:r>
    </w:p>
    <w:p w14:paraId="397C2AD9" w14:textId="77777777" w:rsidR="006A5393" w:rsidRPr="007D5E2D" w:rsidRDefault="006A5393" w:rsidP="00287EBE">
      <w:pPr>
        <w:pStyle w:val="ListParaLevel2"/>
        <w:numPr>
          <w:ilvl w:val="0"/>
          <w:numId w:val="81"/>
        </w:numPr>
        <w:spacing w:before="0" w:after="160"/>
      </w:pPr>
      <w:r w:rsidRPr="007D5E2D">
        <w:t>ICD</w:t>
      </w:r>
      <w:r w:rsidRPr="007D5E2D">
        <w:noBreakHyphen/>
        <w:t>10</w:t>
      </w:r>
      <w:r w:rsidRPr="007D5E2D">
        <w:noBreakHyphen/>
        <w:t>AM Tabular List of Diseases (Volume 1)</w:t>
      </w:r>
    </w:p>
    <w:p w14:paraId="6B849248" w14:textId="77777777" w:rsidR="006A5393" w:rsidRPr="007D5E2D" w:rsidRDefault="006A5393" w:rsidP="00287EBE">
      <w:pPr>
        <w:pStyle w:val="ListParaLevel2"/>
        <w:numPr>
          <w:ilvl w:val="0"/>
          <w:numId w:val="81"/>
        </w:numPr>
        <w:spacing w:before="0" w:after="160"/>
      </w:pPr>
      <w:r w:rsidRPr="007D5E2D">
        <w:t>ICD</w:t>
      </w:r>
      <w:r w:rsidRPr="007D5E2D">
        <w:noBreakHyphen/>
        <w:t>10</w:t>
      </w:r>
      <w:r w:rsidRPr="007D5E2D">
        <w:noBreakHyphen/>
        <w:t>AM Alphabetic Index of Diseases (Volume 2)</w:t>
      </w:r>
    </w:p>
    <w:p w14:paraId="57ECD0FC" w14:textId="77777777" w:rsidR="006A5393" w:rsidRPr="007D5E2D" w:rsidRDefault="006A5393" w:rsidP="00287EBE">
      <w:pPr>
        <w:pStyle w:val="ListParaLevel2"/>
        <w:numPr>
          <w:ilvl w:val="0"/>
          <w:numId w:val="81"/>
        </w:numPr>
        <w:spacing w:before="0" w:after="160"/>
      </w:pPr>
      <w:r w:rsidRPr="007D5E2D">
        <w:t>ACHI Tabular List of Interventions (Volume 3)</w:t>
      </w:r>
    </w:p>
    <w:p w14:paraId="331A4510" w14:textId="77777777" w:rsidR="006A5393" w:rsidRPr="007D5E2D" w:rsidRDefault="006A5393" w:rsidP="00287EBE">
      <w:pPr>
        <w:pStyle w:val="ListParaLevel2"/>
        <w:numPr>
          <w:ilvl w:val="0"/>
          <w:numId w:val="81"/>
        </w:numPr>
        <w:spacing w:before="0" w:after="160"/>
      </w:pPr>
      <w:r w:rsidRPr="007D5E2D">
        <w:t>ACHI Alphabetic Index of Interventions (Volume 4)</w:t>
      </w:r>
    </w:p>
    <w:p w14:paraId="11D857C6" w14:textId="77777777" w:rsidR="006A5393" w:rsidRDefault="006A5393" w:rsidP="00287EBE">
      <w:pPr>
        <w:pStyle w:val="ListParaLevel2"/>
        <w:numPr>
          <w:ilvl w:val="0"/>
          <w:numId w:val="81"/>
        </w:numPr>
        <w:spacing w:before="0" w:after="160"/>
      </w:pPr>
      <w:r w:rsidRPr="007D5E2D">
        <w:t>Australian Coding Standards (Volume 5)</w:t>
      </w:r>
    </w:p>
    <w:p w14:paraId="33ABFC0E" w14:textId="51671E44" w:rsidR="006A5393" w:rsidRDefault="00C97BB4" w:rsidP="00287EBE">
      <w:pPr>
        <w:pStyle w:val="ListParagraph"/>
        <w:numPr>
          <w:ilvl w:val="0"/>
          <w:numId w:val="15"/>
        </w:numPr>
        <w:tabs>
          <w:tab w:val="right" w:pos="9356"/>
        </w:tabs>
        <w:spacing w:line="240" w:lineRule="auto"/>
        <w:ind w:left="714" w:hanging="357"/>
        <w:contextualSpacing w:val="0"/>
      </w:pPr>
      <w:r>
        <w:t>ICD-10-AM/ACHI/ACS Thirteenth E</w:t>
      </w:r>
      <w:r w:rsidR="006A5393">
        <w:t xml:space="preserve">dition </w:t>
      </w:r>
      <w:r w:rsidR="00DA5896">
        <w:t>education modules on IHACPA Learn</w:t>
      </w:r>
      <w:r w:rsidR="006A5393">
        <w:t xml:space="preserve"> </w:t>
      </w:r>
    </w:p>
    <w:p w14:paraId="67F1769B" w14:textId="77777777" w:rsidR="006A5393" w:rsidRDefault="006A5393" w:rsidP="00287EBE">
      <w:pPr>
        <w:pStyle w:val="ListParagraph"/>
        <w:numPr>
          <w:ilvl w:val="0"/>
          <w:numId w:val="15"/>
        </w:numPr>
        <w:tabs>
          <w:tab w:val="right" w:pos="9356"/>
        </w:tabs>
        <w:spacing w:line="240" w:lineRule="auto"/>
        <w:ind w:left="714" w:hanging="357"/>
        <w:contextualSpacing w:val="0"/>
      </w:pPr>
      <w:r>
        <w:t>ICD</w:t>
      </w:r>
      <w:r>
        <w:noBreakHyphen/>
        <w:t>10</w:t>
      </w:r>
      <w:r>
        <w:noBreakHyphen/>
        <w:t>AM/ACHI/ACS Chronicle.</w:t>
      </w:r>
    </w:p>
    <w:p w14:paraId="35600A20" w14:textId="101BCB71" w:rsidR="006A5393" w:rsidRDefault="006A5393" w:rsidP="00E973A0">
      <w:pPr>
        <w:pStyle w:val="Heading2"/>
        <w:numPr>
          <w:ilvl w:val="1"/>
          <w:numId w:val="25"/>
        </w:numPr>
        <w:tabs>
          <w:tab w:val="left" w:pos="2268"/>
        </w:tabs>
        <w:spacing w:before="360" w:after="120" w:line="240" w:lineRule="auto"/>
        <w:ind w:left="709" w:hanging="709"/>
        <w:contextualSpacing/>
      </w:pPr>
      <w:bookmarkStart w:id="384" w:name="_Toc72339709"/>
      <w:bookmarkStart w:id="385" w:name="_Toc138165050"/>
      <w:bookmarkStart w:id="386" w:name="_Toc138165108"/>
      <w:bookmarkStart w:id="387" w:name="_Toc149912381"/>
      <w:r>
        <w:t>AR-DRG V1</w:t>
      </w:r>
      <w:r w:rsidR="00CF60B5">
        <w:t>2</w:t>
      </w:r>
      <w:r>
        <w:t>.0</w:t>
      </w:r>
      <w:bookmarkEnd w:id="384"/>
      <w:bookmarkEnd w:id="385"/>
      <w:bookmarkEnd w:id="386"/>
      <w:bookmarkEnd w:id="387"/>
    </w:p>
    <w:p w14:paraId="40714418" w14:textId="7874282E" w:rsidR="006A5393" w:rsidRDefault="006A5393" w:rsidP="006A5393">
      <w:r>
        <w:t>Prior to the release of AR</w:t>
      </w:r>
      <w:r>
        <w:noBreakHyphen/>
        <w:t>DRG </w:t>
      </w:r>
      <w:r w:rsidR="003A4F2B">
        <w:t>V12</w:t>
      </w:r>
      <w:r>
        <w:t>.0 in July </w:t>
      </w:r>
      <w:r w:rsidR="003A4F2B">
        <w:t>2025</w:t>
      </w:r>
      <w:r>
        <w:t xml:space="preserve">, the following will be made available in the first half of </w:t>
      </w:r>
      <w:r w:rsidR="00363669">
        <w:t>2025</w:t>
      </w:r>
      <w:r>
        <w:t>:</w:t>
      </w:r>
    </w:p>
    <w:p w14:paraId="544E17B9" w14:textId="1B3660A1" w:rsidR="006A5393" w:rsidRDefault="006A5393" w:rsidP="00287EBE">
      <w:pPr>
        <w:pStyle w:val="ListParagraph"/>
        <w:numPr>
          <w:ilvl w:val="0"/>
          <w:numId w:val="15"/>
        </w:numPr>
        <w:tabs>
          <w:tab w:val="right" w:pos="9356"/>
        </w:tabs>
        <w:spacing w:line="240" w:lineRule="auto"/>
        <w:ind w:left="714" w:hanging="357"/>
        <w:contextualSpacing w:val="0"/>
      </w:pPr>
      <w:r>
        <w:t>AR</w:t>
      </w:r>
      <w:r>
        <w:noBreakHyphen/>
        <w:t>DRG </w:t>
      </w:r>
      <w:r w:rsidR="00363669">
        <w:t>V12</w:t>
      </w:r>
      <w:r>
        <w:t>.0 Final Report</w:t>
      </w:r>
    </w:p>
    <w:p w14:paraId="52F0E73A" w14:textId="1025B3F8" w:rsidR="006A5393" w:rsidRDefault="006A5393" w:rsidP="00287EBE">
      <w:pPr>
        <w:pStyle w:val="ListParagraph"/>
        <w:numPr>
          <w:ilvl w:val="0"/>
          <w:numId w:val="15"/>
        </w:numPr>
        <w:tabs>
          <w:tab w:val="right" w:pos="9356"/>
        </w:tabs>
        <w:spacing w:line="240" w:lineRule="auto"/>
        <w:ind w:left="714" w:hanging="357"/>
        <w:contextualSpacing w:val="0"/>
      </w:pPr>
      <w:r>
        <w:t>AR</w:t>
      </w:r>
      <w:r>
        <w:noBreakHyphen/>
        <w:t>DRG </w:t>
      </w:r>
      <w:r w:rsidR="00363669">
        <w:t>V12</w:t>
      </w:r>
      <w:r>
        <w:t>.0 Technical Specifications</w:t>
      </w:r>
    </w:p>
    <w:p w14:paraId="7EE37FCC" w14:textId="1175DC68" w:rsidR="006A5393" w:rsidRDefault="006A5393" w:rsidP="00287EBE">
      <w:pPr>
        <w:pStyle w:val="ListParagraph"/>
        <w:numPr>
          <w:ilvl w:val="0"/>
          <w:numId w:val="15"/>
        </w:numPr>
        <w:tabs>
          <w:tab w:val="right" w:pos="9356"/>
        </w:tabs>
        <w:spacing w:line="240" w:lineRule="auto"/>
        <w:ind w:left="714" w:hanging="357"/>
        <w:contextualSpacing w:val="0"/>
      </w:pPr>
      <w:r>
        <w:t>AR</w:t>
      </w:r>
      <w:r>
        <w:noBreakHyphen/>
        <w:t>DRG </w:t>
      </w:r>
      <w:r w:rsidR="00363669">
        <w:t>V12</w:t>
      </w:r>
      <w:r>
        <w:t>.0 Definitions Manual</w:t>
      </w:r>
    </w:p>
    <w:p w14:paraId="78AAAC3E" w14:textId="094EF4AD" w:rsidR="006A5393" w:rsidRDefault="006A5393" w:rsidP="00287EBE">
      <w:pPr>
        <w:pStyle w:val="ListParagraph"/>
        <w:numPr>
          <w:ilvl w:val="0"/>
          <w:numId w:val="15"/>
        </w:numPr>
        <w:tabs>
          <w:tab w:val="right" w:pos="9356"/>
        </w:tabs>
        <w:spacing w:line="240" w:lineRule="auto"/>
        <w:ind w:left="714" w:hanging="357"/>
        <w:contextualSpacing w:val="0"/>
      </w:pPr>
      <w:r>
        <w:lastRenderedPageBreak/>
        <w:t>AR</w:t>
      </w:r>
      <w:r>
        <w:noBreakHyphen/>
        <w:t>DRG </w:t>
      </w:r>
      <w:r w:rsidR="00363669">
        <w:t>V12</w:t>
      </w:r>
      <w:r>
        <w:t xml:space="preserve">.0 </w:t>
      </w:r>
      <w:r w:rsidR="00CF4A32">
        <w:t>education modules</w:t>
      </w:r>
      <w:r w:rsidR="00DA5896">
        <w:t xml:space="preserve"> on IHACPA Learn</w:t>
      </w:r>
    </w:p>
    <w:p w14:paraId="75839E1A" w14:textId="49BA5017" w:rsidR="00C00204" w:rsidRDefault="006A5393" w:rsidP="00287EBE">
      <w:pPr>
        <w:pStyle w:val="ListParagraph"/>
        <w:numPr>
          <w:ilvl w:val="0"/>
          <w:numId w:val="15"/>
        </w:numPr>
        <w:tabs>
          <w:tab w:val="right" w:pos="9356"/>
        </w:tabs>
        <w:spacing w:line="240" w:lineRule="auto"/>
        <w:ind w:left="714" w:hanging="357"/>
        <w:contextualSpacing w:val="0"/>
      </w:pPr>
      <w:r>
        <w:t>AR</w:t>
      </w:r>
      <w:r>
        <w:noBreakHyphen/>
        <w:t>DRG </w:t>
      </w:r>
      <w:r w:rsidR="00363669">
        <w:t>V12</w:t>
      </w:r>
      <w:r>
        <w:t>.0 Developer Specifications.</w:t>
      </w:r>
    </w:p>
    <w:p w14:paraId="0B9F6DF5" w14:textId="77777777" w:rsidR="00C00204" w:rsidRDefault="00C00204">
      <w:pPr>
        <w:spacing w:line="259" w:lineRule="auto"/>
      </w:pPr>
      <w:r>
        <w:br w:type="page"/>
      </w:r>
    </w:p>
    <w:p w14:paraId="6D55CB6A" w14:textId="371139CF" w:rsidR="005B6F04" w:rsidRPr="006A5393" w:rsidRDefault="005B6F04" w:rsidP="005B6F04">
      <w:pPr>
        <w:pStyle w:val="Heading1"/>
        <w:numPr>
          <w:ilvl w:val="0"/>
          <w:numId w:val="19"/>
        </w:numPr>
        <w:ind w:hanging="720"/>
        <w:rPr>
          <w:sz w:val="64"/>
          <w:szCs w:val="64"/>
        </w:rPr>
      </w:pPr>
      <w:bookmarkStart w:id="388" w:name="_Toc72339710"/>
      <w:bookmarkStart w:id="389" w:name="_Toc138165051"/>
      <w:bookmarkStart w:id="390" w:name="_Toc138165109"/>
      <w:bookmarkStart w:id="391" w:name="_Toc149912382"/>
      <w:r>
        <w:rPr>
          <w:sz w:val="64"/>
          <w:szCs w:val="64"/>
        </w:rPr>
        <w:lastRenderedPageBreak/>
        <w:t>The fu</w:t>
      </w:r>
      <w:r w:rsidR="0057040B">
        <w:rPr>
          <w:sz w:val="64"/>
          <w:szCs w:val="64"/>
        </w:rPr>
        <w:t xml:space="preserve">ture of </w:t>
      </w:r>
      <w:r w:rsidR="002F237F">
        <w:rPr>
          <w:sz w:val="64"/>
          <w:szCs w:val="64"/>
        </w:rPr>
        <w:t>ICD-10-AM</w:t>
      </w:r>
      <w:bookmarkEnd w:id="391"/>
    </w:p>
    <w:p w14:paraId="7D18E1E6" w14:textId="27B0E162" w:rsidR="005B6F04" w:rsidRDefault="00EA4E87" w:rsidP="00D00D72">
      <w:r>
        <w:t>The Independent Health and Aged Care Pricing Authority (</w:t>
      </w:r>
      <w:r w:rsidR="005B6F04">
        <w:t>IHACPA</w:t>
      </w:r>
      <w:r>
        <w:t>)</w:t>
      </w:r>
      <w:r w:rsidR="005B6F04">
        <w:t xml:space="preserve"> </w:t>
      </w:r>
      <w:r w:rsidR="002F237F">
        <w:t xml:space="preserve">is currently conducting an </w:t>
      </w:r>
      <w:r w:rsidR="00404E27">
        <w:t xml:space="preserve">  </w:t>
      </w:r>
      <w:r w:rsidR="005B6F04">
        <w:t>ICD-11 mapping project</w:t>
      </w:r>
      <w:r w:rsidR="00320366">
        <w:t>,</w:t>
      </w:r>
      <w:r w:rsidR="005B6F04">
        <w:t xml:space="preserve"> having garnered support from various stakeholders, including through its </w:t>
      </w:r>
      <w:r w:rsidR="005B6F04">
        <w:rPr>
          <w:i/>
          <w:iCs/>
        </w:rPr>
        <w:t>Consultation Paper on the Pricing Framework for Australian Public Hospital Services 2023–24</w:t>
      </w:r>
      <w:r w:rsidR="005B6F04">
        <w:t>.</w:t>
      </w:r>
    </w:p>
    <w:p w14:paraId="3E9F2D44" w14:textId="2A059C4B" w:rsidR="005B6F04" w:rsidRDefault="005B6F04" w:rsidP="00D00D72">
      <w:r w:rsidRPr="00BE45A8">
        <w:t>A single source of mapping will provide a consistent foundation to be applied over different implementation projects</w:t>
      </w:r>
      <w:r w:rsidR="00EA4E87">
        <w:t>,</w:t>
      </w:r>
      <w:r w:rsidRPr="00BE45A8">
        <w:t xml:space="preserve"> to compare the benefits of ICD-11 over the current edition of ICD-10-AM </w:t>
      </w:r>
      <w:proofErr w:type="gramStart"/>
      <w:r w:rsidRPr="00BE45A8">
        <w:t>and also</w:t>
      </w:r>
      <w:proofErr w:type="gramEnd"/>
      <w:r w:rsidRPr="00BE45A8">
        <w:t xml:space="preserve"> establish any gaps in ICD-11. This is an important first step in assessing the impact of </w:t>
      </w:r>
      <w:r w:rsidR="002F237F">
        <w:br/>
      </w:r>
      <w:r w:rsidRPr="00BE45A8">
        <w:t xml:space="preserve">ICD-11 on morbidity reporting and </w:t>
      </w:r>
      <w:proofErr w:type="gramStart"/>
      <w:r w:rsidRPr="00BE45A8">
        <w:t>activity based</w:t>
      </w:r>
      <w:proofErr w:type="gramEnd"/>
      <w:r w:rsidRPr="00BE45A8">
        <w:t xml:space="preserve"> funding classifications to inform decisions on the implementation of ICD-11</w:t>
      </w:r>
      <w:r>
        <w:t xml:space="preserve">. </w:t>
      </w:r>
    </w:p>
    <w:p w14:paraId="7B985527" w14:textId="6E5D77E6" w:rsidR="005B6F04" w:rsidRDefault="005B6F04" w:rsidP="00D00D72">
      <w:pPr>
        <w:tabs>
          <w:tab w:val="right" w:pos="9356"/>
        </w:tabs>
        <w:spacing w:line="240" w:lineRule="auto"/>
        <w:rPr>
          <w:rFonts w:cs="Arial"/>
          <w:color w:val="000000"/>
        </w:rPr>
      </w:pPr>
      <w:r>
        <w:t xml:space="preserve">The mapping project is technically a crosswalk as it is a comparison between </w:t>
      </w:r>
      <w:r w:rsidR="00EA4E87">
        <w:t xml:space="preserve">2 </w:t>
      </w:r>
      <w:r>
        <w:t>different classifications rather than a mapping between different versions of the same classification</w:t>
      </w:r>
      <w:r w:rsidR="00EA4E87">
        <w:t>,</w:t>
      </w:r>
      <w:r>
        <w:t xml:space="preserve"> however</w:t>
      </w:r>
      <w:r w:rsidR="00EA4E87">
        <w:t>,</w:t>
      </w:r>
      <w:r>
        <w:t xml:space="preserve"> it is referred to as the ICD-11 mapping project.</w:t>
      </w:r>
      <w:r w:rsidRPr="00BE45A8">
        <w:rPr>
          <w:rFonts w:cs="Arial"/>
          <w:color w:val="000000"/>
        </w:rPr>
        <w:t xml:space="preserve"> </w:t>
      </w:r>
    </w:p>
    <w:p w14:paraId="1E07B600" w14:textId="772A5B69" w:rsidR="005B6F04" w:rsidRDefault="005B6F04" w:rsidP="00D00D72">
      <w:r>
        <w:t xml:space="preserve">IHACPA has developed an ICD-11 mapping process document that outlines the goals of the project and details the process </w:t>
      </w:r>
      <w:r w:rsidR="00EA4E87">
        <w:t>whereby</w:t>
      </w:r>
      <w:r>
        <w:t xml:space="preserve"> the mapping is being conducted. Several mapping specialists have been engaged to undertake the mapping</w:t>
      </w:r>
      <w:r w:rsidR="00320366">
        <w:t>,</w:t>
      </w:r>
      <w:r>
        <w:t xml:space="preserve"> which commenced in May 2023. To date 13 of the 21 </w:t>
      </w:r>
      <w:r>
        <w:br/>
        <w:t xml:space="preserve">ICD-11 chapters have been mapped from ICD-10-AM to ICD-11 and another </w:t>
      </w:r>
      <w:r w:rsidR="00EA4E87">
        <w:t xml:space="preserve">4 </w:t>
      </w:r>
      <w:r>
        <w:t>are in progress.</w:t>
      </w:r>
    </w:p>
    <w:p w14:paraId="28DDE928" w14:textId="172B7150" w:rsidR="005B6F04" w:rsidRDefault="005B6F04" w:rsidP="00D00D72">
      <w:r>
        <w:t>Once the entire mapping has been completed</w:t>
      </w:r>
      <w:r w:rsidR="00EA4E87">
        <w:t>,</w:t>
      </w:r>
      <w:r>
        <w:t xml:space="preserve"> IHACPA plans to engage with jurisdictions to review the maps.</w:t>
      </w:r>
    </w:p>
    <w:p w14:paraId="64465E20" w14:textId="05A5CDA6" w:rsidR="005B6F04" w:rsidRDefault="005B6F04" w:rsidP="00D00D72">
      <w:r>
        <w:t>The</w:t>
      </w:r>
      <w:r w:rsidRPr="00BE45A8">
        <w:t xml:space="preserve"> ICD-11 mapping project </w:t>
      </w:r>
      <w:r>
        <w:t>is providing</w:t>
      </w:r>
      <w:r w:rsidRPr="00BE45A8">
        <w:t xml:space="preserve"> valuable insight into differences</w:t>
      </w:r>
      <w:r w:rsidR="00EA4E87">
        <w:t>, including the</w:t>
      </w:r>
      <w:r w:rsidRPr="00BE45A8">
        <w:t xml:space="preserve"> gaps </w:t>
      </w:r>
      <w:r>
        <w:t>and</w:t>
      </w:r>
      <w:r w:rsidRPr="00BE45A8">
        <w:t xml:space="preserve"> benefits</w:t>
      </w:r>
      <w:r w:rsidR="00EA4E87">
        <w:t>,</w:t>
      </w:r>
      <w:r w:rsidRPr="00BE45A8">
        <w:t xml:space="preserve"> between the </w:t>
      </w:r>
      <w:r w:rsidR="00EA4E87">
        <w:t xml:space="preserve">2 </w:t>
      </w:r>
      <w:r w:rsidRPr="00BE45A8">
        <w:t>classifications and</w:t>
      </w:r>
      <w:r>
        <w:t xml:space="preserve"> will inform</w:t>
      </w:r>
      <w:r w:rsidRPr="00BE45A8">
        <w:t xml:space="preserve"> how Australia might proceed in consideration of those benefits and gaps.</w:t>
      </w:r>
    </w:p>
    <w:p w14:paraId="7A95CD1C" w14:textId="5E28CF96" w:rsidR="005B6F04" w:rsidRDefault="005B6F04" w:rsidP="00D00D72">
      <w:r>
        <w:t>Aside from the mapping project</w:t>
      </w:r>
      <w:r w:rsidR="00EA4E87">
        <w:t>,</w:t>
      </w:r>
      <w:r>
        <w:t xml:space="preserve"> IHACPA is also considering other avenues to engage with jurisdictions in developing an ICD-11 strategy for the classifications that IHACPA has </w:t>
      </w:r>
      <w:r w:rsidR="005D0B4A">
        <w:t xml:space="preserve">development and refinement </w:t>
      </w:r>
      <w:r>
        <w:t>responsibility for.</w:t>
      </w:r>
    </w:p>
    <w:p w14:paraId="672947BB" w14:textId="77777777" w:rsidR="005B6F04" w:rsidRDefault="005B6F04" w:rsidP="00D00D72">
      <w:pPr>
        <w:spacing w:line="259" w:lineRule="auto"/>
      </w:pPr>
      <w:r>
        <w:br w:type="page"/>
      </w:r>
    </w:p>
    <w:p w14:paraId="00095E68" w14:textId="5E49DE7D" w:rsidR="001872B9" w:rsidRDefault="001872B9" w:rsidP="001872B9">
      <w:pPr>
        <w:pStyle w:val="Heading1"/>
      </w:pPr>
      <w:bookmarkStart w:id="392" w:name="_Toc149912383"/>
      <w:bookmarkEnd w:id="388"/>
      <w:bookmarkEnd w:id="389"/>
      <w:bookmarkEnd w:id="390"/>
      <w:r>
        <w:lastRenderedPageBreak/>
        <w:t xml:space="preserve">Appendix A—Proposed amendments to intervention types assigned to ACHI </w:t>
      </w:r>
      <w:proofErr w:type="gramStart"/>
      <w:r>
        <w:t>codes</w:t>
      </w:r>
      <w:bookmarkEnd w:id="392"/>
      <w:proofErr w:type="gramEnd"/>
    </w:p>
    <w:p w14:paraId="55E57553" w14:textId="68C567B2" w:rsidR="00EA40F9" w:rsidRDefault="004A59CF" w:rsidP="00287EBE">
      <w:pPr>
        <w:pStyle w:val="AppendixAquestions"/>
        <w:numPr>
          <w:ilvl w:val="0"/>
          <w:numId w:val="0"/>
        </w:numPr>
        <w:spacing w:before="0" w:after="160"/>
      </w:pPr>
      <w:r w:rsidRPr="004A59CF">
        <w:rPr>
          <w:b/>
          <w:bCs/>
        </w:rPr>
        <w:fldChar w:fldCharType="begin"/>
      </w:r>
      <w:r w:rsidRPr="004A59CF">
        <w:rPr>
          <w:b/>
          <w:bCs/>
        </w:rPr>
        <w:instrText xml:space="preserve"> REF _Ref148107035 \h </w:instrText>
      </w:r>
      <w:r w:rsidRPr="006E18D3">
        <w:rPr>
          <w:b/>
          <w:bCs/>
        </w:rPr>
        <w:instrText xml:space="preserve"> \* MERGEFORMAT </w:instrText>
      </w:r>
      <w:r w:rsidRPr="004A59CF">
        <w:rPr>
          <w:b/>
          <w:bCs/>
        </w:rPr>
      </w:r>
      <w:r w:rsidRPr="004A59CF">
        <w:rPr>
          <w:b/>
          <w:bCs/>
        </w:rPr>
        <w:fldChar w:fldCharType="separate"/>
      </w:r>
      <w:r w:rsidRPr="006E18D3">
        <w:rPr>
          <w:b/>
          <w:bCs/>
        </w:rPr>
        <w:t xml:space="preserve">Table </w:t>
      </w:r>
      <w:r w:rsidR="00F87C13">
        <w:rPr>
          <w:b/>
          <w:bCs/>
        </w:rPr>
        <w:t>A</w:t>
      </w:r>
      <w:r w:rsidR="005D2784">
        <w:rPr>
          <w:b/>
          <w:bCs/>
          <w:noProof/>
        </w:rPr>
        <w:t>1</w:t>
      </w:r>
      <w:r w:rsidRPr="004A59CF">
        <w:rPr>
          <w:b/>
          <w:bCs/>
        </w:rPr>
        <w:fldChar w:fldCharType="end"/>
      </w:r>
      <w:r w:rsidRPr="006E18D3">
        <w:t xml:space="preserve"> lists</w:t>
      </w:r>
      <w:r>
        <w:t xml:space="preserve"> the 42 ACHI codes proposed for intervention type amendment in line with the proposed guiding principles for </w:t>
      </w:r>
      <w:r w:rsidRPr="001F3045">
        <w:rPr>
          <w:i/>
          <w:iCs/>
        </w:rPr>
        <w:t>intervention</w:t>
      </w:r>
      <w:r>
        <w:t xml:space="preserve"> type change discussed in </w:t>
      </w:r>
      <w:r w:rsidR="00EA40F9">
        <w:t xml:space="preserve">Section </w:t>
      </w:r>
      <w:hyperlink w:anchor="_Diagnoses_in_scope" w:history="1">
        <w:r w:rsidR="00EA40F9" w:rsidRPr="00EA40F9">
          <w:rPr>
            <w:rStyle w:val="Hyperlink"/>
          </w:rPr>
          <w:t>4.1.2</w:t>
        </w:r>
      </w:hyperlink>
      <w:r>
        <w:t>.</w:t>
      </w:r>
    </w:p>
    <w:p w14:paraId="64AE3A51" w14:textId="2982EB06" w:rsidR="00EA40F9" w:rsidRDefault="001F3045" w:rsidP="00287EBE">
      <w:pPr>
        <w:pStyle w:val="AppendixAquestions"/>
        <w:numPr>
          <w:ilvl w:val="0"/>
          <w:numId w:val="0"/>
        </w:numPr>
        <w:spacing w:before="0" w:after="160"/>
      </w:pPr>
      <w:r>
        <w:t>Table l</w:t>
      </w:r>
      <w:r w:rsidR="00EA40F9">
        <w:t>egend:</w:t>
      </w:r>
    </w:p>
    <w:p w14:paraId="51EC4A2D" w14:textId="73C54A0D" w:rsidR="00EA40F9" w:rsidRDefault="00EA40F9" w:rsidP="00E973A0">
      <w:pPr>
        <w:pStyle w:val="AppendixAquestions"/>
        <w:numPr>
          <w:ilvl w:val="0"/>
          <w:numId w:val="15"/>
        </w:numPr>
        <w:spacing w:before="0" w:after="160"/>
        <w:ind w:left="717"/>
      </w:pPr>
      <w:r>
        <w:t xml:space="preserve">GI: </w:t>
      </w:r>
      <w:r w:rsidR="00AD600F">
        <w:t xml:space="preserve">this </w:t>
      </w:r>
      <w:r>
        <w:t xml:space="preserve">intervention is a General </w:t>
      </w:r>
      <w:proofErr w:type="gramStart"/>
      <w:r>
        <w:t>intervention</w:t>
      </w:r>
      <w:proofErr w:type="gramEnd"/>
    </w:p>
    <w:p w14:paraId="7A548D62" w14:textId="6FEF030A" w:rsidR="00EA40F9" w:rsidRDefault="00AD600F" w:rsidP="00E973A0">
      <w:pPr>
        <w:pStyle w:val="AppendixAquestions"/>
        <w:numPr>
          <w:ilvl w:val="0"/>
          <w:numId w:val="15"/>
        </w:numPr>
        <w:spacing w:before="0" w:after="160"/>
        <w:ind w:left="717"/>
      </w:pPr>
      <w:r>
        <w:t>i</w:t>
      </w:r>
      <w:r w:rsidR="00EA40F9">
        <w:t xml:space="preserve">nforms int. partition, not GI: This intervention informs the intervention partition but is not a </w:t>
      </w:r>
      <w:proofErr w:type="gramStart"/>
      <w:r w:rsidR="00EA40F9">
        <w:t>GI</w:t>
      </w:r>
      <w:proofErr w:type="gramEnd"/>
    </w:p>
    <w:p w14:paraId="4A047426" w14:textId="05F24D01" w:rsidR="00EA40F9" w:rsidRDefault="00AD600F" w:rsidP="00E973A0">
      <w:pPr>
        <w:pStyle w:val="AppendixAquestions"/>
        <w:numPr>
          <w:ilvl w:val="0"/>
          <w:numId w:val="15"/>
        </w:numPr>
        <w:spacing w:before="0" w:after="160"/>
        <w:ind w:left="717"/>
      </w:pPr>
      <w:r>
        <w:t xml:space="preserve">does </w:t>
      </w:r>
      <w:r w:rsidR="00EA40F9">
        <w:t>not inform int. partition: The intervention does not inform the intervention partition.</w:t>
      </w:r>
    </w:p>
    <w:p w14:paraId="5F538097" w14:textId="5F59D019" w:rsidR="00EA40F9" w:rsidRPr="004A59CF" w:rsidRDefault="00EA40F9" w:rsidP="00287EBE">
      <w:pPr>
        <w:pStyle w:val="AppendixAquestions"/>
        <w:numPr>
          <w:ilvl w:val="0"/>
          <w:numId w:val="0"/>
        </w:numPr>
        <w:spacing w:before="0" w:after="160"/>
      </w:pPr>
      <w:r>
        <w:t xml:space="preserve">The cells shaded grey in the ‘Proposed intervention type’ column are the 42 codes proposed for </w:t>
      </w:r>
      <w:r w:rsidRPr="001F3045">
        <w:rPr>
          <w:i/>
          <w:iCs/>
        </w:rPr>
        <w:t>intervention type</w:t>
      </w:r>
      <w:r>
        <w:t xml:space="preserve"> remediation. The unshaded cells are included for reference, </w:t>
      </w:r>
      <w:r w:rsidR="00A55F16">
        <w:t xml:space="preserve">as </w:t>
      </w:r>
      <w:r>
        <w:t xml:space="preserve">they </w:t>
      </w:r>
      <w:r w:rsidR="00A55F16">
        <w:t>denote</w:t>
      </w:r>
      <w:r>
        <w:t xml:space="preserve"> similar ACHI codes</w:t>
      </w:r>
      <w:r w:rsidR="00A55F16">
        <w:t xml:space="preserve"> that</w:t>
      </w:r>
      <w:r>
        <w:t xml:space="preserve"> are already in alignment with the proposed guiding principles.</w:t>
      </w:r>
    </w:p>
    <w:p w14:paraId="07D65D09" w14:textId="065A48F6" w:rsidR="004A59CF" w:rsidRPr="009E7D79" w:rsidRDefault="004A59CF" w:rsidP="00AD600F">
      <w:pPr>
        <w:pStyle w:val="Caption"/>
      </w:pPr>
      <w:bookmarkStart w:id="393" w:name="_Ref148107035"/>
      <w:r>
        <w:t xml:space="preserve">Table </w:t>
      </w:r>
      <w:r w:rsidR="00F87C13">
        <w:t>A</w:t>
      </w:r>
      <w:r w:rsidR="005D2784">
        <w:t>1</w:t>
      </w:r>
      <w:bookmarkEnd w:id="393"/>
      <w:r>
        <w:t xml:space="preserve"> </w:t>
      </w:r>
      <w:r w:rsidRPr="00547BFB">
        <w:rPr>
          <w:b w:val="0"/>
          <w:bCs/>
        </w:rPr>
        <w:t xml:space="preserve">List of ACHI codes proposed for intervention type changes, including intervention types of similar </w:t>
      </w:r>
      <w:proofErr w:type="gramStart"/>
      <w:r w:rsidRPr="00547BFB">
        <w:rPr>
          <w:b w:val="0"/>
          <w:bCs/>
        </w:rPr>
        <w:t>codes</w:t>
      </w:r>
      <w:proofErr w:type="gramEnd"/>
    </w:p>
    <w:tbl>
      <w:tblPr>
        <w:tblStyle w:val="TableGrid"/>
        <w:tblW w:w="10060" w:type="dxa"/>
        <w:tblLayout w:type="fixed"/>
        <w:tblLook w:val="04A0" w:firstRow="1" w:lastRow="0" w:firstColumn="1" w:lastColumn="0" w:noHBand="0" w:noVBand="1"/>
      </w:tblPr>
      <w:tblGrid>
        <w:gridCol w:w="1696"/>
        <w:gridCol w:w="1138"/>
        <w:gridCol w:w="5241"/>
        <w:gridCol w:w="1985"/>
      </w:tblGrid>
      <w:tr w:rsidR="00803B4C" w:rsidRPr="0079028F" w14:paraId="0A4AC932" w14:textId="77777777" w:rsidTr="006E18D3">
        <w:trPr>
          <w:trHeight w:val="458"/>
          <w:tblHeader/>
        </w:trPr>
        <w:tc>
          <w:tcPr>
            <w:tcW w:w="1696" w:type="dxa"/>
            <w:shd w:val="clear" w:color="auto" w:fill="15272F" w:themeFill="accent1"/>
          </w:tcPr>
          <w:p w14:paraId="25FE34AE" w14:textId="57413972" w:rsidR="00803B4C" w:rsidRPr="006E18D3" w:rsidRDefault="00803B4C" w:rsidP="0044184E">
            <w:pPr>
              <w:tabs>
                <w:tab w:val="left" w:pos="2268"/>
              </w:tabs>
              <w:spacing w:before="120" w:after="120" w:line="240" w:lineRule="auto"/>
              <w:jc w:val="center"/>
              <w:rPr>
                <w:rFonts w:eastAsia="Times New Roman" w:cs="Arial"/>
                <w:b/>
                <w:bCs/>
                <w:color w:val="FFFFFF" w:themeColor="background2"/>
                <w:sz w:val="20"/>
                <w:szCs w:val="20"/>
                <w:lang w:eastAsia="en-AU"/>
              </w:rPr>
            </w:pPr>
            <w:r w:rsidRPr="006E18D3">
              <w:rPr>
                <w:rFonts w:eastAsia="Times New Roman" w:cs="Arial"/>
                <w:b/>
                <w:bCs/>
                <w:color w:val="FFFFFF" w:themeColor="background2"/>
                <w:sz w:val="20"/>
                <w:szCs w:val="20"/>
                <w:lang w:eastAsia="en-AU"/>
              </w:rPr>
              <w:t>Current intervention type</w:t>
            </w:r>
          </w:p>
        </w:tc>
        <w:tc>
          <w:tcPr>
            <w:tcW w:w="1138" w:type="dxa"/>
            <w:shd w:val="clear" w:color="auto" w:fill="15272F" w:themeFill="accent1"/>
          </w:tcPr>
          <w:p w14:paraId="1CE28076" w14:textId="1C4D7F29" w:rsidR="00803B4C" w:rsidRPr="006E18D3" w:rsidRDefault="00803B4C" w:rsidP="0044184E">
            <w:pPr>
              <w:tabs>
                <w:tab w:val="left" w:pos="2268"/>
              </w:tabs>
              <w:spacing w:before="120" w:after="120" w:line="240" w:lineRule="auto"/>
              <w:jc w:val="center"/>
              <w:rPr>
                <w:rFonts w:eastAsia="Times New Roman" w:cs="Arial"/>
                <w:b/>
                <w:bCs/>
                <w:color w:val="FFFFFF" w:themeColor="background2"/>
                <w:sz w:val="20"/>
                <w:szCs w:val="20"/>
                <w:lang w:eastAsia="en-AU"/>
              </w:rPr>
            </w:pPr>
            <w:r w:rsidRPr="006E18D3">
              <w:rPr>
                <w:rFonts w:eastAsia="Times New Roman" w:cs="Arial"/>
                <w:b/>
                <w:bCs/>
                <w:color w:val="FFFFFF" w:themeColor="background2"/>
                <w:sz w:val="20"/>
                <w:szCs w:val="20"/>
                <w:lang w:eastAsia="en-AU"/>
              </w:rPr>
              <w:t>ACHI code</w:t>
            </w:r>
          </w:p>
        </w:tc>
        <w:tc>
          <w:tcPr>
            <w:tcW w:w="5241" w:type="dxa"/>
            <w:shd w:val="clear" w:color="auto" w:fill="15272F" w:themeFill="accent1"/>
          </w:tcPr>
          <w:p w14:paraId="22A6575C" w14:textId="03E6A628" w:rsidR="00803B4C" w:rsidRPr="006E18D3" w:rsidRDefault="00803B4C" w:rsidP="0044184E">
            <w:pPr>
              <w:tabs>
                <w:tab w:val="left" w:pos="2268"/>
              </w:tabs>
              <w:spacing w:before="120" w:after="120" w:line="240" w:lineRule="auto"/>
              <w:jc w:val="center"/>
              <w:rPr>
                <w:rFonts w:eastAsia="Times New Roman" w:cs="Arial"/>
                <w:b/>
                <w:bCs/>
                <w:color w:val="FFFFFF" w:themeColor="background2"/>
                <w:sz w:val="20"/>
                <w:szCs w:val="20"/>
                <w:lang w:eastAsia="en-AU"/>
              </w:rPr>
            </w:pPr>
            <w:r w:rsidRPr="006E18D3">
              <w:rPr>
                <w:rFonts w:eastAsia="Times New Roman" w:cs="Arial"/>
                <w:b/>
                <w:bCs/>
                <w:color w:val="FFFFFF" w:themeColor="background2"/>
                <w:sz w:val="20"/>
                <w:szCs w:val="20"/>
                <w:lang w:eastAsia="en-AU"/>
              </w:rPr>
              <w:t>ACHI code description</w:t>
            </w:r>
          </w:p>
        </w:tc>
        <w:tc>
          <w:tcPr>
            <w:tcW w:w="1985" w:type="dxa"/>
            <w:shd w:val="clear" w:color="auto" w:fill="15272F" w:themeFill="accent1"/>
          </w:tcPr>
          <w:p w14:paraId="2437C344" w14:textId="7E095448" w:rsidR="00803B4C" w:rsidRPr="002B034D" w:rsidRDefault="004A59CF" w:rsidP="0044184E">
            <w:pPr>
              <w:tabs>
                <w:tab w:val="left" w:pos="2268"/>
              </w:tabs>
              <w:spacing w:before="120" w:after="120" w:line="240" w:lineRule="auto"/>
              <w:jc w:val="center"/>
              <w:rPr>
                <w:rFonts w:eastAsia="Times New Roman" w:cs="Arial"/>
                <w:b/>
                <w:bCs/>
                <w:color w:val="FFFFFF" w:themeColor="background2"/>
                <w:sz w:val="20"/>
                <w:szCs w:val="20"/>
                <w:lang w:eastAsia="en-AU"/>
              </w:rPr>
            </w:pPr>
            <w:r w:rsidRPr="002B034D">
              <w:rPr>
                <w:rFonts w:eastAsia="Times New Roman" w:cs="Arial"/>
                <w:b/>
                <w:bCs/>
                <w:color w:val="FFFFFF" w:themeColor="background2"/>
                <w:sz w:val="20"/>
                <w:szCs w:val="20"/>
                <w:lang w:eastAsia="en-AU"/>
              </w:rPr>
              <w:t>Proposed intervention type</w:t>
            </w:r>
          </w:p>
        </w:tc>
      </w:tr>
      <w:tr w:rsidR="00803B4C" w:rsidRPr="00803B4C" w14:paraId="6B05667F" w14:textId="77777777" w:rsidTr="006E18D3">
        <w:trPr>
          <w:trHeight w:val="300"/>
        </w:trPr>
        <w:tc>
          <w:tcPr>
            <w:tcW w:w="10060" w:type="dxa"/>
            <w:gridSpan w:val="4"/>
            <w:shd w:val="clear" w:color="auto" w:fill="DFEBF1" w:themeFill="text1" w:themeFillTint="1A"/>
            <w:noWrap/>
            <w:hideMark/>
          </w:tcPr>
          <w:p w14:paraId="1E7285E3" w14:textId="0ED6A4A0" w:rsidR="00803B4C" w:rsidRPr="006E18D3" w:rsidRDefault="00803B4C" w:rsidP="006E18D3">
            <w:pPr>
              <w:spacing w:line="240" w:lineRule="auto"/>
              <w:jc w:val="center"/>
              <w:rPr>
                <w:rFonts w:eastAsia="Times New Roman" w:cs="Arial"/>
                <w:b/>
                <w:bCs/>
                <w:color w:val="000000"/>
                <w:sz w:val="20"/>
                <w:szCs w:val="20"/>
                <w:lang w:eastAsia="en-AU"/>
              </w:rPr>
            </w:pPr>
            <w:r w:rsidRPr="006E18D3">
              <w:rPr>
                <w:rFonts w:eastAsia="Times New Roman" w:cs="Arial"/>
                <w:b/>
                <w:bCs/>
                <w:color w:val="auto"/>
                <w:sz w:val="20"/>
                <w:szCs w:val="20"/>
                <w:lang w:eastAsia="en-AU"/>
              </w:rPr>
              <w:t>Administration of therapeutic agent</w:t>
            </w:r>
          </w:p>
        </w:tc>
      </w:tr>
      <w:tr w:rsidR="00803B4C" w:rsidRPr="00803B4C" w14:paraId="7711C257" w14:textId="77777777" w:rsidTr="006E18D3">
        <w:trPr>
          <w:trHeight w:val="300"/>
        </w:trPr>
        <w:tc>
          <w:tcPr>
            <w:tcW w:w="1696" w:type="dxa"/>
            <w:noWrap/>
            <w:hideMark/>
          </w:tcPr>
          <w:p w14:paraId="1B96BE65"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0112EA1C"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18360-02</w:t>
            </w:r>
          </w:p>
        </w:tc>
        <w:tc>
          <w:tcPr>
            <w:tcW w:w="5241" w:type="dxa"/>
            <w:noWrap/>
            <w:hideMark/>
          </w:tcPr>
          <w:p w14:paraId="4DABD73D"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Administration of agent into salivary gland</w:t>
            </w:r>
          </w:p>
        </w:tc>
        <w:tc>
          <w:tcPr>
            <w:tcW w:w="1985" w:type="dxa"/>
            <w:shd w:val="clear" w:color="auto" w:fill="D9D9D9" w:themeFill="background2" w:themeFillShade="D9"/>
            <w:noWrap/>
            <w:hideMark/>
          </w:tcPr>
          <w:p w14:paraId="546D194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2B242430" w14:textId="77777777" w:rsidTr="006E18D3">
        <w:trPr>
          <w:trHeight w:val="300"/>
        </w:trPr>
        <w:tc>
          <w:tcPr>
            <w:tcW w:w="1696" w:type="dxa"/>
            <w:noWrap/>
            <w:hideMark/>
          </w:tcPr>
          <w:p w14:paraId="0CC3A1A7"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481D42D5"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37415-00</w:t>
            </w:r>
          </w:p>
        </w:tc>
        <w:tc>
          <w:tcPr>
            <w:tcW w:w="5241" w:type="dxa"/>
            <w:noWrap/>
            <w:hideMark/>
          </w:tcPr>
          <w:p w14:paraId="2599C3F1"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Administration of agent into penis</w:t>
            </w:r>
          </w:p>
        </w:tc>
        <w:tc>
          <w:tcPr>
            <w:tcW w:w="1985" w:type="dxa"/>
            <w:shd w:val="clear" w:color="auto" w:fill="D9D9D9" w:themeFill="background2" w:themeFillShade="D9"/>
            <w:noWrap/>
            <w:hideMark/>
          </w:tcPr>
          <w:p w14:paraId="16FEB0DF"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7C0D4EFF" w14:textId="77777777" w:rsidTr="006E18D3">
        <w:trPr>
          <w:trHeight w:val="300"/>
        </w:trPr>
        <w:tc>
          <w:tcPr>
            <w:tcW w:w="1696" w:type="dxa"/>
            <w:noWrap/>
            <w:hideMark/>
          </w:tcPr>
          <w:p w14:paraId="3A817478"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135DF3AB"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41870-01</w:t>
            </w:r>
          </w:p>
        </w:tc>
        <w:tc>
          <w:tcPr>
            <w:tcW w:w="5241" w:type="dxa"/>
            <w:noWrap/>
            <w:hideMark/>
          </w:tcPr>
          <w:p w14:paraId="165992F5"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Administration of agent into larynx or vocal cord</w:t>
            </w:r>
          </w:p>
        </w:tc>
        <w:tc>
          <w:tcPr>
            <w:tcW w:w="1985" w:type="dxa"/>
            <w:shd w:val="clear" w:color="auto" w:fill="D9D9D9" w:themeFill="background2" w:themeFillShade="D9"/>
            <w:noWrap/>
            <w:hideMark/>
          </w:tcPr>
          <w:p w14:paraId="05677E7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236FE317" w14:textId="77777777" w:rsidTr="006E18D3">
        <w:trPr>
          <w:trHeight w:val="300"/>
        </w:trPr>
        <w:tc>
          <w:tcPr>
            <w:tcW w:w="1696" w:type="dxa"/>
            <w:noWrap/>
            <w:hideMark/>
          </w:tcPr>
          <w:p w14:paraId="0E67D3E9"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4039451F"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42740-02</w:t>
            </w:r>
          </w:p>
        </w:tc>
        <w:tc>
          <w:tcPr>
            <w:tcW w:w="5241" w:type="dxa"/>
            <w:noWrap/>
            <w:hideMark/>
          </w:tcPr>
          <w:p w14:paraId="701D87EE"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Administration of therapeutic agent into anterior chamber</w:t>
            </w:r>
          </w:p>
        </w:tc>
        <w:tc>
          <w:tcPr>
            <w:tcW w:w="1985" w:type="dxa"/>
            <w:shd w:val="clear" w:color="auto" w:fill="D9D9D9" w:themeFill="background2" w:themeFillShade="D9"/>
            <w:noWrap/>
            <w:hideMark/>
          </w:tcPr>
          <w:p w14:paraId="37F4B537"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413C7A03" w14:textId="77777777" w:rsidTr="006E18D3">
        <w:trPr>
          <w:trHeight w:val="300"/>
        </w:trPr>
        <w:tc>
          <w:tcPr>
            <w:tcW w:w="1696" w:type="dxa"/>
            <w:noWrap/>
            <w:hideMark/>
          </w:tcPr>
          <w:p w14:paraId="354815E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297C2099"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42740-03</w:t>
            </w:r>
          </w:p>
        </w:tc>
        <w:tc>
          <w:tcPr>
            <w:tcW w:w="5241" w:type="dxa"/>
            <w:noWrap/>
            <w:hideMark/>
          </w:tcPr>
          <w:p w14:paraId="19FB487A"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Administration of therapeutic agent into posterior chamber</w:t>
            </w:r>
          </w:p>
        </w:tc>
        <w:tc>
          <w:tcPr>
            <w:tcW w:w="1985" w:type="dxa"/>
            <w:shd w:val="clear" w:color="auto" w:fill="D9D9D9" w:themeFill="background2" w:themeFillShade="D9"/>
            <w:noWrap/>
            <w:hideMark/>
          </w:tcPr>
          <w:p w14:paraId="5818415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24472655" w14:textId="77777777" w:rsidTr="006E18D3">
        <w:trPr>
          <w:trHeight w:val="300"/>
        </w:trPr>
        <w:tc>
          <w:tcPr>
            <w:tcW w:w="1696" w:type="dxa"/>
            <w:noWrap/>
            <w:hideMark/>
          </w:tcPr>
          <w:p w14:paraId="3CC93CF8"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0F34BE7A"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45027-02</w:t>
            </w:r>
          </w:p>
        </w:tc>
        <w:tc>
          <w:tcPr>
            <w:tcW w:w="5241" w:type="dxa"/>
            <w:noWrap/>
            <w:hideMark/>
          </w:tcPr>
          <w:p w14:paraId="757C13A0"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Administration of agent into vascular lesion</w:t>
            </w:r>
          </w:p>
        </w:tc>
        <w:tc>
          <w:tcPr>
            <w:tcW w:w="1985" w:type="dxa"/>
            <w:shd w:val="clear" w:color="auto" w:fill="D9D9D9" w:themeFill="background2" w:themeFillShade="D9"/>
            <w:noWrap/>
            <w:hideMark/>
          </w:tcPr>
          <w:p w14:paraId="3409E20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38FEBBCF" w14:textId="77777777" w:rsidTr="006E18D3">
        <w:trPr>
          <w:trHeight w:val="300"/>
        </w:trPr>
        <w:tc>
          <w:tcPr>
            <w:tcW w:w="1696" w:type="dxa"/>
            <w:noWrap/>
            <w:hideMark/>
          </w:tcPr>
          <w:p w14:paraId="1F1734D8"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58531437"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47900-01</w:t>
            </w:r>
          </w:p>
        </w:tc>
        <w:tc>
          <w:tcPr>
            <w:tcW w:w="5241" w:type="dxa"/>
            <w:noWrap/>
            <w:hideMark/>
          </w:tcPr>
          <w:p w14:paraId="063B6258"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Administration of agent into bone cyst</w:t>
            </w:r>
          </w:p>
        </w:tc>
        <w:tc>
          <w:tcPr>
            <w:tcW w:w="1985" w:type="dxa"/>
            <w:shd w:val="clear" w:color="auto" w:fill="D9D9D9" w:themeFill="background2" w:themeFillShade="D9"/>
            <w:noWrap/>
            <w:hideMark/>
          </w:tcPr>
          <w:p w14:paraId="2F386DB6"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7E738B5A" w14:textId="77777777" w:rsidTr="006E18D3">
        <w:trPr>
          <w:trHeight w:val="300"/>
        </w:trPr>
        <w:tc>
          <w:tcPr>
            <w:tcW w:w="1696" w:type="dxa"/>
            <w:noWrap/>
            <w:hideMark/>
          </w:tcPr>
          <w:p w14:paraId="7A175857"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6CA4F43E"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90114-01</w:t>
            </w:r>
          </w:p>
        </w:tc>
        <w:tc>
          <w:tcPr>
            <w:tcW w:w="5241" w:type="dxa"/>
            <w:noWrap/>
            <w:hideMark/>
          </w:tcPr>
          <w:p w14:paraId="0F3AEB6F"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Administration of agent into middle ear</w:t>
            </w:r>
          </w:p>
        </w:tc>
        <w:tc>
          <w:tcPr>
            <w:tcW w:w="1985" w:type="dxa"/>
            <w:shd w:val="clear" w:color="auto" w:fill="D9D9D9" w:themeFill="background2" w:themeFillShade="D9"/>
            <w:noWrap/>
            <w:hideMark/>
          </w:tcPr>
          <w:p w14:paraId="6266AD0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79FDAB07" w14:textId="77777777" w:rsidTr="006E18D3">
        <w:trPr>
          <w:trHeight w:val="300"/>
        </w:trPr>
        <w:tc>
          <w:tcPr>
            <w:tcW w:w="1696" w:type="dxa"/>
            <w:noWrap/>
            <w:hideMark/>
          </w:tcPr>
          <w:p w14:paraId="054BD635"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49655684"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90118-01</w:t>
            </w:r>
          </w:p>
        </w:tc>
        <w:tc>
          <w:tcPr>
            <w:tcW w:w="5241" w:type="dxa"/>
            <w:noWrap/>
            <w:hideMark/>
          </w:tcPr>
          <w:p w14:paraId="4FB4E6AF"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Administration of agent into inner ear</w:t>
            </w:r>
          </w:p>
        </w:tc>
        <w:tc>
          <w:tcPr>
            <w:tcW w:w="1985" w:type="dxa"/>
            <w:shd w:val="clear" w:color="auto" w:fill="D9D9D9" w:themeFill="background2" w:themeFillShade="D9"/>
            <w:noWrap/>
            <w:hideMark/>
          </w:tcPr>
          <w:p w14:paraId="6A02B485"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4A59CF" w14:paraId="41B71660" w14:textId="77777777" w:rsidTr="006E18D3">
        <w:trPr>
          <w:trHeight w:val="300"/>
        </w:trPr>
        <w:tc>
          <w:tcPr>
            <w:tcW w:w="10060" w:type="dxa"/>
            <w:gridSpan w:val="4"/>
            <w:shd w:val="clear" w:color="auto" w:fill="DFEBF1" w:themeFill="text1" w:themeFillTint="1A"/>
            <w:noWrap/>
            <w:hideMark/>
          </w:tcPr>
          <w:p w14:paraId="5B4A0538" w14:textId="5B7659BA" w:rsidR="00803B4C" w:rsidRPr="006E18D3" w:rsidRDefault="004A59CF" w:rsidP="006E18D3">
            <w:pPr>
              <w:spacing w:line="240" w:lineRule="auto"/>
              <w:jc w:val="center"/>
              <w:rPr>
                <w:rFonts w:eastAsia="Times New Roman" w:cs="Arial"/>
                <w:b/>
                <w:bCs/>
                <w:color w:val="000000"/>
                <w:sz w:val="20"/>
                <w:szCs w:val="20"/>
                <w:lang w:eastAsia="en-AU"/>
              </w:rPr>
            </w:pPr>
            <w:r>
              <w:rPr>
                <w:rFonts w:eastAsia="Times New Roman" w:cs="Arial"/>
                <w:b/>
                <w:bCs/>
                <w:color w:val="auto"/>
                <w:sz w:val="20"/>
                <w:szCs w:val="20"/>
                <w:lang w:eastAsia="en-AU"/>
              </w:rPr>
              <w:lastRenderedPageBreak/>
              <w:t>Procurement of tissue</w:t>
            </w:r>
          </w:p>
        </w:tc>
      </w:tr>
      <w:tr w:rsidR="00803B4C" w:rsidRPr="00803B4C" w14:paraId="6667DA3B" w14:textId="77777777" w:rsidTr="006E18D3">
        <w:trPr>
          <w:trHeight w:val="300"/>
        </w:trPr>
        <w:tc>
          <w:tcPr>
            <w:tcW w:w="1696" w:type="dxa"/>
            <w:noWrap/>
            <w:hideMark/>
          </w:tcPr>
          <w:p w14:paraId="16F852F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4F94607E"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47726-00</w:t>
            </w:r>
          </w:p>
        </w:tc>
        <w:tc>
          <w:tcPr>
            <w:tcW w:w="5241" w:type="dxa"/>
            <w:noWrap/>
            <w:hideMark/>
          </w:tcPr>
          <w:p w14:paraId="0A469E8A"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Procurement of bone for graft via separate incision</w:t>
            </w:r>
          </w:p>
        </w:tc>
        <w:tc>
          <w:tcPr>
            <w:tcW w:w="1985" w:type="dxa"/>
            <w:shd w:val="clear" w:color="auto" w:fill="D9D9D9" w:themeFill="background2" w:themeFillShade="D9"/>
            <w:noWrap/>
            <w:hideMark/>
          </w:tcPr>
          <w:p w14:paraId="523CC2AA"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2B1FC09D" w14:textId="77777777" w:rsidTr="006E18D3">
        <w:trPr>
          <w:trHeight w:val="300"/>
        </w:trPr>
        <w:tc>
          <w:tcPr>
            <w:tcW w:w="1696" w:type="dxa"/>
            <w:noWrap/>
            <w:hideMark/>
          </w:tcPr>
          <w:p w14:paraId="5228259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69365443"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47732-00</w:t>
            </w:r>
          </w:p>
        </w:tc>
        <w:tc>
          <w:tcPr>
            <w:tcW w:w="5241" w:type="dxa"/>
            <w:noWrap/>
            <w:hideMark/>
          </w:tcPr>
          <w:p w14:paraId="644B9090"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Procurement of vascularised pedicle of bone for graft</w:t>
            </w:r>
          </w:p>
        </w:tc>
        <w:tc>
          <w:tcPr>
            <w:tcW w:w="1985" w:type="dxa"/>
            <w:shd w:val="clear" w:color="auto" w:fill="D9D9D9" w:themeFill="background2" w:themeFillShade="D9"/>
            <w:noWrap/>
            <w:hideMark/>
          </w:tcPr>
          <w:p w14:paraId="41F5D8A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44D0E44F" w14:textId="77777777" w:rsidTr="006E18D3">
        <w:trPr>
          <w:trHeight w:val="300"/>
        </w:trPr>
        <w:tc>
          <w:tcPr>
            <w:tcW w:w="1696" w:type="dxa"/>
            <w:noWrap/>
            <w:hideMark/>
          </w:tcPr>
          <w:p w14:paraId="2CA111CB"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3A345224"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32760-00</w:t>
            </w:r>
          </w:p>
        </w:tc>
        <w:tc>
          <w:tcPr>
            <w:tcW w:w="5241" w:type="dxa"/>
            <w:noWrap/>
            <w:hideMark/>
          </w:tcPr>
          <w:p w14:paraId="04400E2B"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Procurement of vein from limb for bypass or replacement graft</w:t>
            </w:r>
          </w:p>
        </w:tc>
        <w:tc>
          <w:tcPr>
            <w:tcW w:w="1985" w:type="dxa"/>
            <w:shd w:val="clear" w:color="auto" w:fill="D9D9D9" w:themeFill="background2" w:themeFillShade="D9"/>
            <w:noWrap/>
            <w:hideMark/>
          </w:tcPr>
          <w:p w14:paraId="286C27F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0BACCD19" w14:textId="77777777" w:rsidTr="006E18D3">
        <w:trPr>
          <w:trHeight w:val="300"/>
        </w:trPr>
        <w:tc>
          <w:tcPr>
            <w:tcW w:w="1696" w:type="dxa"/>
            <w:noWrap/>
            <w:hideMark/>
          </w:tcPr>
          <w:p w14:paraId="36F3EE62"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470D0762"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33551-00</w:t>
            </w:r>
          </w:p>
        </w:tc>
        <w:tc>
          <w:tcPr>
            <w:tcW w:w="5241" w:type="dxa"/>
            <w:noWrap/>
            <w:hideMark/>
          </w:tcPr>
          <w:p w14:paraId="59E11603"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Procurement of vein from limb for patch graft</w:t>
            </w:r>
          </w:p>
        </w:tc>
        <w:tc>
          <w:tcPr>
            <w:tcW w:w="1985" w:type="dxa"/>
            <w:shd w:val="clear" w:color="auto" w:fill="D9D9D9" w:themeFill="background2" w:themeFillShade="D9"/>
            <w:noWrap/>
            <w:hideMark/>
          </w:tcPr>
          <w:p w14:paraId="2B166202"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785F4F55" w14:textId="77777777" w:rsidTr="006E18D3">
        <w:trPr>
          <w:trHeight w:val="300"/>
        </w:trPr>
        <w:tc>
          <w:tcPr>
            <w:tcW w:w="1696" w:type="dxa"/>
            <w:noWrap/>
            <w:hideMark/>
          </w:tcPr>
          <w:p w14:paraId="59F07E1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7A2120B3"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90577-00</w:t>
            </w:r>
          </w:p>
        </w:tc>
        <w:tc>
          <w:tcPr>
            <w:tcW w:w="5241" w:type="dxa"/>
            <w:noWrap/>
            <w:hideMark/>
          </w:tcPr>
          <w:p w14:paraId="63F05AA7"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Procurement of muscle or fascia for graft</w:t>
            </w:r>
          </w:p>
        </w:tc>
        <w:tc>
          <w:tcPr>
            <w:tcW w:w="1985" w:type="dxa"/>
            <w:shd w:val="clear" w:color="auto" w:fill="D9D9D9" w:themeFill="background2" w:themeFillShade="D9"/>
            <w:noWrap/>
            <w:hideMark/>
          </w:tcPr>
          <w:p w14:paraId="16D29A9A"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312BE910" w14:textId="77777777" w:rsidTr="006E18D3">
        <w:trPr>
          <w:trHeight w:val="300"/>
        </w:trPr>
        <w:tc>
          <w:tcPr>
            <w:tcW w:w="1696" w:type="dxa"/>
            <w:noWrap/>
            <w:hideMark/>
          </w:tcPr>
          <w:p w14:paraId="16063B2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08177E0B"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90578-00</w:t>
            </w:r>
          </w:p>
        </w:tc>
        <w:tc>
          <w:tcPr>
            <w:tcW w:w="5241" w:type="dxa"/>
            <w:noWrap/>
            <w:hideMark/>
          </w:tcPr>
          <w:p w14:paraId="084B14B0"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Procurement of tendon for graft</w:t>
            </w:r>
          </w:p>
        </w:tc>
        <w:tc>
          <w:tcPr>
            <w:tcW w:w="1985" w:type="dxa"/>
            <w:shd w:val="clear" w:color="auto" w:fill="D9D9D9" w:themeFill="background2" w:themeFillShade="D9"/>
            <w:noWrap/>
            <w:hideMark/>
          </w:tcPr>
          <w:p w14:paraId="4365494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01819E28" w14:textId="77777777" w:rsidTr="006E18D3">
        <w:trPr>
          <w:trHeight w:val="300"/>
        </w:trPr>
        <w:tc>
          <w:tcPr>
            <w:tcW w:w="1696" w:type="dxa"/>
            <w:noWrap/>
            <w:hideMark/>
          </w:tcPr>
          <w:p w14:paraId="720943C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68798A58"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90669-00</w:t>
            </w:r>
          </w:p>
        </w:tc>
        <w:tc>
          <w:tcPr>
            <w:tcW w:w="5241" w:type="dxa"/>
            <w:noWrap/>
            <w:hideMark/>
          </w:tcPr>
          <w:p w14:paraId="19BD5193"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Excision of skin for graft</w:t>
            </w:r>
          </w:p>
        </w:tc>
        <w:tc>
          <w:tcPr>
            <w:tcW w:w="1985" w:type="dxa"/>
            <w:shd w:val="clear" w:color="auto" w:fill="D9D9D9" w:themeFill="background2" w:themeFillShade="D9"/>
            <w:noWrap/>
            <w:hideMark/>
          </w:tcPr>
          <w:p w14:paraId="0EEF34B2"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1A9C81AC" w14:textId="77777777" w:rsidTr="006E18D3">
        <w:trPr>
          <w:trHeight w:val="300"/>
        </w:trPr>
        <w:tc>
          <w:tcPr>
            <w:tcW w:w="1696" w:type="dxa"/>
            <w:noWrap/>
            <w:hideMark/>
          </w:tcPr>
          <w:p w14:paraId="6EF3B4D6"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166D5DAC"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45018-02</w:t>
            </w:r>
          </w:p>
        </w:tc>
        <w:tc>
          <w:tcPr>
            <w:tcW w:w="5241" w:type="dxa"/>
            <w:noWrap/>
            <w:hideMark/>
          </w:tcPr>
          <w:p w14:paraId="7CAF408F"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Fat graft</w:t>
            </w:r>
          </w:p>
        </w:tc>
        <w:tc>
          <w:tcPr>
            <w:tcW w:w="1985" w:type="dxa"/>
            <w:noWrap/>
            <w:hideMark/>
          </w:tcPr>
          <w:p w14:paraId="6A4CAD2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3B894A13" w14:textId="77777777" w:rsidTr="006E18D3">
        <w:trPr>
          <w:trHeight w:val="300"/>
        </w:trPr>
        <w:tc>
          <w:tcPr>
            <w:tcW w:w="1696" w:type="dxa"/>
            <w:noWrap/>
            <w:hideMark/>
          </w:tcPr>
          <w:p w14:paraId="012773A9"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618CDB81"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45018-04</w:t>
            </w:r>
          </w:p>
        </w:tc>
        <w:tc>
          <w:tcPr>
            <w:tcW w:w="5241" w:type="dxa"/>
            <w:noWrap/>
            <w:hideMark/>
          </w:tcPr>
          <w:p w14:paraId="73CDDE25"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Procurement of fat for graft via separate incision</w:t>
            </w:r>
          </w:p>
        </w:tc>
        <w:tc>
          <w:tcPr>
            <w:tcW w:w="1985" w:type="dxa"/>
            <w:noWrap/>
            <w:hideMark/>
          </w:tcPr>
          <w:p w14:paraId="3BD02787"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0A459C83" w14:textId="77777777" w:rsidTr="006E18D3">
        <w:trPr>
          <w:trHeight w:val="300"/>
        </w:trPr>
        <w:tc>
          <w:tcPr>
            <w:tcW w:w="1696" w:type="dxa"/>
            <w:noWrap/>
            <w:hideMark/>
          </w:tcPr>
          <w:p w14:paraId="1CEB813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11C7D074"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90608-00</w:t>
            </w:r>
          </w:p>
        </w:tc>
        <w:tc>
          <w:tcPr>
            <w:tcW w:w="5241" w:type="dxa"/>
            <w:noWrap/>
            <w:hideMark/>
          </w:tcPr>
          <w:p w14:paraId="3994A697"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Procurement of cartilage</w:t>
            </w:r>
          </w:p>
        </w:tc>
        <w:tc>
          <w:tcPr>
            <w:tcW w:w="1985" w:type="dxa"/>
            <w:noWrap/>
            <w:hideMark/>
          </w:tcPr>
          <w:p w14:paraId="16C7CE64"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5F094D5E" w14:textId="77777777" w:rsidTr="006E18D3">
        <w:trPr>
          <w:trHeight w:val="300"/>
        </w:trPr>
        <w:tc>
          <w:tcPr>
            <w:tcW w:w="1696" w:type="dxa"/>
            <w:noWrap/>
            <w:hideMark/>
          </w:tcPr>
          <w:p w14:paraId="2B91FA5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1A3D067D"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90608-01</w:t>
            </w:r>
          </w:p>
        </w:tc>
        <w:tc>
          <w:tcPr>
            <w:tcW w:w="5241" w:type="dxa"/>
            <w:noWrap/>
            <w:hideMark/>
          </w:tcPr>
          <w:p w14:paraId="322EB610"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Arthroscopic procurement of cartilage</w:t>
            </w:r>
          </w:p>
        </w:tc>
        <w:tc>
          <w:tcPr>
            <w:tcW w:w="1985" w:type="dxa"/>
            <w:noWrap/>
            <w:hideMark/>
          </w:tcPr>
          <w:p w14:paraId="450B56AF"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2EB2877D" w14:textId="77777777" w:rsidTr="006E18D3">
        <w:trPr>
          <w:trHeight w:val="300"/>
        </w:trPr>
        <w:tc>
          <w:tcPr>
            <w:tcW w:w="1696" w:type="dxa"/>
            <w:noWrap/>
            <w:hideMark/>
          </w:tcPr>
          <w:p w14:paraId="02E9E82B"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627C6501"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13700-00</w:t>
            </w:r>
          </w:p>
        </w:tc>
        <w:tc>
          <w:tcPr>
            <w:tcW w:w="5241" w:type="dxa"/>
            <w:noWrap/>
            <w:hideMark/>
          </w:tcPr>
          <w:p w14:paraId="593BB7B9"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Procurement of bone marrow for transplantation</w:t>
            </w:r>
          </w:p>
        </w:tc>
        <w:tc>
          <w:tcPr>
            <w:tcW w:w="1985" w:type="dxa"/>
            <w:noWrap/>
            <w:hideMark/>
          </w:tcPr>
          <w:p w14:paraId="6304155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21BAF667" w14:textId="77777777" w:rsidTr="006E18D3">
        <w:trPr>
          <w:trHeight w:val="300"/>
        </w:trPr>
        <w:tc>
          <w:tcPr>
            <w:tcW w:w="1696" w:type="dxa"/>
            <w:noWrap/>
            <w:hideMark/>
          </w:tcPr>
          <w:p w14:paraId="12048FB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54094581"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36516-04</w:t>
            </w:r>
          </w:p>
        </w:tc>
        <w:tc>
          <w:tcPr>
            <w:tcW w:w="5241" w:type="dxa"/>
            <w:noWrap/>
            <w:hideMark/>
          </w:tcPr>
          <w:p w14:paraId="02BC354B"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Laparoscopic complete nephrectomy for transplantation, living donor</w:t>
            </w:r>
          </w:p>
        </w:tc>
        <w:tc>
          <w:tcPr>
            <w:tcW w:w="1985" w:type="dxa"/>
            <w:noWrap/>
            <w:hideMark/>
          </w:tcPr>
          <w:p w14:paraId="0955200B"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79FEC43E" w14:textId="77777777" w:rsidTr="006E18D3">
        <w:trPr>
          <w:trHeight w:val="300"/>
        </w:trPr>
        <w:tc>
          <w:tcPr>
            <w:tcW w:w="1696" w:type="dxa"/>
            <w:noWrap/>
            <w:hideMark/>
          </w:tcPr>
          <w:p w14:paraId="1C8BA4E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3442E8AF"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36516-05</w:t>
            </w:r>
          </w:p>
        </w:tc>
        <w:tc>
          <w:tcPr>
            <w:tcW w:w="5241" w:type="dxa"/>
            <w:noWrap/>
            <w:hideMark/>
          </w:tcPr>
          <w:p w14:paraId="05E555D6"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Complete nephrectomy for transplantation, living donor</w:t>
            </w:r>
          </w:p>
        </w:tc>
        <w:tc>
          <w:tcPr>
            <w:tcW w:w="1985" w:type="dxa"/>
            <w:noWrap/>
            <w:hideMark/>
          </w:tcPr>
          <w:p w14:paraId="4A1A9CD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3736FC17" w14:textId="77777777" w:rsidTr="006E18D3">
        <w:trPr>
          <w:trHeight w:val="300"/>
        </w:trPr>
        <w:tc>
          <w:tcPr>
            <w:tcW w:w="1696" w:type="dxa"/>
            <w:noWrap/>
            <w:hideMark/>
          </w:tcPr>
          <w:p w14:paraId="3DBB7D9A"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5CCE592E"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36516-06</w:t>
            </w:r>
          </w:p>
        </w:tc>
        <w:tc>
          <w:tcPr>
            <w:tcW w:w="5241" w:type="dxa"/>
            <w:noWrap/>
            <w:hideMark/>
          </w:tcPr>
          <w:p w14:paraId="73402A8D"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Complete nephrectomy for transplantation, cadaver</w:t>
            </w:r>
          </w:p>
        </w:tc>
        <w:tc>
          <w:tcPr>
            <w:tcW w:w="1985" w:type="dxa"/>
            <w:noWrap/>
            <w:hideMark/>
          </w:tcPr>
          <w:p w14:paraId="7FAD523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428DC4CA" w14:textId="77777777" w:rsidTr="006E18D3">
        <w:trPr>
          <w:trHeight w:val="300"/>
        </w:trPr>
        <w:tc>
          <w:tcPr>
            <w:tcW w:w="1696" w:type="dxa"/>
            <w:noWrap/>
            <w:hideMark/>
          </w:tcPr>
          <w:p w14:paraId="5371D38C"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50CD8FDA"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38438-03</w:t>
            </w:r>
          </w:p>
        </w:tc>
        <w:tc>
          <w:tcPr>
            <w:tcW w:w="5241" w:type="dxa"/>
            <w:noWrap/>
            <w:hideMark/>
          </w:tcPr>
          <w:p w14:paraId="791490E8"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Removal of donor lung for transplantation</w:t>
            </w:r>
          </w:p>
        </w:tc>
        <w:tc>
          <w:tcPr>
            <w:tcW w:w="1985" w:type="dxa"/>
            <w:noWrap/>
            <w:hideMark/>
          </w:tcPr>
          <w:p w14:paraId="25081802"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4A59CF" w14:paraId="091A0F56" w14:textId="77777777" w:rsidTr="006E18D3">
        <w:trPr>
          <w:trHeight w:val="300"/>
        </w:trPr>
        <w:tc>
          <w:tcPr>
            <w:tcW w:w="10060" w:type="dxa"/>
            <w:gridSpan w:val="4"/>
            <w:shd w:val="clear" w:color="auto" w:fill="DFEBF1" w:themeFill="text1" w:themeFillTint="1A"/>
            <w:noWrap/>
            <w:hideMark/>
          </w:tcPr>
          <w:p w14:paraId="53C35ED6" w14:textId="508169F0" w:rsidR="00803B4C" w:rsidRPr="006E18D3" w:rsidRDefault="00803B4C" w:rsidP="006E18D3">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Localisation</w:t>
            </w:r>
          </w:p>
        </w:tc>
      </w:tr>
      <w:tr w:rsidR="00803B4C" w:rsidRPr="00803B4C" w14:paraId="3BB1D0D4" w14:textId="77777777" w:rsidTr="006E18D3">
        <w:trPr>
          <w:trHeight w:val="300"/>
        </w:trPr>
        <w:tc>
          <w:tcPr>
            <w:tcW w:w="1696" w:type="dxa"/>
            <w:noWrap/>
            <w:hideMark/>
          </w:tcPr>
          <w:p w14:paraId="47CB16A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5531F324"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31536-00</w:t>
            </w:r>
          </w:p>
        </w:tc>
        <w:tc>
          <w:tcPr>
            <w:tcW w:w="5241" w:type="dxa"/>
            <w:noWrap/>
            <w:hideMark/>
          </w:tcPr>
          <w:p w14:paraId="7849956D"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Localisation of lesion of breast</w:t>
            </w:r>
          </w:p>
        </w:tc>
        <w:tc>
          <w:tcPr>
            <w:tcW w:w="1985" w:type="dxa"/>
            <w:noWrap/>
            <w:hideMark/>
          </w:tcPr>
          <w:p w14:paraId="39F65F46"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7AE4847C" w14:textId="77777777" w:rsidTr="006E18D3">
        <w:trPr>
          <w:trHeight w:val="300"/>
        </w:trPr>
        <w:tc>
          <w:tcPr>
            <w:tcW w:w="1696" w:type="dxa"/>
            <w:noWrap/>
            <w:hideMark/>
          </w:tcPr>
          <w:p w14:paraId="2FA52B09"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6E70BFD3"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96260-00</w:t>
            </w:r>
          </w:p>
        </w:tc>
        <w:tc>
          <w:tcPr>
            <w:tcW w:w="5241" w:type="dxa"/>
            <w:noWrap/>
            <w:hideMark/>
          </w:tcPr>
          <w:p w14:paraId="767BED65"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Localisation of lesion, not elsewhere classified</w:t>
            </w:r>
          </w:p>
        </w:tc>
        <w:tc>
          <w:tcPr>
            <w:tcW w:w="1985" w:type="dxa"/>
            <w:shd w:val="clear" w:color="auto" w:fill="D9D9D9" w:themeFill="background2" w:themeFillShade="D9"/>
            <w:noWrap/>
            <w:hideMark/>
          </w:tcPr>
          <w:p w14:paraId="0B4F43B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109FE4FD" w14:textId="77777777" w:rsidTr="006E18D3">
        <w:trPr>
          <w:trHeight w:val="300"/>
        </w:trPr>
        <w:tc>
          <w:tcPr>
            <w:tcW w:w="1696" w:type="dxa"/>
            <w:noWrap/>
            <w:hideMark/>
          </w:tcPr>
          <w:p w14:paraId="2BBB892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548A4E33"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90724-00</w:t>
            </w:r>
          </w:p>
        </w:tc>
        <w:tc>
          <w:tcPr>
            <w:tcW w:w="5241" w:type="dxa"/>
            <w:noWrap/>
            <w:hideMark/>
          </w:tcPr>
          <w:p w14:paraId="58E6E5F9"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Breast stereotactic localisation</w:t>
            </w:r>
          </w:p>
        </w:tc>
        <w:tc>
          <w:tcPr>
            <w:tcW w:w="1985" w:type="dxa"/>
            <w:noWrap/>
            <w:hideMark/>
          </w:tcPr>
          <w:p w14:paraId="2D116D6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4A59CF" w14:paraId="349F3528" w14:textId="77777777" w:rsidTr="006E18D3">
        <w:trPr>
          <w:trHeight w:val="300"/>
        </w:trPr>
        <w:tc>
          <w:tcPr>
            <w:tcW w:w="10060" w:type="dxa"/>
            <w:gridSpan w:val="4"/>
            <w:shd w:val="clear" w:color="auto" w:fill="DFEBF1" w:themeFill="text1" w:themeFillTint="1A"/>
            <w:noWrap/>
            <w:hideMark/>
          </w:tcPr>
          <w:p w14:paraId="61207116" w14:textId="77777777" w:rsidR="00803B4C" w:rsidRPr="006E18D3" w:rsidRDefault="00803B4C" w:rsidP="006E18D3">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Soft tissue biopsy</w:t>
            </w:r>
          </w:p>
        </w:tc>
      </w:tr>
      <w:tr w:rsidR="00803B4C" w:rsidRPr="00803B4C" w14:paraId="643A8A4B" w14:textId="77777777" w:rsidTr="006E18D3">
        <w:trPr>
          <w:trHeight w:val="300"/>
        </w:trPr>
        <w:tc>
          <w:tcPr>
            <w:tcW w:w="1696" w:type="dxa"/>
            <w:noWrap/>
            <w:hideMark/>
          </w:tcPr>
          <w:p w14:paraId="5AC7030A"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1FCC89BA"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30075-17</w:t>
            </w:r>
          </w:p>
        </w:tc>
        <w:tc>
          <w:tcPr>
            <w:tcW w:w="5241" w:type="dxa"/>
            <w:noWrap/>
            <w:hideMark/>
          </w:tcPr>
          <w:p w14:paraId="04CC580D"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Biopsy of abdominal wall or umbilicus</w:t>
            </w:r>
          </w:p>
        </w:tc>
        <w:tc>
          <w:tcPr>
            <w:tcW w:w="1985" w:type="dxa"/>
            <w:shd w:val="clear" w:color="auto" w:fill="D9D9D9" w:themeFill="background2" w:themeFillShade="D9"/>
            <w:noWrap/>
            <w:hideMark/>
          </w:tcPr>
          <w:p w14:paraId="2E5A9608"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3FDF1A64" w14:textId="77777777" w:rsidTr="006E18D3">
        <w:trPr>
          <w:trHeight w:val="300"/>
        </w:trPr>
        <w:tc>
          <w:tcPr>
            <w:tcW w:w="1696" w:type="dxa"/>
            <w:noWrap/>
            <w:hideMark/>
          </w:tcPr>
          <w:p w14:paraId="34D853D6"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6A15047E"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30094-00</w:t>
            </w:r>
          </w:p>
        </w:tc>
        <w:tc>
          <w:tcPr>
            <w:tcW w:w="5241" w:type="dxa"/>
            <w:noWrap/>
            <w:hideMark/>
          </w:tcPr>
          <w:p w14:paraId="435A481D"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Percutaneous [needle] biopsy of soft tissue</w:t>
            </w:r>
          </w:p>
        </w:tc>
        <w:tc>
          <w:tcPr>
            <w:tcW w:w="1985" w:type="dxa"/>
            <w:shd w:val="clear" w:color="auto" w:fill="D9D9D9" w:themeFill="background2" w:themeFillShade="D9"/>
            <w:noWrap/>
            <w:hideMark/>
          </w:tcPr>
          <w:p w14:paraId="798D616A"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661A3DEB" w14:textId="77777777" w:rsidTr="006E18D3">
        <w:trPr>
          <w:trHeight w:val="300"/>
        </w:trPr>
        <w:tc>
          <w:tcPr>
            <w:tcW w:w="1696" w:type="dxa"/>
            <w:noWrap/>
            <w:hideMark/>
          </w:tcPr>
          <w:p w14:paraId="6D0443F8"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57B07289"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30075-01</w:t>
            </w:r>
          </w:p>
        </w:tc>
        <w:tc>
          <w:tcPr>
            <w:tcW w:w="5241" w:type="dxa"/>
            <w:noWrap/>
            <w:hideMark/>
          </w:tcPr>
          <w:p w14:paraId="2726CBE9"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Biopsy of soft tissue</w:t>
            </w:r>
          </w:p>
        </w:tc>
        <w:tc>
          <w:tcPr>
            <w:tcW w:w="1985" w:type="dxa"/>
            <w:shd w:val="clear" w:color="auto" w:fill="D9D9D9" w:themeFill="background2" w:themeFillShade="D9"/>
            <w:noWrap/>
            <w:hideMark/>
          </w:tcPr>
          <w:p w14:paraId="166970D4"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803B4C" w14:paraId="7F32B8E4" w14:textId="77777777" w:rsidTr="006E18D3">
        <w:trPr>
          <w:trHeight w:val="300"/>
        </w:trPr>
        <w:tc>
          <w:tcPr>
            <w:tcW w:w="1696" w:type="dxa"/>
            <w:noWrap/>
            <w:hideMark/>
          </w:tcPr>
          <w:p w14:paraId="17C65676"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2EEFAA89"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96216-00</w:t>
            </w:r>
          </w:p>
        </w:tc>
        <w:tc>
          <w:tcPr>
            <w:tcW w:w="5241" w:type="dxa"/>
            <w:noWrap/>
            <w:hideMark/>
          </w:tcPr>
          <w:p w14:paraId="3B6E100E"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 xml:space="preserve">Percutaneous [needle] biopsy of chest wall, </w:t>
            </w:r>
            <w:proofErr w:type="gramStart"/>
            <w:r w:rsidRPr="006E18D3">
              <w:rPr>
                <w:rFonts w:eastAsia="Times New Roman" w:cs="Arial"/>
                <w:i/>
                <w:iCs/>
                <w:color w:val="000000"/>
                <w:sz w:val="20"/>
                <w:szCs w:val="20"/>
                <w:lang w:eastAsia="en-AU"/>
              </w:rPr>
              <w:t>mediastinum</w:t>
            </w:r>
            <w:proofErr w:type="gramEnd"/>
            <w:r w:rsidRPr="006E18D3">
              <w:rPr>
                <w:rFonts w:eastAsia="Times New Roman" w:cs="Arial"/>
                <w:i/>
                <w:iCs/>
                <w:color w:val="000000"/>
                <w:sz w:val="20"/>
                <w:szCs w:val="20"/>
                <w:lang w:eastAsia="en-AU"/>
              </w:rPr>
              <w:t xml:space="preserve"> or diaphragm</w:t>
            </w:r>
          </w:p>
        </w:tc>
        <w:tc>
          <w:tcPr>
            <w:tcW w:w="1985" w:type="dxa"/>
            <w:shd w:val="clear" w:color="auto" w:fill="D9D9D9" w:themeFill="background2" w:themeFillShade="D9"/>
            <w:noWrap/>
            <w:hideMark/>
          </w:tcPr>
          <w:p w14:paraId="086AAB1A"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r>
      <w:tr w:rsidR="00803B4C" w:rsidRPr="004A59CF" w14:paraId="151791D4" w14:textId="77777777" w:rsidTr="006E18D3">
        <w:trPr>
          <w:trHeight w:val="300"/>
        </w:trPr>
        <w:tc>
          <w:tcPr>
            <w:tcW w:w="10060" w:type="dxa"/>
            <w:gridSpan w:val="4"/>
            <w:shd w:val="clear" w:color="auto" w:fill="DFEBF1" w:themeFill="text1" w:themeFillTint="1A"/>
            <w:noWrap/>
            <w:hideMark/>
          </w:tcPr>
          <w:p w14:paraId="57EC08B9" w14:textId="77777777" w:rsidR="00803B4C" w:rsidRPr="006E18D3" w:rsidRDefault="00803B4C" w:rsidP="006E18D3">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Endoscopic interventions on the digestive system</w:t>
            </w:r>
          </w:p>
        </w:tc>
      </w:tr>
      <w:tr w:rsidR="00803B4C" w:rsidRPr="00803B4C" w14:paraId="4A0D22BF" w14:textId="77777777" w:rsidTr="006E18D3">
        <w:trPr>
          <w:trHeight w:val="300"/>
        </w:trPr>
        <w:tc>
          <w:tcPr>
            <w:tcW w:w="1696" w:type="dxa"/>
            <w:noWrap/>
            <w:hideMark/>
          </w:tcPr>
          <w:p w14:paraId="444225B7"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38ADC40F"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30473-03</w:t>
            </w:r>
          </w:p>
        </w:tc>
        <w:tc>
          <w:tcPr>
            <w:tcW w:w="5241" w:type="dxa"/>
            <w:noWrap/>
            <w:hideMark/>
          </w:tcPr>
          <w:p w14:paraId="7D474079" w14:textId="77777777" w:rsidR="00803B4C" w:rsidRPr="006E18D3" w:rsidRDefault="00803B4C" w:rsidP="00803B4C">
            <w:pPr>
              <w:spacing w:line="240" w:lineRule="auto"/>
              <w:rPr>
                <w:rFonts w:eastAsia="Times New Roman" w:cs="Arial"/>
                <w:i/>
                <w:iCs/>
                <w:color w:val="000000"/>
                <w:sz w:val="20"/>
                <w:szCs w:val="20"/>
                <w:lang w:eastAsia="en-AU"/>
              </w:rPr>
            </w:pPr>
            <w:proofErr w:type="spellStart"/>
            <w:r w:rsidRPr="006E18D3">
              <w:rPr>
                <w:rFonts w:eastAsia="Times New Roman" w:cs="Arial"/>
                <w:i/>
                <w:iCs/>
                <w:color w:val="000000"/>
                <w:sz w:val="20"/>
                <w:szCs w:val="20"/>
                <w:lang w:eastAsia="en-AU"/>
              </w:rPr>
              <w:t>Oesophagoscopy</w:t>
            </w:r>
            <w:proofErr w:type="spellEnd"/>
          </w:p>
        </w:tc>
        <w:tc>
          <w:tcPr>
            <w:tcW w:w="1985" w:type="dxa"/>
            <w:noWrap/>
            <w:hideMark/>
          </w:tcPr>
          <w:p w14:paraId="318157AC"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33D7856C" w14:textId="77777777" w:rsidTr="006E18D3">
        <w:trPr>
          <w:trHeight w:val="300"/>
        </w:trPr>
        <w:tc>
          <w:tcPr>
            <w:tcW w:w="1696" w:type="dxa"/>
            <w:noWrap/>
            <w:hideMark/>
          </w:tcPr>
          <w:p w14:paraId="74FADB3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56B9BBE7"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30473-04</w:t>
            </w:r>
          </w:p>
        </w:tc>
        <w:tc>
          <w:tcPr>
            <w:tcW w:w="5241" w:type="dxa"/>
            <w:noWrap/>
            <w:hideMark/>
          </w:tcPr>
          <w:p w14:paraId="2E6A79CA" w14:textId="77777777" w:rsidR="00803B4C" w:rsidRPr="006E18D3" w:rsidRDefault="00803B4C" w:rsidP="00803B4C">
            <w:pPr>
              <w:spacing w:line="240" w:lineRule="auto"/>
              <w:rPr>
                <w:rFonts w:eastAsia="Times New Roman" w:cs="Arial"/>
                <w:i/>
                <w:iCs/>
                <w:color w:val="000000"/>
                <w:sz w:val="20"/>
                <w:szCs w:val="20"/>
                <w:lang w:eastAsia="en-AU"/>
              </w:rPr>
            </w:pPr>
            <w:proofErr w:type="spellStart"/>
            <w:r w:rsidRPr="006E18D3">
              <w:rPr>
                <w:rFonts w:eastAsia="Times New Roman" w:cs="Arial"/>
                <w:i/>
                <w:iCs/>
                <w:color w:val="000000"/>
                <w:sz w:val="20"/>
                <w:szCs w:val="20"/>
                <w:lang w:eastAsia="en-AU"/>
              </w:rPr>
              <w:t>Oesophagoscopy</w:t>
            </w:r>
            <w:proofErr w:type="spellEnd"/>
            <w:r w:rsidRPr="006E18D3">
              <w:rPr>
                <w:rFonts w:eastAsia="Times New Roman" w:cs="Arial"/>
                <w:i/>
                <w:iCs/>
                <w:color w:val="000000"/>
                <w:sz w:val="20"/>
                <w:szCs w:val="20"/>
                <w:lang w:eastAsia="en-AU"/>
              </w:rPr>
              <w:t xml:space="preserve"> with biopsy</w:t>
            </w:r>
          </w:p>
        </w:tc>
        <w:tc>
          <w:tcPr>
            <w:tcW w:w="1985" w:type="dxa"/>
            <w:noWrap/>
            <w:hideMark/>
          </w:tcPr>
          <w:p w14:paraId="45CF114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593475AD" w14:textId="77777777" w:rsidTr="006E18D3">
        <w:trPr>
          <w:trHeight w:val="300"/>
        </w:trPr>
        <w:tc>
          <w:tcPr>
            <w:tcW w:w="1696" w:type="dxa"/>
            <w:noWrap/>
            <w:hideMark/>
          </w:tcPr>
          <w:p w14:paraId="6E2660E4"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515FF0CE"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30490-02</w:t>
            </w:r>
          </w:p>
        </w:tc>
        <w:tc>
          <w:tcPr>
            <w:tcW w:w="5241" w:type="dxa"/>
            <w:noWrap/>
            <w:hideMark/>
          </w:tcPr>
          <w:p w14:paraId="68A5F0EA"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removal of oesophageal prosthesis</w:t>
            </w:r>
          </w:p>
        </w:tc>
        <w:tc>
          <w:tcPr>
            <w:tcW w:w="1985" w:type="dxa"/>
            <w:shd w:val="clear" w:color="auto" w:fill="D9D9D9" w:themeFill="background2" w:themeFillShade="D9"/>
            <w:noWrap/>
            <w:hideMark/>
          </w:tcPr>
          <w:p w14:paraId="4118384B"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6E95F423" w14:textId="77777777" w:rsidTr="006E18D3">
        <w:trPr>
          <w:trHeight w:val="300"/>
        </w:trPr>
        <w:tc>
          <w:tcPr>
            <w:tcW w:w="1696" w:type="dxa"/>
            <w:noWrap/>
            <w:hideMark/>
          </w:tcPr>
          <w:p w14:paraId="4C936548"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lastRenderedPageBreak/>
              <w:t>Informs int. partition, not GI</w:t>
            </w:r>
          </w:p>
        </w:tc>
        <w:tc>
          <w:tcPr>
            <w:tcW w:w="1138" w:type="dxa"/>
            <w:noWrap/>
            <w:hideMark/>
          </w:tcPr>
          <w:p w14:paraId="4DA16986"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30490-00</w:t>
            </w:r>
          </w:p>
        </w:tc>
        <w:tc>
          <w:tcPr>
            <w:tcW w:w="5241" w:type="dxa"/>
            <w:noWrap/>
            <w:hideMark/>
          </w:tcPr>
          <w:p w14:paraId="445A28E0"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insertion of oesophageal prosthesis</w:t>
            </w:r>
          </w:p>
        </w:tc>
        <w:tc>
          <w:tcPr>
            <w:tcW w:w="1985" w:type="dxa"/>
            <w:noWrap/>
            <w:hideMark/>
          </w:tcPr>
          <w:p w14:paraId="51DEE22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6499A5AD" w14:textId="77777777" w:rsidTr="006E18D3">
        <w:trPr>
          <w:trHeight w:val="300"/>
        </w:trPr>
        <w:tc>
          <w:tcPr>
            <w:tcW w:w="1696" w:type="dxa"/>
            <w:noWrap/>
            <w:hideMark/>
          </w:tcPr>
          <w:p w14:paraId="09C3CEF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37E88585"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30490-01</w:t>
            </w:r>
          </w:p>
        </w:tc>
        <w:tc>
          <w:tcPr>
            <w:tcW w:w="5241" w:type="dxa"/>
            <w:noWrap/>
            <w:hideMark/>
          </w:tcPr>
          <w:p w14:paraId="6E570F56"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replacement of oesophageal prosthesis</w:t>
            </w:r>
          </w:p>
        </w:tc>
        <w:tc>
          <w:tcPr>
            <w:tcW w:w="1985" w:type="dxa"/>
            <w:shd w:val="clear" w:color="auto" w:fill="D9D9D9" w:themeFill="background2" w:themeFillShade="D9"/>
            <w:noWrap/>
            <w:hideMark/>
          </w:tcPr>
          <w:p w14:paraId="1CF45626"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117FC590" w14:textId="77777777" w:rsidTr="006E18D3">
        <w:trPr>
          <w:trHeight w:val="300"/>
        </w:trPr>
        <w:tc>
          <w:tcPr>
            <w:tcW w:w="1696" w:type="dxa"/>
            <w:noWrap/>
            <w:hideMark/>
          </w:tcPr>
          <w:p w14:paraId="7575CEB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438724E8"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32023-00</w:t>
            </w:r>
          </w:p>
        </w:tc>
        <w:tc>
          <w:tcPr>
            <w:tcW w:w="5241" w:type="dxa"/>
            <w:noWrap/>
            <w:hideMark/>
          </w:tcPr>
          <w:p w14:paraId="329FB292"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insertion of colonic prosthesis</w:t>
            </w:r>
          </w:p>
        </w:tc>
        <w:tc>
          <w:tcPr>
            <w:tcW w:w="1985" w:type="dxa"/>
            <w:shd w:val="clear" w:color="auto" w:fill="D9D9D9" w:themeFill="background2" w:themeFillShade="D9"/>
            <w:noWrap/>
            <w:hideMark/>
          </w:tcPr>
          <w:p w14:paraId="33926029"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0025D262" w14:textId="77777777" w:rsidTr="006E18D3">
        <w:trPr>
          <w:trHeight w:val="300"/>
        </w:trPr>
        <w:tc>
          <w:tcPr>
            <w:tcW w:w="1696" w:type="dxa"/>
            <w:noWrap/>
            <w:hideMark/>
          </w:tcPr>
          <w:p w14:paraId="6DCACF6B"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18843F39"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32023-01</w:t>
            </w:r>
          </w:p>
        </w:tc>
        <w:tc>
          <w:tcPr>
            <w:tcW w:w="5241" w:type="dxa"/>
            <w:noWrap/>
            <w:hideMark/>
          </w:tcPr>
          <w:p w14:paraId="247A3138"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replacement of colonic prosthesis</w:t>
            </w:r>
          </w:p>
        </w:tc>
        <w:tc>
          <w:tcPr>
            <w:tcW w:w="1985" w:type="dxa"/>
            <w:shd w:val="clear" w:color="auto" w:fill="D9D9D9" w:themeFill="background2" w:themeFillShade="D9"/>
            <w:noWrap/>
            <w:hideMark/>
          </w:tcPr>
          <w:p w14:paraId="7EBEFE1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213D372F" w14:textId="77777777" w:rsidTr="006E18D3">
        <w:trPr>
          <w:trHeight w:val="300"/>
        </w:trPr>
        <w:tc>
          <w:tcPr>
            <w:tcW w:w="1696" w:type="dxa"/>
            <w:noWrap/>
            <w:hideMark/>
          </w:tcPr>
          <w:p w14:paraId="4604A4FC"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3B3A37E8"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32023-02</w:t>
            </w:r>
          </w:p>
        </w:tc>
        <w:tc>
          <w:tcPr>
            <w:tcW w:w="5241" w:type="dxa"/>
            <w:noWrap/>
            <w:hideMark/>
          </w:tcPr>
          <w:p w14:paraId="437F97C6"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removal of colonic prosthesis</w:t>
            </w:r>
          </w:p>
        </w:tc>
        <w:tc>
          <w:tcPr>
            <w:tcW w:w="1985" w:type="dxa"/>
            <w:shd w:val="clear" w:color="auto" w:fill="D9D9D9" w:themeFill="background2" w:themeFillShade="D9"/>
            <w:noWrap/>
            <w:hideMark/>
          </w:tcPr>
          <w:p w14:paraId="10EE4E44"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030E2556" w14:textId="77777777" w:rsidTr="006E18D3">
        <w:trPr>
          <w:trHeight w:val="300"/>
        </w:trPr>
        <w:tc>
          <w:tcPr>
            <w:tcW w:w="1696" w:type="dxa"/>
            <w:noWrap/>
            <w:hideMark/>
          </w:tcPr>
          <w:p w14:paraId="447ACD8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362CA55E"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32023-03</w:t>
            </w:r>
          </w:p>
        </w:tc>
        <w:tc>
          <w:tcPr>
            <w:tcW w:w="5241" w:type="dxa"/>
            <w:noWrap/>
            <w:hideMark/>
          </w:tcPr>
          <w:p w14:paraId="69D0C663"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insertion of rectal prosthesis</w:t>
            </w:r>
          </w:p>
        </w:tc>
        <w:tc>
          <w:tcPr>
            <w:tcW w:w="1985" w:type="dxa"/>
            <w:shd w:val="clear" w:color="auto" w:fill="D9D9D9" w:themeFill="background2" w:themeFillShade="D9"/>
            <w:noWrap/>
            <w:hideMark/>
          </w:tcPr>
          <w:p w14:paraId="0957A97F"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28B4E5F8" w14:textId="77777777" w:rsidTr="006E18D3">
        <w:trPr>
          <w:trHeight w:val="300"/>
        </w:trPr>
        <w:tc>
          <w:tcPr>
            <w:tcW w:w="1696" w:type="dxa"/>
            <w:noWrap/>
            <w:hideMark/>
          </w:tcPr>
          <w:p w14:paraId="50BB108F"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33772042"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32023-04</w:t>
            </w:r>
          </w:p>
        </w:tc>
        <w:tc>
          <w:tcPr>
            <w:tcW w:w="5241" w:type="dxa"/>
            <w:noWrap/>
            <w:hideMark/>
          </w:tcPr>
          <w:p w14:paraId="7C1D5A71"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replacement of rectal prosthesis</w:t>
            </w:r>
          </w:p>
        </w:tc>
        <w:tc>
          <w:tcPr>
            <w:tcW w:w="1985" w:type="dxa"/>
            <w:shd w:val="clear" w:color="auto" w:fill="D9D9D9" w:themeFill="background2" w:themeFillShade="D9"/>
            <w:noWrap/>
            <w:hideMark/>
          </w:tcPr>
          <w:p w14:paraId="0D23926C"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10713BFF" w14:textId="77777777" w:rsidTr="006E18D3">
        <w:trPr>
          <w:trHeight w:val="300"/>
        </w:trPr>
        <w:tc>
          <w:tcPr>
            <w:tcW w:w="1696" w:type="dxa"/>
            <w:noWrap/>
            <w:hideMark/>
          </w:tcPr>
          <w:p w14:paraId="3EE71F6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43AD8B9D"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32023-05</w:t>
            </w:r>
          </w:p>
        </w:tc>
        <w:tc>
          <w:tcPr>
            <w:tcW w:w="5241" w:type="dxa"/>
            <w:noWrap/>
            <w:hideMark/>
          </w:tcPr>
          <w:p w14:paraId="73D1D8E7"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removal of rectal prosthesis</w:t>
            </w:r>
          </w:p>
        </w:tc>
        <w:tc>
          <w:tcPr>
            <w:tcW w:w="1985" w:type="dxa"/>
            <w:shd w:val="clear" w:color="auto" w:fill="D9D9D9" w:themeFill="background2" w:themeFillShade="D9"/>
            <w:noWrap/>
            <w:hideMark/>
          </w:tcPr>
          <w:p w14:paraId="547B121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71F21BE9" w14:textId="77777777" w:rsidTr="006E18D3">
        <w:trPr>
          <w:trHeight w:val="300"/>
        </w:trPr>
        <w:tc>
          <w:tcPr>
            <w:tcW w:w="1696" w:type="dxa"/>
            <w:noWrap/>
            <w:hideMark/>
          </w:tcPr>
          <w:p w14:paraId="631757FD"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11976126"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52035-00</w:t>
            </w:r>
          </w:p>
        </w:tc>
        <w:tc>
          <w:tcPr>
            <w:tcW w:w="5241" w:type="dxa"/>
            <w:noWrap/>
            <w:hideMark/>
          </w:tcPr>
          <w:p w14:paraId="7776B948"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laser therapy of upper aerodigestive tract</w:t>
            </w:r>
          </w:p>
        </w:tc>
        <w:tc>
          <w:tcPr>
            <w:tcW w:w="1985" w:type="dxa"/>
            <w:shd w:val="clear" w:color="auto" w:fill="D9D9D9" w:themeFill="background2" w:themeFillShade="D9"/>
            <w:noWrap/>
            <w:hideMark/>
          </w:tcPr>
          <w:p w14:paraId="20AEEE2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293BA160" w14:textId="77777777" w:rsidTr="006E18D3">
        <w:trPr>
          <w:trHeight w:val="300"/>
        </w:trPr>
        <w:tc>
          <w:tcPr>
            <w:tcW w:w="1696" w:type="dxa"/>
            <w:noWrap/>
            <w:hideMark/>
          </w:tcPr>
          <w:p w14:paraId="7025B52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71A273A6"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90950-03</w:t>
            </w:r>
          </w:p>
        </w:tc>
        <w:tc>
          <w:tcPr>
            <w:tcW w:w="5241" w:type="dxa"/>
            <w:noWrap/>
            <w:hideMark/>
          </w:tcPr>
          <w:p w14:paraId="003B9E38"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removal of gastric band</w:t>
            </w:r>
          </w:p>
        </w:tc>
        <w:tc>
          <w:tcPr>
            <w:tcW w:w="1985" w:type="dxa"/>
            <w:shd w:val="clear" w:color="auto" w:fill="D9D9D9" w:themeFill="background2" w:themeFillShade="D9"/>
            <w:noWrap/>
            <w:hideMark/>
          </w:tcPr>
          <w:p w14:paraId="0A31880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07A3B28E" w14:textId="77777777" w:rsidTr="006E18D3">
        <w:trPr>
          <w:trHeight w:val="300"/>
        </w:trPr>
        <w:tc>
          <w:tcPr>
            <w:tcW w:w="1696" w:type="dxa"/>
            <w:noWrap/>
            <w:hideMark/>
          </w:tcPr>
          <w:p w14:paraId="6FAAB04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0238E77A"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90942-02</w:t>
            </w:r>
          </w:p>
        </w:tc>
        <w:tc>
          <w:tcPr>
            <w:tcW w:w="5241" w:type="dxa"/>
            <w:noWrap/>
            <w:hideMark/>
          </w:tcPr>
          <w:p w14:paraId="5C14E931"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removal of device from stomach</w:t>
            </w:r>
          </w:p>
        </w:tc>
        <w:tc>
          <w:tcPr>
            <w:tcW w:w="1985" w:type="dxa"/>
            <w:shd w:val="clear" w:color="auto" w:fill="D9D9D9" w:themeFill="background2" w:themeFillShade="D9"/>
            <w:noWrap/>
            <w:hideMark/>
          </w:tcPr>
          <w:p w14:paraId="2942EDA6"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2177E9F6" w14:textId="77777777" w:rsidTr="006E18D3">
        <w:trPr>
          <w:trHeight w:val="300"/>
        </w:trPr>
        <w:tc>
          <w:tcPr>
            <w:tcW w:w="1696" w:type="dxa"/>
            <w:noWrap/>
            <w:hideMark/>
          </w:tcPr>
          <w:p w14:paraId="2E059C5F"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284CB77D"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30475-00</w:t>
            </w:r>
          </w:p>
        </w:tc>
        <w:tc>
          <w:tcPr>
            <w:tcW w:w="5241" w:type="dxa"/>
            <w:noWrap/>
            <w:hideMark/>
          </w:tcPr>
          <w:p w14:paraId="2227FB1F"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dilation of gastric stricture</w:t>
            </w:r>
          </w:p>
        </w:tc>
        <w:tc>
          <w:tcPr>
            <w:tcW w:w="1985" w:type="dxa"/>
            <w:noWrap/>
            <w:hideMark/>
          </w:tcPr>
          <w:p w14:paraId="72D99D64"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3B9C7D95" w14:textId="77777777" w:rsidTr="006E18D3">
        <w:trPr>
          <w:trHeight w:val="300"/>
        </w:trPr>
        <w:tc>
          <w:tcPr>
            <w:tcW w:w="1696" w:type="dxa"/>
            <w:noWrap/>
            <w:hideMark/>
          </w:tcPr>
          <w:p w14:paraId="105733C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7C68F4C2"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30475-01</w:t>
            </w:r>
          </w:p>
        </w:tc>
        <w:tc>
          <w:tcPr>
            <w:tcW w:w="5241" w:type="dxa"/>
            <w:noWrap/>
            <w:hideMark/>
          </w:tcPr>
          <w:p w14:paraId="6182B687"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dilation of gastroduodenal stricture</w:t>
            </w:r>
          </w:p>
        </w:tc>
        <w:tc>
          <w:tcPr>
            <w:tcW w:w="1985" w:type="dxa"/>
            <w:noWrap/>
            <w:hideMark/>
          </w:tcPr>
          <w:p w14:paraId="6EA14337"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268B15EC" w14:textId="77777777" w:rsidTr="006E18D3">
        <w:trPr>
          <w:trHeight w:val="300"/>
        </w:trPr>
        <w:tc>
          <w:tcPr>
            <w:tcW w:w="1696" w:type="dxa"/>
            <w:noWrap/>
            <w:hideMark/>
          </w:tcPr>
          <w:p w14:paraId="7D8A867B"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46561638"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30476-03</w:t>
            </w:r>
          </w:p>
        </w:tc>
        <w:tc>
          <w:tcPr>
            <w:tcW w:w="5241" w:type="dxa"/>
            <w:noWrap/>
            <w:hideMark/>
          </w:tcPr>
          <w:p w14:paraId="6F9F2DCB"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Endoscopic banding of gastric varices</w:t>
            </w:r>
          </w:p>
        </w:tc>
        <w:tc>
          <w:tcPr>
            <w:tcW w:w="1985" w:type="dxa"/>
            <w:noWrap/>
            <w:hideMark/>
          </w:tcPr>
          <w:p w14:paraId="48ACC194"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091D72D8" w14:textId="77777777" w:rsidTr="006E18D3">
        <w:trPr>
          <w:trHeight w:val="300"/>
        </w:trPr>
        <w:tc>
          <w:tcPr>
            <w:tcW w:w="1696" w:type="dxa"/>
            <w:noWrap/>
            <w:hideMark/>
          </w:tcPr>
          <w:p w14:paraId="40D4B954"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3BD6A701"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30478-00</w:t>
            </w:r>
          </w:p>
        </w:tc>
        <w:tc>
          <w:tcPr>
            <w:tcW w:w="5241" w:type="dxa"/>
            <w:noWrap/>
            <w:hideMark/>
          </w:tcPr>
          <w:p w14:paraId="34D1A2E3" w14:textId="77777777" w:rsidR="00803B4C" w:rsidRPr="006E18D3" w:rsidRDefault="00803B4C" w:rsidP="00803B4C">
            <w:pPr>
              <w:spacing w:line="240" w:lineRule="auto"/>
              <w:rPr>
                <w:rFonts w:eastAsia="Times New Roman" w:cs="Arial"/>
                <w:i/>
                <w:iCs/>
                <w:color w:val="000000"/>
                <w:sz w:val="20"/>
                <w:szCs w:val="20"/>
                <w:lang w:eastAsia="en-AU"/>
              </w:rPr>
            </w:pPr>
            <w:proofErr w:type="spellStart"/>
            <w:r w:rsidRPr="006E18D3">
              <w:rPr>
                <w:rFonts w:eastAsia="Times New Roman" w:cs="Arial"/>
                <w:i/>
                <w:iCs/>
                <w:color w:val="000000"/>
                <w:sz w:val="20"/>
                <w:szCs w:val="20"/>
                <w:lang w:eastAsia="en-AU"/>
              </w:rPr>
              <w:t>Panendoscopy</w:t>
            </w:r>
            <w:proofErr w:type="spellEnd"/>
            <w:r w:rsidRPr="006E18D3">
              <w:rPr>
                <w:rFonts w:eastAsia="Times New Roman" w:cs="Arial"/>
                <w:i/>
                <w:iCs/>
                <w:color w:val="000000"/>
                <w:sz w:val="20"/>
                <w:szCs w:val="20"/>
                <w:lang w:eastAsia="en-AU"/>
              </w:rPr>
              <w:t xml:space="preserve"> to duodenum with removal of foreign body</w:t>
            </w:r>
          </w:p>
        </w:tc>
        <w:tc>
          <w:tcPr>
            <w:tcW w:w="1985" w:type="dxa"/>
            <w:noWrap/>
            <w:hideMark/>
          </w:tcPr>
          <w:p w14:paraId="6962A9EA"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452C4A35" w14:textId="77777777" w:rsidTr="006E18D3">
        <w:trPr>
          <w:trHeight w:val="300"/>
        </w:trPr>
        <w:tc>
          <w:tcPr>
            <w:tcW w:w="1696" w:type="dxa"/>
            <w:noWrap/>
            <w:hideMark/>
          </w:tcPr>
          <w:p w14:paraId="49CB6D1C"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1C259E32"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30478-01</w:t>
            </w:r>
          </w:p>
        </w:tc>
        <w:tc>
          <w:tcPr>
            <w:tcW w:w="5241" w:type="dxa"/>
            <w:noWrap/>
            <w:hideMark/>
          </w:tcPr>
          <w:p w14:paraId="6A32A187" w14:textId="77777777" w:rsidR="00803B4C" w:rsidRPr="006E18D3" w:rsidRDefault="00803B4C" w:rsidP="00803B4C">
            <w:pPr>
              <w:spacing w:line="240" w:lineRule="auto"/>
              <w:rPr>
                <w:rFonts w:eastAsia="Times New Roman" w:cs="Arial"/>
                <w:i/>
                <w:iCs/>
                <w:color w:val="000000"/>
                <w:sz w:val="20"/>
                <w:szCs w:val="20"/>
                <w:lang w:eastAsia="en-AU"/>
              </w:rPr>
            </w:pPr>
            <w:proofErr w:type="spellStart"/>
            <w:r w:rsidRPr="006E18D3">
              <w:rPr>
                <w:rFonts w:eastAsia="Times New Roman" w:cs="Arial"/>
                <w:i/>
                <w:iCs/>
                <w:color w:val="000000"/>
                <w:sz w:val="20"/>
                <w:szCs w:val="20"/>
                <w:lang w:eastAsia="en-AU"/>
              </w:rPr>
              <w:t>Panendoscopy</w:t>
            </w:r>
            <w:proofErr w:type="spellEnd"/>
            <w:r w:rsidRPr="006E18D3">
              <w:rPr>
                <w:rFonts w:eastAsia="Times New Roman" w:cs="Arial"/>
                <w:i/>
                <w:iCs/>
                <w:color w:val="000000"/>
                <w:sz w:val="20"/>
                <w:szCs w:val="20"/>
                <w:lang w:eastAsia="en-AU"/>
              </w:rPr>
              <w:t xml:space="preserve"> to duodenum with diathermy</w:t>
            </w:r>
          </w:p>
        </w:tc>
        <w:tc>
          <w:tcPr>
            <w:tcW w:w="1985" w:type="dxa"/>
            <w:noWrap/>
            <w:hideMark/>
          </w:tcPr>
          <w:p w14:paraId="336BAF2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76F763B5" w14:textId="77777777" w:rsidTr="006E18D3">
        <w:trPr>
          <w:trHeight w:val="300"/>
        </w:trPr>
        <w:tc>
          <w:tcPr>
            <w:tcW w:w="1696" w:type="dxa"/>
            <w:noWrap/>
            <w:hideMark/>
          </w:tcPr>
          <w:p w14:paraId="4F27AC9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4014244C"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30478-02</w:t>
            </w:r>
          </w:p>
        </w:tc>
        <w:tc>
          <w:tcPr>
            <w:tcW w:w="5241" w:type="dxa"/>
            <w:noWrap/>
            <w:hideMark/>
          </w:tcPr>
          <w:p w14:paraId="5FC1477B" w14:textId="77777777" w:rsidR="00803B4C" w:rsidRPr="006E18D3" w:rsidRDefault="00803B4C" w:rsidP="00803B4C">
            <w:pPr>
              <w:spacing w:line="240" w:lineRule="auto"/>
              <w:rPr>
                <w:rFonts w:eastAsia="Times New Roman" w:cs="Arial"/>
                <w:i/>
                <w:iCs/>
                <w:color w:val="000000"/>
                <w:sz w:val="20"/>
                <w:szCs w:val="20"/>
                <w:lang w:eastAsia="en-AU"/>
              </w:rPr>
            </w:pPr>
            <w:proofErr w:type="spellStart"/>
            <w:r w:rsidRPr="006E18D3">
              <w:rPr>
                <w:rFonts w:eastAsia="Times New Roman" w:cs="Arial"/>
                <w:i/>
                <w:iCs/>
                <w:color w:val="000000"/>
                <w:sz w:val="20"/>
                <w:szCs w:val="20"/>
                <w:lang w:eastAsia="en-AU"/>
              </w:rPr>
              <w:t>Panendoscopy</w:t>
            </w:r>
            <w:proofErr w:type="spellEnd"/>
            <w:r w:rsidRPr="006E18D3">
              <w:rPr>
                <w:rFonts w:eastAsia="Times New Roman" w:cs="Arial"/>
                <w:i/>
                <w:iCs/>
                <w:color w:val="000000"/>
                <w:sz w:val="20"/>
                <w:szCs w:val="20"/>
                <w:lang w:eastAsia="en-AU"/>
              </w:rPr>
              <w:t xml:space="preserve"> to duodenum with heater probe coagulation</w:t>
            </w:r>
          </w:p>
        </w:tc>
        <w:tc>
          <w:tcPr>
            <w:tcW w:w="1985" w:type="dxa"/>
            <w:noWrap/>
            <w:hideMark/>
          </w:tcPr>
          <w:p w14:paraId="14E02BA7"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0595D259" w14:textId="77777777" w:rsidTr="006E18D3">
        <w:trPr>
          <w:trHeight w:val="300"/>
        </w:trPr>
        <w:tc>
          <w:tcPr>
            <w:tcW w:w="1696" w:type="dxa"/>
            <w:noWrap/>
            <w:hideMark/>
          </w:tcPr>
          <w:p w14:paraId="0BB8FFE2"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533D2E95"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30478-03</w:t>
            </w:r>
          </w:p>
        </w:tc>
        <w:tc>
          <w:tcPr>
            <w:tcW w:w="5241" w:type="dxa"/>
            <w:noWrap/>
            <w:hideMark/>
          </w:tcPr>
          <w:p w14:paraId="6D30EDC8" w14:textId="77777777" w:rsidR="00803B4C" w:rsidRPr="006E18D3" w:rsidRDefault="00803B4C" w:rsidP="00803B4C">
            <w:pPr>
              <w:spacing w:line="240" w:lineRule="auto"/>
              <w:rPr>
                <w:rFonts w:eastAsia="Times New Roman" w:cs="Arial"/>
                <w:i/>
                <w:iCs/>
                <w:color w:val="000000"/>
                <w:sz w:val="20"/>
                <w:szCs w:val="20"/>
                <w:lang w:eastAsia="en-AU"/>
              </w:rPr>
            </w:pPr>
            <w:proofErr w:type="spellStart"/>
            <w:r w:rsidRPr="006E18D3">
              <w:rPr>
                <w:rFonts w:eastAsia="Times New Roman" w:cs="Arial"/>
                <w:i/>
                <w:iCs/>
                <w:color w:val="000000"/>
                <w:sz w:val="20"/>
                <w:szCs w:val="20"/>
                <w:lang w:eastAsia="en-AU"/>
              </w:rPr>
              <w:t>Panendoscopy</w:t>
            </w:r>
            <w:proofErr w:type="spellEnd"/>
            <w:r w:rsidRPr="006E18D3">
              <w:rPr>
                <w:rFonts w:eastAsia="Times New Roman" w:cs="Arial"/>
                <w:i/>
                <w:iCs/>
                <w:color w:val="000000"/>
                <w:sz w:val="20"/>
                <w:szCs w:val="20"/>
                <w:lang w:eastAsia="en-AU"/>
              </w:rPr>
              <w:t xml:space="preserve"> to duodenum with laser coagulation</w:t>
            </w:r>
          </w:p>
        </w:tc>
        <w:tc>
          <w:tcPr>
            <w:tcW w:w="1985" w:type="dxa"/>
            <w:noWrap/>
            <w:hideMark/>
          </w:tcPr>
          <w:p w14:paraId="091F01D4"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803B4C" w14:paraId="4ABDE853" w14:textId="77777777" w:rsidTr="006E18D3">
        <w:trPr>
          <w:trHeight w:val="300"/>
        </w:trPr>
        <w:tc>
          <w:tcPr>
            <w:tcW w:w="1696" w:type="dxa"/>
            <w:noWrap/>
            <w:hideMark/>
          </w:tcPr>
          <w:p w14:paraId="5FB359E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c>
          <w:tcPr>
            <w:tcW w:w="1138" w:type="dxa"/>
            <w:noWrap/>
            <w:hideMark/>
          </w:tcPr>
          <w:p w14:paraId="7E8BD364"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30478-04</w:t>
            </w:r>
          </w:p>
        </w:tc>
        <w:tc>
          <w:tcPr>
            <w:tcW w:w="5241" w:type="dxa"/>
            <w:noWrap/>
            <w:hideMark/>
          </w:tcPr>
          <w:p w14:paraId="5539AE8B" w14:textId="77777777" w:rsidR="00803B4C" w:rsidRPr="006E18D3" w:rsidRDefault="00803B4C" w:rsidP="00803B4C">
            <w:pPr>
              <w:spacing w:line="240" w:lineRule="auto"/>
              <w:rPr>
                <w:rFonts w:eastAsia="Times New Roman" w:cs="Arial"/>
                <w:i/>
                <w:iCs/>
                <w:color w:val="000000"/>
                <w:sz w:val="20"/>
                <w:szCs w:val="20"/>
                <w:lang w:eastAsia="en-AU"/>
              </w:rPr>
            </w:pPr>
            <w:proofErr w:type="spellStart"/>
            <w:r w:rsidRPr="006E18D3">
              <w:rPr>
                <w:rFonts w:eastAsia="Times New Roman" w:cs="Arial"/>
                <w:i/>
                <w:iCs/>
                <w:color w:val="000000"/>
                <w:sz w:val="20"/>
                <w:szCs w:val="20"/>
                <w:lang w:eastAsia="en-AU"/>
              </w:rPr>
              <w:t>Panendoscopy</w:t>
            </w:r>
            <w:proofErr w:type="spellEnd"/>
            <w:r w:rsidRPr="006E18D3">
              <w:rPr>
                <w:rFonts w:eastAsia="Times New Roman" w:cs="Arial"/>
                <w:i/>
                <w:iCs/>
                <w:color w:val="000000"/>
                <w:sz w:val="20"/>
                <w:szCs w:val="20"/>
                <w:lang w:eastAsia="en-AU"/>
              </w:rPr>
              <w:t xml:space="preserve"> to duodenum with excision of lesion</w:t>
            </w:r>
          </w:p>
        </w:tc>
        <w:tc>
          <w:tcPr>
            <w:tcW w:w="1985" w:type="dxa"/>
            <w:noWrap/>
            <w:hideMark/>
          </w:tcPr>
          <w:p w14:paraId="20E9F738"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Informs int. partition, not GI</w:t>
            </w:r>
          </w:p>
        </w:tc>
      </w:tr>
      <w:tr w:rsidR="00803B4C" w:rsidRPr="004A59CF" w14:paraId="2F22D461" w14:textId="77777777" w:rsidTr="006E18D3">
        <w:trPr>
          <w:trHeight w:val="300"/>
        </w:trPr>
        <w:tc>
          <w:tcPr>
            <w:tcW w:w="10060" w:type="dxa"/>
            <w:gridSpan w:val="4"/>
            <w:shd w:val="clear" w:color="auto" w:fill="DFEBF1" w:themeFill="text1" w:themeFillTint="1A"/>
            <w:noWrap/>
            <w:hideMark/>
          </w:tcPr>
          <w:p w14:paraId="72868ED7" w14:textId="77777777" w:rsidR="00803B4C" w:rsidRPr="006E18D3" w:rsidRDefault="00803B4C" w:rsidP="006E18D3">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Internal and external fixation</w:t>
            </w:r>
          </w:p>
        </w:tc>
      </w:tr>
      <w:tr w:rsidR="00803B4C" w:rsidRPr="00803B4C" w14:paraId="03EB31A9" w14:textId="77777777" w:rsidTr="006E18D3">
        <w:trPr>
          <w:trHeight w:val="300"/>
        </w:trPr>
        <w:tc>
          <w:tcPr>
            <w:tcW w:w="1696" w:type="dxa"/>
            <w:noWrap/>
            <w:hideMark/>
          </w:tcPr>
          <w:p w14:paraId="3D4B5B9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0F04AB16"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50130-00</w:t>
            </w:r>
          </w:p>
        </w:tc>
        <w:tc>
          <w:tcPr>
            <w:tcW w:w="5241" w:type="dxa"/>
            <w:noWrap/>
            <w:hideMark/>
          </w:tcPr>
          <w:p w14:paraId="41242390"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Application of external fixation device, not elsewhere classified</w:t>
            </w:r>
          </w:p>
        </w:tc>
        <w:tc>
          <w:tcPr>
            <w:tcW w:w="1985" w:type="dxa"/>
            <w:noWrap/>
            <w:hideMark/>
          </w:tcPr>
          <w:p w14:paraId="22752A79"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29BE0DEA" w14:textId="77777777" w:rsidTr="006E18D3">
        <w:trPr>
          <w:trHeight w:val="300"/>
        </w:trPr>
        <w:tc>
          <w:tcPr>
            <w:tcW w:w="1696" w:type="dxa"/>
            <w:noWrap/>
            <w:hideMark/>
          </w:tcPr>
          <w:p w14:paraId="70DCE1BB"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64CCABC2"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47483-00</w:t>
            </w:r>
          </w:p>
        </w:tc>
        <w:tc>
          <w:tcPr>
            <w:tcW w:w="5241" w:type="dxa"/>
            <w:noWrap/>
            <w:hideMark/>
          </w:tcPr>
          <w:p w14:paraId="1AE60FD0"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External fixation of fracture of pelvis</w:t>
            </w:r>
          </w:p>
        </w:tc>
        <w:tc>
          <w:tcPr>
            <w:tcW w:w="1985" w:type="dxa"/>
            <w:shd w:val="clear" w:color="auto" w:fill="D9D9D9" w:themeFill="background2" w:themeFillShade="D9"/>
            <w:noWrap/>
            <w:hideMark/>
          </w:tcPr>
          <w:p w14:paraId="06F96C58"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33C00B7A" w14:textId="77777777" w:rsidTr="006E18D3">
        <w:trPr>
          <w:trHeight w:val="300"/>
        </w:trPr>
        <w:tc>
          <w:tcPr>
            <w:tcW w:w="1696" w:type="dxa"/>
            <w:noWrap/>
            <w:hideMark/>
          </w:tcPr>
          <w:p w14:paraId="7B288858"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5D039CF7"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52420-00</w:t>
            </w:r>
          </w:p>
        </w:tc>
        <w:tc>
          <w:tcPr>
            <w:tcW w:w="5241" w:type="dxa"/>
            <w:noWrap/>
            <w:hideMark/>
          </w:tcPr>
          <w:p w14:paraId="6EA99974"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External fixation of mandible by intermaxillary wiring following reconstruction</w:t>
            </w:r>
          </w:p>
        </w:tc>
        <w:tc>
          <w:tcPr>
            <w:tcW w:w="1985" w:type="dxa"/>
            <w:shd w:val="clear" w:color="auto" w:fill="D9D9D9" w:themeFill="background2" w:themeFillShade="D9"/>
            <w:noWrap/>
            <w:hideMark/>
          </w:tcPr>
          <w:p w14:paraId="7B70DC4A"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3C949FC1" w14:textId="77777777" w:rsidTr="006E18D3">
        <w:trPr>
          <w:trHeight w:val="300"/>
        </w:trPr>
        <w:tc>
          <w:tcPr>
            <w:tcW w:w="1696" w:type="dxa"/>
            <w:noWrap/>
            <w:hideMark/>
          </w:tcPr>
          <w:p w14:paraId="4E21FBA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08BF3731"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47513-00</w:t>
            </w:r>
          </w:p>
        </w:tc>
        <w:tc>
          <w:tcPr>
            <w:tcW w:w="5241" w:type="dxa"/>
            <w:noWrap/>
            <w:hideMark/>
          </w:tcPr>
          <w:p w14:paraId="2AB51544"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 xml:space="preserve">Internal fixation of disruption of </w:t>
            </w:r>
            <w:proofErr w:type="spellStart"/>
            <w:r w:rsidRPr="006E18D3">
              <w:rPr>
                <w:rFonts w:eastAsia="Times New Roman" w:cs="Arial"/>
                <w:i/>
                <w:iCs/>
                <w:color w:val="000000"/>
                <w:sz w:val="20"/>
                <w:szCs w:val="20"/>
                <w:lang w:eastAsia="en-AU"/>
              </w:rPr>
              <w:t>sacro</w:t>
            </w:r>
            <w:proofErr w:type="spellEnd"/>
            <w:r w:rsidRPr="006E18D3">
              <w:rPr>
                <w:rFonts w:eastAsia="Times New Roman" w:cs="Arial"/>
                <w:i/>
                <w:iCs/>
                <w:color w:val="000000"/>
                <w:sz w:val="20"/>
                <w:szCs w:val="20"/>
                <w:lang w:eastAsia="en-AU"/>
              </w:rPr>
              <w:t>-iliac joint</w:t>
            </w:r>
          </w:p>
        </w:tc>
        <w:tc>
          <w:tcPr>
            <w:tcW w:w="1985" w:type="dxa"/>
            <w:noWrap/>
            <w:hideMark/>
          </w:tcPr>
          <w:p w14:paraId="7FFD8999"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65198A38" w14:textId="77777777" w:rsidTr="006E18D3">
        <w:trPr>
          <w:trHeight w:val="300"/>
        </w:trPr>
        <w:tc>
          <w:tcPr>
            <w:tcW w:w="1696" w:type="dxa"/>
            <w:noWrap/>
            <w:hideMark/>
          </w:tcPr>
          <w:p w14:paraId="2CC17B9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15B02156"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47456-01</w:t>
            </w:r>
          </w:p>
        </w:tc>
        <w:tc>
          <w:tcPr>
            <w:tcW w:w="5241" w:type="dxa"/>
            <w:noWrap/>
            <w:hideMark/>
          </w:tcPr>
          <w:p w14:paraId="20FB97EB"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fracture of distal humerus with internal fixation</w:t>
            </w:r>
          </w:p>
        </w:tc>
        <w:tc>
          <w:tcPr>
            <w:tcW w:w="1985" w:type="dxa"/>
            <w:noWrap/>
            <w:hideMark/>
          </w:tcPr>
          <w:p w14:paraId="6EFFC445"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7737BE8F" w14:textId="77777777" w:rsidTr="006E18D3">
        <w:trPr>
          <w:trHeight w:val="300"/>
        </w:trPr>
        <w:tc>
          <w:tcPr>
            <w:tcW w:w="1696" w:type="dxa"/>
            <w:noWrap/>
            <w:hideMark/>
          </w:tcPr>
          <w:p w14:paraId="1FD869A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4C58EC73"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47921-00</w:t>
            </w:r>
          </w:p>
        </w:tc>
        <w:tc>
          <w:tcPr>
            <w:tcW w:w="5241" w:type="dxa"/>
            <w:noWrap/>
            <w:hideMark/>
          </w:tcPr>
          <w:p w14:paraId="0A73E301"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Insertion of internal fixation device, not elsewhere classified</w:t>
            </w:r>
          </w:p>
        </w:tc>
        <w:tc>
          <w:tcPr>
            <w:tcW w:w="1985" w:type="dxa"/>
            <w:noWrap/>
            <w:hideMark/>
          </w:tcPr>
          <w:p w14:paraId="1AD84E12"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1654D788" w14:textId="77777777" w:rsidTr="006E18D3">
        <w:trPr>
          <w:trHeight w:val="300"/>
        </w:trPr>
        <w:tc>
          <w:tcPr>
            <w:tcW w:w="1696" w:type="dxa"/>
            <w:noWrap/>
            <w:hideMark/>
          </w:tcPr>
          <w:p w14:paraId="309672BB"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c>
          <w:tcPr>
            <w:tcW w:w="1138" w:type="dxa"/>
            <w:noWrap/>
            <w:hideMark/>
          </w:tcPr>
          <w:p w14:paraId="16BC304D"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47621-01</w:t>
            </w:r>
          </w:p>
        </w:tc>
        <w:tc>
          <w:tcPr>
            <w:tcW w:w="5241" w:type="dxa"/>
            <w:noWrap/>
            <w:hideMark/>
          </w:tcPr>
          <w:p w14:paraId="4C95AE92"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fracture of tarsometatarsal joint with internal fixation</w:t>
            </w:r>
          </w:p>
        </w:tc>
        <w:tc>
          <w:tcPr>
            <w:tcW w:w="1985" w:type="dxa"/>
            <w:noWrap/>
            <w:hideMark/>
          </w:tcPr>
          <w:p w14:paraId="2557048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5D2BE68E" w14:textId="77777777" w:rsidTr="006E18D3">
        <w:trPr>
          <w:trHeight w:val="300"/>
        </w:trPr>
        <w:tc>
          <w:tcPr>
            <w:tcW w:w="1696" w:type="dxa"/>
            <w:noWrap/>
            <w:hideMark/>
          </w:tcPr>
          <w:p w14:paraId="4FDD29E3"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729CCD1E"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47009-01</w:t>
            </w:r>
          </w:p>
        </w:tc>
        <w:tc>
          <w:tcPr>
            <w:tcW w:w="5241" w:type="dxa"/>
            <w:noWrap/>
            <w:hideMark/>
          </w:tcPr>
          <w:p w14:paraId="0475E812"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dislocation of shoulder with internal fixation</w:t>
            </w:r>
          </w:p>
        </w:tc>
        <w:tc>
          <w:tcPr>
            <w:tcW w:w="1985" w:type="dxa"/>
            <w:shd w:val="clear" w:color="auto" w:fill="D9D9D9" w:themeFill="background2" w:themeFillShade="D9"/>
            <w:noWrap/>
            <w:hideMark/>
          </w:tcPr>
          <w:p w14:paraId="3A54AAD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6EB493EE" w14:textId="77777777" w:rsidTr="006E18D3">
        <w:trPr>
          <w:trHeight w:val="300"/>
        </w:trPr>
        <w:tc>
          <w:tcPr>
            <w:tcW w:w="1696" w:type="dxa"/>
            <w:noWrap/>
            <w:hideMark/>
          </w:tcPr>
          <w:p w14:paraId="7838C29A"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lastRenderedPageBreak/>
              <w:t>Does not inform int. partition</w:t>
            </w:r>
          </w:p>
        </w:tc>
        <w:tc>
          <w:tcPr>
            <w:tcW w:w="1138" w:type="dxa"/>
            <w:noWrap/>
            <w:hideMark/>
          </w:tcPr>
          <w:p w14:paraId="348E992A"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47018-01</w:t>
            </w:r>
          </w:p>
        </w:tc>
        <w:tc>
          <w:tcPr>
            <w:tcW w:w="5241" w:type="dxa"/>
            <w:noWrap/>
            <w:hideMark/>
          </w:tcPr>
          <w:p w14:paraId="5D96A69D"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dislocation of elbow with internal fixation</w:t>
            </w:r>
          </w:p>
        </w:tc>
        <w:tc>
          <w:tcPr>
            <w:tcW w:w="1985" w:type="dxa"/>
            <w:shd w:val="clear" w:color="auto" w:fill="D9D9D9" w:themeFill="background2" w:themeFillShade="D9"/>
            <w:noWrap/>
            <w:hideMark/>
          </w:tcPr>
          <w:p w14:paraId="7782C46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663CB018" w14:textId="77777777" w:rsidTr="006E18D3">
        <w:trPr>
          <w:trHeight w:val="300"/>
        </w:trPr>
        <w:tc>
          <w:tcPr>
            <w:tcW w:w="1696" w:type="dxa"/>
            <w:noWrap/>
            <w:hideMark/>
          </w:tcPr>
          <w:p w14:paraId="209BF172"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198A701E"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47024-01</w:t>
            </w:r>
          </w:p>
        </w:tc>
        <w:tc>
          <w:tcPr>
            <w:tcW w:w="5241" w:type="dxa"/>
            <w:noWrap/>
            <w:hideMark/>
          </w:tcPr>
          <w:p w14:paraId="6EFBF03C"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dislocation of proximal radio-ulnar joint w internal fixation</w:t>
            </w:r>
          </w:p>
        </w:tc>
        <w:tc>
          <w:tcPr>
            <w:tcW w:w="1985" w:type="dxa"/>
            <w:shd w:val="clear" w:color="auto" w:fill="D9D9D9" w:themeFill="background2" w:themeFillShade="D9"/>
            <w:noWrap/>
            <w:hideMark/>
          </w:tcPr>
          <w:p w14:paraId="523C169F"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462F98F6" w14:textId="77777777" w:rsidTr="006E18D3">
        <w:trPr>
          <w:trHeight w:val="300"/>
        </w:trPr>
        <w:tc>
          <w:tcPr>
            <w:tcW w:w="1696" w:type="dxa"/>
            <w:noWrap/>
            <w:hideMark/>
          </w:tcPr>
          <w:p w14:paraId="413C7CDC"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488ECC3A"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47024-03</w:t>
            </w:r>
          </w:p>
        </w:tc>
        <w:tc>
          <w:tcPr>
            <w:tcW w:w="5241" w:type="dxa"/>
            <w:noWrap/>
            <w:hideMark/>
          </w:tcPr>
          <w:p w14:paraId="293DB1C7"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dislocation of distal radio-ulnar joint with internal fixation</w:t>
            </w:r>
          </w:p>
        </w:tc>
        <w:tc>
          <w:tcPr>
            <w:tcW w:w="1985" w:type="dxa"/>
            <w:shd w:val="clear" w:color="auto" w:fill="D9D9D9" w:themeFill="background2" w:themeFillShade="D9"/>
            <w:noWrap/>
            <w:hideMark/>
          </w:tcPr>
          <w:p w14:paraId="3ED9D791"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0BE1B786" w14:textId="77777777" w:rsidTr="006E18D3">
        <w:trPr>
          <w:trHeight w:val="300"/>
        </w:trPr>
        <w:tc>
          <w:tcPr>
            <w:tcW w:w="1696" w:type="dxa"/>
            <w:noWrap/>
            <w:hideMark/>
          </w:tcPr>
          <w:p w14:paraId="2B0BF38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048B4E6E"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47063-01</w:t>
            </w:r>
          </w:p>
        </w:tc>
        <w:tc>
          <w:tcPr>
            <w:tcW w:w="5241" w:type="dxa"/>
            <w:noWrap/>
            <w:hideMark/>
          </w:tcPr>
          <w:p w14:paraId="6F4C7C25"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dislocation of ankle with internal fixation</w:t>
            </w:r>
          </w:p>
        </w:tc>
        <w:tc>
          <w:tcPr>
            <w:tcW w:w="1985" w:type="dxa"/>
            <w:shd w:val="clear" w:color="auto" w:fill="D9D9D9" w:themeFill="background2" w:themeFillShade="D9"/>
            <w:noWrap/>
            <w:hideMark/>
          </w:tcPr>
          <w:p w14:paraId="64437B65"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63DFDCD5" w14:textId="77777777" w:rsidTr="006E18D3">
        <w:trPr>
          <w:trHeight w:val="300"/>
        </w:trPr>
        <w:tc>
          <w:tcPr>
            <w:tcW w:w="1696" w:type="dxa"/>
            <w:noWrap/>
            <w:hideMark/>
          </w:tcPr>
          <w:p w14:paraId="6D4A3D62"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5421D129"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47069-01</w:t>
            </w:r>
          </w:p>
        </w:tc>
        <w:tc>
          <w:tcPr>
            <w:tcW w:w="5241" w:type="dxa"/>
            <w:noWrap/>
            <w:hideMark/>
          </w:tcPr>
          <w:p w14:paraId="3061F5C6"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dislocation of toe with internal fixation</w:t>
            </w:r>
          </w:p>
        </w:tc>
        <w:tc>
          <w:tcPr>
            <w:tcW w:w="1985" w:type="dxa"/>
            <w:shd w:val="clear" w:color="auto" w:fill="D9D9D9" w:themeFill="background2" w:themeFillShade="D9"/>
            <w:noWrap/>
            <w:hideMark/>
          </w:tcPr>
          <w:p w14:paraId="391E8BA4"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4DEC0B99" w14:textId="77777777" w:rsidTr="006E18D3">
        <w:trPr>
          <w:trHeight w:val="300"/>
        </w:trPr>
        <w:tc>
          <w:tcPr>
            <w:tcW w:w="1696" w:type="dxa"/>
            <w:noWrap/>
            <w:hideMark/>
          </w:tcPr>
          <w:p w14:paraId="1E27B172"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73CF22A0"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47609-05</w:t>
            </w:r>
          </w:p>
        </w:tc>
        <w:tc>
          <w:tcPr>
            <w:tcW w:w="5241" w:type="dxa"/>
            <w:noWrap/>
            <w:hideMark/>
          </w:tcPr>
          <w:p w14:paraId="6C704783"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dislocation of talus with internal fixation</w:t>
            </w:r>
          </w:p>
        </w:tc>
        <w:tc>
          <w:tcPr>
            <w:tcW w:w="1985" w:type="dxa"/>
            <w:shd w:val="clear" w:color="auto" w:fill="D9D9D9" w:themeFill="background2" w:themeFillShade="D9"/>
            <w:noWrap/>
            <w:hideMark/>
          </w:tcPr>
          <w:p w14:paraId="2A74624E"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r w:rsidR="00803B4C" w:rsidRPr="00803B4C" w14:paraId="1A640F1E" w14:textId="77777777" w:rsidTr="006E18D3">
        <w:trPr>
          <w:trHeight w:val="300"/>
        </w:trPr>
        <w:tc>
          <w:tcPr>
            <w:tcW w:w="1696" w:type="dxa"/>
            <w:noWrap/>
            <w:hideMark/>
          </w:tcPr>
          <w:p w14:paraId="7385CE70"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Does not inform int. partition</w:t>
            </w:r>
          </w:p>
        </w:tc>
        <w:tc>
          <w:tcPr>
            <w:tcW w:w="1138" w:type="dxa"/>
            <w:noWrap/>
            <w:hideMark/>
          </w:tcPr>
          <w:p w14:paraId="6F4D8111" w14:textId="77777777" w:rsidR="00803B4C" w:rsidRPr="006E18D3" w:rsidRDefault="00803B4C" w:rsidP="00803B4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47609-07</w:t>
            </w:r>
          </w:p>
        </w:tc>
        <w:tc>
          <w:tcPr>
            <w:tcW w:w="5241" w:type="dxa"/>
            <w:noWrap/>
            <w:hideMark/>
          </w:tcPr>
          <w:p w14:paraId="0B5D560D" w14:textId="77777777" w:rsidR="00803B4C" w:rsidRPr="006E18D3" w:rsidRDefault="00803B4C" w:rsidP="00803B4C">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Closed reduction of dislocation of calcaneum with internal fixation</w:t>
            </w:r>
          </w:p>
        </w:tc>
        <w:tc>
          <w:tcPr>
            <w:tcW w:w="1985" w:type="dxa"/>
            <w:shd w:val="clear" w:color="auto" w:fill="D9D9D9" w:themeFill="background2" w:themeFillShade="D9"/>
            <w:noWrap/>
            <w:hideMark/>
          </w:tcPr>
          <w:p w14:paraId="16BAE15B" w14:textId="77777777" w:rsidR="00803B4C" w:rsidRPr="006E18D3" w:rsidRDefault="00803B4C" w:rsidP="00803B4C">
            <w:pPr>
              <w:spacing w:line="240" w:lineRule="auto"/>
              <w:jc w:val="center"/>
              <w:rPr>
                <w:rFonts w:eastAsia="Times New Roman" w:cs="Arial"/>
                <w:color w:val="000000"/>
                <w:sz w:val="20"/>
                <w:szCs w:val="20"/>
                <w:lang w:eastAsia="en-AU"/>
              </w:rPr>
            </w:pPr>
            <w:r w:rsidRPr="006E18D3">
              <w:rPr>
                <w:rFonts w:eastAsia="Times New Roman" w:cs="Arial"/>
                <w:color w:val="000000"/>
                <w:sz w:val="20"/>
                <w:szCs w:val="20"/>
                <w:lang w:eastAsia="en-AU"/>
              </w:rPr>
              <w:t>GI</w:t>
            </w:r>
          </w:p>
        </w:tc>
      </w:tr>
    </w:tbl>
    <w:p w14:paraId="5326ABBB" w14:textId="1BA3A483" w:rsidR="006A5393" w:rsidRDefault="006A5393" w:rsidP="006E18D3">
      <w:pPr>
        <w:pStyle w:val="AppendixAquestions"/>
        <w:numPr>
          <w:ilvl w:val="0"/>
          <w:numId w:val="0"/>
        </w:numPr>
        <w:spacing w:before="120" w:after="160"/>
        <w:ind w:left="357"/>
      </w:pPr>
    </w:p>
    <w:p w14:paraId="3751FE0E" w14:textId="77777777" w:rsidR="00DB7E9C" w:rsidRDefault="00EA40F9" w:rsidP="00EA40F9">
      <w:pPr>
        <w:pStyle w:val="Heading1"/>
        <w:rPr>
          <w:b w:val="0"/>
          <w:bCs/>
        </w:rPr>
      </w:pPr>
      <w:r>
        <w:rPr>
          <w:b w:val="0"/>
          <w:bCs/>
        </w:rPr>
        <w:br w:type="page"/>
      </w:r>
    </w:p>
    <w:p w14:paraId="740170FE" w14:textId="69291877" w:rsidR="005C0DAB" w:rsidRDefault="005C0DAB" w:rsidP="005C0DAB">
      <w:pPr>
        <w:pStyle w:val="Heading1"/>
      </w:pPr>
      <w:bookmarkStart w:id="394" w:name="_Hlk148109564"/>
      <w:bookmarkStart w:id="395" w:name="_Toc149912384"/>
      <w:r>
        <w:lastRenderedPageBreak/>
        <w:t>Appendix B—Principal diagnoses for proposed ADRG U69 Mental and Behavioural Disorders Associated with the Puerperium</w:t>
      </w:r>
      <w:bookmarkEnd w:id="395"/>
    </w:p>
    <w:p w14:paraId="7658C5DE" w14:textId="56C4E4A4" w:rsidR="005C0DAB" w:rsidRPr="0085224A" w:rsidRDefault="005C0DAB" w:rsidP="00287EBE">
      <w:pPr>
        <w:pStyle w:val="AppendixAquestions"/>
        <w:numPr>
          <w:ilvl w:val="0"/>
          <w:numId w:val="0"/>
        </w:numPr>
        <w:spacing w:before="0" w:after="160"/>
      </w:pPr>
      <w:r w:rsidRPr="006E18D3">
        <w:rPr>
          <w:b/>
          <w:bCs/>
        </w:rPr>
        <w:fldChar w:fldCharType="begin"/>
      </w:r>
      <w:r w:rsidRPr="006E18D3">
        <w:rPr>
          <w:b/>
          <w:bCs/>
        </w:rPr>
        <w:instrText xml:space="preserve"> REF _Ref148108974 \h </w:instrText>
      </w:r>
      <w:r>
        <w:rPr>
          <w:b/>
          <w:bCs/>
        </w:rPr>
        <w:instrText xml:space="preserve"> \* MERGEFORMAT </w:instrText>
      </w:r>
      <w:r w:rsidRPr="006E18D3">
        <w:rPr>
          <w:b/>
          <w:bCs/>
        </w:rPr>
      </w:r>
      <w:r w:rsidRPr="006E18D3">
        <w:rPr>
          <w:b/>
          <w:bCs/>
        </w:rPr>
        <w:fldChar w:fldCharType="separate"/>
      </w:r>
      <w:r w:rsidRPr="006E18D3">
        <w:rPr>
          <w:b/>
          <w:bCs/>
        </w:rPr>
        <w:t xml:space="preserve">Table </w:t>
      </w:r>
      <w:r w:rsidRPr="006E18D3">
        <w:rPr>
          <w:b/>
          <w:bCs/>
        </w:rPr>
        <w:fldChar w:fldCharType="end"/>
      </w:r>
      <w:r w:rsidR="00F87C13">
        <w:rPr>
          <w:b/>
          <w:bCs/>
        </w:rPr>
        <w:t>B</w:t>
      </w:r>
      <w:r w:rsidR="00A55F16">
        <w:rPr>
          <w:b/>
          <w:bCs/>
        </w:rPr>
        <w:t>1</w:t>
      </w:r>
      <w:r>
        <w:t xml:space="preserve"> </w:t>
      </w:r>
      <w:r w:rsidRPr="001775BB">
        <w:t>lists</w:t>
      </w:r>
      <w:r>
        <w:t xml:space="preserve"> the </w:t>
      </w:r>
      <w:r w:rsidR="0085224A">
        <w:t xml:space="preserve">principal diagnoses </w:t>
      </w:r>
      <w:r w:rsidR="00320366">
        <w:t>that</w:t>
      </w:r>
      <w:r w:rsidR="0085224A">
        <w:t xml:space="preserve"> will inform grouping to the proposed ADRG U69 </w:t>
      </w:r>
      <w:r w:rsidR="0085224A" w:rsidRPr="001775BB">
        <w:rPr>
          <w:i/>
          <w:iCs/>
        </w:rPr>
        <w:t>Mental and Behavioural Disorders Associated with the Puerperium</w:t>
      </w:r>
      <w:r w:rsidR="0085224A">
        <w:t xml:space="preserve"> as described in Section </w:t>
      </w:r>
      <w:hyperlink w:anchor="_Create_an_ADRG" w:history="1">
        <w:r w:rsidR="00935F0E">
          <w:rPr>
            <w:rStyle w:val="Hyperlink"/>
          </w:rPr>
          <w:t>4.1.3.1</w:t>
        </w:r>
      </w:hyperlink>
      <w:r w:rsidR="0085224A">
        <w:t>.</w:t>
      </w:r>
    </w:p>
    <w:p w14:paraId="46ABD0C1" w14:textId="3273D555" w:rsidR="005C0DAB" w:rsidRPr="00E973A0" w:rsidRDefault="005C0DAB" w:rsidP="00AD600F">
      <w:pPr>
        <w:pStyle w:val="Caption"/>
      </w:pPr>
      <w:bookmarkStart w:id="396" w:name="_Ref148108974"/>
      <w:r>
        <w:t xml:space="preserve">Table </w:t>
      </w:r>
      <w:bookmarkEnd w:id="396"/>
      <w:r w:rsidR="00F87C13">
        <w:t>B</w:t>
      </w:r>
      <w:r w:rsidR="00A55F16">
        <w:t>1</w:t>
      </w:r>
      <w:r>
        <w:t xml:space="preserve"> </w:t>
      </w:r>
      <w:r w:rsidRPr="00D00D72">
        <w:rPr>
          <w:b w:val="0"/>
          <w:bCs/>
        </w:rPr>
        <w:t xml:space="preserve">Principal diagnoses to be used to inform grouping to the proposed ADRG U69 </w:t>
      </w:r>
      <w:r w:rsidRPr="00D00D72">
        <w:rPr>
          <w:b w:val="0"/>
          <w:bCs/>
          <w:i/>
          <w:iCs/>
        </w:rPr>
        <w:t>Mental and Behavioural Disorders Associated with the Puerperium</w:t>
      </w:r>
    </w:p>
    <w:tbl>
      <w:tblPr>
        <w:tblStyle w:val="TableGrid"/>
        <w:tblW w:w="9493" w:type="dxa"/>
        <w:tblLayout w:type="fixed"/>
        <w:tblLook w:val="04A0" w:firstRow="1" w:lastRow="0" w:firstColumn="1" w:lastColumn="0" w:noHBand="0" w:noVBand="1"/>
      </w:tblPr>
      <w:tblGrid>
        <w:gridCol w:w="9493"/>
      </w:tblGrid>
      <w:tr w:rsidR="0085224A" w:rsidRPr="0079028F" w14:paraId="4E7BB6C9" w14:textId="77777777" w:rsidTr="006E18D3">
        <w:trPr>
          <w:trHeight w:val="458"/>
          <w:tblHeader/>
        </w:trPr>
        <w:tc>
          <w:tcPr>
            <w:tcW w:w="9493" w:type="dxa"/>
            <w:shd w:val="clear" w:color="auto" w:fill="15272F" w:themeFill="accent1"/>
          </w:tcPr>
          <w:p w14:paraId="487466BC" w14:textId="33035A1D" w:rsidR="0085224A" w:rsidRPr="002B034D" w:rsidRDefault="0085224A" w:rsidP="0044184E">
            <w:pPr>
              <w:tabs>
                <w:tab w:val="left" w:pos="2268"/>
              </w:tabs>
              <w:spacing w:before="120" w:after="120" w:line="240" w:lineRule="auto"/>
              <w:jc w:val="center"/>
              <w:rPr>
                <w:rFonts w:eastAsia="Times New Roman" w:cs="Arial"/>
                <w:b/>
                <w:bCs/>
                <w:color w:val="FFFFFF" w:themeColor="background2"/>
                <w:sz w:val="20"/>
                <w:szCs w:val="20"/>
                <w:lang w:eastAsia="en-AU"/>
              </w:rPr>
            </w:pPr>
            <w:r w:rsidRPr="002B034D">
              <w:rPr>
                <w:rFonts w:eastAsia="Times New Roman" w:cs="Arial"/>
                <w:b/>
                <w:bCs/>
                <w:color w:val="FFFFFF" w:themeColor="background2"/>
                <w:sz w:val="20"/>
                <w:szCs w:val="20"/>
                <w:lang w:eastAsia="en-AU"/>
              </w:rPr>
              <w:t>ICD-10-AM Twelfth Edition code</w:t>
            </w:r>
          </w:p>
        </w:tc>
      </w:tr>
      <w:tr w:rsidR="0085224A" w:rsidRPr="00DB7E9C" w14:paraId="6DBE94EF" w14:textId="77777777" w:rsidTr="006E18D3">
        <w:trPr>
          <w:trHeight w:val="300"/>
        </w:trPr>
        <w:tc>
          <w:tcPr>
            <w:tcW w:w="9493" w:type="dxa"/>
            <w:noWrap/>
          </w:tcPr>
          <w:p w14:paraId="7B20198D" w14:textId="624F4F64" w:rsidR="0085224A" w:rsidRPr="0085224A" w:rsidRDefault="0085224A" w:rsidP="0044184E">
            <w:pPr>
              <w:spacing w:line="240" w:lineRule="auto"/>
              <w:rPr>
                <w:rFonts w:eastAsia="Times New Roman" w:cs="Arial"/>
                <w:color w:val="000000"/>
                <w:sz w:val="20"/>
                <w:szCs w:val="20"/>
                <w:lang w:eastAsia="en-AU"/>
              </w:rPr>
            </w:pPr>
            <w:r w:rsidRPr="0085224A">
              <w:rPr>
                <w:rFonts w:eastAsia="Times New Roman" w:cs="Arial"/>
                <w:color w:val="000000"/>
                <w:sz w:val="20"/>
                <w:szCs w:val="20"/>
                <w:lang w:eastAsia="en-AU"/>
              </w:rPr>
              <w:t xml:space="preserve">F32.01 </w:t>
            </w:r>
            <w:r w:rsidRPr="006E18D3">
              <w:rPr>
                <w:rFonts w:eastAsia="Times New Roman" w:cs="Arial"/>
                <w:i/>
                <w:iCs/>
                <w:color w:val="000000"/>
                <w:sz w:val="20"/>
                <w:szCs w:val="20"/>
                <w:lang w:eastAsia="en-AU"/>
              </w:rPr>
              <w:t>Mild depressive episode, arising in the postnatal period</w:t>
            </w:r>
          </w:p>
        </w:tc>
      </w:tr>
      <w:bookmarkEnd w:id="394"/>
      <w:tr w:rsidR="0085224A" w:rsidRPr="00DB7E9C" w14:paraId="1C0F3CFF" w14:textId="77777777" w:rsidTr="0085224A">
        <w:trPr>
          <w:trHeight w:val="300"/>
        </w:trPr>
        <w:tc>
          <w:tcPr>
            <w:tcW w:w="9493" w:type="dxa"/>
            <w:noWrap/>
          </w:tcPr>
          <w:p w14:paraId="04F3E7C6" w14:textId="0CC354A4" w:rsidR="0085224A" w:rsidRPr="0085224A" w:rsidRDefault="0085224A" w:rsidP="0044184E">
            <w:pPr>
              <w:spacing w:line="240" w:lineRule="auto"/>
              <w:rPr>
                <w:rFonts w:eastAsia="Times New Roman" w:cs="Arial"/>
                <w:color w:val="000000"/>
                <w:sz w:val="20"/>
                <w:szCs w:val="20"/>
                <w:lang w:eastAsia="en-AU"/>
              </w:rPr>
            </w:pPr>
            <w:r>
              <w:rPr>
                <w:rFonts w:eastAsia="Times New Roman" w:cs="Arial"/>
                <w:color w:val="000000"/>
                <w:sz w:val="20"/>
                <w:szCs w:val="20"/>
                <w:lang w:eastAsia="en-AU"/>
              </w:rPr>
              <w:t xml:space="preserve">F32.11 </w:t>
            </w:r>
            <w:r w:rsidRPr="006E18D3">
              <w:rPr>
                <w:rFonts w:eastAsia="Times New Roman" w:cs="Arial"/>
                <w:i/>
                <w:iCs/>
                <w:color w:val="000000"/>
                <w:sz w:val="20"/>
                <w:szCs w:val="20"/>
                <w:lang w:eastAsia="en-AU"/>
              </w:rPr>
              <w:t>Moderate depressive episode, arising in the postnatal period</w:t>
            </w:r>
          </w:p>
        </w:tc>
      </w:tr>
      <w:tr w:rsidR="0085224A" w:rsidRPr="0085224A" w14:paraId="3FD8B739" w14:textId="77777777" w:rsidTr="0085224A">
        <w:trPr>
          <w:trHeight w:val="300"/>
        </w:trPr>
        <w:tc>
          <w:tcPr>
            <w:tcW w:w="9493" w:type="dxa"/>
            <w:noWrap/>
            <w:hideMark/>
          </w:tcPr>
          <w:p w14:paraId="54684981" w14:textId="77777777" w:rsidR="0085224A" w:rsidRPr="006E18D3" w:rsidRDefault="0085224A" w:rsidP="0085224A">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F32.21 </w:t>
            </w:r>
            <w:r w:rsidRPr="006E18D3">
              <w:rPr>
                <w:rFonts w:eastAsia="Times New Roman" w:cs="Arial"/>
                <w:i/>
                <w:iCs/>
                <w:color w:val="000000"/>
                <w:sz w:val="20"/>
                <w:szCs w:val="20"/>
                <w:lang w:eastAsia="en-AU"/>
              </w:rPr>
              <w:t>Severe depressive episode without psychotic symptoms, arising in the postnatal period</w:t>
            </w:r>
          </w:p>
        </w:tc>
      </w:tr>
      <w:tr w:rsidR="0085224A" w:rsidRPr="0085224A" w14:paraId="49DEFA10" w14:textId="77777777" w:rsidTr="0085224A">
        <w:trPr>
          <w:trHeight w:val="300"/>
        </w:trPr>
        <w:tc>
          <w:tcPr>
            <w:tcW w:w="9493" w:type="dxa"/>
            <w:noWrap/>
            <w:hideMark/>
          </w:tcPr>
          <w:p w14:paraId="77F9EBFB" w14:textId="77777777" w:rsidR="0085224A" w:rsidRPr="006E18D3" w:rsidRDefault="0085224A" w:rsidP="0085224A">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F32.31 </w:t>
            </w:r>
            <w:r w:rsidRPr="006E18D3">
              <w:rPr>
                <w:rFonts w:eastAsia="Times New Roman" w:cs="Arial"/>
                <w:i/>
                <w:iCs/>
                <w:color w:val="000000"/>
                <w:sz w:val="20"/>
                <w:szCs w:val="20"/>
                <w:lang w:eastAsia="en-AU"/>
              </w:rPr>
              <w:t>Severe depressive episode with psychotic symptoms, arising in the postnatal period</w:t>
            </w:r>
          </w:p>
        </w:tc>
      </w:tr>
      <w:tr w:rsidR="0085224A" w:rsidRPr="0085224A" w14:paraId="5893FAFE" w14:textId="77777777" w:rsidTr="0085224A">
        <w:trPr>
          <w:trHeight w:val="300"/>
        </w:trPr>
        <w:tc>
          <w:tcPr>
            <w:tcW w:w="9493" w:type="dxa"/>
            <w:noWrap/>
            <w:hideMark/>
          </w:tcPr>
          <w:p w14:paraId="0A2C17A6" w14:textId="77777777" w:rsidR="0085224A" w:rsidRPr="006E18D3" w:rsidRDefault="0085224A" w:rsidP="0085224A">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F32.81 </w:t>
            </w:r>
            <w:proofErr w:type="gramStart"/>
            <w:r w:rsidRPr="006E18D3">
              <w:rPr>
                <w:rFonts w:eastAsia="Times New Roman" w:cs="Arial"/>
                <w:i/>
                <w:iCs/>
                <w:color w:val="000000"/>
                <w:sz w:val="20"/>
                <w:szCs w:val="20"/>
                <w:lang w:eastAsia="en-AU"/>
              </w:rPr>
              <w:t>Other</w:t>
            </w:r>
            <w:proofErr w:type="gramEnd"/>
            <w:r w:rsidRPr="006E18D3">
              <w:rPr>
                <w:rFonts w:eastAsia="Times New Roman" w:cs="Arial"/>
                <w:i/>
                <w:iCs/>
                <w:color w:val="000000"/>
                <w:sz w:val="20"/>
                <w:szCs w:val="20"/>
                <w:lang w:eastAsia="en-AU"/>
              </w:rPr>
              <w:t xml:space="preserve"> depressive episode, arising in the postnatal period</w:t>
            </w:r>
          </w:p>
        </w:tc>
      </w:tr>
      <w:tr w:rsidR="0085224A" w:rsidRPr="0085224A" w14:paraId="5F521C15" w14:textId="77777777" w:rsidTr="0085224A">
        <w:trPr>
          <w:trHeight w:val="300"/>
        </w:trPr>
        <w:tc>
          <w:tcPr>
            <w:tcW w:w="9493" w:type="dxa"/>
            <w:noWrap/>
            <w:hideMark/>
          </w:tcPr>
          <w:p w14:paraId="4010CB40" w14:textId="77777777" w:rsidR="0085224A" w:rsidRPr="006E18D3" w:rsidRDefault="0085224A" w:rsidP="0085224A">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F32.91 </w:t>
            </w:r>
            <w:r w:rsidRPr="006E18D3">
              <w:rPr>
                <w:rFonts w:eastAsia="Times New Roman" w:cs="Arial"/>
                <w:i/>
                <w:iCs/>
                <w:color w:val="000000"/>
                <w:sz w:val="20"/>
                <w:szCs w:val="20"/>
                <w:lang w:eastAsia="en-AU"/>
              </w:rPr>
              <w:t>Depressive episode, unspecified, arising in the postnatal period</w:t>
            </w:r>
          </w:p>
        </w:tc>
      </w:tr>
      <w:tr w:rsidR="0085224A" w:rsidRPr="0085224A" w14:paraId="2B95D920" w14:textId="77777777" w:rsidTr="0085224A">
        <w:trPr>
          <w:trHeight w:val="300"/>
        </w:trPr>
        <w:tc>
          <w:tcPr>
            <w:tcW w:w="9493" w:type="dxa"/>
            <w:noWrap/>
            <w:hideMark/>
          </w:tcPr>
          <w:p w14:paraId="6C0C368E" w14:textId="77777777" w:rsidR="0085224A" w:rsidRPr="006E18D3" w:rsidRDefault="0085224A" w:rsidP="0085224A">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F53.0 </w:t>
            </w:r>
            <w:r w:rsidRPr="006E18D3">
              <w:rPr>
                <w:rFonts w:eastAsia="Times New Roman" w:cs="Arial"/>
                <w:i/>
                <w:iCs/>
                <w:color w:val="000000"/>
                <w:sz w:val="20"/>
                <w:szCs w:val="20"/>
                <w:lang w:eastAsia="en-AU"/>
              </w:rPr>
              <w:t>Mild mental and behavioural disorders associated with the puerperium, not elsewhere classified</w:t>
            </w:r>
          </w:p>
        </w:tc>
      </w:tr>
      <w:tr w:rsidR="0085224A" w:rsidRPr="0085224A" w14:paraId="506BF2B2" w14:textId="77777777" w:rsidTr="0085224A">
        <w:trPr>
          <w:trHeight w:val="300"/>
        </w:trPr>
        <w:tc>
          <w:tcPr>
            <w:tcW w:w="9493" w:type="dxa"/>
            <w:noWrap/>
            <w:hideMark/>
          </w:tcPr>
          <w:p w14:paraId="2EB77E10" w14:textId="77777777" w:rsidR="0085224A" w:rsidRPr="006E18D3" w:rsidRDefault="0085224A" w:rsidP="0085224A">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F53.1 </w:t>
            </w:r>
            <w:r w:rsidRPr="006E18D3">
              <w:rPr>
                <w:rFonts w:eastAsia="Times New Roman" w:cs="Arial"/>
                <w:i/>
                <w:iCs/>
                <w:color w:val="000000"/>
                <w:sz w:val="20"/>
                <w:szCs w:val="20"/>
                <w:lang w:eastAsia="en-AU"/>
              </w:rPr>
              <w:t>Severe mental and behavioural disorders associated with the puerperium, not elsewhere classified</w:t>
            </w:r>
          </w:p>
        </w:tc>
      </w:tr>
      <w:tr w:rsidR="0085224A" w:rsidRPr="0085224A" w14:paraId="39D3A1A8" w14:textId="77777777" w:rsidTr="0085224A">
        <w:trPr>
          <w:trHeight w:val="300"/>
        </w:trPr>
        <w:tc>
          <w:tcPr>
            <w:tcW w:w="9493" w:type="dxa"/>
            <w:noWrap/>
            <w:hideMark/>
          </w:tcPr>
          <w:p w14:paraId="584A6A0F" w14:textId="77777777" w:rsidR="0085224A" w:rsidRPr="006E18D3" w:rsidRDefault="0085224A" w:rsidP="0085224A">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F53.8 </w:t>
            </w:r>
            <w:r w:rsidRPr="006E18D3">
              <w:rPr>
                <w:rFonts w:eastAsia="Times New Roman" w:cs="Arial"/>
                <w:i/>
                <w:iCs/>
                <w:color w:val="000000"/>
                <w:sz w:val="20"/>
                <w:szCs w:val="20"/>
                <w:lang w:eastAsia="en-AU"/>
              </w:rPr>
              <w:t>Other mental and behavioural disorders associated with the puerperium, not elsewhere classified</w:t>
            </w:r>
          </w:p>
        </w:tc>
      </w:tr>
      <w:tr w:rsidR="0085224A" w:rsidRPr="0085224A" w14:paraId="623644AE" w14:textId="77777777" w:rsidTr="0085224A">
        <w:trPr>
          <w:trHeight w:val="300"/>
        </w:trPr>
        <w:tc>
          <w:tcPr>
            <w:tcW w:w="9493" w:type="dxa"/>
            <w:noWrap/>
            <w:hideMark/>
          </w:tcPr>
          <w:p w14:paraId="06ED8C91" w14:textId="77777777" w:rsidR="0085224A" w:rsidRPr="006E18D3" w:rsidRDefault="0085224A" w:rsidP="0085224A">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F53.9 </w:t>
            </w:r>
            <w:r w:rsidRPr="006E18D3">
              <w:rPr>
                <w:rFonts w:eastAsia="Times New Roman" w:cs="Arial"/>
                <w:i/>
                <w:iCs/>
                <w:color w:val="000000"/>
                <w:sz w:val="20"/>
                <w:szCs w:val="20"/>
                <w:lang w:eastAsia="en-AU"/>
              </w:rPr>
              <w:t>Puerperal mental disorder, unspecified</w:t>
            </w:r>
          </w:p>
        </w:tc>
      </w:tr>
    </w:tbl>
    <w:p w14:paraId="1D96AA9A" w14:textId="77777777" w:rsidR="0085224A" w:rsidRDefault="0085224A">
      <w:pPr>
        <w:spacing w:line="259" w:lineRule="auto"/>
      </w:pPr>
    </w:p>
    <w:p w14:paraId="18089125" w14:textId="77777777" w:rsidR="0085224A" w:rsidRDefault="0085224A">
      <w:pPr>
        <w:spacing w:line="259" w:lineRule="auto"/>
      </w:pPr>
      <w:r>
        <w:br w:type="page"/>
      </w:r>
    </w:p>
    <w:p w14:paraId="540018A5" w14:textId="5F579D43" w:rsidR="0085224A" w:rsidRDefault="0085224A" w:rsidP="0085224A">
      <w:pPr>
        <w:pStyle w:val="Heading1"/>
      </w:pPr>
      <w:bookmarkStart w:id="397" w:name="_Toc149912385"/>
      <w:r>
        <w:lastRenderedPageBreak/>
        <w:t xml:space="preserve">Appendix C—Principal diagnoses for four new ADRGs in MDC 14 Pregnancy, </w:t>
      </w:r>
      <w:proofErr w:type="gramStart"/>
      <w:r>
        <w:t>Childbirth</w:t>
      </w:r>
      <w:proofErr w:type="gramEnd"/>
      <w:r>
        <w:t xml:space="preserve"> and the </w:t>
      </w:r>
      <w:r w:rsidRPr="00CC7283">
        <w:t>Puerperium</w:t>
      </w:r>
      <w:bookmarkEnd w:id="397"/>
    </w:p>
    <w:p w14:paraId="22BE6602" w14:textId="1E9A0006" w:rsidR="0085224A" w:rsidRPr="0085224A" w:rsidRDefault="0085224A" w:rsidP="00287EBE">
      <w:pPr>
        <w:pStyle w:val="AppendixAquestions"/>
        <w:numPr>
          <w:ilvl w:val="0"/>
          <w:numId w:val="0"/>
        </w:numPr>
        <w:spacing w:before="0" w:after="160"/>
      </w:pPr>
      <w:r w:rsidRPr="0085224A">
        <w:rPr>
          <w:b/>
          <w:bCs/>
        </w:rPr>
        <w:fldChar w:fldCharType="begin"/>
      </w:r>
      <w:r w:rsidRPr="0085224A">
        <w:rPr>
          <w:b/>
          <w:bCs/>
        </w:rPr>
        <w:instrText xml:space="preserve"> REF _Ref148109556 \h </w:instrText>
      </w:r>
      <w:r w:rsidRPr="006E18D3">
        <w:rPr>
          <w:b/>
          <w:bCs/>
        </w:rPr>
        <w:instrText xml:space="preserve"> \* MERGEFORMAT </w:instrText>
      </w:r>
      <w:r w:rsidRPr="0085224A">
        <w:rPr>
          <w:b/>
          <w:bCs/>
        </w:rPr>
      </w:r>
      <w:r w:rsidRPr="0085224A">
        <w:rPr>
          <w:b/>
          <w:bCs/>
        </w:rPr>
        <w:fldChar w:fldCharType="separate"/>
      </w:r>
      <w:r w:rsidRPr="006E18D3">
        <w:rPr>
          <w:b/>
          <w:bCs/>
        </w:rPr>
        <w:t xml:space="preserve">Table </w:t>
      </w:r>
      <w:r w:rsidRPr="0085224A">
        <w:rPr>
          <w:b/>
          <w:bCs/>
        </w:rPr>
        <w:fldChar w:fldCharType="end"/>
      </w:r>
      <w:r w:rsidR="00F87C13">
        <w:rPr>
          <w:b/>
          <w:bCs/>
        </w:rPr>
        <w:t>C</w:t>
      </w:r>
      <w:r w:rsidR="00A55F16">
        <w:rPr>
          <w:b/>
          <w:bCs/>
        </w:rPr>
        <w:t xml:space="preserve">1 </w:t>
      </w:r>
      <w:r w:rsidR="008F787F">
        <w:rPr>
          <w:b/>
          <w:bCs/>
        </w:rPr>
        <w:t>–</w:t>
      </w:r>
      <w:r w:rsidR="008F787F" w:rsidRPr="008F787F">
        <w:rPr>
          <w:b/>
          <w:bCs/>
        </w:rPr>
        <w:fldChar w:fldCharType="begin"/>
      </w:r>
      <w:r w:rsidR="008F787F" w:rsidRPr="008F787F">
        <w:rPr>
          <w:b/>
          <w:bCs/>
        </w:rPr>
        <w:instrText xml:space="preserve"> REF _Ref148109762 \h </w:instrText>
      </w:r>
      <w:r w:rsidR="008F787F" w:rsidRPr="006E18D3">
        <w:rPr>
          <w:b/>
          <w:bCs/>
        </w:rPr>
        <w:instrText xml:space="preserve"> \* MERGEFORMAT </w:instrText>
      </w:r>
      <w:r w:rsidR="008F787F" w:rsidRPr="008F787F">
        <w:rPr>
          <w:b/>
          <w:bCs/>
        </w:rPr>
      </w:r>
      <w:r w:rsidR="008F787F" w:rsidRPr="008F787F">
        <w:rPr>
          <w:b/>
          <w:bCs/>
        </w:rPr>
        <w:fldChar w:fldCharType="separate"/>
      </w:r>
      <w:r w:rsidR="008F787F" w:rsidRPr="006E18D3">
        <w:rPr>
          <w:b/>
          <w:bCs/>
        </w:rPr>
        <w:t xml:space="preserve">Table </w:t>
      </w:r>
      <w:r w:rsidR="00F87C13">
        <w:rPr>
          <w:b/>
          <w:bCs/>
        </w:rPr>
        <w:t>C</w:t>
      </w:r>
      <w:r w:rsidR="005D2784">
        <w:rPr>
          <w:b/>
          <w:bCs/>
          <w:noProof/>
        </w:rPr>
        <w:t>4</w:t>
      </w:r>
      <w:r w:rsidR="008F787F" w:rsidRPr="008F787F">
        <w:rPr>
          <w:b/>
          <w:bCs/>
        </w:rPr>
        <w:fldChar w:fldCharType="end"/>
      </w:r>
      <w:r>
        <w:rPr>
          <w:b/>
          <w:bCs/>
        </w:rPr>
        <w:t xml:space="preserve"> </w:t>
      </w:r>
      <w:r w:rsidRPr="001775BB">
        <w:t>list</w:t>
      </w:r>
      <w:r>
        <w:t xml:space="preserve"> the principal diagnoses </w:t>
      </w:r>
      <w:r w:rsidR="00A55F16">
        <w:t>that are proposed to</w:t>
      </w:r>
      <w:r>
        <w:t xml:space="preserve"> inform grouping of episodes to four new proposed ADRGs within MDC 14 </w:t>
      </w:r>
      <w:r w:rsidRPr="006E18D3">
        <w:rPr>
          <w:i/>
          <w:iCs/>
        </w:rPr>
        <w:t>Pregnancy, Childbirth and the Puerperium</w:t>
      </w:r>
      <w:r>
        <w:t xml:space="preserve">, as described in Section </w:t>
      </w:r>
      <w:hyperlink w:anchor="_Disaggregation_of_ADRG" w:history="1">
        <w:r w:rsidR="00577852">
          <w:rPr>
            <w:rStyle w:val="Hyperlink"/>
          </w:rPr>
          <w:t>4.1.3.2</w:t>
        </w:r>
      </w:hyperlink>
      <w:r>
        <w:t>.</w:t>
      </w:r>
    </w:p>
    <w:p w14:paraId="7D5C1C10" w14:textId="06714F68" w:rsidR="0085224A" w:rsidRPr="00D00D72" w:rsidRDefault="0085224A" w:rsidP="00AD600F">
      <w:pPr>
        <w:pStyle w:val="Caption"/>
        <w:rPr>
          <w:b w:val="0"/>
          <w:bCs/>
        </w:rPr>
      </w:pPr>
      <w:bookmarkStart w:id="398" w:name="_Ref148109556"/>
      <w:r>
        <w:t xml:space="preserve">Table </w:t>
      </w:r>
      <w:r w:rsidR="00F87C13" w:rsidRPr="00E973A0">
        <w:t>C</w:t>
      </w:r>
      <w:r w:rsidR="00A55F16" w:rsidRPr="00E973A0">
        <w:t>1</w:t>
      </w:r>
      <w:bookmarkEnd w:id="398"/>
      <w:r w:rsidRPr="00E973A0">
        <w:t xml:space="preserve"> </w:t>
      </w:r>
      <w:r w:rsidRPr="00D00D72">
        <w:rPr>
          <w:b w:val="0"/>
          <w:bCs/>
        </w:rPr>
        <w:t xml:space="preserve">Principal diagnoses to inform grouping to the proposed ADRG </w:t>
      </w:r>
      <w:r w:rsidR="008F787F" w:rsidRPr="00D00D72">
        <w:rPr>
          <w:b w:val="0"/>
          <w:bCs/>
        </w:rPr>
        <w:t>O67</w:t>
      </w:r>
      <w:r w:rsidRPr="00D00D72">
        <w:rPr>
          <w:b w:val="0"/>
          <w:bCs/>
        </w:rPr>
        <w:t xml:space="preserve"> </w:t>
      </w:r>
      <w:r w:rsidR="008F787F" w:rsidRPr="00617A66">
        <w:rPr>
          <w:b w:val="0"/>
          <w:bCs/>
          <w:i/>
          <w:iCs/>
        </w:rPr>
        <w:t>Diabetes Mellitus and Intermediate Hyperglycaemia in Pregnancy or the Puerperium</w:t>
      </w:r>
    </w:p>
    <w:tbl>
      <w:tblPr>
        <w:tblStyle w:val="TableGrid"/>
        <w:tblW w:w="9493" w:type="dxa"/>
        <w:tblLayout w:type="fixed"/>
        <w:tblLook w:val="04A0" w:firstRow="1" w:lastRow="0" w:firstColumn="1" w:lastColumn="0" w:noHBand="0" w:noVBand="1"/>
      </w:tblPr>
      <w:tblGrid>
        <w:gridCol w:w="9493"/>
      </w:tblGrid>
      <w:tr w:rsidR="0085224A" w:rsidRPr="0079028F" w14:paraId="07469D8E" w14:textId="77777777" w:rsidTr="008F787F">
        <w:trPr>
          <w:trHeight w:val="458"/>
          <w:tblHeader/>
        </w:trPr>
        <w:tc>
          <w:tcPr>
            <w:tcW w:w="9493" w:type="dxa"/>
            <w:shd w:val="clear" w:color="auto" w:fill="15272F" w:themeFill="accent1"/>
          </w:tcPr>
          <w:p w14:paraId="51AD7AA3" w14:textId="45B852BA" w:rsidR="0085224A" w:rsidRPr="00DB7E9C" w:rsidRDefault="0085224A" w:rsidP="006E18D3">
            <w:pPr>
              <w:tabs>
                <w:tab w:val="left" w:pos="2268"/>
              </w:tabs>
              <w:spacing w:before="120" w:after="120" w:line="240" w:lineRule="auto"/>
              <w:rPr>
                <w:rFonts w:eastAsia="Times New Roman" w:cs="Arial"/>
                <w:b/>
                <w:bCs/>
                <w:color w:val="FFFFFF" w:themeColor="background2"/>
                <w:sz w:val="20"/>
                <w:szCs w:val="20"/>
                <w:lang w:eastAsia="en-AU"/>
              </w:rPr>
            </w:pPr>
            <w:r>
              <w:rPr>
                <w:rFonts w:eastAsia="Times New Roman" w:cs="Arial"/>
                <w:b/>
                <w:bCs/>
                <w:color w:val="FFFFFF" w:themeColor="background2"/>
                <w:sz w:val="20"/>
                <w:szCs w:val="20"/>
                <w:lang w:eastAsia="en-AU"/>
              </w:rPr>
              <w:t>ICD-10-AM code</w:t>
            </w:r>
            <w:r w:rsidR="005D2784">
              <w:rPr>
                <w:rFonts w:eastAsia="Times New Roman" w:cs="Arial"/>
                <w:b/>
                <w:bCs/>
                <w:color w:val="FFFFFF" w:themeColor="background2"/>
                <w:sz w:val="20"/>
                <w:szCs w:val="20"/>
                <w:lang w:eastAsia="en-AU"/>
              </w:rPr>
              <w:t xml:space="preserve"> for</w:t>
            </w:r>
            <w:r w:rsidR="008F787F">
              <w:rPr>
                <w:rFonts w:eastAsia="Times New Roman" w:cs="Arial"/>
                <w:b/>
                <w:bCs/>
                <w:color w:val="FFFFFF" w:themeColor="background2"/>
                <w:sz w:val="20"/>
                <w:szCs w:val="20"/>
                <w:lang w:eastAsia="en-AU"/>
              </w:rPr>
              <w:t xml:space="preserve"> ADRG O67 </w:t>
            </w:r>
            <w:r w:rsidR="008F787F" w:rsidRPr="006E18D3">
              <w:rPr>
                <w:rFonts w:eastAsia="Times New Roman" w:cs="Arial"/>
                <w:b/>
                <w:bCs/>
                <w:i/>
                <w:iCs/>
                <w:color w:val="FFFFFF" w:themeColor="background2"/>
                <w:sz w:val="20"/>
                <w:szCs w:val="20"/>
                <w:lang w:eastAsia="en-AU"/>
              </w:rPr>
              <w:t>Diabetes Mellitus and Intermediate Hyperglycaemia in Pregnancy or the Puerperium</w:t>
            </w:r>
          </w:p>
        </w:tc>
      </w:tr>
      <w:tr w:rsidR="008F787F" w:rsidRPr="008F787F" w14:paraId="3D265A71" w14:textId="77777777" w:rsidTr="008F787F">
        <w:trPr>
          <w:trHeight w:val="300"/>
        </w:trPr>
        <w:tc>
          <w:tcPr>
            <w:tcW w:w="9493" w:type="dxa"/>
            <w:noWrap/>
            <w:hideMark/>
          </w:tcPr>
          <w:p w14:paraId="067121B2"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O24.0 </w:t>
            </w:r>
            <w:r w:rsidRPr="006E18D3">
              <w:rPr>
                <w:rFonts w:eastAsia="Times New Roman" w:cs="Arial"/>
                <w:i/>
                <w:iCs/>
                <w:color w:val="000000"/>
                <w:sz w:val="20"/>
                <w:szCs w:val="20"/>
                <w:lang w:eastAsia="en-AU"/>
              </w:rPr>
              <w:t xml:space="preserve">Pre-existing Type 1 diabetes mellitus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w:t>
            </w:r>
          </w:p>
        </w:tc>
      </w:tr>
      <w:tr w:rsidR="008F787F" w:rsidRPr="008F787F" w14:paraId="5BAC5E13" w14:textId="77777777" w:rsidTr="008F787F">
        <w:trPr>
          <w:trHeight w:val="300"/>
        </w:trPr>
        <w:tc>
          <w:tcPr>
            <w:tcW w:w="9493" w:type="dxa"/>
            <w:noWrap/>
            <w:hideMark/>
          </w:tcPr>
          <w:p w14:paraId="03688469"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O24.12 </w:t>
            </w:r>
            <w:r w:rsidRPr="006E18D3">
              <w:rPr>
                <w:rFonts w:eastAsia="Times New Roman" w:cs="Arial"/>
                <w:i/>
                <w:iCs/>
                <w:color w:val="000000"/>
                <w:sz w:val="20"/>
                <w:szCs w:val="20"/>
                <w:lang w:eastAsia="en-AU"/>
              </w:rPr>
              <w:t>Pre-existing Type 2 diabetes mellitus in pregnancy, childbirth and the puerperium, insulin treated</w:t>
            </w:r>
          </w:p>
        </w:tc>
      </w:tr>
      <w:tr w:rsidR="008F787F" w:rsidRPr="008F787F" w14:paraId="24018BCE" w14:textId="77777777" w:rsidTr="008F787F">
        <w:trPr>
          <w:trHeight w:val="300"/>
        </w:trPr>
        <w:tc>
          <w:tcPr>
            <w:tcW w:w="9493" w:type="dxa"/>
            <w:noWrap/>
            <w:hideMark/>
          </w:tcPr>
          <w:p w14:paraId="7EA1E600"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O24.13 </w:t>
            </w:r>
            <w:r w:rsidRPr="006E18D3">
              <w:rPr>
                <w:rFonts w:eastAsia="Times New Roman" w:cs="Arial"/>
                <w:i/>
                <w:iCs/>
                <w:color w:val="000000"/>
                <w:sz w:val="20"/>
                <w:szCs w:val="20"/>
                <w:lang w:eastAsia="en-AU"/>
              </w:rPr>
              <w:t>Pre-existing Type 2 diabetes mellitus in pregnancy, childbirth and the puerperium, oral hypoglycaemic therapy</w:t>
            </w:r>
          </w:p>
        </w:tc>
      </w:tr>
      <w:tr w:rsidR="008F787F" w:rsidRPr="008F787F" w14:paraId="150B3B13" w14:textId="77777777" w:rsidTr="008F787F">
        <w:trPr>
          <w:trHeight w:val="300"/>
        </w:trPr>
        <w:tc>
          <w:tcPr>
            <w:tcW w:w="9493" w:type="dxa"/>
            <w:noWrap/>
            <w:hideMark/>
          </w:tcPr>
          <w:p w14:paraId="6A5D36C6"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O24.14 </w:t>
            </w:r>
            <w:r w:rsidRPr="006E18D3">
              <w:rPr>
                <w:rFonts w:eastAsia="Times New Roman" w:cs="Arial"/>
                <w:i/>
                <w:iCs/>
                <w:color w:val="000000"/>
                <w:sz w:val="20"/>
                <w:szCs w:val="20"/>
                <w:lang w:eastAsia="en-AU"/>
              </w:rPr>
              <w:t xml:space="preserve">Pre-existing Type 2 diabetes mellitus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 other</w:t>
            </w:r>
          </w:p>
        </w:tc>
      </w:tr>
      <w:tr w:rsidR="008F787F" w:rsidRPr="008F787F" w14:paraId="1581B78C" w14:textId="77777777" w:rsidTr="008F787F">
        <w:trPr>
          <w:trHeight w:val="300"/>
        </w:trPr>
        <w:tc>
          <w:tcPr>
            <w:tcW w:w="9493" w:type="dxa"/>
            <w:noWrap/>
            <w:hideMark/>
          </w:tcPr>
          <w:p w14:paraId="6AE60604"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O24.19 </w:t>
            </w:r>
            <w:r w:rsidRPr="006E18D3">
              <w:rPr>
                <w:rFonts w:eastAsia="Times New Roman" w:cs="Arial"/>
                <w:i/>
                <w:iCs/>
                <w:color w:val="000000"/>
                <w:sz w:val="20"/>
                <w:szCs w:val="20"/>
                <w:lang w:eastAsia="en-AU"/>
              </w:rPr>
              <w:t xml:space="preserve">Pre-existing Type 2 diabetes mellitus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 unspecified</w:t>
            </w:r>
          </w:p>
        </w:tc>
      </w:tr>
      <w:tr w:rsidR="008F787F" w:rsidRPr="008F787F" w14:paraId="2A56694A" w14:textId="77777777" w:rsidTr="008F787F">
        <w:trPr>
          <w:trHeight w:val="300"/>
        </w:trPr>
        <w:tc>
          <w:tcPr>
            <w:tcW w:w="9493" w:type="dxa"/>
            <w:noWrap/>
            <w:hideMark/>
          </w:tcPr>
          <w:p w14:paraId="2C6B4582"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O24.22 </w:t>
            </w:r>
            <w:r w:rsidRPr="006E18D3">
              <w:rPr>
                <w:rFonts w:eastAsia="Times New Roman" w:cs="Arial"/>
                <w:i/>
                <w:iCs/>
                <w:color w:val="000000"/>
                <w:sz w:val="20"/>
                <w:szCs w:val="20"/>
                <w:lang w:eastAsia="en-AU"/>
              </w:rPr>
              <w:t>Pre-existing other specified diabetes mellitus in pregnancy, childbirth and the puerperium, insulin treated</w:t>
            </w:r>
          </w:p>
        </w:tc>
      </w:tr>
      <w:tr w:rsidR="008F787F" w:rsidRPr="008F787F" w14:paraId="5E880685" w14:textId="77777777" w:rsidTr="008F787F">
        <w:trPr>
          <w:trHeight w:val="300"/>
        </w:trPr>
        <w:tc>
          <w:tcPr>
            <w:tcW w:w="9493" w:type="dxa"/>
            <w:noWrap/>
            <w:hideMark/>
          </w:tcPr>
          <w:p w14:paraId="50120649"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O24.23 </w:t>
            </w:r>
            <w:r w:rsidRPr="006E18D3">
              <w:rPr>
                <w:rFonts w:eastAsia="Times New Roman" w:cs="Arial"/>
                <w:i/>
                <w:iCs/>
                <w:color w:val="000000"/>
                <w:sz w:val="20"/>
                <w:szCs w:val="20"/>
                <w:lang w:eastAsia="en-AU"/>
              </w:rPr>
              <w:t>Pre-existing other specified diabetes mellitus in pregnancy, childbirth and the puerperium, oral hypoglycaemic therapy</w:t>
            </w:r>
          </w:p>
        </w:tc>
      </w:tr>
      <w:tr w:rsidR="008F787F" w:rsidRPr="008F787F" w14:paraId="7392A671" w14:textId="77777777" w:rsidTr="008F787F">
        <w:trPr>
          <w:trHeight w:val="300"/>
        </w:trPr>
        <w:tc>
          <w:tcPr>
            <w:tcW w:w="9493" w:type="dxa"/>
            <w:noWrap/>
            <w:hideMark/>
          </w:tcPr>
          <w:p w14:paraId="236EFAA7"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O24.24 </w:t>
            </w:r>
            <w:r w:rsidRPr="006E18D3">
              <w:rPr>
                <w:rFonts w:eastAsia="Times New Roman" w:cs="Arial"/>
                <w:i/>
                <w:iCs/>
                <w:color w:val="000000"/>
                <w:sz w:val="20"/>
                <w:szCs w:val="20"/>
                <w:lang w:eastAsia="en-AU"/>
              </w:rPr>
              <w:t xml:space="preserve">Pre-existing other specified diabetes mellitus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 other</w:t>
            </w:r>
          </w:p>
        </w:tc>
      </w:tr>
      <w:tr w:rsidR="008F787F" w:rsidRPr="008F787F" w14:paraId="4082169F" w14:textId="77777777" w:rsidTr="008F787F">
        <w:trPr>
          <w:trHeight w:val="300"/>
        </w:trPr>
        <w:tc>
          <w:tcPr>
            <w:tcW w:w="9493" w:type="dxa"/>
            <w:noWrap/>
            <w:hideMark/>
          </w:tcPr>
          <w:p w14:paraId="5C082BB8"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O24.29 </w:t>
            </w:r>
            <w:r w:rsidRPr="006E18D3">
              <w:rPr>
                <w:rFonts w:eastAsia="Times New Roman" w:cs="Arial"/>
                <w:i/>
                <w:iCs/>
                <w:color w:val="000000"/>
                <w:sz w:val="20"/>
                <w:szCs w:val="20"/>
                <w:lang w:eastAsia="en-AU"/>
              </w:rPr>
              <w:t xml:space="preserve">Pre-existing other specified diabetes mellitus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 unspecified</w:t>
            </w:r>
          </w:p>
        </w:tc>
      </w:tr>
      <w:tr w:rsidR="008F787F" w:rsidRPr="008F787F" w14:paraId="05495051" w14:textId="77777777" w:rsidTr="008F787F">
        <w:trPr>
          <w:trHeight w:val="285"/>
        </w:trPr>
        <w:tc>
          <w:tcPr>
            <w:tcW w:w="9493" w:type="dxa"/>
            <w:noWrap/>
            <w:hideMark/>
          </w:tcPr>
          <w:p w14:paraId="59AAB75D"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O24.32 </w:t>
            </w:r>
            <w:r w:rsidRPr="006E18D3">
              <w:rPr>
                <w:rFonts w:eastAsia="Times New Roman" w:cs="Arial"/>
                <w:i/>
                <w:iCs/>
                <w:color w:val="000000"/>
                <w:sz w:val="20"/>
                <w:szCs w:val="20"/>
                <w:lang w:eastAsia="en-AU"/>
              </w:rPr>
              <w:t>Pre-existing unspecified diabetes mellitus in pregnancy, childbirth and the puerperium, insulin treated</w:t>
            </w:r>
          </w:p>
        </w:tc>
      </w:tr>
      <w:tr w:rsidR="008F787F" w:rsidRPr="008F787F" w14:paraId="1A4E1572" w14:textId="77777777" w:rsidTr="008F787F">
        <w:trPr>
          <w:trHeight w:val="285"/>
        </w:trPr>
        <w:tc>
          <w:tcPr>
            <w:tcW w:w="9493" w:type="dxa"/>
            <w:noWrap/>
            <w:hideMark/>
          </w:tcPr>
          <w:p w14:paraId="689AEB9F"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O24.33 </w:t>
            </w:r>
            <w:r w:rsidRPr="006E18D3">
              <w:rPr>
                <w:rFonts w:eastAsia="Times New Roman" w:cs="Arial"/>
                <w:i/>
                <w:iCs/>
                <w:color w:val="000000"/>
                <w:sz w:val="20"/>
                <w:szCs w:val="20"/>
                <w:lang w:eastAsia="en-AU"/>
              </w:rPr>
              <w:t>Pre-existing unspecified diabetes mellitus in pregnancy, childbirth and the puerperium, oral hypoglycaemic therapy</w:t>
            </w:r>
          </w:p>
        </w:tc>
      </w:tr>
      <w:tr w:rsidR="008F787F" w:rsidRPr="008F787F" w14:paraId="59C4F2E3" w14:textId="77777777" w:rsidTr="008F787F">
        <w:trPr>
          <w:trHeight w:val="285"/>
        </w:trPr>
        <w:tc>
          <w:tcPr>
            <w:tcW w:w="9493" w:type="dxa"/>
            <w:noWrap/>
            <w:hideMark/>
          </w:tcPr>
          <w:p w14:paraId="4099725B"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O24.34 </w:t>
            </w:r>
            <w:r w:rsidRPr="006E18D3">
              <w:rPr>
                <w:rFonts w:eastAsia="Times New Roman" w:cs="Arial"/>
                <w:i/>
                <w:iCs/>
                <w:color w:val="000000"/>
                <w:sz w:val="20"/>
                <w:szCs w:val="20"/>
                <w:lang w:eastAsia="en-AU"/>
              </w:rPr>
              <w:t xml:space="preserve">Pre-existing unspecified diabetes mellitus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 other</w:t>
            </w:r>
          </w:p>
        </w:tc>
      </w:tr>
      <w:tr w:rsidR="008F787F" w:rsidRPr="008F787F" w14:paraId="5F81D3F7" w14:textId="77777777" w:rsidTr="008F787F">
        <w:trPr>
          <w:trHeight w:val="285"/>
        </w:trPr>
        <w:tc>
          <w:tcPr>
            <w:tcW w:w="9493" w:type="dxa"/>
            <w:noWrap/>
            <w:hideMark/>
          </w:tcPr>
          <w:p w14:paraId="73A6C288"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O24.39 </w:t>
            </w:r>
            <w:r w:rsidRPr="006E18D3">
              <w:rPr>
                <w:rFonts w:eastAsia="Times New Roman" w:cs="Arial"/>
                <w:i/>
                <w:iCs/>
                <w:color w:val="000000"/>
                <w:sz w:val="20"/>
                <w:szCs w:val="20"/>
                <w:lang w:eastAsia="en-AU"/>
              </w:rPr>
              <w:t xml:space="preserve">Pre-existing unspecified diabetes mellitus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 unspecified</w:t>
            </w:r>
          </w:p>
        </w:tc>
      </w:tr>
      <w:tr w:rsidR="008F787F" w:rsidRPr="008F787F" w14:paraId="2744D562" w14:textId="77777777" w:rsidTr="008F787F">
        <w:trPr>
          <w:trHeight w:val="285"/>
        </w:trPr>
        <w:tc>
          <w:tcPr>
            <w:tcW w:w="9493" w:type="dxa"/>
            <w:noWrap/>
            <w:hideMark/>
          </w:tcPr>
          <w:p w14:paraId="12AD8E9D"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O24.42 </w:t>
            </w:r>
            <w:r w:rsidRPr="006E18D3">
              <w:rPr>
                <w:rFonts w:eastAsia="Times New Roman" w:cs="Arial"/>
                <w:i/>
                <w:iCs/>
                <w:color w:val="000000"/>
                <w:sz w:val="20"/>
                <w:szCs w:val="20"/>
                <w:lang w:eastAsia="en-AU"/>
              </w:rPr>
              <w:t>Diabetes mellitus arising during pregnancy, insulin treated</w:t>
            </w:r>
          </w:p>
        </w:tc>
      </w:tr>
      <w:tr w:rsidR="008F787F" w:rsidRPr="008F787F" w14:paraId="196ADDA0" w14:textId="77777777" w:rsidTr="008F787F">
        <w:trPr>
          <w:trHeight w:val="285"/>
        </w:trPr>
        <w:tc>
          <w:tcPr>
            <w:tcW w:w="9493" w:type="dxa"/>
            <w:noWrap/>
            <w:hideMark/>
          </w:tcPr>
          <w:p w14:paraId="16BADADC"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O24.43 </w:t>
            </w:r>
            <w:r w:rsidRPr="006E18D3">
              <w:rPr>
                <w:rFonts w:eastAsia="Times New Roman" w:cs="Arial"/>
                <w:i/>
                <w:iCs/>
                <w:color w:val="000000"/>
                <w:sz w:val="20"/>
                <w:szCs w:val="20"/>
                <w:lang w:eastAsia="en-AU"/>
              </w:rPr>
              <w:t>Diabetes mellitus arising during pregnancy, oral hypoglycaemic therapy</w:t>
            </w:r>
          </w:p>
        </w:tc>
      </w:tr>
      <w:tr w:rsidR="008F787F" w:rsidRPr="008F787F" w14:paraId="281DEDA2" w14:textId="77777777" w:rsidTr="008F787F">
        <w:trPr>
          <w:trHeight w:val="285"/>
        </w:trPr>
        <w:tc>
          <w:tcPr>
            <w:tcW w:w="9493" w:type="dxa"/>
            <w:noWrap/>
            <w:hideMark/>
          </w:tcPr>
          <w:p w14:paraId="33C50357"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O24.44 </w:t>
            </w:r>
            <w:r w:rsidRPr="006E18D3">
              <w:rPr>
                <w:rFonts w:eastAsia="Times New Roman" w:cs="Arial"/>
                <w:i/>
                <w:iCs/>
                <w:color w:val="000000"/>
                <w:sz w:val="20"/>
                <w:szCs w:val="20"/>
                <w:lang w:eastAsia="en-AU"/>
              </w:rPr>
              <w:t>Diabetes mellitus arising during pregnancy, other</w:t>
            </w:r>
          </w:p>
        </w:tc>
      </w:tr>
      <w:tr w:rsidR="008F787F" w:rsidRPr="008F787F" w14:paraId="63499F14" w14:textId="77777777" w:rsidTr="008F787F">
        <w:trPr>
          <w:trHeight w:val="285"/>
        </w:trPr>
        <w:tc>
          <w:tcPr>
            <w:tcW w:w="9493" w:type="dxa"/>
            <w:noWrap/>
            <w:hideMark/>
          </w:tcPr>
          <w:p w14:paraId="1F322F34"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lastRenderedPageBreak/>
              <w:t xml:space="preserve">O24.49 </w:t>
            </w:r>
            <w:r w:rsidRPr="006E18D3">
              <w:rPr>
                <w:rFonts w:eastAsia="Times New Roman" w:cs="Arial"/>
                <w:i/>
                <w:iCs/>
                <w:color w:val="000000"/>
                <w:sz w:val="20"/>
                <w:szCs w:val="20"/>
                <w:lang w:eastAsia="en-AU"/>
              </w:rPr>
              <w:t>Diabetes mellitus arising during pregnancy, unspecified</w:t>
            </w:r>
          </w:p>
        </w:tc>
      </w:tr>
      <w:tr w:rsidR="008F787F" w:rsidRPr="008F787F" w14:paraId="3A61C7AC" w14:textId="77777777" w:rsidTr="008F787F">
        <w:trPr>
          <w:trHeight w:val="285"/>
        </w:trPr>
        <w:tc>
          <w:tcPr>
            <w:tcW w:w="9493" w:type="dxa"/>
            <w:noWrap/>
            <w:hideMark/>
          </w:tcPr>
          <w:p w14:paraId="1A689D28"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O24.52 </w:t>
            </w:r>
            <w:r w:rsidRPr="006E18D3">
              <w:rPr>
                <w:rFonts w:eastAsia="Times New Roman" w:cs="Arial"/>
                <w:i/>
                <w:iCs/>
                <w:color w:val="000000"/>
                <w:sz w:val="20"/>
                <w:szCs w:val="20"/>
                <w:lang w:eastAsia="en-AU"/>
              </w:rPr>
              <w:t>Pre-existing intermediate hyperglycaemia in pregnancy, childbirth and the puerperium, insulin treated</w:t>
            </w:r>
          </w:p>
        </w:tc>
      </w:tr>
      <w:tr w:rsidR="008F787F" w:rsidRPr="008F787F" w14:paraId="309AC2F8" w14:textId="77777777" w:rsidTr="008F787F">
        <w:trPr>
          <w:trHeight w:val="285"/>
        </w:trPr>
        <w:tc>
          <w:tcPr>
            <w:tcW w:w="9493" w:type="dxa"/>
            <w:noWrap/>
            <w:hideMark/>
          </w:tcPr>
          <w:p w14:paraId="5435D78B"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O24.53 </w:t>
            </w:r>
            <w:r w:rsidRPr="006E18D3">
              <w:rPr>
                <w:rFonts w:eastAsia="Times New Roman" w:cs="Arial"/>
                <w:i/>
                <w:iCs/>
                <w:color w:val="000000"/>
                <w:sz w:val="20"/>
                <w:szCs w:val="20"/>
                <w:lang w:eastAsia="en-AU"/>
              </w:rPr>
              <w:t>Pre-existing intermediate hyperglycaemia in pregnancy, childbirth and the puerperium, oral hypoglycaemic therapy</w:t>
            </w:r>
          </w:p>
        </w:tc>
      </w:tr>
      <w:tr w:rsidR="008F787F" w:rsidRPr="008F787F" w14:paraId="0DC9F6B2" w14:textId="77777777" w:rsidTr="008F787F">
        <w:trPr>
          <w:trHeight w:val="285"/>
        </w:trPr>
        <w:tc>
          <w:tcPr>
            <w:tcW w:w="9493" w:type="dxa"/>
            <w:noWrap/>
            <w:hideMark/>
          </w:tcPr>
          <w:p w14:paraId="3C3664E8"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O24.54 </w:t>
            </w:r>
            <w:r w:rsidRPr="006E18D3">
              <w:rPr>
                <w:rFonts w:eastAsia="Times New Roman" w:cs="Arial"/>
                <w:i/>
                <w:iCs/>
                <w:color w:val="000000"/>
                <w:sz w:val="20"/>
                <w:szCs w:val="20"/>
                <w:lang w:eastAsia="en-AU"/>
              </w:rPr>
              <w:t xml:space="preserve">Pre-existing intermediate hyperglycaemia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 other</w:t>
            </w:r>
          </w:p>
        </w:tc>
      </w:tr>
      <w:tr w:rsidR="008F787F" w:rsidRPr="008F787F" w14:paraId="480CC58B" w14:textId="77777777" w:rsidTr="008F787F">
        <w:trPr>
          <w:trHeight w:val="285"/>
        </w:trPr>
        <w:tc>
          <w:tcPr>
            <w:tcW w:w="9493" w:type="dxa"/>
            <w:noWrap/>
            <w:hideMark/>
          </w:tcPr>
          <w:p w14:paraId="1809B90C"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O24.59 </w:t>
            </w:r>
            <w:r w:rsidRPr="006E18D3">
              <w:rPr>
                <w:rFonts w:eastAsia="Times New Roman" w:cs="Arial"/>
                <w:i/>
                <w:iCs/>
                <w:color w:val="000000"/>
                <w:sz w:val="20"/>
                <w:szCs w:val="20"/>
                <w:lang w:eastAsia="en-AU"/>
              </w:rPr>
              <w:t xml:space="preserve">Pre-existing intermediate hyperglycaemia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 unspecified</w:t>
            </w:r>
          </w:p>
        </w:tc>
      </w:tr>
      <w:tr w:rsidR="008F787F" w:rsidRPr="008F787F" w14:paraId="7250C483" w14:textId="77777777" w:rsidTr="008F787F">
        <w:trPr>
          <w:trHeight w:val="285"/>
        </w:trPr>
        <w:tc>
          <w:tcPr>
            <w:tcW w:w="9493" w:type="dxa"/>
            <w:noWrap/>
            <w:hideMark/>
          </w:tcPr>
          <w:p w14:paraId="2D034A93"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O24.92 </w:t>
            </w:r>
            <w:r w:rsidRPr="006E18D3">
              <w:rPr>
                <w:rFonts w:eastAsia="Times New Roman" w:cs="Arial"/>
                <w:i/>
                <w:iCs/>
                <w:color w:val="000000"/>
                <w:sz w:val="20"/>
                <w:szCs w:val="20"/>
                <w:lang w:eastAsia="en-AU"/>
              </w:rPr>
              <w:t>Diabetes mellitus in pregnancy, childbirth and the puerperium, unspecified onset, insulin treated</w:t>
            </w:r>
          </w:p>
        </w:tc>
      </w:tr>
      <w:tr w:rsidR="008F787F" w:rsidRPr="008F787F" w14:paraId="6B51A6C4" w14:textId="77777777" w:rsidTr="008F787F">
        <w:trPr>
          <w:trHeight w:val="285"/>
        </w:trPr>
        <w:tc>
          <w:tcPr>
            <w:tcW w:w="9493" w:type="dxa"/>
            <w:noWrap/>
            <w:hideMark/>
          </w:tcPr>
          <w:p w14:paraId="1F8FD100"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O24.93 </w:t>
            </w:r>
            <w:r w:rsidRPr="006E18D3">
              <w:rPr>
                <w:rFonts w:eastAsia="Times New Roman" w:cs="Arial"/>
                <w:i/>
                <w:iCs/>
                <w:color w:val="000000"/>
                <w:sz w:val="20"/>
                <w:szCs w:val="20"/>
                <w:lang w:eastAsia="en-AU"/>
              </w:rPr>
              <w:t>Diabetes mellitus in pregnancy, childbirth and the puerperium, unspecified onset, oral hypoglycaemic therapy</w:t>
            </w:r>
          </w:p>
        </w:tc>
      </w:tr>
      <w:tr w:rsidR="008F787F" w:rsidRPr="008F787F" w14:paraId="28865DA1" w14:textId="77777777" w:rsidTr="008F787F">
        <w:trPr>
          <w:trHeight w:val="285"/>
        </w:trPr>
        <w:tc>
          <w:tcPr>
            <w:tcW w:w="9493" w:type="dxa"/>
            <w:noWrap/>
            <w:hideMark/>
          </w:tcPr>
          <w:p w14:paraId="3677AF21"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O24.94 </w:t>
            </w:r>
            <w:r w:rsidRPr="006E18D3">
              <w:rPr>
                <w:rFonts w:eastAsia="Times New Roman" w:cs="Arial"/>
                <w:i/>
                <w:iCs/>
                <w:color w:val="000000"/>
                <w:sz w:val="20"/>
                <w:szCs w:val="20"/>
                <w:lang w:eastAsia="en-AU"/>
              </w:rPr>
              <w:t>Diabetes mellitus in pregnancy, childbirth and the puerperium, unspecified onset, other</w:t>
            </w:r>
          </w:p>
        </w:tc>
      </w:tr>
      <w:tr w:rsidR="008F787F" w:rsidRPr="008F787F" w14:paraId="5B1CE713" w14:textId="77777777" w:rsidTr="008F787F">
        <w:trPr>
          <w:trHeight w:val="285"/>
        </w:trPr>
        <w:tc>
          <w:tcPr>
            <w:tcW w:w="9493" w:type="dxa"/>
            <w:noWrap/>
            <w:hideMark/>
          </w:tcPr>
          <w:p w14:paraId="45C2BEC2"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O24.99 </w:t>
            </w:r>
            <w:r w:rsidRPr="006E18D3">
              <w:rPr>
                <w:rFonts w:eastAsia="Times New Roman" w:cs="Arial"/>
                <w:i/>
                <w:iCs/>
                <w:color w:val="000000"/>
                <w:sz w:val="20"/>
                <w:szCs w:val="20"/>
                <w:lang w:eastAsia="en-AU"/>
              </w:rPr>
              <w:t>Diabetes mellitus in pregnancy, childbirth and the puerperium, unspecified onset, unspecified</w:t>
            </w:r>
          </w:p>
        </w:tc>
      </w:tr>
    </w:tbl>
    <w:p w14:paraId="566AF00A" w14:textId="44000C84" w:rsidR="008F787F" w:rsidRPr="00AD600F" w:rsidRDefault="008F787F" w:rsidP="00AD600F">
      <w:pPr>
        <w:pStyle w:val="Caption"/>
      </w:pPr>
      <w:r>
        <w:t xml:space="preserve">Table </w:t>
      </w:r>
      <w:r w:rsidR="00F87C13">
        <w:t>C</w:t>
      </w:r>
      <w:r w:rsidR="00A55F16">
        <w:t>2</w:t>
      </w:r>
      <w:r>
        <w:t xml:space="preserve"> </w:t>
      </w:r>
      <w:r w:rsidRPr="00D00D72">
        <w:rPr>
          <w:b w:val="0"/>
          <w:bCs/>
        </w:rPr>
        <w:t xml:space="preserve">Principal diagnoses to inform grouping to the proposed ADRG O68 </w:t>
      </w:r>
      <w:r w:rsidRPr="00617A66">
        <w:rPr>
          <w:b w:val="0"/>
          <w:bCs/>
          <w:i/>
          <w:iCs/>
        </w:rPr>
        <w:t>Conditions classifiable elsewhere Complicating Pregnancy or the Puerperium</w:t>
      </w:r>
    </w:p>
    <w:tbl>
      <w:tblPr>
        <w:tblStyle w:val="TableGrid"/>
        <w:tblW w:w="9493" w:type="dxa"/>
        <w:tblLayout w:type="fixed"/>
        <w:tblLook w:val="04A0" w:firstRow="1" w:lastRow="0" w:firstColumn="1" w:lastColumn="0" w:noHBand="0" w:noVBand="1"/>
      </w:tblPr>
      <w:tblGrid>
        <w:gridCol w:w="9493"/>
      </w:tblGrid>
      <w:tr w:rsidR="008F787F" w:rsidRPr="00A55F16" w14:paraId="6ECB6BF4" w14:textId="77777777" w:rsidTr="008F787F">
        <w:trPr>
          <w:trHeight w:val="458"/>
          <w:tblHeader/>
        </w:trPr>
        <w:tc>
          <w:tcPr>
            <w:tcW w:w="9493" w:type="dxa"/>
            <w:shd w:val="clear" w:color="auto" w:fill="15272F" w:themeFill="accent1"/>
          </w:tcPr>
          <w:p w14:paraId="5F8790D0" w14:textId="10383B16" w:rsidR="008F787F" w:rsidRPr="007F7239" w:rsidRDefault="008F787F" w:rsidP="006E18D3">
            <w:pPr>
              <w:tabs>
                <w:tab w:val="left" w:pos="2268"/>
              </w:tabs>
              <w:spacing w:before="120" w:after="120" w:line="240" w:lineRule="auto"/>
              <w:rPr>
                <w:rFonts w:eastAsia="Times New Roman" w:cs="Arial"/>
                <w:b/>
                <w:color w:val="FFFFFF" w:themeColor="background2"/>
                <w:sz w:val="20"/>
                <w:szCs w:val="20"/>
                <w:lang w:eastAsia="en-AU"/>
              </w:rPr>
            </w:pPr>
            <w:r w:rsidRPr="007F7239">
              <w:rPr>
                <w:rFonts w:eastAsia="Times New Roman" w:cs="Arial"/>
                <w:b/>
                <w:color w:val="FFFFFF" w:themeColor="background2"/>
                <w:sz w:val="20"/>
                <w:szCs w:val="20"/>
                <w:lang w:eastAsia="en-AU"/>
              </w:rPr>
              <w:t>ICD-10-AM code</w:t>
            </w:r>
            <w:r w:rsidR="00A55F16" w:rsidRPr="007F7239">
              <w:rPr>
                <w:rFonts w:eastAsia="Times New Roman" w:cs="Arial"/>
                <w:b/>
                <w:color w:val="FFFFFF" w:themeColor="background2"/>
                <w:sz w:val="20"/>
                <w:szCs w:val="20"/>
                <w:lang w:eastAsia="en-AU"/>
              </w:rPr>
              <w:t>s for</w:t>
            </w:r>
            <w:r w:rsidRPr="007F7239">
              <w:rPr>
                <w:rFonts w:eastAsia="Times New Roman" w:cs="Arial"/>
                <w:b/>
                <w:color w:val="FFFFFF" w:themeColor="background2"/>
                <w:sz w:val="20"/>
                <w:szCs w:val="20"/>
                <w:lang w:eastAsia="en-AU"/>
              </w:rPr>
              <w:t xml:space="preserve"> ADRG O68</w:t>
            </w:r>
            <w:r w:rsidRPr="007F7239">
              <w:rPr>
                <w:rFonts w:eastAsia="Times New Roman" w:cs="Arial"/>
                <w:b/>
                <w:i/>
                <w:iCs/>
                <w:color w:val="FFFFFF" w:themeColor="background2"/>
                <w:sz w:val="20"/>
                <w:szCs w:val="20"/>
                <w:lang w:eastAsia="en-AU"/>
              </w:rPr>
              <w:t xml:space="preserve"> Conditions classifiable elsewhere Complicating Pregnancy or the Puerperium</w:t>
            </w:r>
          </w:p>
        </w:tc>
      </w:tr>
      <w:tr w:rsidR="008F787F" w:rsidRPr="008F787F" w14:paraId="2D9A3858" w14:textId="77777777" w:rsidTr="008F787F">
        <w:trPr>
          <w:trHeight w:val="300"/>
        </w:trPr>
        <w:tc>
          <w:tcPr>
            <w:tcW w:w="9493" w:type="dxa"/>
            <w:noWrap/>
            <w:hideMark/>
          </w:tcPr>
          <w:p w14:paraId="2A021988"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A34</w:t>
            </w:r>
            <w:r w:rsidRPr="006F2129">
              <w:rPr>
                <w:rFonts w:eastAsia="Times New Roman" w:cs="Arial"/>
                <w:i/>
                <w:iCs/>
                <w:color w:val="000000"/>
                <w:sz w:val="20"/>
                <w:szCs w:val="20"/>
                <w:lang w:eastAsia="en-AU"/>
              </w:rPr>
              <w:t xml:space="preserve"> Obstetrical tetanus</w:t>
            </w:r>
          </w:p>
        </w:tc>
      </w:tr>
      <w:tr w:rsidR="008F787F" w:rsidRPr="008F787F" w14:paraId="417F1E38" w14:textId="77777777" w:rsidTr="008F787F">
        <w:trPr>
          <w:trHeight w:val="300"/>
        </w:trPr>
        <w:tc>
          <w:tcPr>
            <w:tcW w:w="9493" w:type="dxa"/>
            <w:noWrap/>
            <w:hideMark/>
          </w:tcPr>
          <w:p w14:paraId="10705BD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O10</w:t>
            </w:r>
            <w:r w:rsidRPr="006F2129">
              <w:rPr>
                <w:rFonts w:eastAsia="Times New Roman" w:cs="Arial"/>
                <w:i/>
                <w:iCs/>
                <w:color w:val="000000"/>
                <w:sz w:val="20"/>
                <w:szCs w:val="20"/>
                <w:lang w:eastAsia="en-AU"/>
              </w:rPr>
              <w:t xml:space="preserve"> Pre-existing hypertension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3E8CCC6C" w14:textId="77777777" w:rsidTr="008F787F">
        <w:trPr>
          <w:trHeight w:val="300"/>
        </w:trPr>
        <w:tc>
          <w:tcPr>
            <w:tcW w:w="9493" w:type="dxa"/>
            <w:noWrap/>
            <w:hideMark/>
          </w:tcPr>
          <w:p w14:paraId="44B71426"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O16</w:t>
            </w:r>
            <w:r w:rsidRPr="006F2129">
              <w:rPr>
                <w:rFonts w:eastAsia="Times New Roman" w:cs="Arial"/>
                <w:i/>
                <w:iCs/>
                <w:color w:val="000000"/>
                <w:sz w:val="20"/>
                <w:szCs w:val="20"/>
                <w:lang w:eastAsia="en-AU"/>
              </w:rPr>
              <w:t xml:space="preserve"> Unspecified maternal hypertension</w:t>
            </w:r>
          </w:p>
        </w:tc>
      </w:tr>
      <w:tr w:rsidR="008F787F" w:rsidRPr="008F787F" w14:paraId="06F79D21" w14:textId="77777777" w:rsidTr="008F787F">
        <w:trPr>
          <w:trHeight w:val="300"/>
        </w:trPr>
        <w:tc>
          <w:tcPr>
            <w:tcW w:w="9493" w:type="dxa"/>
            <w:noWrap/>
            <w:hideMark/>
          </w:tcPr>
          <w:p w14:paraId="3A8B242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O22.4</w:t>
            </w:r>
            <w:r w:rsidRPr="006F2129">
              <w:rPr>
                <w:rFonts w:eastAsia="Times New Roman" w:cs="Arial"/>
                <w:i/>
                <w:iCs/>
                <w:color w:val="000000"/>
                <w:sz w:val="20"/>
                <w:szCs w:val="20"/>
                <w:lang w:eastAsia="en-AU"/>
              </w:rPr>
              <w:t xml:space="preserve"> Haemorrhoids in pregnancy</w:t>
            </w:r>
          </w:p>
        </w:tc>
      </w:tr>
      <w:tr w:rsidR="008F787F" w:rsidRPr="008F787F" w14:paraId="7AF10A89" w14:textId="77777777" w:rsidTr="008F787F">
        <w:trPr>
          <w:trHeight w:val="300"/>
        </w:trPr>
        <w:tc>
          <w:tcPr>
            <w:tcW w:w="9493" w:type="dxa"/>
            <w:noWrap/>
            <w:hideMark/>
          </w:tcPr>
          <w:p w14:paraId="6453B91A"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O22.9</w:t>
            </w:r>
            <w:r w:rsidRPr="006F2129">
              <w:rPr>
                <w:rFonts w:eastAsia="Times New Roman" w:cs="Arial"/>
                <w:i/>
                <w:iCs/>
                <w:color w:val="000000"/>
                <w:sz w:val="20"/>
                <w:szCs w:val="20"/>
                <w:lang w:eastAsia="en-AU"/>
              </w:rPr>
              <w:t xml:space="preserve"> Venous condition in pregnancy</w:t>
            </w:r>
          </w:p>
        </w:tc>
      </w:tr>
      <w:tr w:rsidR="008F787F" w:rsidRPr="008F787F" w14:paraId="608618CA" w14:textId="77777777" w:rsidTr="008F787F">
        <w:trPr>
          <w:trHeight w:val="300"/>
        </w:trPr>
        <w:tc>
          <w:tcPr>
            <w:tcW w:w="9493" w:type="dxa"/>
            <w:noWrap/>
            <w:hideMark/>
          </w:tcPr>
          <w:p w14:paraId="0C2E1FC9"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O23.0</w:t>
            </w:r>
            <w:r w:rsidRPr="006F2129">
              <w:rPr>
                <w:rFonts w:eastAsia="Times New Roman" w:cs="Arial"/>
                <w:i/>
                <w:iCs/>
                <w:color w:val="000000"/>
                <w:sz w:val="20"/>
                <w:szCs w:val="20"/>
                <w:lang w:eastAsia="en-AU"/>
              </w:rPr>
              <w:t xml:space="preserve"> Infections of kidney in pregnancy</w:t>
            </w:r>
          </w:p>
        </w:tc>
      </w:tr>
      <w:tr w:rsidR="008F787F" w:rsidRPr="008F787F" w14:paraId="15D563C8" w14:textId="77777777" w:rsidTr="008F787F">
        <w:trPr>
          <w:trHeight w:val="300"/>
        </w:trPr>
        <w:tc>
          <w:tcPr>
            <w:tcW w:w="9493" w:type="dxa"/>
            <w:noWrap/>
            <w:hideMark/>
          </w:tcPr>
          <w:p w14:paraId="1371F51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O23.1</w:t>
            </w:r>
            <w:r w:rsidRPr="006F2129">
              <w:rPr>
                <w:rFonts w:eastAsia="Times New Roman" w:cs="Arial"/>
                <w:i/>
                <w:iCs/>
                <w:color w:val="000000"/>
                <w:sz w:val="20"/>
                <w:szCs w:val="20"/>
                <w:lang w:eastAsia="en-AU"/>
              </w:rPr>
              <w:t xml:space="preserve"> Infections of bladder in pregnancy</w:t>
            </w:r>
          </w:p>
        </w:tc>
      </w:tr>
      <w:tr w:rsidR="008F787F" w:rsidRPr="008F787F" w14:paraId="5B76F89E" w14:textId="77777777" w:rsidTr="008F787F">
        <w:trPr>
          <w:trHeight w:val="300"/>
        </w:trPr>
        <w:tc>
          <w:tcPr>
            <w:tcW w:w="9493" w:type="dxa"/>
            <w:noWrap/>
            <w:hideMark/>
          </w:tcPr>
          <w:p w14:paraId="3661A80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O23.2</w:t>
            </w:r>
            <w:r w:rsidRPr="006F2129">
              <w:rPr>
                <w:rFonts w:eastAsia="Times New Roman" w:cs="Arial"/>
                <w:i/>
                <w:iCs/>
                <w:color w:val="000000"/>
                <w:sz w:val="20"/>
                <w:szCs w:val="20"/>
                <w:lang w:eastAsia="en-AU"/>
              </w:rPr>
              <w:t xml:space="preserve"> Infections of urethra in pregnancy</w:t>
            </w:r>
          </w:p>
        </w:tc>
      </w:tr>
      <w:tr w:rsidR="008F787F" w:rsidRPr="008F787F" w14:paraId="10EE5872" w14:textId="77777777" w:rsidTr="008F787F">
        <w:trPr>
          <w:trHeight w:val="300"/>
        </w:trPr>
        <w:tc>
          <w:tcPr>
            <w:tcW w:w="9493" w:type="dxa"/>
            <w:noWrap/>
            <w:hideMark/>
          </w:tcPr>
          <w:p w14:paraId="7E2C9F7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O23.3</w:t>
            </w:r>
            <w:r w:rsidRPr="006F2129">
              <w:rPr>
                <w:rFonts w:eastAsia="Times New Roman" w:cs="Arial"/>
                <w:i/>
                <w:iCs/>
                <w:color w:val="000000"/>
                <w:sz w:val="20"/>
                <w:szCs w:val="20"/>
                <w:lang w:eastAsia="en-AU"/>
              </w:rPr>
              <w:t xml:space="preserve"> Infections of other parts of urinary tract in pregnancy</w:t>
            </w:r>
          </w:p>
        </w:tc>
      </w:tr>
      <w:tr w:rsidR="008F787F" w:rsidRPr="008F787F" w14:paraId="4EA2D045" w14:textId="77777777" w:rsidTr="008F787F">
        <w:trPr>
          <w:trHeight w:val="285"/>
        </w:trPr>
        <w:tc>
          <w:tcPr>
            <w:tcW w:w="9493" w:type="dxa"/>
            <w:noWrap/>
            <w:hideMark/>
          </w:tcPr>
          <w:p w14:paraId="22C3DA8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O23.4</w:t>
            </w:r>
            <w:r w:rsidRPr="006F2129">
              <w:rPr>
                <w:rFonts w:eastAsia="Times New Roman" w:cs="Arial"/>
                <w:i/>
                <w:iCs/>
                <w:color w:val="000000"/>
                <w:sz w:val="20"/>
                <w:szCs w:val="20"/>
                <w:lang w:eastAsia="en-AU"/>
              </w:rPr>
              <w:t xml:space="preserve"> Unspecified infection of urinary tract in pregnancy</w:t>
            </w:r>
          </w:p>
        </w:tc>
      </w:tr>
      <w:tr w:rsidR="008F787F" w:rsidRPr="008F787F" w14:paraId="06914567" w14:textId="77777777" w:rsidTr="008F787F">
        <w:trPr>
          <w:trHeight w:val="285"/>
        </w:trPr>
        <w:tc>
          <w:tcPr>
            <w:tcW w:w="9493" w:type="dxa"/>
            <w:noWrap/>
            <w:hideMark/>
          </w:tcPr>
          <w:p w14:paraId="571CCA7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O23.5</w:t>
            </w:r>
            <w:r w:rsidRPr="006F2129">
              <w:rPr>
                <w:rFonts w:eastAsia="Times New Roman" w:cs="Arial"/>
                <w:i/>
                <w:iCs/>
                <w:color w:val="000000"/>
                <w:sz w:val="20"/>
                <w:szCs w:val="20"/>
                <w:lang w:eastAsia="en-AU"/>
              </w:rPr>
              <w:t xml:space="preserve"> Infections of the genital tract in pregnancy</w:t>
            </w:r>
          </w:p>
        </w:tc>
      </w:tr>
      <w:tr w:rsidR="008F787F" w:rsidRPr="008F787F" w14:paraId="05D25A17" w14:textId="77777777" w:rsidTr="008F787F">
        <w:trPr>
          <w:trHeight w:val="285"/>
        </w:trPr>
        <w:tc>
          <w:tcPr>
            <w:tcW w:w="9493" w:type="dxa"/>
            <w:noWrap/>
            <w:hideMark/>
          </w:tcPr>
          <w:p w14:paraId="0E203D0A"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O23.9</w:t>
            </w:r>
            <w:r w:rsidRPr="006F2129">
              <w:rPr>
                <w:rFonts w:eastAsia="Times New Roman" w:cs="Arial"/>
                <w:i/>
                <w:iCs/>
                <w:color w:val="000000"/>
                <w:sz w:val="20"/>
                <w:szCs w:val="20"/>
                <w:lang w:eastAsia="en-AU"/>
              </w:rPr>
              <w:t xml:space="preserve"> Other and unspecified genitourinary tract infection in pregnancy</w:t>
            </w:r>
          </w:p>
        </w:tc>
      </w:tr>
      <w:tr w:rsidR="008F787F" w:rsidRPr="008F787F" w14:paraId="59765FCF" w14:textId="77777777" w:rsidTr="008F787F">
        <w:trPr>
          <w:trHeight w:val="285"/>
        </w:trPr>
        <w:tc>
          <w:tcPr>
            <w:tcW w:w="9493" w:type="dxa"/>
            <w:noWrap/>
            <w:hideMark/>
          </w:tcPr>
          <w:p w14:paraId="71D6D35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O25</w:t>
            </w:r>
            <w:r w:rsidRPr="006F2129">
              <w:rPr>
                <w:rFonts w:eastAsia="Times New Roman" w:cs="Arial"/>
                <w:i/>
                <w:iCs/>
                <w:color w:val="000000"/>
                <w:sz w:val="20"/>
                <w:szCs w:val="20"/>
                <w:lang w:eastAsia="en-AU"/>
              </w:rPr>
              <w:t xml:space="preserve"> Malnutrition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02AFCE57" w14:textId="77777777" w:rsidTr="008F787F">
        <w:trPr>
          <w:trHeight w:val="285"/>
        </w:trPr>
        <w:tc>
          <w:tcPr>
            <w:tcW w:w="9493" w:type="dxa"/>
            <w:noWrap/>
            <w:hideMark/>
          </w:tcPr>
          <w:p w14:paraId="2D4672D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O26.6</w:t>
            </w:r>
            <w:r w:rsidRPr="006F2129">
              <w:rPr>
                <w:rFonts w:eastAsia="Times New Roman" w:cs="Arial"/>
                <w:i/>
                <w:iCs/>
                <w:color w:val="000000"/>
                <w:sz w:val="20"/>
                <w:szCs w:val="20"/>
                <w:lang w:eastAsia="en-AU"/>
              </w:rPr>
              <w:t xml:space="preserve"> Liver disorders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5E292337" w14:textId="77777777" w:rsidTr="008F787F">
        <w:trPr>
          <w:trHeight w:val="285"/>
        </w:trPr>
        <w:tc>
          <w:tcPr>
            <w:tcW w:w="9493" w:type="dxa"/>
            <w:noWrap/>
            <w:hideMark/>
          </w:tcPr>
          <w:p w14:paraId="2D8B903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O26.81</w:t>
            </w:r>
            <w:r w:rsidRPr="006F2129">
              <w:rPr>
                <w:rFonts w:eastAsia="Times New Roman" w:cs="Arial"/>
                <w:i/>
                <w:iCs/>
                <w:color w:val="000000"/>
                <w:sz w:val="20"/>
                <w:szCs w:val="20"/>
                <w:lang w:eastAsia="en-AU"/>
              </w:rPr>
              <w:t xml:space="preserve"> Kidney disorders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013D139B" w14:textId="77777777" w:rsidTr="008F787F">
        <w:trPr>
          <w:trHeight w:val="285"/>
        </w:trPr>
        <w:tc>
          <w:tcPr>
            <w:tcW w:w="9493" w:type="dxa"/>
            <w:noWrap/>
            <w:hideMark/>
          </w:tcPr>
          <w:p w14:paraId="6B38E88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O98.0</w:t>
            </w:r>
            <w:r w:rsidRPr="006F2129">
              <w:rPr>
                <w:rFonts w:eastAsia="Times New Roman" w:cs="Arial"/>
                <w:i/>
                <w:iCs/>
                <w:color w:val="000000"/>
                <w:sz w:val="20"/>
                <w:szCs w:val="20"/>
                <w:lang w:eastAsia="en-AU"/>
              </w:rPr>
              <w:t xml:space="preserve"> Tuberculosis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0A35AB20" w14:textId="77777777" w:rsidTr="008F787F">
        <w:trPr>
          <w:trHeight w:val="285"/>
        </w:trPr>
        <w:tc>
          <w:tcPr>
            <w:tcW w:w="9493" w:type="dxa"/>
            <w:noWrap/>
            <w:hideMark/>
          </w:tcPr>
          <w:p w14:paraId="1F25DA5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O98.1</w:t>
            </w:r>
            <w:r w:rsidRPr="006F2129">
              <w:rPr>
                <w:rFonts w:eastAsia="Times New Roman" w:cs="Arial"/>
                <w:i/>
                <w:iCs/>
                <w:color w:val="000000"/>
                <w:sz w:val="20"/>
                <w:szCs w:val="20"/>
                <w:lang w:eastAsia="en-AU"/>
              </w:rPr>
              <w:t xml:space="preserve"> Syphilis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439AD6AE" w14:textId="77777777" w:rsidTr="008F787F">
        <w:trPr>
          <w:trHeight w:val="285"/>
        </w:trPr>
        <w:tc>
          <w:tcPr>
            <w:tcW w:w="9493" w:type="dxa"/>
            <w:noWrap/>
            <w:hideMark/>
          </w:tcPr>
          <w:p w14:paraId="47F2AB1A"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O98.2</w:t>
            </w:r>
            <w:r w:rsidRPr="006F2129">
              <w:rPr>
                <w:rFonts w:eastAsia="Times New Roman" w:cs="Arial"/>
                <w:i/>
                <w:iCs/>
                <w:color w:val="000000"/>
                <w:sz w:val="20"/>
                <w:szCs w:val="20"/>
                <w:lang w:eastAsia="en-AU"/>
              </w:rPr>
              <w:t xml:space="preserve"> Gonorrhoea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4D138D5A" w14:textId="77777777" w:rsidTr="008F787F">
        <w:trPr>
          <w:trHeight w:val="285"/>
        </w:trPr>
        <w:tc>
          <w:tcPr>
            <w:tcW w:w="9493" w:type="dxa"/>
            <w:noWrap/>
            <w:hideMark/>
          </w:tcPr>
          <w:p w14:paraId="262AA548"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O98.3</w:t>
            </w:r>
            <w:r w:rsidRPr="006F2129">
              <w:rPr>
                <w:rFonts w:eastAsia="Times New Roman" w:cs="Arial"/>
                <w:i/>
                <w:iCs/>
                <w:color w:val="000000"/>
                <w:sz w:val="20"/>
                <w:szCs w:val="20"/>
                <w:lang w:eastAsia="en-AU"/>
              </w:rPr>
              <w:t xml:space="preserve"> Other infections with a predominantly sexual mode of transmission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04679B3F" w14:textId="77777777" w:rsidTr="008F787F">
        <w:trPr>
          <w:trHeight w:val="285"/>
        </w:trPr>
        <w:tc>
          <w:tcPr>
            <w:tcW w:w="9493" w:type="dxa"/>
            <w:noWrap/>
            <w:hideMark/>
          </w:tcPr>
          <w:p w14:paraId="0222998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O98.4</w:t>
            </w:r>
            <w:r w:rsidRPr="006F2129">
              <w:rPr>
                <w:rFonts w:eastAsia="Times New Roman" w:cs="Arial"/>
                <w:i/>
                <w:iCs/>
                <w:color w:val="000000"/>
                <w:sz w:val="20"/>
                <w:szCs w:val="20"/>
                <w:lang w:eastAsia="en-AU"/>
              </w:rPr>
              <w:t xml:space="preserve"> Viral hepatitis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518DD33D" w14:textId="77777777" w:rsidTr="008F787F">
        <w:trPr>
          <w:trHeight w:val="285"/>
        </w:trPr>
        <w:tc>
          <w:tcPr>
            <w:tcW w:w="9493" w:type="dxa"/>
            <w:noWrap/>
            <w:hideMark/>
          </w:tcPr>
          <w:p w14:paraId="15BB67E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O98.5</w:t>
            </w:r>
            <w:r w:rsidRPr="006F2129">
              <w:rPr>
                <w:rFonts w:eastAsia="Times New Roman" w:cs="Arial"/>
                <w:i/>
                <w:iCs/>
                <w:color w:val="000000"/>
                <w:sz w:val="20"/>
                <w:szCs w:val="20"/>
                <w:lang w:eastAsia="en-AU"/>
              </w:rPr>
              <w:t xml:space="preserve"> Other viral diseases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5EAAC089" w14:textId="77777777" w:rsidTr="008F787F">
        <w:trPr>
          <w:trHeight w:val="285"/>
        </w:trPr>
        <w:tc>
          <w:tcPr>
            <w:tcW w:w="9493" w:type="dxa"/>
            <w:noWrap/>
            <w:hideMark/>
          </w:tcPr>
          <w:p w14:paraId="48ED9CF2"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O98.6</w:t>
            </w:r>
            <w:r w:rsidRPr="006F2129">
              <w:rPr>
                <w:rFonts w:eastAsia="Times New Roman" w:cs="Arial"/>
                <w:i/>
                <w:iCs/>
                <w:color w:val="000000"/>
                <w:sz w:val="20"/>
                <w:szCs w:val="20"/>
                <w:lang w:eastAsia="en-AU"/>
              </w:rPr>
              <w:t xml:space="preserve"> Protozoal diseases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110A91DC" w14:textId="77777777" w:rsidTr="008F787F">
        <w:trPr>
          <w:trHeight w:val="285"/>
        </w:trPr>
        <w:tc>
          <w:tcPr>
            <w:tcW w:w="9493" w:type="dxa"/>
            <w:noWrap/>
            <w:hideMark/>
          </w:tcPr>
          <w:p w14:paraId="57A932B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O98.7</w:t>
            </w:r>
            <w:r w:rsidRPr="006F2129">
              <w:rPr>
                <w:rFonts w:eastAsia="Times New Roman" w:cs="Arial"/>
                <w:i/>
                <w:iCs/>
                <w:color w:val="000000"/>
                <w:sz w:val="20"/>
                <w:szCs w:val="20"/>
                <w:lang w:eastAsia="en-AU"/>
              </w:rPr>
              <w:t xml:space="preserve"> Human immunodeficiency virus [HIV] disease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224831E1" w14:textId="77777777" w:rsidTr="008F787F">
        <w:trPr>
          <w:trHeight w:val="285"/>
        </w:trPr>
        <w:tc>
          <w:tcPr>
            <w:tcW w:w="9493" w:type="dxa"/>
            <w:noWrap/>
            <w:hideMark/>
          </w:tcPr>
          <w:p w14:paraId="5D8A6B6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O98.8</w:t>
            </w:r>
            <w:r w:rsidRPr="006F2129">
              <w:rPr>
                <w:rFonts w:eastAsia="Times New Roman" w:cs="Arial"/>
                <w:i/>
                <w:iCs/>
                <w:color w:val="000000"/>
                <w:sz w:val="20"/>
                <w:szCs w:val="20"/>
                <w:lang w:eastAsia="en-AU"/>
              </w:rPr>
              <w:t xml:space="preserve"> Other maternal infectious and parasitic diseases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28BA3919" w14:textId="77777777" w:rsidTr="008F787F">
        <w:trPr>
          <w:trHeight w:val="285"/>
        </w:trPr>
        <w:tc>
          <w:tcPr>
            <w:tcW w:w="9493" w:type="dxa"/>
            <w:noWrap/>
            <w:hideMark/>
          </w:tcPr>
          <w:p w14:paraId="46AE533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O98.9</w:t>
            </w:r>
            <w:r w:rsidRPr="006F2129">
              <w:rPr>
                <w:rFonts w:eastAsia="Times New Roman" w:cs="Arial"/>
                <w:i/>
                <w:iCs/>
                <w:color w:val="000000"/>
                <w:sz w:val="20"/>
                <w:szCs w:val="20"/>
                <w:lang w:eastAsia="en-AU"/>
              </w:rPr>
              <w:t xml:space="preserve"> Unspecified maternal infectious or parasitic disease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602515AB" w14:textId="77777777" w:rsidTr="008F787F">
        <w:trPr>
          <w:trHeight w:val="285"/>
        </w:trPr>
        <w:tc>
          <w:tcPr>
            <w:tcW w:w="9493" w:type="dxa"/>
            <w:noWrap/>
            <w:hideMark/>
          </w:tcPr>
          <w:p w14:paraId="0B2D33B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O99.00</w:t>
            </w:r>
            <w:r w:rsidRPr="006F2129">
              <w:rPr>
                <w:rFonts w:eastAsia="Times New Roman" w:cs="Arial"/>
                <w:i/>
                <w:iCs/>
                <w:color w:val="000000"/>
                <w:sz w:val="20"/>
                <w:szCs w:val="20"/>
                <w:lang w:eastAsia="en-AU"/>
              </w:rPr>
              <w:t xml:space="preserve"> Anaemia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 unspecified</w:t>
            </w:r>
          </w:p>
        </w:tc>
      </w:tr>
      <w:tr w:rsidR="008F787F" w:rsidRPr="008F787F" w14:paraId="3A1E7A3E" w14:textId="77777777" w:rsidTr="008F787F">
        <w:trPr>
          <w:trHeight w:val="285"/>
        </w:trPr>
        <w:tc>
          <w:tcPr>
            <w:tcW w:w="9493" w:type="dxa"/>
            <w:noWrap/>
            <w:hideMark/>
          </w:tcPr>
          <w:p w14:paraId="09BD317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O99.01</w:t>
            </w:r>
            <w:r w:rsidRPr="006F2129">
              <w:rPr>
                <w:rFonts w:eastAsia="Times New Roman" w:cs="Arial"/>
                <w:i/>
                <w:iCs/>
                <w:color w:val="000000"/>
                <w:sz w:val="20"/>
                <w:szCs w:val="20"/>
                <w:lang w:eastAsia="en-AU"/>
              </w:rPr>
              <w:t xml:space="preserve"> Anaemia in pregnancy</w:t>
            </w:r>
          </w:p>
        </w:tc>
      </w:tr>
      <w:tr w:rsidR="008F787F" w:rsidRPr="008F787F" w14:paraId="621EEF3C" w14:textId="77777777" w:rsidTr="008F787F">
        <w:trPr>
          <w:trHeight w:val="285"/>
        </w:trPr>
        <w:tc>
          <w:tcPr>
            <w:tcW w:w="9493" w:type="dxa"/>
            <w:noWrap/>
            <w:hideMark/>
          </w:tcPr>
          <w:p w14:paraId="3E446D39"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lastRenderedPageBreak/>
              <w:t>O99.02</w:t>
            </w:r>
            <w:r w:rsidRPr="006F2129">
              <w:rPr>
                <w:rFonts w:eastAsia="Times New Roman" w:cs="Arial"/>
                <w:i/>
                <w:iCs/>
                <w:color w:val="000000"/>
                <w:sz w:val="20"/>
                <w:szCs w:val="20"/>
                <w:lang w:eastAsia="en-AU"/>
              </w:rPr>
              <w:t xml:space="preserve"> Anaemia in pregnancy, with mention of pre-existing anaemia</w:t>
            </w:r>
          </w:p>
        </w:tc>
      </w:tr>
      <w:tr w:rsidR="008F787F" w:rsidRPr="008F787F" w14:paraId="6244FAAD" w14:textId="77777777" w:rsidTr="008F787F">
        <w:trPr>
          <w:trHeight w:val="285"/>
        </w:trPr>
        <w:tc>
          <w:tcPr>
            <w:tcW w:w="9493" w:type="dxa"/>
            <w:noWrap/>
            <w:hideMark/>
          </w:tcPr>
          <w:p w14:paraId="57CCAE3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O99.03</w:t>
            </w:r>
            <w:r w:rsidRPr="006F2129">
              <w:rPr>
                <w:rFonts w:eastAsia="Times New Roman" w:cs="Arial"/>
                <w:i/>
                <w:iCs/>
                <w:color w:val="000000"/>
                <w:sz w:val="20"/>
                <w:szCs w:val="20"/>
                <w:lang w:eastAsia="en-AU"/>
              </w:rPr>
              <w:t xml:space="preserve"> Anaemia in childbirth and the puerperium</w:t>
            </w:r>
          </w:p>
        </w:tc>
      </w:tr>
      <w:tr w:rsidR="008F787F" w:rsidRPr="008F787F" w14:paraId="5923F284" w14:textId="77777777" w:rsidTr="008F787F">
        <w:trPr>
          <w:trHeight w:val="285"/>
        </w:trPr>
        <w:tc>
          <w:tcPr>
            <w:tcW w:w="9493" w:type="dxa"/>
            <w:noWrap/>
            <w:hideMark/>
          </w:tcPr>
          <w:p w14:paraId="0B51B89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O99.04</w:t>
            </w:r>
            <w:r w:rsidRPr="006F2129">
              <w:rPr>
                <w:rFonts w:eastAsia="Times New Roman" w:cs="Arial"/>
                <w:i/>
                <w:iCs/>
                <w:color w:val="000000"/>
                <w:sz w:val="20"/>
                <w:szCs w:val="20"/>
                <w:lang w:eastAsia="en-AU"/>
              </w:rPr>
              <w:t xml:space="preserve"> Anaemia in childbirth and the puerperium, with mention of pre-existing anaemia</w:t>
            </w:r>
          </w:p>
        </w:tc>
      </w:tr>
      <w:tr w:rsidR="008F787F" w:rsidRPr="008F787F" w14:paraId="641C2D6A" w14:textId="77777777" w:rsidTr="008F787F">
        <w:trPr>
          <w:trHeight w:val="285"/>
        </w:trPr>
        <w:tc>
          <w:tcPr>
            <w:tcW w:w="9493" w:type="dxa"/>
            <w:noWrap/>
            <w:hideMark/>
          </w:tcPr>
          <w:p w14:paraId="531B947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O99.1</w:t>
            </w:r>
            <w:r w:rsidRPr="006F2129">
              <w:rPr>
                <w:rFonts w:eastAsia="Times New Roman" w:cs="Arial"/>
                <w:i/>
                <w:iCs/>
                <w:color w:val="000000"/>
                <w:sz w:val="20"/>
                <w:szCs w:val="20"/>
                <w:lang w:eastAsia="en-AU"/>
              </w:rPr>
              <w:t xml:space="preserve"> Other diseases of the blood and blood-forming organs and certain disorders involving the immune mechanism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35D2E616" w14:textId="77777777" w:rsidTr="008F787F">
        <w:trPr>
          <w:trHeight w:val="285"/>
        </w:trPr>
        <w:tc>
          <w:tcPr>
            <w:tcW w:w="9493" w:type="dxa"/>
            <w:noWrap/>
            <w:hideMark/>
          </w:tcPr>
          <w:p w14:paraId="2807299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O99.2</w:t>
            </w:r>
            <w:r w:rsidRPr="006F2129">
              <w:rPr>
                <w:rFonts w:eastAsia="Times New Roman" w:cs="Arial"/>
                <w:i/>
                <w:iCs/>
                <w:color w:val="000000"/>
                <w:sz w:val="20"/>
                <w:szCs w:val="20"/>
                <w:lang w:eastAsia="en-AU"/>
              </w:rPr>
              <w:t xml:space="preserve"> Endocrine, nutritional and metabolic diseases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65D5C515" w14:textId="77777777" w:rsidTr="008F787F">
        <w:trPr>
          <w:trHeight w:val="285"/>
        </w:trPr>
        <w:tc>
          <w:tcPr>
            <w:tcW w:w="9493" w:type="dxa"/>
            <w:noWrap/>
            <w:hideMark/>
          </w:tcPr>
          <w:p w14:paraId="76D1B33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O99.31</w:t>
            </w:r>
            <w:r w:rsidRPr="006F2129">
              <w:rPr>
                <w:rFonts w:eastAsia="Times New Roman" w:cs="Arial"/>
                <w:i/>
                <w:iCs/>
                <w:color w:val="000000"/>
                <w:sz w:val="20"/>
                <w:szCs w:val="20"/>
                <w:lang w:eastAsia="en-AU"/>
              </w:rPr>
              <w:t xml:space="preserve"> Mental disorders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16F664E2" w14:textId="77777777" w:rsidTr="008F787F">
        <w:trPr>
          <w:trHeight w:val="285"/>
        </w:trPr>
        <w:tc>
          <w:tcPr>
            <w:tcW w:w="9493" w:type="dxa"/>
            <w:noWrap/>
            <w:hideMark/>
          </w:tcPr>
          <w:p w14:paraId="54F6B12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O99.32</w:t>
            </w:r>
            <w:r w:rsidRPr="006F2129">
              <w:rPr>
                <w:rFonts w:eastAsia="Times New Roman" w:cs="Arial"/>
                <w:i/>
                <w:iCs/>
                <w:color w:val="000000"/>
                <w:sz w:val="20"/>
                <w:szCs w:val="20"/>
                <w:lang w:eastAsia="en-AU"/>
              </w:rPr>
              <w:t xml:space="preserve"> Diseases of the nervous system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70BC6659" w14:textId="77777777" w:rsidTr="008F787F">
        <w:trPr>
          <w:trHeight w:val="285"/>
        </w:trPr>
        <w:tc>
          <w:tcPr>
            <w:tcW w:w="9493" w:type="dxa"/>
            <w:noWrap/>
            <w:hideMark/>
          </w:tcPr>
          <w:p w14:paraId="0588EB6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O99.4</w:t>
            </w:r>
            <w:r w:rsidRPr="006F2129">
              <w:rPr>
                <w:rFonts w:eastAsia="Times New Roman" w:cs="Arial"/>
                <w:i/>
                <w:iCs/>
                <w:color w:val="000000"/>
                <w:sz w:val="20"/>
                <w:szCs w:val="20"/>
                <w:lang w:eastAsia="en-AU"/>
              </w:rPr>
              <w:t xml:space="preserve"> Diseases of the circulatory system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0F71C762" w14:textId="77777777" w:rsidTr="008F787F">
        <w:trPr>
          <w:trHeight w:val="285"/>
        </w:trPr>
        <w:tc>
          <w:tcPr>
            <w:tcW w:w="9493" w:type="dxa"/>
            <w:noWrap/>
            <w:hideMark/>
          </w:tcPr>
          <w:p w14:paraId="06AF558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O99.5</w:t>
            </w:r>
            <w:r w:rsidRPr="006F2129">
              <w:rPr>
                <w:rFonts w:eastAsia="Times New Roman" w:cs="Arial"/>
                <w:i/>
                <w:iCs/>
                <w:color w:val="000000"/>
                <w:sz w:val="20"/>
                <w:szCs w:val="20"/>
                <w:lang w:eastAsia="en-AU"/>
              </w:rPr>
              <w:t xml:space="preserve"> Diseases of the respiratory system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21B7FB9E" w14:textId="77777777" w:rsidTr="008F787F">
        <w:trPr>
          <w:trHeight w:val="285"/>
        </w:trPr>
        <w:tc>
          <w:tcPr>
            <w:tcW w:w="9493" w:type="dxa"/>
            <w:noWrap/>
            <w:hideMark/>
          </w:tcPr>
          <w:p w14:paraId="1AFAC72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O99.6</w:t>
            </w:r>
            <w:r w:rsidRPr="006F2129">
              <w:rPr>
                <w:rFonts w:eastAsia="Times New Roman" w:cs="Arial"/>
                <w:i/>
                <w:iCs/>
                <w:color w:val="000000"/>
                <w:sz w:val="20"/>
                <w:szCs w:val="20"/>
                <w:lang w:eastAsia="en-AU"/>
              </w:rPr>
              <w:t xml:space="preserve"> Diseases of the digestive system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706B35EA" w14:textId="77777777" w:rsidTr="008F787F">
        <w:trPr>
          <w:trHeight w:val="285"/>
        </w:trPr>
        <w:tc>
          <w:tcPr>
            <w:tcW w:w="9493" w:type="dxa"/>
            <w:noWrap/>
            <w:hideMark/>
          </w:tcPr>
          <w:p w14:paraId="2A3C8FF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O99.7</w:t>
            </w:r>
            <w:r w:rsidRPr="006F2129">
              <w:rPr>
                <w:rFonts w:eastAsia="Times New Roman" w:cs="Arial"/>
                <w:i/>
                <w:iCs/>
                <w:color w:val="000000"/>
                <w:sz w:val="20"/>
                <w:szCs w:val="20"/>
                <w:lang w:eastAsia="en-AU"/>
              </w:rPr>
              <w:t xml:space="preserve"> Diseases of the skin and subcutaneous tissue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r w:rsidR="008F787F" w:rsidRPr="008F787F" w14:paraId="12AF5B55" w14:textId="77777777" w:rsidTr="008F787F">
        <w:trPr>
          <w:trHeight w:val="285"/>
        </w:trPr>
        <w:tc>
          <w:tcPr>
            <w:tcW w:w="9493" w:type="dxa"/>
            <w:noWrap/>
            <w:hideMark/>
          </w:tcPr>
          <w:p w14:paraId="5C004DA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O99.8</w:t>
            </w:r>
            <w:r w:rsidRPr="006F2129">
              <w:rPr>
                <w:rFonts w:eastAsia="Times New Roman" w:cs="Arial"/>
                <w:i/>
                <w:iCs/>
                <w:color w:val="000000"/>
                <w:sz w:val="20"/>
                <w:szCs w:val="20"/>
                <w:lang w:eastAsia="en-AU"/>
              </w:rPr>
              <w:t xml:space="preserve"> Other specified diseases and conditions in pregnancy, </w:t>
            </w:r>
            <w:proofErr w:type="gramStart"/>
            <w:r w:rsidRPr="006F2129">
              <w:rPr>
                <w:rFonts w:eastAsia="Times New Roman" w:cs="Arial"/>
                <w:i/>
                <w:iCs/>
                <w:color w:val="000000"/>
                <w:sz w:val="20"/>
                <w:szCs w:val="20"/>
                <w:lang w:eastAsia="en-AU"/>
              </w:rPr>
              <w:t>childbirth</w:t>
            </w:r>
            <w:proofErr w:type="gramEnd"/>
            <w:r w:rsidRPr="006F2129">
              <w:rPr>
                <w:rFonts w:eastAsia="Times New Roman" w:cs="Arial"/>
                <w:i/>
                <w:iCs/>
                <w:color w:val="000000"/>
                <w:sz w:val="20"/>
                <w:szCs w:val="20"/>
                <w:lang w:eastAsia="en-AU"/>
              </w:rPr>
              <w:t xml:space="preserve"> and the puerperium</w:t>
            </w:r>
          </w:p>
        </w:tc>
      </w:tr>
    </w:tbl>
    <w:p w14:paraId="672B7F63" w14:textId="58841092" w:rsidR="008F787F" w:rsidRDefault="008F787F" w:rsidP="00AD600F">
      <w:pPr>
        <w:pStyle w:val="Caption"/>
        <w:rPr>
          <w:b w:val="0"/>
          <w:bCs/>
          <w:i/>
          <w:iCs/>
        </w:rPr>
      </w:pPr>
      <w:r>
        <w:t xml:space="preserve">Table </w:t>
      </w:r>
      <w:r w:rsidR="00F87C13">
        <w:t>C</w:t>
      </w:r>
      <w:r w:rsidR="00A55F16">
        <w:t>3</w:t>
      </w:r>
      <w:r w:rsidRPr="009E7D79">
        <w:t xml:space="preserve"> </w:t>
      </w:r>
      <w:r w:rsidRPr="00D00D72">
        <w:rPr>
          <w:b w:val="0"/>
          <w:bCs/>
        </w:rPr>
        <w:t xml:space="preserve">Principal diagnoses </w:t>
      </w:r>
      <w:r w:rsidR="00A55F16" w:rsidRPr="00D00D72">
        <w:rPr>
          <w:b w:val="0"/>
          <w:bCs/>
        </w:rPr>
        <w:t>proposed</w:t>
      </w:r>
      <w:r w:rsidRPr="00D00D72">
        <w:rPr>
          <w:b w:val="0"/>
          <w:bCs/>
        </w:rPr>
        <w:t xml:space="preserve"> to inform grouping to the proposed ADRG O69 </w:t>
      </w:r>
      <w:r w:rsidRPr="00617A66">
        <w:rPr>
          <w:b w:val="0"/>
          <w:bCs/>
          <w:i/>
          <w:iCs/>
        </w:rPr>
        <w:t>Maternal and Gestational Conditions not classifiable elsewhere Complicating Pregnancy or the Puerperium</w:t>
      </w:r>
    </w:p>
    <w:p w14:paraId="4F8ECB63" w14:textId="77777777" w:rsidR="0024733B" w:rsidRPr="00347D7E" w:rsidRDefault="0024733B" w:rsidP="0024733B">
      <w:pPr>
        <w:rPr>
          <w:lang w:eastAsia="en-AU"/>
        </w:rPr>
      </w:pPr>
      <w:r>
        <w:rPr>
          <w:lang w:eastAsia="en-AU"/>
        </w:rPr>
        <w:t>NB: This table contains codes for labour and delivery complications that may be assigned as principal diagnosis without delivery, for example, when a patient is transferred in labour.</w:t>
      </w:r>
    </w:p>
    <w:tbl>
      <w:tblPr>
        <w:tblStyle w:val="TableGrid"/>
        <w:tblW w:w="9493" w:type="dxa"/>
        <w:tblLayout w:type="fixed"/>
        <w:tblLook w:val="04A0" w:firstRow="1" w:lastRow="0" w:firstColumn="1" w:lastColumn="0" w:noHBand="0" w:noVBand="1"/>
      </w:tblPr>
      <w:tblGrid>
        <w:gridCol w:w="9493"/>
      </w:tblGrid>
      <w:tr w:rsidR="008F787F" w:rsidRPr="008F787F" w14:paraId="70547801" w14:textId="77777777" w:rsidTr="008F787F">
        <w:trPr>
          <w:trHeight w:val="458"/>
          <w:tblHeader/>
        </w:trPr>
        <w:tc>
          <w:tcPr>
            <w:tcW w:w="9493" w:type="dxa"/>
            <w:shd w:val="clear" w:color="auto" w:fill="15272F" w:themeFill="accent1"/>
          </w:tcPr>
          <w:p w14:paraId="0AC2DAE7" w14:textId="6B2468FB" w:rsidR="008F787F" w:rsidRPr="008F787F" w:rsidRDefault="008F787F" w:rsidP="006E18D3">
            <w:pPr>
              <w:tabs>
                <w:tab w:val="left" w:pos="2268"/>
              </w:tabs>
              <w:spacing w:before="120" w:after="120" w:line="240" w:lineRule="auto"/>
              <w:rPr>
                <w:rFonts w:eastAsia="Times New Roman" w:cs="Arial"/>
                <w:b/>
                <w:bCs/>
                <w:color w:val="FFFFFF" w:themeColor="background2"/>
                <w:sz w:val="20"/>
                <w:szCs w:val="20"/>
                <w:lang w:eastAsia="en-AU"/>
              </w:rPr>
            </w:pPr>
            <w:r w:rsidRPr="008F787F">
              <w:rPr>
                <w:rFonts w:eastAsia="Times New Roman" w:cs="Arial"/>
                <w:b/>
                <w:bCs/>
                <w:color w:val="FFFFFF" w:themeColor="background2"/>
                <w:sz w:val="20"/>
                <w:szCs w:val="20"/>
                <w:lang w:eastAsia="en-AU"/>
              </w:rPr>
              <w:t>ICD-10-AM cod</w:t>
            </w:r>
            <w:r w:rsidR="005D2784">
              <w:rPr>
                <w:rFonts w:eastAsia="Times New Roman" w:cs="Arial"/>
                <w:b/>
                <w:bCs/>
                <w:color w:val="FFFFFF" w:themeColor="background2"/>
                <w:sz w:val="20"/>
                <w:szCs w:val="20"/>
                <w:lang w:eastAsia="en-AU"/>
              </w:rPr>
              <w:t>es for</w:t>
            </w:r>
            <w:r w:rsidRPr="008F787F">
              <w:rPr>
                <w:rFonts w:eastAsia="Times New Roman" w:cs="Arial"/>
                <w:b/>
                <w:bCs/>
                <w:color w:val="FFFFFF" w:themeColor="background2"/>
                <w:sz w:val="20"/>
                <w:szCs w:val="20"/>
                <w:lang w:eastAsia="en-AU"/>
              </w:rPr>
              <w:t xml:space="preserve"> ADRG O69 </w:t>
            </w:r>
            <w:r w:rsidRPr="006E18D3">
              <w:rPr>
                <w:rFonts w:eastAsia="Times New Roman" w:cs="Arial"/>
                <w:b/>
                <w:bCs/>
                <w:i/>
                <w:iCs/>
                <w:color w:val="FFFFFF" w:themeColor="background2"/>
                <w:sz w:val="20"/>
                <w:szCs w:val="20"/>
                <w:lang w:eastAsia="en-AU"/>
              </w:rPr>
              <w:t>Maternal and Gestational Conditions not classifiable elsewhere Complicating Pregnancy or the Puerperium</w:t>
            </w:r>
          </w:p>
        </w:tc>
      </w:tr>
      <w:tr w:rsidR="008F787F" w:rsidRPr="008F787F" w14:paraId="103E64C1" w14:textId="77777777" w:rsidTr="008F787F">
        <w:trPr>
          <w:trHeight w:val="300"/>
        </w:trPr>
        <w:tc>
          <w:tcPr>
            <w:tcW w:w="9493" w:type="dxa"/>
            <w:noWrap/>
            <w:hideMark/>
          </w:tcPr>
          <w:p w14:paraId="513242ED" w14:textId="77777777" w:rsidR="008F787F" w:rsidRPr="006F2129" w:rsidRDefault="008F787F" w:rsidP="008F787F">
            <w:pPr>
              <w:spacing w:line="240" w:lineRule="auto"/>
              <w:rPr>
                <w:rFonts w:eastAsia="Times New Roman" w:cs="Arial"/>
                <w:i/>
                <w:iCs/>
                <w:color w:val="000000"/>
                <w:sz w:val="20"/>
                <w:szCs w:val="20"/>
                <w:lang w:eastAsia="en-AU"/>
              </w:rPr>
            </w:pPr>
            <w:bookmarkStart w:id="399" w:name="_Ref148109762"/>
            <w:r w:rsidRPr="006F2129">
              <w:rPr>
                <w:rFonts w:eastAsia="Times New Roman" w:cs="Arial"/>
                <w:color w:val="000000"/>
                <w:sz w:val="20"/>
                <w:szCs w:val="20"/>
                <w:lang w:eastAsia="en-AU"/>
              </w:rPr>
              <w:t>O00.0</w:t>
            </w:r>
            <w:r w:rsidRPr="006F2129">
              <w:rPr>
                <w:rFonts w:eastAsia="Times New Roman" w:cs="Arial"/>
                <w:i/>
                <w:iCs/>
                <w:color w:val="000000"/>
                <w:sz w:val="20"/>
                <w:szCs w:val="20"/>
                <w:lang w:eastAsia="en-AU"/>
              </w:rPr>
              <w:t xml:space="preserve"> Abdominal pregnancy</w:t>
            </w:r>
          </w:p>
        </w:tc>
      </w:tr>
      <w:tr w:rsidR="008F787F" w:rsidRPr="008F787F" w14:paraId="12CC839E" w14:textId="77777777" w:rsidTr="008F787F">
        <w:trPr>
          <w:trHeight w:val="300"/>
        </w:trPr>
        <w:tc>
          <w:tcPr>
            <w:tcW w:w="9493" w:type="dxa"/>
            <w:noWrap/>
            <w:hideMark/>
          </w:tcPr>
          <w:p w14:paraId="44ABEDB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O00.1</w:t>
            </w:r>
            <w:r w:rsidRPr="006F2129">
              <w:rPr>
                <w:rFonts w:eastAsia="Times New Roman" w:cs="Arial"/>
                <w:i/>
                <w:iCs/>
                <w:color w:val="000000"/>
                <w:sz w:val="20"/>
                <w:szCs w:val="20"/>
                <w:lang w:eastAsia="en-AU"/>
              </w:rPr>
              <w:t xml:space="preserve"> Tubal pregnancy</w:t>
            </w:r>
          </w:p>
        </w:tc>
      </w:tr>
      <w:tr w:rsidR="008F787F" w:rsidRPr="008F787F" w14:paraId="5C0B85BB" w14:textId="77777777" w:rsidTr="008F787F">
        <w:trPr>
          <w:trHeight w:val="300"/>
        </w:trPr>
        <w:tc>
          <w:tcPr>
            <w:tcW w:w="9493" w:type="dxa"/>
            <w:noWrap/>
            <w:hideMark/>
          </w:tcPr>
          <w:p w14:paraId="4AE205F6"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O00.2</w:t>
            </w:r>
            <w:r w:rsidRPr="006F2129">
              <w:rPr>
                <w:rFonts w:eastAsia="Times New Roman" w:cs="Arial"/>
                <w:i/>
                <w:iCs/>
                <w:color w:val="000000"/>
                <w:sz w:val="20"/>
                <w:szCs w:val="20"/>
                <w:lang w:eastAsia="en-AU"/>
              </w:rPr>
              <w:t xml:space="preserve"> Ovarian pregnancy</w:t>
            </w:r>
          </w:p>
        </w:tc>
      </w:tr>
      <w:tr w:rsidR="008F787F" w:rsidRPr="008F787F" w14:paraId="0FE8F919" w14:textId="77777777" w:rsidTr="008F787F">
        <w:trPr>
          <w:trHeight w:val="300"/>
        </w:trPr>
        <w:tc>
          <w:tcPr>
            <w:tcW w:w="9493" w:type="dxa"/>
            <w:noWrap/>
            <w:hideMark/>
          </w:tcPr>
          <w:p w14:paraId="41164F32"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O00.8</w:t>
            </w:r>
            <w:r w:rsidRPr="006F2129">
              <w:rPr>
                <w:rFonts w:eastAsia="Times New Roman" w:cs="Arial"/>
                <w:i/>
                <w:iCs/>
                <w:color w:val="000000"/>
                <w:sz w:val="20"/>
                <w:szCs w:val="20"/>
                <w:lang w:eastAsia="en-AU"/>
              </w:rPr>
              <w:t xml:space="preserve"> Other ectopic pregnancy</w:t>
            </w:r>
          </w:p>
        </w:tc>
      </w:tr>
      <w:tr w:rsidR="008F787F" w:rsidRPr="008F787F" w14:paraId="27F011CB" w14:textId="77777777" w:rsidTr="008F787F">
        <w:trPr>
          <w:trHeight w:val="300"/>
        </w:trPr>
        <w:tc>
          <w:tcPr>
            <w:tcW w:w="9493" w:type="dxa"/>
            <w:noWrap/>
            <w:hideMark/>
          </w:tcPr>
          <w:p w14:paraId="77A8F5F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O00.9</w:t>
            </w:r>
            <w:r w:rsidRPr="006F2129">
              <w:rPr>
                <w:rFonts w:eastAsia="Times New Roman" w:cs="Arial"/>
                <w:i/>
                <w:iCs/>
                <w:color w:val="000000"/>
                <w:sz w:val="20"/>
                <w:szCs w:val="20"/>
                <w:lang w:eastAsia="en-AU"/>
              </w:rPr>
              <w:t xml:space="preserve"> Ectopic pregnancy, unspecified</w:t>
            </w:r>
          </w:p>
        </w:tc>
      </w:tr>
      <w:tr w:rsidR="008F787F" w:rsidRPr="008F787F" w14:paraId="29806011" w14:textId="77777777" w:rsidTr="008F787F">
        <w:trPr>
          <w:trHeight w:val="300"/>
        </w:trPr>
        <w:tc>
          <w:tcPr>
            <w:tcW w:w="9493" w:type="dxa"/>
            <w:noWrap/>
            <w:hideMark/>
          </w:tcPr>
          <w:p w14:paraId="3FE75A4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 xml:space="preserve">O11 </w:t>
            </w:r>
            <w:r w:rsidRPr="006F2129">
              <w:rPr>
                <w:rFonts w:eastAsia="Times New Roman" w:cs="Arial"/>
                <w:i/>
                <w:iCs/>
                <w:color w:val="000000"/>
                <w:sz w:val="20"/>
                <w:szCs w:val="20"/>
                <w:lang w:eastAsia="en-AU"/>
              </w:rPr>
              <w:t>Pre-eclampsia superimposed on chronic hypertension</w:t>
            </w:r>
          </w:p>
        </w:tc>
      </w:tr>
      <w:tr w:rsidR="008F787F" w:rsidRPr="008F787F" w14:paraId="344426D6" w14:textId="77777777" w:rsidTr="008F787F">
        <w:trPr>
          <w:trHeight w:val="300"/>
        </w:trPr>
        <w:tc>
          <w:tcPr>
            <w:tcW w:w="9493" w:type="dxa"/>
            <w:noWrap/>
            <w:hideMark/>
          </w:tcPr>
          <w:p w14:paraId="3CF23E1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O12.0</w:t>
            </w:r>
            <w:r w:rsidRPr="006F2129">
              <w:rPr>
                <w:rFonts w:eastAsia="Times New Roman" w:cs="Arial"/>
                <w:i/>
                <w:iCs/>
                <w:color w:val="000000"/>
                <w:sz w:val="20"/>
                <w:szCs w:val="20"/>
                <w:lang w:eastAsia="en-AU"/>
              </w:rPr>
              <w:t xml:space="preserve"> Gestational oedema</w:t>
            </w:r>
          </w:p>
        </w:tc>
      </w:tr>
      <w:tr w:rsidR="008F787F" w:rsidRPr="008F787F" w14:paraId="554E842F" w14:textId="77777777" w:rsidTr="008F787F">
        <w:trPr>
          <w:trHeight w:val="300"/>
        </w:trPr>
        <w:tc>
          <w:tcPr>
            <w:tcW w:w="9493" w:type="dxa"/>
            <w:noWrap/>
            <w:hideMark/>
          </w:tcPr>
          <w:p w14:paraId="3592A19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O12.1</w:t>
            </w:r>
            <w:r w:rsidRPr="006F2129">
              <w:rPr>
                <w:rFonts w:eastAsia="Times New Roman" w:cs="Arial"/>
                <w:i/>
                <w:iCs/>
                <w:color w:val="000000"/>
                <w:sz w:val="20"/>
                <w:szCs w:val="20"/>
                <w:lang w:eastAsia="en-AU"/>
              </w:rPr>
              <w:t xml:space="preserve"> Gestational proteinuria</w:t>
            </w:r>
          </w:p>
        </w:tc>
      </w:tr>
      <w:tr w:rsidR="008F787F" w:rsidRPr="008F787F" w14:paraId="557202A0" w14:textId="77777777" w:rsidTr="008F787F">
        <w:trPr>
          <w:trHeight w:val="285"/>
        </w:trPr>
        <w:tc>
          <w:tcPr>
            <w:tcW w:w="9493" w:type="dxa"/>
            <w:noWrap/>
            <w:hideMark/>
          </w:tcPr>
          <w:p w14:paraId="4031E6DA"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O12.2</w:t>
            </w:r>
            <w:r w:rsidRPr="006F2129">
              <w:rPr>
                <w:rFonts w:eastAsia="Times New Roman" w:cs="Arial"/>
                <w:i/>
                <w:iCs/>
                <w:color w:val="000000"/>
                <w:sz w:val="20"/>
                <w:szCs w:val="20"/>
                <w:lang w:eastAsia="en-AU"/>
              </w:rPr>
              <w:t xml:space="preserve"> Gestational oedema with proteinuria</w:t>
            </w:r>
          </w:p>
        </w:tc>
      </w:tr>
      <w:tr w:rsidR="008F787F" w:rsidRPr="008F787F" w14:paraId="2EED8DE3" w14:textId="77777777" w:rsidTr="008F787F">
        <w:trPr>
          <w:trHeight w:val="285"/>
        </w:trPr>
        <w:tc>
          <w:tcPr>
            <w:tcW w:w="9493" w:type="dxa"/>
            <w:noWrap/>
            <w:hideMark/>
          </w:tcPr>
          <w:p w14:paraId="11DB8E4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O13</w:t>
            </w:r>
            <w:r w:rsidRPr="006F2129">
              <w:rPr>
                <w:rFonts w:eastAsia="Times New Roman" w:cs="Arial"/>
                <w:i/>
                <w:iCs/>
                <w:color w:val="000000"/>
                <w:sz w:val="20"/>
                <w:szCs w:val="20"/>
                <w:lang w:eastAsia="en-AU"/>
              </w:rPr>
              <w:t xml:space="preserve"> Gestational [pregnancy-induced] hypertension</w:t>
            </w:r>
          </w:p>
        </w:tc>
      </w:tr>
      <w:tr w:rsidR="008F787F" w:rsidRPr="008F787F" w14:paraId="5A263A3C" w14:textId="77777777" w:rsidTr="008F787F">
        <w:trPr>
          <w:trHeight w:val="285"/>
        </w:trPr>
        <w:tc>
          <w:tcPr>
            <w:tcW w:w="9493" w:type="dxa"/>
            <w:noWrap/>
            <w:hideMark/>
          </w:tcPr>
          <w:p w14:paraId="6A69065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O14.0</w:t>
            </w:r>
            <w:r w:rsidRPr="006F2129">
              <w:rPr>
                <w:rFonts w:eastAsia="Times New Roman" w:cs="Arial"/>
                <w:i/>
                <w:iCs/>
                <w:color w:val="000000"/>
                <w:sz w:val="20"/>
                <w:szCs w:val="20"/>
                <w:lang w:eastAsia="en-AU"/>
              </w:rPr>
              <w:t xml:space="preserve"> Mild to moderate pre-eclampsia</w:t>
            </w:r>
          </w:p>
        </w:tc>
      </w:tr>
      <w:tr w:rsidR="008F787F" w:rsidRPr="008F787F" w14:paraId="785AD24C" w14:textId="77777777" w:rsidTr="008F787F">
        <w:trPr>
          <w:trHeight w:val="285"/>
        </w:trPr>
        <w:tc>
          <w:tcPr>
            <w:tcW w:w="9493" w:type="dxa"/>
            <w:noWrap/>
            <w:hideMark/>
          </w:tcPr>
          <w:p w14:paraId="0794F3D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O14.1</w:t>
            </w:r>
            <w:r w:rsidRPr="006F2129">
              <w:rPr>
                <w:rFonts w:eastAsia="Times New Roman" w:cs="Arial"/>
                <w:i/>
                <w:iCs/>
                <w:color w:val="000000"/>
                <w:sz w:val="20"/>
                <w:szCs w:val="20"/>
                <w:lang w:eastAsia="en-AU"/>
              </w:rPr>
              <w:t xml:space="preserve"> Severe pre-eclampsia</w:t>
            </w:r>
          </w:p>
        </w:tc>
      </w:tr>
      <w:tr w:rsidR="008F787F" w:rsidRPr="008F787F" w14:paraId="4880BF6F" w14:textId="77777777" w:rsidTr="008F787F">
        <w:trPr>
          <w:trHeight w:val="285"/>
        </w:trPr>
        <w:tc>
          <w:tcPr>
            <w:tcW w:w="9493" w:type="dxa"/>
            <w:noWrap/>
            <w:hideMark/>
          </w:tcPr>
          <w:p w14:paraId="4F4295F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O14.2</w:t>
            </w:r>
            <w:r w:rsidRPr="006F2129">
              <w:rPr>
                <w:rFonts w:eastAsia="Times New Roman" w:cs="Arial"/>
                <w:i/>
                <w:iCs/>
                <w:color w:val="000000"/>
                <w:sz w:val="20"/>
                <w:szCs w:val="20"/>
                <w:lang w:eastAsia="en-AU"/>
              </w:rPr>
              <w:t xml:space="preserve"> HELLP syndrome</w:t>
            </w:r>
          </w:p>
        </w:tc>
      </w:tr>
      <w:tr w:rsidR="008F787F" w:rsidRPr="008F787F" w14:paraId="522FEA13" w14:textId="77777777" w:rsidTr="008F787F">
        <w:trPr>
          <w:trHeight w:val="285"/>
        </w:trPr>
        <w:tc>
          <w:tcPr>
            <w:tcW w:w="9493" w:type="dxa"/>
            <w:noWrap/>
            <w:hideMark/>
          </w:tcPr>
          <w:p w14:paraId="0E3CEBD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O14.9</w:t>
            </w:r>
            <w:r w:rsidRPr="006F2129">
              <w:rPr>
                <w:rFonts w:eastAsia="Times New Roman" w:cs="Arial"/>
                <w:i/>
                <w:iCs/>
                <w:color w:val="000000"/>
                <w:sz w:val="20"/>
                <w:szCs w:val="20"/>
                <w:lang w:eastAsia="en-AU"/>
              </w:rPr>
              <w:t xml:space="preserve"> Pre-eclampsia, unspecified</w:t>
            </w:r>
          </w:p>
        </w:tc>
      </w:tr>
      <w:tr w:rsidR="008F787F" w:rsidRPr="008F787F" w14:paraId="40B559B0" w14:textId="77777777" w:rsidTr="008F787F">
        <w:trPr>
          <w:trHeight w:val="285"/>
        </w:trPr>
        <w:tc>
          <w:tcPr>
            <w:tcW w:w="9493" w:type="dxa"/>
            <w:noWrap/>
            <w:hideMark/>
          </w:tcPr>
          <w:p w14:paraId="1333AE6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O15.0</w:t>
            </w:r>
            <w:r w:rsidRPr="006F2129">
              <w:rPr>
                <w:rFonts w:eastAsia="Times New Roman" w:cs="Arial"/>
                <w:i/>
                <w:iCs/>
                <w:color w:val="000000"/>
                <w:sz w:val="20"/>
                <w:szCs w:val="20"/>
                <w:lang w:eastAsia="en-AU"/>
              </w:rPr>
              <w:t xml:space="preserve"> Eclampsia in pregnancy</w:t>
            </w:r>
          </w:p>
        </w:tc>
      </w:tr>
      <w:tr w:rsidR="008F787F" w:rsidRPr="008F787F" w14:paraId="63A79213" w14:textId="77777777" w:rsidTr="008F787F">
        <w:trPr>
          <w:trHeight w:val="285"/>
        </w:trPr>
        <w:tc>
          <w:tcPr>
            <w:tcW w:w="9493" w:type="dxa"/>
            <w:noWrap/>
            <w:hideMark/>
          </w:tcPr>
          <w:p w14:paraId="083E935A"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O15.1</w:t>
            </w:r>
            <w:r w:rsidRPr="006F2129">
              <w:rPr>
                <w:rFonts w:eastAsia="Times New Roman" w:cs="Arial"/>
                <w:i/>
                <w:iCs/>
                <w:color w:val="000000"/>
                <w:sz w:val="20"/>
                <w:szCs w:val="20"/>
                <w:lang w:eastAsia="en-AU"/>
              </w:rPr>
              <w:t xml:space="preserve"> Eclampsia in labour</w:t>
            </w:r>
          </w:p>
        </w:tc>
      </w:tr>
      <w:tr w:rsidR="008F787F" w:rsidRPr="008F787F" w14:paraId="2A2599DB" w14:textId="77777777" w:rsidTr="008F787F">
        <w:trPr>
          <w:trHeight w:val="285"/>
        </w:trPr>
        <w:tc>
          <w:tcPr>
            <w:tcW w:w="9493" w:type="dxa"/>
            <w:noWrap/>
            <w:hideMark/>
          </w:tcPr>
          <w:p w14:paraId="2E9BCD7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O15.9</w:t>
            </w:r>
            <w:r w:rsidRPr="006F2129">
              <w:rPr>
                <w:rFonts w:eastAsia="Times New Roman" w:cs="Arial"/>
                <w:i/>
                <w:iCs/>
                <w:color w:val="000000"/>
                <w:sz w:val="20"/>
                <w:szCs w:val="20"/>
                <w:lang w:eastAsia="en-AU"/>
              </w:rPr>
              <w:t xml:space="preserve"> Eclampsia, unspecified as to </w:t>
            </w:r>
            <w:proofErr w:type="gramStart"/>
            <w:r w:rsidRPr="006F2129">
              <w:rPr>
                <w:rFonts w:eastAsia="Times New Roman" w:cs="Arial"/>
                <w:i/>
                <w:iCs/>
                <w:color w:val="000000"/>
                <w:sz w:val="20"/>
                <w:szCs w:val="20"/>
                <w:lang w:eastAsia="en-AU"/>
              </w:rPr>
              <w:t>time period</w:t>
            </w:r>
            <w:proofErr w:type="gramEnd"/>
          </w:p>
        </w:tc>
      </w:tr>
      <w:tr w:rsidR="008F787F" w:rsidRPr="008F787F" w14:paraId="42C03887" w14:textId="77777777" w:rsidTr="008F787F">
        <w:trPr>
          <w:trHeight w:val="285"/>
        </w:trPr>
        <w:tc>
          <w:tcPr>
            <w:tcW w:w="9493" w:type="dxa"/>
            <w:noWrap/>
            <w:hideMark/>
          </w:tcPr>
          <w:p w14:paraId="7F8C41A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O20.0</w:t>
            </w:r>
            <w:r w:rsidRPr="006F2129">
              <w:rPr>
                <w:rFonts w:eastAsia="Times New Roman" w:cs="Arial"/>
                <w:i/>
                <w:iCs/>
                <w:color w:val="000000"/>
                <w:sz w:val="20"/>
                <w:szCs w:val="20"/>
                <w:lang w:eastAsia="en-AU"/>
              </w:rPr>
              <w:t xml:space="preserve"> Threatened abortion</w:t>
            </w:r>
          </w:p>
        </w:tc>
      </w:tr>
      <w:tr w:rsidR="008F787F" w:rsidRPr="008F787F" w14:paraId="7A6060E8" w14:textId="77777777" w:rsidTr="008F787F">
        <w:trPr>
          <w:trHeight w:val="285"/>
        </w:trPr>
        <w:tc>
          <w:tcPr>
            <w:tcW w:w="9493" w:type="dxa"/>
            <w:noWrap/>
            <w:hideMark/>
          </w:tcPr>
          <w:p w14:paraId="6345732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O20.8</w:t>
            </w:r>
            <w:r w:rsidRPr="006F2129">
              <w:rPr>
                <w:rFonts w:eastAsia="Times New Roman" w:cs="Arial"/>
                <w:i/>
                <w:iCs/>
                <w:color w:val="000000"/>
                <w:sz w:val="20"/>
                <w:szCs w:val="20"/>
                <w:lang w:eastAsia="en-AU"/>
              </w:rPr>
              <w:t xml:space="preserve"> Other haemorrhage in early pregnancy</w:t>
            </w:r>
          </w:p>
        </w:tc>
      </w:tr>
      <w:tr w:rsidR="008F787F" w:rsidRPr="008F787F" w14:paraId="6EE93D1E" w14:textId="77777777" w:rsidTr="008F787F">
        <w:trPr>
          <w:trHeight w:val="285"/>
        </w:trPr>
        <w:tc>
          <w:tcPr>
            <w:tcW w:w="9493" w:type="dxa"/>
            <w:noWrap/>
            <w:hideMark/>
          </w:tcPr>
          <w:p w14:paraId="5E72A322"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O20.9</w:t>
            </w:r>
            <w:r w:rsidRPr="006F2129">
              <w:rPr>
                <w:rFonts w:eastAsia="Times New Roman" w:cs="Arial"/>
                <w:i/>
                <w:iCs/>
                <w:color w:val="000000"/>
                <w:sz w:val="20"/>
                <w:szCs w:val="20"/>
                <w:lang w:eastAsia="en-AU"/>
              </w:rPr>
              <w:t xml:space="preserve"> Haemorrhage in early pregnancy, unspecified</w:t>
            </w:r>
          </w:p>
        </w:tc>
      </w:tr>
      <w:tr w:rsidR="008F787F" w:rsidRPr="008F787F" w14:paraId="54081843" w14:textId="77777777" w:rsidTr="008F787F">
        <w:trPr>
          <w:trHeight w:val="285"/>
        </w:trPr>
        <w:tc>
          <w:tcPr>
            <w:tcW w:w="9493" w:type="dxa"/>
            <w:noWrap/>
            <w:hideMark/>
          </w:tcPr>
          <w:p w14:paraId="04DAAC1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O40</w:t>
            </w:r>
            <w:r w:rsidRPr="006F2129">
              <w:rPr>
                <w:rFonts w:eastAsia="Times New Roman" w:cs="Arial"/>
                <w:i/>
                <w:iCs/>
                <w:color w:val="000000"/>
                <w:sz w:val="20"/>
                <w:szCs w:val="20"/>
                <w:lang w:eastAsia="en-AU"/>
              </w:rPr>
              <w:t xml:space="preserve"> Polyhydramnios</w:t>
            </w:r>
          </w:p>
        </w:tc>
      </w:tr>
      <w:tr w:rsidR="008F787F" w:rsidRPr="008F787F" w14:paraId="36016EDB" w14:textId="77777777" w:rsidTr="008F787F">
        <w:trPr>
          <w:trHeight w:val="285"/>
        </w:trPr>
        <w:tc>
          <w:tcPr>
            <w:tcW w:w="9493" w:type="dxa"/>
            <w:noWrap/>
            <w:hideMark/>
          </w:tcPr>
          <w:p w14:paraId="5597A77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O41.0</w:t>
            </w:r>
            <w:r w:rsidRPr="006F2129">
              <w:rPr>
                <w:rFonts w:eastAsia="Times New Roman" w:cs="Arial"/>
                <w:i/>
                <w:iCs/>
                <w:color w:val="000000"/>
                <w:sz w:val="20"/>
                <w:szCs w:val="20"/>
                <w:lang w:eastAsia="en-AU"/>
              </w:rPr>
              <w:t xml:space="preserve"> Oligohydramnios</w:t>
            </w:r>
          </w:p>
        </w:tc>
      </w:tr>
      <w:tr w:rsidR="008F787F" w:rsidRPr="008F787F" w14:paraId="4814871E" w14:textId="77777777" w:rsidTr="008F787F">
        <w:trPr>
          <w:trHeight w:val="285"/>
        </w:trPr>
        <w:tc>
          <w:tcPr>
            <w:tcW w:w="9493" w:type="dxa"/>
            <w:noWrap/>
            <w:hideMark/>
          </w:tcPr>
          <w:p w14:paraId="7006987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O41.1</w:t>
            </w:r>
            <w:r w:rsidRPr="006F2129">
              <w:rPr>
                <w:rFonts w:eastAsia="Times New Roman" w:cs="Arial"/>
                <w:i/>
                <w:iCs/>
                <w:color w:val="000000"/>
                <w:sz w:val="20"/>
                <w:szCs w:val="20"/>
                <w:lang w:eastAsia="en-AU"/>
              </w:rPr>
              <w:t xml:space="preserve"> Infection of amniotic sac and membranes</w:t>
            </w:r>
          </w:p>
        </w:tc>
      </w:tr>
      <w:tr w:rsidR="008F787F" w:rsidRPr="008F787F" w14:paraId="7B01AA55" w14:textId="77777777" w:rsidTr="008F787F">
        <w:trPr>
          <w:trHeight w:val="285"/>
        </w:trPr>
        <w:tc>
          <w:tcPr>
            <w:tcW w:w="9493" w:type="dxa"/>
            <w:noWrap/>
            <w:hideMark/>
          </w:tcPr>
          <w:p w14:paraId="56905B0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O41.8</w:t>
            </w:r>
            <w:r w:rsidRPr="006F2129">
              <w:rPr>
                <w:rFonts w:eastAsia="Times New Roman" w:cs="Arial"/>
                <w:i/>
                <w:iCs/>
                <w:color w:val="000000"/>
                <w:sz w:val="20"/>
                <w:szCs w:val="20"/>
                <w:lang w:eastAsia="en-AU"/>
              </w:rPr>
              <w:t xml:space="preserve"> Other specified disorders of amniotic fluid and membranes</w:t>
            </w:r>
          </w:p>
        </w:tc>
      </w:tr>
      <w:tr w:rsidR="008F787F" w:rsidRPr="008F787F" w14:paraId="671D7ED8" w14:textId="77777777" w:rsidTr="008F787F">
        <w:trPr>
          <w:trHeight w:val="285"/>
        </w:trPr>
        <w:tc>
          <w:tcPr>
            <w:tcW w:w="9493" w:type="dxa"/>
            <w:noWrap/>
            <w:hideMark/>
          </w:tcPr>
          <w:p w14:paraId="09F069F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lastRenderedPageBreak/>
              <w:t>O41.9</w:t>
            </w:r>
            <w:r w:rsidRPr="006F2129">
              <w:rPr>
                <w:rFonts w:eastAsia="Times New Roman" w:cs="Arial"/>
                <w:i/>
                <w:iCs/>
                <w:color w:val="000000"/>
                <w:sz w:val="20"/>
                <w:szCs w:val="20"/>
                <w:lang w:eastAsia="en-AU"/>
              </w:rPr>
              <w:t xml:space="preserve"> Disorder of amniotic fluid and membranes, unspecified</w:t>
            </w:r>
          </w:p>
        </w:tc>
      </w:tr>
      <w:tr w:rsidR="008F787F" w:rsidRPr="008F787F" w14:paraId="71AD2FB8" w14:textId="77777777" w:rsidTr="008F787F">
        <w:trPr>
          <w:trHeight w:val="285"/>
        </w:trPr>
        <w:tc>
          <w:tcPr>
            <w:tcW w:w="9493" w:type="dxa"/>
            <w:noWrap/>
            <w:hideMark/>
          </w:tcPr>
          <w:p w14:paraId="7198101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O42.0</w:t>
            </w:r>
            <w:r w:rsidRPr="006F2129">
              <w:rPr>
                <w:rFonts w:eastAsia="Times New Roman" w:cs="Arial"/>
                <w:i/>
                <w:iCs/>
                <w:color w:val="000000"/>
                <w:sz w:val="20"/>
                <w:szCs w:val="20"/>
                <w:lang w:eastAsia="en-AU"/>
              </w:rPr>
              <w:t xml:space="preserve"> Premature rupture of membranes, onset of labour within 24 hours</w:t>
            </w:r>
          </w:p>
        </w:tc>
      </w:tr>
      <w:tr w:rsidR="008F787F" w:rsidRPr="008F787F" w14:paraId="29990B25" w14:textId="77777777" w:rsidTr="008F787F">
        <w:trPr>
          <w:trHeight w:val="285"/>
        </w:trPr>
        <w:tc>
          <w:tcPr>
            <w:tcW w:w="9493" w:type="dxa"/>
            <w:noWrap/>
            <w:hideMark/>
          </w:tcPr>
          <w:p w14:paraId="1C0C941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O42.11</w:t>
            </w:r>
            <w:r w:rsidRPr="006F2129">
              <w:rPr>
                <w:rFonts w:eastAsia="Times New Roman" w:cs="Arial"/>
                <w:i/>
                <w:iCs/>
                <w:color w:val="000000"/>
                <w:sz w:val="20"/>
                <w:szCs w:val="20"/>
                <w:lang w:eastAsia="en-AU"/>
              </w:rPr>
              <w:t xml:space="preserve"> Premature rupture of membranes, onset of labour between 1-7 days later</w:t>
            </w:r>
          </w:p>
        </w:tc>
      </w:tr>
      <w:tr w:rsidR="008F787F" w:rsidRPr="008F787F" w14:paraId="06C51311" w14:textId="77777777" w:rsidTr="008F787F">
        <w:trPr>
          <w:trHeight w:val="285"/>
        </w:trPr>
        <w:tc>
          <w:tcPr>
            <w:tcW w:w="9493" w:type="dxa"/>
            <w:noWrap/>
            <w:hideMark/>
          </w:tcPr>
          <w:p w14:paraId="6F4D6268"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O42.12</w:t>
            </w:r>
            <w:r w:rsidRPr="006F2129">
              <w:rPr>
                <w:rFonts w:eastAsia="Times New Roman" w:cs="Arial"/>
                <w:i/>
                <w:iCs/>
                <w:color w:val="000000"/>
                <w:sz w:val="20"/>
                <w:szCs w:val="20"/>
                <w:lang w:eastAsia="en-AU"/>
              </w:rPr>
              <w:t xml:space="preserve"> Premature rupture of membranes, onset of labour more than 7 days later</w:t>
            </w:r>
          </w:p>
        </w:tc>
      </w:tr>
      <w:tr w:rsidR="008F787F" w:rsidRPr="008F787F" w14:paraId="2DEF7BCF" w14:textId="77777777" w:rsidTr="008F787F">
        <w:trPr>
          <w:trHeight w:val="285"/>
        </w:trPr>
        <w:tc>
          <w:tcPr>
            <w:tcW w:w="9493" w:type="dxa"/>
            <w:noWrap/>
            <w:hideMark/>
          </w:tcPr>
          <w:p w14:paraId="51791A36"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O42.2</w:t>
            </w:r>
            <w:r w:rsidRPr="006F2129">
              <w:rPr>
                <w:rFonts w:eastAsia="Times New Roman" w:cs="Arial"/>
                <w:i/>
                <w:iCs/>
                <w:color w:val="000000"/>
                <w:sz w:val="20"/>
                <w:szCs w:val="20"/>
                <w:lang w:eastAsia="en-AU"/>
              </w:rPr>
              <w:t xml:space="preserve"> Premature rupture of membranes, labour delayed by therapy</w:t>
            </w:r>
          </w:p>
        </w:tc>
      </w:tr>
      <w:tr w:rsidR="008F787F" w:rsidRPr="008F787F" w14:paraId="1FE67334" w14:textId="77777777" w:rsidTr="008F787F">
        <w:trPr>
          <w:trHeight w:val="285"/>
        </w:trPr>
        <w:tc>
          <w:tcPr>
            <w:tcW w:w="9493" w:type="dxa"/>
            <w:noWrap/>
            <w:hideMark/>
          </w:tcPr>
          <w:p w14:paraId="576D872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O42.9</w:t>
            </w:r>
            <w:r w:rsidRPr="006F2129">
              <w:rPr>
                <w:rFonts w:eastAsia="Times New Roman" w:cs="Arial"/>
                <w:i/>
                <w:iCs/>
                <w:color w:val="000000"/>
                <w:sz w:val="20"/>
                <w:szCs w:val="20"/>
                <w:lang w:eastAsia="en-AU"/>
              </w:rPr>
              <w:t xml:space="preserve"> Premature rupture of membranes, unspecified</w:t>
            </w:r>
          </w:p>
        </w:tc>
      </w:tr>
      <w:tr w:rsidR="008F787F" w:rsidRPr="008F787F" w14:paraId="7D19FF23" w14:textId="77777777" w:rsidTr="008F787F">
        <w:trPr>
          <w:trHeight w:val="285"/>
        </w:trPr>
        <w:tc>
          <w:tcPr>
            <w:tcW w:w="9493" w:type="dxa"/>
            <w:noWrap/>
            <w:hideMark/>
          </w:tcPr>
          <w:p w14:paraId="66DE66C8"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O43.0</w:t>
            </w:r>
            <w:r w:rsidRPr="006F2129">
              <w:rPr>
                <w:rFonts w:eastAsia="Times New Roman" w:cs="Arial"/>
                <w:i/>
                <w:iCs/>
                <w:color w:val="000000"/>
                <w:sz w:val="20"/>
                <w:szCs w:val="20"/>
                <w:lang w:eastAsia="en-AU"/>
              </w:rPr>
              <w:t xml:space="preserve"> Placental transfusion syndromes</w:t>
            </w:r>
          </w:p>
        </w:tc>
      </w:tr>
      <w:tr w:rsidR="008F787F" w:rsidRPr="008F787F" w14:paraId="5223C0F2" w14:textId="77777777" w:rsidTr="008F787F">
        <w:trPr>
          <w:trHeight w:val="285"/>
        </w:trPr>
        <w:tc>
          <w:tcPr>
            <w:tcW w:w="9493" w:type="dxa"/>
            <w:noWrap/>
            <w:hideMark/>
          </w:tcPr>
          <w:p w14:paraId="695DE4E9"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O43.1</w:t>
            </w:r>
            <w:r w:rsidRPr="006F2129">
              <w:rPr>
                <w:rFonts w:eastAsia="Times New Roman" w:cs="Arial"/>
                <w:i/>
                <w:iCs/>
                <w:color w:val="000000"/>
                <w:sz w:val="20"/>
                <w:szCs w:val="20"/>
                <w:lang w:eastAsia="en-AU"/>
              </w:rPr>
              <w:t xml:space="preserve"> Malformation of placenta</w:t>
            </w:r>
          </w:p>
        </w:tc>
      </w:tr>
      <w:tr w:rsidR="008F787F" w:rsidRPr="008F787F" w14:paraId="68662F30" w14:textId="77777777" w:rsidTr="008F787F">
        <w:trPr>
          <w:trHeight w:val="285"/>
        </w:trPr>
        <w:tc>
          <w:tcPr>
            <w:tcW w:w="9493" w:type="dxa"/>
            <w:noWrap/>
            <w:hideMark/>
          </w:tcPr>
          <w:p w14:paraId="40ADD8E2"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O43.8</w:t>
            </w:r>
            <w:r w:rsidRPr="006F2129">
              <w:rPr>
                <w:rFonts w:eastAsia="Times New Roman" w:cs="Arial"/>
                <w:i/>
                <w:iCs/>
                <w:color w:val="000000"/>
                <w:sz w:val="20"/>
                <w:szCs w:val="20"/>
                <w:lang w:eastAsia="en-AU"/>
              </w:rPr>
              <w:t xml:space="preserve"> Other placental disorders</w:t>
            </w:r>
          </w:p>
        </w:tc>
      </w:tr>
      <w:tr w:rsidR="008F787F" w:rsidRPr="008F787F" w14:paraId="6A83FB30" w14:textId="77777777" w:rsidTr="008F787F">
        <w:trPr>
          <w:trHeight w:val="285"/>
        </w:trPr>
        <w:tc>
          <w:tcPr>
            <w:tcW w:w="9493" w:type="dxa"/>
            <w:noWrap/>
            <w:hideMark/>
          </w:tcPr>
          <w:p w14:paraId="332D438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O43.9</w:t>
            </w:r>
            <w:r w:rsidRPr="006F2129">
              <w:rPr>
                <w:rFonts w:eastAsia="Times New Roman" w:cs="Arial"/>
                <w:i/>
                <w:iCs/>
                <w:color w:val="000000"/>
                <w:sz w:val="20"/>
                <w:szCs w:val="20"/>
                <w:lang w:eastAsia="en-AU"/>
              </w:rPr>
              <w:t xml:space="preserve"> Placental disorder, unspecified</w:t>
            </w:r>
          </w:p>
        </w:tc>
      </w:tr>
      <w:tr w:rsidR="008F787F" w:rsidRPr="008F787F" w14:paraId="4562FFC3" w14:textId="77777777" w:rsidTr="008F787F">
        <w:trPr>
          <w:trHeight w:val="285"/>
        </w:trPr>
        <w:tc>
          <w:tcPr>
            <w:tcW w:w="9493" w:type="dxa"/>
            <w:noWrap/>
            <w:hideMark/>
          </w:tcPr>
          <w:p w14:paraId="6448514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O44.0</w:t>
            </w:r>
            <w:r w:rsidRPr="006F2129">
              <w:rPr>
                <w:rFonts w:eastAsia="Times New Roman" w:cs="Arial"/>
                <w:i/>
                <w:iCs/>
                <w:color w:val="000000"/>
                <w:sz w:val="20"/>
                <w:szCs w:val="20"/>
                <w:lang w:eastAsia="en-AU"/>
              </w:rPr>
              <w:t xml:space="preserve"> Placenta praevia specified as without haemorrhage</w:t>
            </w:r>
          </w:p>
        </w:tc>
      </w:tr>
      <w:tr w:rsidR="008F787F" w:rsidRPr="008F787F" w14:paraId="0A27053D" w14:textId="77777777" w:rsidTr="008F787F">
        <w:trPr>
          <w:trHeight w:val="285"/>
        </w:trPr>
        <w:tc>
          <w:tcPr>
            <w:tcW w:w="9493" w:type="dxa"/>
            <w:noWrap/>
            <w:hideMark/>
          </w:tcPr>
          <w:p w14:paraId="01FAB60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O44.1</w:t>
            </w:r>
            <w:r w:rsidRPr="006F2129">
              <w:rPr>
                <w:rFonts w:eastAsia="Times New Roman" w:cs="Arial"/>
                <w:i/>
                <w:iCs/>
                <w:color w:val="000000"/>
                <w:sz w:val="20"/>
                <w:szCs w:val="20"/>
                <w:lang w:eastAsia="en-AU"/>
              </w:rPr>
              <w:t xml:space="preserve"> Placenta praevia with haemorrhage</w:t>
            </w:r>
          </w:p>
        </w:tc>
      </w:tr>
      <w:tr w:rsidR="008F787F" w:rsidRPr="008F787F" w14:paraId="34EA6002" w14:textId="77777777" w:rsidTr="008F787F">
        <w:trPr>
          <w:trHeight w:val="285"/>
        </w:trPr>
        <w:tc>
          <w:tcPr>
            <w:tcW w:w="9493" w:type="dxa"/>
            <w:noWrap/>
            <w:hideMark/>
          </w:tcPr>
          <w:p w14:paraId="1600B9F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O45.0</w:t>
            </w:r>
            <w:r w:rsidRPr="006F2129">
              <w:rPr>
                <w:rFonts w:eastAsia="Times New Roman" w:cs="Arial"/>
                <w:i/>
                <w:iCs/>
                <w:color w:val="000000"/>
                <w:sz w:val="20"/>
                <w:szCs w:val="20"/>
                <w:lang w:eastAsia="en-AU"/>
              </w:rPr>
              <w:t xml:space="preserve"> Premature separation of placenta with coagulation defect</w:t>
            </w:r>
          </w:p>
        </w:tc>
      </w:tr>
      <w:tr w:rsidR="008F787F" w:rsidRPr="008F787F" w14:paraId="14CDC8CF" w14:textId="77777777" w:rsidTr="008F787F">
        <w:trPr>
          <w:trHeight w:val="285"/>
        </w:trPr>
        <w:tc>
          <w:tcPr>
            <w:tcW w:w="9493" w:type="dxa"/>
            <w:noWrap/>
            <w:hideMark/>
          </w:tcPr>
          <w:p w14:paraId="1E71F4E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O45.8</w:t>
            </w:r>
            <w:r w:rsidRPr="006F2129">
              <w:rPr>
                <w:rFonts w:eastAsia="Times New Roman" w:cs="Arial"/>
                <w:i/>
                <w:iCs/>
                <w:color w:val="000000"/>
                <w:sz w:val="20"/>
                <w:szCs w:val="20"/>
                <w:lang w:eastAsia="en-AU"/>
              </w:rPr>
              <w:t xml:space="preserve"> Other premature separation of placenta</w:t>
            </w:r>
          </w:p>
        </w:tc>
      </w:tr>
      <w:tr w:rsidR="008F787F" w:rsidRPr="008F787F" w14:paraId="7057DCAE" w14:textId="77777777" w:rsidTr="008F787F">
        <w:trPr>
          <w:trHeight w:val="285"/>
        </w:trPr>
        <w:tc>
          <w:tcPr>
            <w:tcW w:w="9493" w:type="dxa"/>
            <w:noWrap/>
            <w:hideMark/>
          </w:tcPr>
          <w:p w14:paraId="359D5879"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O45.9</w:t>
            </w:r>
            <w:r w:rsidRPr="006F2129">
              <w:rPr>
                <w:rFonts w:eastAsia="Times New Roman" w:cs="Arial"/>
                <w:i/>
                <w:iCs/>
                <w:color w:val="000000"/>
                <w:sz w:val="20"/>
                <w:szCs w:val="20"/>
                <w:lang w:eastAsia="en-AU"/>
              </w:rPr>
              <w:t xml:space="preserve"> Premature separation of placenta, unspecified</w:t>
            </w:r>
          </w:p>
        </w:tc>
      </w:tr>
      <w:tr w:rsidR="008F787F" w:rsidRPr="008F787F" w14:paraId="773B68B5" w14:textId="77777777" w:rsidTr="008F787F">
        <w:trPr>
          <w:trHeight w:val="285"/>
        </w:trPr>
        <w:tc>
          <w:tcPr>
            <w:tcW w:w="9493" w:type="dxa"/>
            <w:noWrap/>
            <w:hideMark/>
          </w:tcPr>
          <w:p w14:paraId="75B9E2B6"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O46.0</w:t>
            </w:r>
            <w:r w:rsidRPr="006F2129">
              <w:rPr>
                <w:rFonts w:eastAsia="Times New Roman" w:cs="Arial"/>
                <w:i/>
                <w:iCs/>
                <w:color w:val="000000"/>
                <w:sz w:val="20"/>
                <w:szCs w:val="20"/>
                <w:lang w:eastAsia="en-AU"/>
              </w:rPr>
              <w:t xml:space="preserve"> Antepartum haemorrhage with coagulation defect</w:t>
            </w:r>
          </w:p>
        </w:tc>
      </w:tr>
      <w:tr w:rsidR="008F787F" w:rsidRPr="008F787F" w14:paraId="7F8EEAF4" w14:textId="77777777" w:rsidTr="008F787F">
        <w:trPr>
          <w:trHeight w:val="285"/>
        </w:trPr>
        <w:tc>
          <w:tcPr>
            <w:tcW w:w="9493" w:type="dxa"/>
            <w:noWrap/>
            <w:hideMark/>
          </w:tcPr>
          <w:p w14:paraId="3D2CED0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O46.8</w:t>
            </w:r>
            <w:r w:rsidRPr="006F2129">
              <w:rPr>
                <w:rFonts w:eastAsia="Times New Roman" w:cs="Arial"/>
                <w:i/>
                <w:iCs/>
                <w:color w:val="000000"/>
                <w:sz w:val="20"/>
                <w:szCs w:val="20"/>
                <w:lang w:eastAsia="en-AU"/>
              </w:rPr>
              <w:t xml:space="preserve"> Other antepartum haemorrhage</w:t>
            </w:r>
          </w:p>
        </w:tc>
      </w:tr>
      <w:tr w:rsidR="008F787F" w:rsidRPr="008F787F" w14:paraId="16BFE337" w14:textId="77777777" w:rsidTr="008F787F">
        <w:trPr>
          <w:trHeight w:val="285"/>
        </w:trPr>
        <w:tc>
          <w:tcPr>
            <w:tcW w:w="9493" w:type="dxa"/>
            <w:noWrap/>
            <w:hideMark/>
          </w:tcPr>
          <w:p w14:paraId="28D88DA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O46.9</w:t>
            </w:r>
            <w:r w:rsidRPr="006F2129">
              <w:rPr>
                <w:rFonts w:eastAsia="Times New Roman" w:cs="Arial"/>
                <w:i/>
                <w:iCs/>
                <w:color w:val="000000"/>
                <w:sz w:val="20"/>
                <w:szCs w:val="20"/>
                <w:lang w:eastAsia="en-AU"/>
              </w:rPr>
              <w:t xml:space="preserve"> Antepartum haemorrhage, unspecified</w:t>
            </w:r>
          </w:p>
        </w:tc>
      </w:tr>
      <w:tr w:rsidR="008F787F" w:rsidRPr="008F787F" w14:paraId="76240F9B" w14:textId="77777777" w:rsidTr="008F787F">
        <w:trPr>
          <w:trHeight w:val="285"/>
        </w:trPr>
        <w:tc>
          <w:tcPr>
            <w:tcW w:w="9493" w:type="dxa"/>
            <w:noWrap/>
            <w:hideMark/>
          </w:tcPr>
          <w:p w14:paraId="5A7C85C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O67.0</w:t>
            </w:r>
            <w:r w:rsidRPr="006F2129">
              <w:rPr>
                <w:rFonts w:eastAsia="Times New Roman" w:cs="Arial"/>
                <w:i/>
                <w:iCs/>
                <w:color w:val="000000"/>
                <w:sz w:val="20"/>
                <w:szCs w:val="20"/>
                <w:lang w:eastAsia="en-AU"/>
              </w:rPr>
              <w:t xml:space="preserve"> Intrapartum haemorrhage with coagulation defect</w:t>
            </w:r>
          </w:p>
        </w:tc>
      </w:tr>
      <w:tr w:rsidR="008F787F" w:rsidRPr="008F787F" w14:paraId="6A342D2A" w14:textId="77777777" w:rsidTr="008F787F">
        <w:trPr>
          <w:trHeight w:val="285"/>
        </w:trPr>
        <w:tc>
          <w:tcPr>
            <w:tcW w:w="9493" w:type="dxa"/>
            <w:noWrap/>
            <w:hideMark/>
          </w:tcPr>
          <w:p w14:paraId="6077ACF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O67.8</w:t>
            </w:r>
            <w:r w:rsidRPr="006F2129">
              <w:rPr>
                <w:rFonts w:eastAsia="Times New Roman" w:cs="Arial"/>
                <w:i/>
                <w:iCs/>
                <w:color w:val="000000"/>
                <w:sz w:val="20"/>
                <w:szCs w:val="20"/>
                <w:lang w:eastAsia="en-AU"/>
              </w:rPr>
              <w:t xml:space="preserve"> Other intrapartum haemorrhage</w:t>
            </w:r>
          </w:p>
        </w:tc>
      </w:tr>
      <w:tr w:rsidR="008F787F" w:rsidRPr="008F787F" w14:paraId="47F4C5BD" w14:textId="77777777" w:rsidTr="008F787F">
        <w:trPr>
          <w:trHeight w:val="285"/>
        </w:trPr>
        <w:tc>
          <w:tcPr>
            <w:tcW w:w="9493" w:type="dxa"/>
            <w:noWrap/>
            <w:hideMark/>
          </w:tcPr>
          <w:p w14:paraId="6EB59A7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O67.9</w:t>
            </w:r>
            <w:r w:rsidRPr="006F2129">
              <w:rPr>
                <w:rFonts w:eastAsia="Times New Roman" w:cs="Arial"/>
                <w:i/>
                <w:iCs/>
                <w:color w:val="000000"/>
                <w:sz w:val="20"/>
                <w:szCs w:val="20"/>
                <w:lang w:eastAsia="en-AU"/>
              </w:rPr>
              <w:t xml:space="preserve"> Intrapartum haemorrhage, unspecified</w:t>
            </w:r>
          </w:p>
        </w:tc>
      </w:tr>
      <w:tr w:rsidR="008F787F" w:rsidRPr="008F787F" w14:paraId="46D4D6CF" w14:textId="77777777" w:rsidTr="008F787F">
        <w:trPr>
          <w:trHeight w:val="285"/>
        </w:trPr>
        <w:tc>
          <w:tcPr>
            <w:tcW w:w="9493" w:type="dxa"/>
            <w:noWrap/>
            <w:hideMark/>
          </w:tcPr>
          <w:p w14:paraId="1452C82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O68.0</w:t>
            </w:r>
            <w:r w:rsidRPr="006F2129">
              <w:rPr>
                <w:rFonts w:eastAsia="Times New Roman" w:cs="Arial"/>
                <w:i/>
                <w:iCs/>
                <w:color w:val="000000"/>
                <w:sz w:val="20"/>
                <w:szCs w:val="20"/>
                <w:lang w:eastAsia="en-AU"/>
              </w:rPr>
              <w:t xml:space="preserve"> Labour and delivery complicated by </w:t>
            </w:r>
            <w:proofErr w:type="spellStart"/>
            <w:r w:rsidRPr="006F2129">
              <w:rPr>
                <w:rFonts w:eastAsia="Times New Roman" w:cs="Arial"/>
                <w:i/>
                <w:iCs/>
                <w:color w:val="000000"/>
                <w:sz w:val="20"/>
                <w:szCs w:val="20"/>
                <w:lang w:eastAsia="en-AU"/>
              </w:rPr>
              <w:t>fetal</w:t>
            </w:r>
            <w:proofErr w:type="spellEnd"/>
            <w:r w:rsidRPr="006F2129">
              <w:rPr>
                <w:rFonts w:eastAsia="Times New Roman" w:cs="Arial"/>
                <w:i/>
                <w:iCs/>
                <w:color w:val="000000"/>
                <w:sz w:val="20"/>
                <w:szCs w:val="20"/>
                <w:lang w:eastAsia="en-AU"/>
              </w:rPr>
              <w:t xml:space="preserve"> heart rate anomaly</w:t>
            </w:r>
          </w:p>
        </w:tc>
      </w:tr>
      <w:tr w:rsidR="008F787F" w:rsidRPr="008F787F" w14:paraId="64AB6BE4" w14:textId="77777777" w:rsidTr="008F787F">
        <w:trPr>
          <w:trHeight w:val="285"/>
        </w:trPr>
        <w:tc>
          <w:tcPr>
            <w:tcW w:w="9493" w:type="dxa"/>
            <w:noWrap/>
            <w:hideMark/>
          </w:tcPr>
          <w:p w14:paraId="6E4192D8"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O68.1</w:t>
            </w:r>
            <w:r w:rsidRPr="006F2129">
              <w:rPr>
                <w:rFonts w:eastAsia="Times New Roman" w:cs="Arial"/>
                <w:i/>
                <w:iCs/>
                <w:color w:val="000000"/>
                <w:sz w:val="20"/>
                <w:szCs w:val="20"/>
                <w:lang w:eastAsia="en-AU"/>
              </w:rPr>
              <w:t xml:space="preserve"> Labour and delivery complicated by meconium in amniotic fluid</w:t>
            </w:r>
          </w:p>
        </w:tc>
      </w:tr>
      <w:tr w:rsidR="008F787F" w:rsidRPr="008F787F" w14:paraId="66DE40F5" w14:textId="77777777" w:rsidTr="008F787F">
        <w:trPr>
          <w:trHeight w:val="285"/>
        </w:trPr>
        <w:tc>
          <w:tcPr>
            <w:tcW w:w="9493" w:type="dxa"/>
            <w:noWrap/>
            <w:hideMark/>
          </w:tcPr>
          <w:p w14:paraId="1F56FAB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O68.2</w:t>
            </w:r>
            <w:r w:rsidRPr="006F2129">
              <w:rPr>
                <w:rFonts w:eastAsia="Times New Roman" w:cs="Arial"/>
                <w:i/>
                <w:iCs/>
                <w:color w:val="000000"/>
                <w:sz w:val="20"/>
                <w:szCs w:val="20"/>
                <w:lang w:eastAsia="en-AU"/>
              </w:rPr>
              <w:t xml:space="preserve"> Labour and delivery complicated by </w:t>
            </w:r>
            <w:proofErr w:type="spellStart"/>
            <w:r w:rsidRPr="006F2129">
              <w:rPr>
                <w:rFonts w:eastAsia="Times New Roman" w:cs="Arial"/>
                <w:i/>
                <w:iCs/>
                <w:color w:val="000000"/>
                <w:sz w:val="20"/>
                <w:szCs w:val="20"/>
                <w:lang w:eastAsia="en-AU"/>
              </w:rPr>
              <w:t>fetal</w:t>
            </w:r>
            <w:proofErr w:type="spellEnd"/>
            <w:r w:rsidRPr="006F2129">
              <w:rPr>
                <w:rFonts w:eastAsia="Times New Roman" w:cs="Arial"/>
                <w:i/>
                <w:iCs/>
                <w:color w:val="000000"/>
                <w:sz w:val="20"/>
                <w:szCs w:val="20"/>
                <w:lang w:eastAsia="en-AU"/>
              </w:rPr>
              <w:t xml:space="preserve"> heart rate anomaly with meconium in amniotic fluid</w:t>
            </w:r>
          </w:p>
        </w:tc>
      </w:tr>
      <w:tr w:rsidR="008F787F" w:rsidRPr="008F787F" w14:paraId="767EC464" w14:textId="77777777" w:rsidTr="008F787F">
        <w:trPr>
          <w:trHeight w:val="285"/>
        </w:trPr>
        <w:tc>
          <w:tcPr>
            <w:tcW w:w="9493" w:type="dxa"/>
            <w:noWrap/>
            <w:hideMark/>
          </w:tcPr>
          <w:p w14:paraId="776EF37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O68.3</w:t>
            </w:r>
            <w:r w:rsidRPr="006F2129">
              <w:rPr>
                <w:rFonts w:eastAsia="Times New Roman" w:cs="Arial"/>
                <w:i/>
                <w:iCs/>
                <w:color w:val="000000"/>
                <w:sz w:val="20"/>
                <w:szCs w:val="20"/>
                <w:lang w:eastAsia="en-AU"/>
              </w:rPr>
              <w:t xml:space="preserve"> Labour and delivery complicated by biochemical evidence of </w:t>
            </w:r>
            <w:proofErr w:type="spellStart"/>
            <w:r w:rsidRPr="006F2129">
              <w:rPr>
                <w:rFonts w:eastAsia="Times New Roman" w:cs="Arial"/>
                <w:i/>
                <w:iCs/>
                <w:color w:val="000000"/>
                <w:sz w:val="20"/>
                <w:szCs w:val="20"/>
                <w:lang w:eastAsia="en-AU"/>
              </w:rPr>
              <w:t>fetal</w:t>
            </w:r>
            <w:proofErr w:type="spellEnd"/>
            <w:r w:rsidRPr="006F2129">
              <w:rPr>
                <w:rFonts w:eastAsia="Times New Roman" w:cs="Arial"/>
                <w:i/>
                <w:iCs/>
                <w:color w:val="000000"/>
                <w:sz w:val="20"/>
                <w:szCs w:val="20"/>
                <w:lang w:eastAsia="en-AU"/>
              </w:rPr>
              <w:t xml:space="preserve"> stress</w:t>
            </w:r>
          </w:p>
        </w:tc>
      </w:tr>
      <w:tr w:rsidR="008F787F" w:rsidRPr="008F787F" w14:paraId="7440CD92" w14:textId="77777777" w:rsidTr="008F787F">
        <w:trPr>
          <w:trHeight w:val="285"/>
        </w:trPr>
        <w:tc>
          <w:tcPr>
            <w:tcW w:w="9493" w:type="dxa"/>
            <w:noWrap/>
            <w:hideMark/>
          </w:tcPr>
          <w:p w14:paraId="784117F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O68.8</w:t>
            </w:r>
            <w:r w:rsidRPr="006F2129">
              <w:rPr>
                <w:rFonts w:eastAsia="Times New Roman" w:cs="Arial"/>
                <w:i/>
                <w:iCs/>
                <w:color w:val="000000"/>
                <w:sz w:val="20"/>
                <w:szCs w:val="20"/>
                <w:lang w:eastAsia="en-AU"/>
              </w:rPr>
              <w:t xml:space="preserve"> Labour and delivery complicated by other evidence of </w:t>
            </w:r>
            <w:proofErr w:type="spellStart"/>
            <w:r w:rsidRPr="006F2129">
              <w:rPr>
                <w:rFonts w:eastAsia="Times New Roman" w:cs="Arial"/>
                <w:i/>
                <w:iCs/>
                <w:color w:val="000000"/>
                <w:sz w:val="20"/>
                <w:szCs w:val="20"/>
                <w:lang w:eastAsia="en-AU"/>
              </w:rPr>
              <w:t>fetal</w:t>
            </w:r>
            <w:proofErr w:type="spellEnd"/>
            <w:r w:rsidRPr="006F2129">
              <w:rPr>
                <w:rFonts w:eastAsia="Times New Roman" w:cs="Arial"/>
                <w:i/>
                <w:iCs/>
                <w:color w:val="000000"/>
                <w:sz w:val="20"/>
                <w:szCs w:val="20"/>
                <w:lang w:eastAsia="en-AU"/>
              </w:rPr>
              <w:t xml:space="preserve"> stress</w:t>
            </w:r>
          </w:p>
        </w:tc>
      </w:tr>
      <w:tr w:rsidR="008F787F" w:rsidRPr="008F787F" w14:paraId="31F7F596" w14:textId="77777777" w:rsidTr="008F787F">
        <w:trPr>
          <w:trHeight w:val="285"/>
        </w:trPr>
        <w:tc>
          <w:tcPr>
            <w:tcW w:w="9493" w:type="dxa"/>
            <w:noWrap/>
            <w:hideMark/>
          </w:tcPr>
          <w:p w14:paraId="751B4376"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O68.9</w:t>
            </w:r>
            <w:r w:rsidRPr="006F2129">
              <w:rPr>
                <w:rFonts w:eastAsia="Times New Roman" w:cs="Arial"/>
                <w:i/>
                <w:iCs/>
                <w:color w:val="000000"/>
                <w:sz w:val="20"/>
                <w:szCs w:val="20"/>
                <w:lang w:eastAsia="en-AU"/>
              </w:rPr>
              <w:t xml:space="preserve"> Labour and delivery complicated by </w:t>
            </w:r>
            <w:proofErr w:type="spellStart"/>
            <w:r w:rsidRPr="006F2129">
              <w:rPr>
                <w:rFonts w:eastAsia="Times New Roman" w:cs="Arial"/>
                <w:i/>
                <w:iCs/>
                <w:color w:val="000000"/>
                <w:sz w:val="20"/>
                <w:szCs w:val="20"/>
                <w:lang w:eastAsia="en-AU"/>
              </w:rPr>
              <w:t>fetal</w:t>
            </w:r>
            <w:proofErr w:type="spellEnd"/>
            <w:r w:rsidRPr="006F2129">
              <w:rPr>
                <w:rFonts w:eastAsia="Times New Roman" w:cs="Arial"/>
                <w:i/>
                <w:iCs/>
                <w:color w:val="000000"/>
                <w:sz w:val="20"/>
                <w:szCs w:val="20"/>
                <w:lang w:eastAsia="en-AU"/>
              </w:rPr>
              <w:t xml:space="preserve"> stress, unspecified</w:t>
            </w:r>
          </w:p>
        </w:tc>
      </w:tr>
      <w:tr w:rsidR="008F787F" w:rsidRPr="008F787F" w14:paraId="4AFA7AEE" w14:textId="77777777" w:rsidTr="008F787F">
        <w:trPr>
          <w:trHeight w:val="285"/>
        </w:trPr>
        <w:tc>
          <w:tcPr>
            <w:tcW w:w="9493" w:type="dxa"/>
            <w:noWrap/>
            <w:hideMark/>
          </w:tcPr>
          <w:p w14:paraId="10954EB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O69.0</w:t>
            </w:r>
            <w:r w:rsidRPr="006F2129">
              <w:rPr>
                <w:rFonts w:eastAsia="Times New Roman" w:cs="Arial"/>
                <w:i/>
                <w:iCs/>
                <w:color w:val="000000"/>
                <w:sz w:val="20"/>
                <w:szCs w:val="20"/>
                <w:lang w:eastAsia="en-AU"/>
              </w:rPr>
              <w:t xml:space="preserve"> Labour and delivery complicated by prolapse of cord</w:t>
            </w:r>
          </w:p>
        </w:tc>
      </w:tr>
      <w:tr w:rsidR="008F787F" w:rsidRPr="008F787F" w14:paraId="0295BC6C" w14:textId="77777777" w:rsidTr="008F787F">
        <w:trPr>
          <w:trHeight w:val="285"/>
        </w:trPr>
        <w:tc>
          <w:tcPr>
            <w:tcW w:w="9493" w:type="dxa"/>
            <w:noWrap/>
            <w:hideMark/>
          </w:tcPr>
          <w:p w14:paraId="064AE73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O69.1</w:t>
            </w:r>
            <w:r w:rsidRPr="006F2129">
              <w:rPr>
                <w:rFonts w:eastAsia="Times New Roman" w:cs="Arial"/>
                <w:i/>
                <w:iCs/>
                <w:color w:val="000000"/>
                <w:sz w:val="20"/>
                <w:szCs w:val="20"/>
                <w:lang w:eastAsia="en-AU"/>
              </w:rPr>
              <w:t xml:space="preserve"> Labour and delivery complicated by cord around neck, with compression</w:t>
            </w:r>
          </w:p>
        </w:tc>
      </w:tr>
      <w:tr w:rsidR="008F787F" w:rsidRPr="008F787F" w14:paraId="13E560EF" w14:textId="77777777" w:rsidTr="008F787F">
        <w:trPr>
          <w:trHeight w:val="285"/>
        </w:trPr>
        <w:tc>
          <w:tcPr>
            <w:tcW w:w="9493" w:type="dxa"/>
            <w:noWrap/>
            <w:hideMark/>
          </w:tcPr>
          <w:p w14:paraId="456A239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O69.2</w:t>
            </w:r>
            <w:r w:rsidRPr="006F2129">
              <w:rPr>
                <w:rFonts w:eastAsia="Times New Roman" w:cs="Arial"/>
                <w:i/>
                <w:iCs/>
                <w:color w:val="000000"/>
                <w:sz w:val="20"/>
                <w:szCs w:val="20"/>
                <w:lang w:eastAsia="en-AU"/>
              </w:rPr>
              <w:t xml:space="preserve"> Labour and delivery complicated by other cord entanglement, with compression</w:t>
            </w:r>
          </w:p>
        </w:tc>
      </w:tr>
      <w:tr w:rsidR="008F787F" w:rsidRPr="008F787F" w14:paraId="49146F71" w14:textId="77777777" w:rsidTr="008F787F">
        <w:trPr>
          <w:trHeight w:val="285"/>
        </w:trPr>
        <w:tc>
          <w:tcPr>
            <w:tcW w:w="9493" w:type="dxa"/>
            <w:noWrap/>
            <w:hideMark/>
          </w:tcPr>
          <w:p w14:paraId="61C476F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O69.3</w:t>
            </w:r>
            <w:r w:rsidRPr="006F2129">
              <w:rPr>
                <w:rFonts w:eastAsia="Times New Roman" w:cs="Arial"/>
                <w:i/>
                <w:iCs/>
                <w:color w:val="000000"/>
                <w:sz w:val="20"/>
                <w:szCs w:val="20"/>
                <w:lang w:eastAsia="en-AU"/>
              </w:rPr>
              <w:t xml:space="preserve"> Labour and delivery complicated by short cord</w:t>
            </w:r>
          </w:p>
        </w:tc>
      </w:tr>
      <w:tr w:rsidR="008F787F" w:rsidRPr="008F787F" w14:paraId="2A105B98" w14:textId="77777777" w:rsidTr="008F787F">
        <w:trPr>
          <w:trHeight w:val="285"/>
        </w:trPr>
        <w:tc>
          <w:tcPr>
            <w:tcW w:w="9493" w:type="dxa"/>
            <w:noWrap/>
            <w:hideMark/>
          </w:tcPr>
          <w:p w14:paraId="3004251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O69.4</w:t>
            </w:r>
            <w:r w:rsidRPr="006F2129">
              <w:rPr>
                <w:rFonts w:eastAsia="Times New Roman" w:cs="Arial"/>
                <w:i/>
                <w:iCs/>
                <w:color w:val="000000"/>
                <w:sz w:val="20"/>
                <w:szCs w:val="20"/>
                <w:lang w:eastAsia="en-AU"/>
              </w:rPr>
              <w:t xml:space="preserve"> Labour and delivery complicated by vasa praevia</w:t>
            </w:r>
          </w:p>
        </w:tc>
      </w:tr>
      <w:tr w:rsidR="008F787F" w:rsidRPr="008F787F" w14:paraId="3EA26FFE" w14:textId="77777777" w:rsidTr="008F787F">
        <w:trPr>
          <w:trHeight w:val="285"/>
        </w:trPr>
        <w:tc>
          <w:tcPr>
            <w:tcW w:w="9493" w:type="dxa"/>
            <w:noWrap/>
            <w:hideMark/>
          </w:tcPr>
          <w:p w14:paraId="5096A77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O69.5</w:t>
            </w:r>
            <w:r w:rsidRPr="006F2129">
              <w:rPr>
                <w:rFonts w:eastAsia="Times New Roman" w:cs="Arial"/>
                <w:i/>
                <w:iCs/>
                <w:color w:val="000000"/>
                <w:sz w:val="20"/>
                <w:szCs w:val="20"/>
                <w:lang w:eastAsia="en-AU"/>
              </w:rPr>
              <w:t xml:space="preserve"> Labour and delivery complicated by vascular lesion of cord</w:t>
            </w:r>
          </w:p>
        </w:tc>
      </w:tr>
      <w:tr w:rsidR="008F787F" w:rsidRPr="008F787F" w14:paraId="77BF5C92" w14:textId="77777777" w:rsidTr="008F787F">
        <w:trPr>
          <w:trHeight w:val="285"/>
        </w:trPr>
        <w:tc>
          <w:tcPr>
            <w:tcW w:w="9493" w:type="dxa"/>
            <w:noWrap/>
            <w:hideMark/>
          </w:tcPr>
          <w:p w14:paraId="78AF4A39"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O69.8</w:t>
            </w:r>
            <w:r w:rsidRPr="006F2129">
              <w:rPr>
                <w:rFonts w:eastAsia="Times New Roman" w:cs="Arial"/>
                <w:i/>
                <w:iCs/>
                <w:color w:val="000000"/>
                <w:sz w:val="20"/>
                <w:szCs w:val="20"/>
                <w:lang w:eastAsia="en-AU"/>
              </w:rPr>
              <w:t xml:space="preserve"> Labour and delivery complicated by other cord complications</w:t>
            </w:r>
          </w:p>
        </w:tc>
      </w:tr>
      <w:tr w:rsidR="008F787F" w:rsidRPr="008F787F" w14:paraId="156CC899" w14:textId="77777777" w:rsidTr="008F787F">
        <w:trPr>
          <w:trHeight w:val="285"/>
        </w:trPr>
        <w:tc>
          <w:tcPr>
            <w:tcW w:w="9493" w:type="dxa"/>
            <w:noWrap/>
            <w:hideMark/>
          </w:tcPr>
          <w:p w14:paraId="034F549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O69.9</w:t>
            </w:r>
            <w:r w:rsidRPr="006F2129">
              <w:rPr>
                <w:rFonts w:eastAsia="Times New Roman" w:cs="Arial"/>
                <w:i/>
                <w:iCs/>
                <w:color w:val="000000"/>
                <w:sz w:val="20"/>
                <w:szCs w:val="20"/>
                <w:lang w:eastAsia="en-AU"/>
              </w:rPr>
              <w:t xml:space="preserve"> Labour and delivery complicated by cord complication, unspecified</w:t>
            </w:r>
          </w:p>
        </w:tc>
      </w:tr>
      <w:tr w:rsidR="008F787F" w:rsidRPr="008F787F" w14:paraId="1EA96294" w14:textId="77777777" w:rsidTr="008F787F">
        <w:trPr>
          <w:trHeight w:val="285"/>
        </w:trPr>
        <w:tc>
          <w:tcPr>
            <w:tcW w:w="9493" w:type="dxa"/>
            <w:noWrap/>
            <w:hideMark/>
          </w:tcPr>
          <w:p w14:paraId="095861B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O71.00</w:t>
            </w:r>
            <w:r w:rsidRPr="006F2129">
              <w:rPr>
                <w:rFonts w:eastAsia="Times New Roman" w:cs="Arial"/>
                <w:i/>
                <w:iCs/>
                <w:color w:val="000000"/>
                <w:sz w:val="20"/>
                <w:szCs w:val="20"/>
                <w:lang w:eastAsia="en-AU"/>
              </w:rPr>
              <w:t xml:space="preserve"> Rupture of uterus before onset of labour, unspecified</w:t>
            </w:r>
          </w:p>
        </w:tc>
      </w:tr>
      <w:tr w:rsidR="008F787F" w:rsidRPr="008F787F" w14:paraId="64DB7009" w14:textId="77777777" w:rsidTr="008F787F">
        <w:trPr>
          <w:trHeight w:val="285"/>
        </w:trPr>
        <w:tc>
          <w:tcPr>
            <w:tcW w:w="9493" w:type="dxa"/>
            <w:noWrap/>
            <w:hideMark/>
          </w:tcPr>
          <w:p w14:paraId="63378AF9"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O71.01</w:t>
            </w:r>
            <w:r w:rsidRPr="006F2129">
              <w:rPr>
                <w:rFonts w:eastAsia="Times New Roman" w:cs="Arial"/>
                <w:i/>
                <w:iCs/>
                <w:color w:val="000000"/>
                <w:sz w:val="20"/>
                <w:szCs w:val="20"/>
                <w:lang w:eastAsia="en-AU"/>
              </w:rPr>
              <w:t xml:space="preserve"> Spontaneous rupture of uterus before onset of labour</w:t>
            </w:r>
          </w:p>
        </w:tc>
      </w:tr>
      <w:tr w:rsidR="008F787F" w:rsidRPr="008F787F" w14:paraId="4F3EDE64" w14:textId="77777777" w:rsidTr="008F787F">
        <w:trPr>
          <w:trHeight w:val="285"/>
        </w:trPr>
        <w:tc>
          <w:tcPr>
            <w:tcW w:w="9493" w:type="dxa"/>
            <w:noWrap/>
            <w:hideMark/>
          </w:tcPr>
          <w:p w14:paraId="5165F398"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O71.02</w:t>
            </w:r>
            <w:r w:rsidRPr="006F2129">
              <w:rPr>
                <w:rFonts w:eastAsia="Times New Roman" w:cs="Arial"/>
                <w:i/>
                <w:iCs/>
                <w:color w:val="000000"/>
                <w:sz w:val="20"/>
                <w:szCs w:val="20"/>
                <w:lang w:eastAsia="en-AU"/>
              </w:rPr>
              <w:t xml:space="preserve"> Traumatic rupture of uterus before onset of labour</w:t>
            </w:r>
          </w:p>
        </w:tc>
      </w:tr>
      <w:tr w:rsidR="008F787F" w:rsidRPr="008F787F" w14:paraId="5C4177C1" w14:textId="77777777" w:rsidTr="008F787F">
        <w:trPr>
          <w:trHeight w:val="285"/>
        </w:trPr>
        <w:tc>
          <w:tcPr>
            <w:tcW w:w="9493" w:type="dxa"/>
            <w:noWrap/>
            <w:hideMark/>
          </w:tcPr>
          <w:p w14:paraId="39E689C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O71.10</w:t>
            </w:r>
            <w:r w:rsidRPr="006F2129">
              <w:rPr>
                <w:rFonts w:eastAsia="Times New Roman" w:cs="Arial"/>
                <w:i/>
                <w:iCs/>
                <w:color w:val="000000"/>
                <w:sz w:val="20"/>
                <w:szCs w:val="20"/>
                <w:lang w:eastAsia="en-AU"/>
              </w:rPr>
              <w:t xml:space="preserve"> Rupture of uterus during labour, unspecified</w:t>
            </w:r>
          </w:p>
        </w:tc>
      </w:tr>
      <w:tr w:rsidR="008F787F" w:rsidRPr="008F787F" w14:paraId="3C614558" w14:textId="77777777" w:rsidTr="008F787F">
        <w:trPr>
          <w:trHeight w:val="285"/>
        </w:trPr>
        <w:tc>
          <w:tcPr>
            <w:tcW w:w="9493" w:type="dxa"/>
            <w:noWrap/>
            <w:hideMark/>
          </w:tcPr>
          <w:p w14:paraId="569C11B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O71.11</w:t>
            </w:r>
            <w:r w:rsidRPr="006F2129">
              <w:rPr>
                <w:rFonts w:eastAsia="Times New Roman" w:cs="Arial"/>
                <w:i/>
                <w:iCs/>
                <w:color w:val="000000"/>
                <w:sz w:val="20"/>
                <w:szCs w:val="20"/>
                <w:lang w:eastAsia="en-AU"/>
              </w:rPr>
              <w:t xml:space="preserve"> Spontaneous rupture of uterus during labour</w:t>
            </w:r>
          </w:p>
        </w:tc>
      </w:tr>
      <w:tr w:rsidR="008F787F" w:rsidRPr="008F787F" w14:paraId="03DA0DCA" w14:textId="77777777" w:rsidTr="008F787F">
        <w:trPr>
          <w:trHeight w:val="285"/>
        </w:trPr>
        <w:tc>
          <w:tcPr>
            <w:tcW w:w="9493" w:type="dxa"/>
            <w:noWrap/>
            <w:hideMark/>
          </w:tcPr>
          <w:p w14:paraId="7AAE17F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O71.12</w:t>
            </w:r>
            <w:r w:rsidRPr="006F2129">
              <w:rPr>
                <w:rFonts w:eastAsia="Times New Roman" w:cs="Arial"/>
                <w:i/>
                <w:iCs/>
                <w:color w:val="000000"/>
                <w:sz w:val="20"/>
                <w:szCs w:val="20"/>
                <w:lang w:eastAsia="en-AU"/>
              </w:rPr>
              <w:t xml:space="preserve"> Traumatic rupture of uterus during labour</w:t>
            </w:r>
          </w:p>
        </w:tc>
      </w:tr>
      <w:tr w:rsidR="008F787F" w:rsidRPr="008F787F" w14:paraId="0FCE91F1" w14:textId="77777777" w:rsidTr="008F787F">
        <w:trPr>
          <w:trHeight w:val="285"/>
        </w:trPr>
        <w:tc>
          <w:tcPr>
            <w:tcW w:w="9493" w:type="dxa"/>
            <w:noWrap/>
            <w:hideMark/>
          </w:tcPr>
          <w:p w14:paraId="5F4FB48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O71.3</w:t>
            </w:r>
            <w:r w:rsidRPr="006F2129">
              <w:rPr>
                <w:rFonts w:eastAsia="Times New Roman" w:cs="Arial"/>
                <w:i/>
                <w:iCs/>
                <w:color w:val="000000"/>
                <w:sz w:val="20"/>
                <w:szCs w:val="20"/>
                <w:lang w:eastAsia="en-AU"/>
              </w:rPr>
              <w:t xml:space="preserve"> Obstetric laceration of cervix</w:t>
            </w:r>
          </w:p>
        </w:tc>
      </w:tr>
      <w:tr w:rsidR="008F787F" w:rsidRPr="008F787F" w14:paraId="54BEDC32" w14:textId="77777777" w:rsidTr="008F787F">
        <w:trPr>
          <w:trHeight w:val="285"/>
        </w:trPr>
        <w:tc>
          <w:tcPr>
            <w:tcW w:w="9493" w:type="dxa"/>
            <w:noWrap/>
            <w:hideMark/>
          </w:tcPr>
          <w:p w14:paraId="02C182A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O71.4</w:t>
            </w:r>
            <w:r w:rsidRPr="006F2129">
              <w:rPr>
                <w:rFonts w:eastAsia="Times New Roman" w:cs="Arial"/>
                <w:i/>
                <w:iCs/>
                <w:color w:val="000000"/>
                <w:sz w:val="20"/>
                <w:szCs w:val="20"/>
                <w:lang w:eastAsia="en-AU"/>
              </w:rPr>
              <w:t xml:space="preserve"> Obstetric high vaginal laceration (alone)</w:t>
            </w:r>
          </w:p>
        </w:tc>
      </w:tr>
      <w:tr w:rsidR="008F787F" w:rsidRPr="008F787F" w14:paraId="0EAAAD51" w14:textId="77777777" w:rsidTr="008F787F">
        <w:trPr>
          <w:trHeight w:val="285"/>
        </w:trPr>
        <w:tc>
          <w:tcPr>
            <w:tcW w:w="9493" w:type="dxa"/>
            <w:noWrap/>
            <w:hideMark/>
          </w:tcPr>
          <w:p w14:paraId="39125098"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O71.5</w:t>
            </w:r>
            <w:r w:rsidRPr="006F2129">
              <w:rPr>
                <w:rFonts w:eastAsia="Times New Roman" w:cs="Arial"/>
                <w:i/>
                <w:iCs/>
                <w:color w:val="000000"/>
                <w:sz w:val="20"/>
                <w:szCs w:val="20"/>
                <w:lang w:eastAsia="en-AU"/>
              </w:rPr>
              <w:t xml:space="preserve"> Other obstetric injury to pelvic organs</w:t>
            </w:r>
          </w:p>
        </w:tc>
      </w:tr>
      <w:tr w:rsidR="008F787F" w:rsidRPr="008F787F" w14:paraId="3A01F61E" w14:textId="77777777" w:rsidTr="008F787F">
        <w:trPr>
          <w:trHeight w:val="285"/>
        </w:trPr>
        <w:tc>
          <w:tcPr>
            <w:tcW w:w="9493" w:type="dxa"/>
            <w:noWrap/>
            <w:hideMark/>
          </w:tcPr>
          <w:p w14:paraId="44C7A496"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lastRenderedPageBreak/>
              <w:t>O71.6</w:t>
            </w:r>
            <w:r w:rsidRPr="006F2129">
              <w:rPr>
                <w:rFonts w:eastAsia="Times New Roman" w:cs="Arial"/>
                <w:i/>
                <w:iCs/>
                <w:color w:val="000000"/>
                <w:sz w:val="20"/>
                <w:szCs w:val="20"/>
                <w:lang w:eastAsia="en-AU"/>
              </w:rPr>
              <w:t xml:space="preserve"> Obstetric damage to pelvic joints and ligaments</w:t>
            </w:r>
          </w:p>
        </w:tc>
      </w:tr>
      <w:tr w:rsidR="008F787F" w:rsidRPr="008F787F" w14:paraId="0CE1D47F" w14:textId="77777777" w:rsidTr="008F787F">
        <w:trPr>
          <w:trHeight w:val="285"/>
        </w:trPr>
        <w:tc>
          <w:tcPr>
            <w:tcW w:w="9493" w:type="dxa"/>
            <w:noWrap/>
            <w:hideMark/>
          </w:tcPr>
          <w:p w14:paraId="784BBEC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O71.7</w:t>
            </w:r>
            <w:r w:rsidRPr="006F2129">
              <w:rPr>
                <w:rFonts w:eastAsia="Times New Roman" w:cs="Arial"/>
                <w:i/>
                <w:iCs/>
                <w:color w:val="000000"/>
                <w:sz w:val="20"/>
                <w:szCs w:val="20"/>
                <w:lang w:eastAsia="en-AU"/>
              </w:rPr>
              <w:t xml:space="preserve"> Obstetric haematoma of pelvis</w:t>
            </w:r>
          </w:p>
        </w:tc>
      </w:tr>
      <w:tr w:rsidR="008F787F" w:rsidRPr="008F787F" w14:paraId="311ADADC" w14:textId="77777777" w:rsidTr="008F787F">
        <w:trPr>
          <w:trHeight w:val="285"/>
        </w:trPr>
        <w:tc>
          <w:tcPr>
            <w:tcW w:w="9493" w:type="dxa"/>
            <w:noWrap/>
            <w:hideMark/>
          </w:tcPr>
          <w:p w14:paraId="4EA1D2A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O71.81</w:t>
            </w:r>
            <w:r w:rsidRPr="006F2129">
              <w:rPr>
                <w:rFonts w:eastAsia="Times New Roman" w:cs="Arial"/>
                <w:i/>
                <w:iCs/>
                <w:color w:val="000000"/>
                <w:sz w:val="20"/>
                <w:szCs w:val="20"/>
                <w:lang w:eastAsia="en-AU"/>
              </w:rPr>
              <w:t xml:space="preserve"> Obstetric uterine laceration or tear</w:t>
            </w:r>
          </w:p>
        </w:tc>
      </w:tr>
      <w:tr w:rsidR="008F787F" w:rsidRPr="008F787F" w14:paraId="4D27352B" w14:textId="77777777" w:rsidTr="008F787F">
        <w:trPr>
          <w:trHeight w:val="285"/>
        </w:trPr>
        <w:tc>
          <w:tcPr>
            <w:tcW w:w="9493" w:type="dxa"/>
            <w:noWrap/>
            <w:hideMark/>
          </w:tcPr>
          <w:p w14:paraId="6E4AF85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O71.82</w:t>
            </w:r>
            <w:r w:rsidRPr="006F2129">
              <w:rPr>
                <w:rFonts w:eastAsia="Times New Roman" w:cs="Arial"/>
                <w:i/>
                <w:iCs/>
                <w:color w:val="000000"/>
                <w:sz w:val="20"/>
                <w:szCs w:val="20"/>
                <w:lang w:eastAsia="en-AU"/>
              </w:rPr>
              <w:t xml:space="preserve"> Diastasis of recti abdominal muscle in pregnancy or delivery</w:t>
            </w:r>
          </w:p>
        </w:tc>
      </w:tr>
      <w:tr w:rsidR="008F787F" w:rsidRPr="008F787F" w14:paraId="6103C754" w14:textId="77777777" w:rsidTr="008F787F">
        <w:trPr>
          <w:trHeight w:val="285"/>
        </w:trPr>
        <w:tc>
          <w:tcPr>
            <w:tcW w:w="9493" w:type="dxa"/>
            <w:noWrap/>
            <w:hideMark/>
          </w:tcPr>
          <w:p w14:paraId="742F98B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O71.88</w:t>
            </w:r>
            <w:r w:rsidRPr="006F2129">
              <w:rPr>
                <w:rFonts w:eastAsia="Times New Roman" w:cs="Arial"/>
                <w:i/>
                <w:iCs/>
                <w:color w:val="000000"/>
                <w:sz w:val="20"/>
                <w:szCs w:val="20"/>
                <w:lang w:eastAsia="en-AU"/>
              </w:rPr>
              <w:t xml:space="preserve"> Other specified obstetric trauma</w:t>
            </w:r>
          </w:p>
        </w:tc>
      </w:tr>
      <w:tr w:rsidR="008F787F" w:rsidRPr="008F787F" w14:paraId="2B024AE7" w14:textId="77777777" w:rsidTr="008F787F">
        <w:trPr>
          <w:trHeight w:val="285"/>
        </w:trPr>
        <w:tc>
          <w:tcPr>
            <w:tcW w:w="9493" w:type="dxa"/>
            <w:noWrap/>
            <w:hideMark/>
          </w:tcPr>
          <w:p w14:paraId="6902C9B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O71.9</w:t>
            </w:r>
            <w:r w:rsidRPr="006F2129">
              <w:rPr>
                <w:rFonts w:eastAsia="Times New Roman" w:cs="Arial"/>
                <w:i/>
                <w:iCs/>
                <w:color w:val="000000"/>
                <w:sz w:val="20"/>
                <w:szCs w:val="20"/>
                <w:lang w:eastAsia="en-AU"/>
              </w:rPr>
              <w:t xml:space="preserve"> Obstetric trauma, unspecified</w:t>
            </w:r>
          </w:p>
        </w:tc>
      </w:tr>
      <w:tr w:rsidR="008F787F" w:rsidRPr="008F787F" w14:paraId="2ED7234F" w14:textId="77777777" w:rsidTr="008F787F">
        <w:trPr>
          <w:trHeight w:val="285"/>
        </w:trPr>
        <w:tc>
          <w:tcPr>
            <w:tcW w:w="9493" w:type="dxa"/>
            <w:noWrap/>
            <w:hideMark/>
          </w:tcPr>
          <w:p w14:paraId="1200415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O75.0</w:t>
            </w:r>
            <w:r w:rsidRPr="006F2129">
              <w:rPr>
                <w:rFonts w:eastAsia="Times New Roman" w:cs="Arial"/>
                <w:i/>
                <w:iCs/>
                <w:color w:val="000000"/>
                <w:sz w:val="20"/>
                <w:szCs w:val="20"/>
                <w:lang w:eastAsia="en-AU"/>
              </w:rPr>
              <w:t xml:space="preserve"> Maternal distress during labour and delivery</w:t>
            </w:r>
          </w:p>
        </w:tc>
      </w:tr>
      <w:tr w:rsidR="008F787F" w:rsidRPr="008F787F" w14:paraId="56066A49" w14:textId="77777777" w:rsidTr="008F787F">
        <w:trPr>
          <w:trHeight w:val="285"/>
        </w:trPr>
        <w:tc>
          <w:tcPr>
            <w:tcW w:w="9493" w:type="dxa"/>
            <w:noWrap/>
            <w:hideMark/>
          </w:tcPr>
          <w:p w14:paraId="0E7267D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O75.1</w:t>
            </w:r>
            <w:r w:rsidRPr="006F2129">
              <w:rPr>
                <w:rFonts w:eastAsia="Times New Roman" w:cs="Arial"/>
                <w:i/>
                <w:iCs/>
                <w:color w:val="000000"/>
                <w:sz w:val="20"/>
                <w:szCs w:val="20"/>
                <w:lang w:eastAsia="en-AU"/>
              </w:rPr>
              <w:t xml:space="preserve"> Shock during or following labour and delivery</w:t>
            </w:r>
          </w:p>
        </w:tc>
      </w:tr>
      <w:tr w:rsidR="008F787F" w:rsidRPr="008F787F" w14:paraId="5B3C521B" w14:textId="77777777" w:rsidTr="008F787F">
        <w:trPr>
          <w:trHeight w:val="285"/>
        </w:trPr>
        <w:tc>
          <w:tcPr>
            <w:tcW w:w="9493" w:type="dxa"/>
            <w:noWrap/>
            <w:hideMark/>
          </w:tcPr>
          <w:p w14:paraId="4F2861CA"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O75.2</w:t>
            </w:r>
            <w:r w:rsidRPr="006F2129">
              <w:rPr>
                <w:rFonts w:eastAsia="Times New Roman" w:cs="Arial"/>
                <w:i/>
                <w:iCs/>
                <w:color w:val="000000"/>
                <w:sz w:val="20"/>
                <w:szCs w:val="20"/>
                <w:lang w:eastAsia="en-AU"/>
              </w:rPr>
              <w:t xml:space="preserve"> Pyrexia during labour, not elsewhere classified</w:t>
            </w:r>
          </w:p>
        </w:tc>
      </w:tr>
      <w:tr w:rsidR="008F787F" w:rsidRPr="008F787F" w14:paraId="4CB43363" w14:textId="77777777" w:rsidTr="008F787F">
        <w:trPr>
          <w:trHeight w:val="285"/>
        </w:trPr>
        <w:tc>
          <w:tcPr>
            <w:tcW w:w="9493" w:type="dxa"/>
            <w:noWrap/>
            <w:hideMark/>
          </w:tcPr>
          <w:p w14:paraId="3426B9D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O75.3</w:t>
            </w:r>
            <w:r w:rsidRPr="006F2129">
              <w:rPr>
                <w:rFonts w:eastAsia="Times New Roman" w:cs="Arial"/>
                <w:i/>
                <w:iCs/>
                <w:color w:val="000000"/>
                <w:sz w:val="20"/>
                <w:szCs w:val="20"/>
                <w:lang w:eastAsia="en-AU"/>
              </w:rPr>
              <w:t xml:space="preserve"> Other infection during labour</w:t>
            </w:r>
          </w:p>
        </w:tc>
      </w:tr>
      <w:tr w:rsidR="008F787F" w:rsidRPr="008F787F" w14:paraId="6284F56B" w14:textId="77777777" w:rsidTr="008F787F">
        <w:trPr>
          <w:trHeight w:val="285"/>
        </w:trPr>
        <w:tc>
          <w:tcPr>
            <w:tcW w:w="9493" w:type="dxa"/>
            <w:noWrap/>
            <w:hideMark/>
          </w:tcPr>
          <w:p w14:paraId="3824455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O75.5</w:t>
            </w:r>
            <w:r w:rsidRPr="006F2129">
              <w:rPr>
                <w:rFonts w:eastAsia="Times New Roman" w:cs="Arial"/>
                <w:i/>
                <w:iCs/>
                <w:color w:val="000000"/>
                <w:sz w:val="20"/>
                <w:szCs w:val="20"/>
                <w:lang w:eastAsia="en-AU"/>
              </w:rPr>
              <w:t xml:space="preserve"> Delayed delivery after artificial rupture of membranes</w:t>
            </w:r>
          </w:p>
        </w:tc>
      </w:tr>
      <w:tr w:rsidR="008F787F" w:rsidRPr="008F787F" w14:paraId="0D5204F7" w14:textId="77777777" w:rsidTr="008F787F">
        <w:trPr>
          <w:trHeight w:val="285"/>
        </w:trPr>
        <w:tc>
          <w:tcPr>
            <w:tcW w:w="9493" w:type="dxa"/>
            <w:noWrap/>
            <w:hideMark/>
          </w:tcPr>
          <w:p w14:paraId="21C7E968"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O75.6</w:t>
            </w:r>
            <w:r w:rsidRPr="006F2129">
              <w:rPr>
                <w:rFonts w:eastAsia="Times New Roman" w:cs="Arial"/>
                <w:i/>
                <w:iCs/>
                <w:color w:val="000000"/>
                <w:sz w:val="20"/>
                <w:szCs w:val="20"/>
                <w:lang w:eastAsia="en-AU"/>
              </w:rPr>
              <w:t xml:space="preserve"> Delayed delivery after spontaneous or unspecified rupture of membranes</w:t>
            </w:r>
          </w:p>
        </w:tc>
      </w:tr>
      <w:tr w:rsidR="008F787F" w:rsidRPr="008F787F" w14:paraId="5AA4AD90" w14:textId="77777777" w:rsidTr="008F787F">
        <w:trPr>
          <w:trHeight w:val="285"/>
        </w:trPr>
        <w:tc>
          <w:tcPr>
            <w:tcW w:w="9493" w:type="dxa"/>
            <w:noWrap/>
            <w:hideMark/>
          </w:tcPr>
          <w:p w14:paraId="1E95247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O75.7</w:t>
            </w:r>
            <w:r w:rsidRPr="006F2129">
              <w:rPr>
                <w:rFonts w:eastAsia="Times New Roman" w:cs="Arial"/>
                <w:i/>
                <w:iCs/>
                <w:color w:val="000000"/>
                <w:sz w:val="20"/>
                <w:szCs w:val="20"/>
                <w:lang w:eastAsia="en-AU"/>
              </w:rPr>
              <w:t xml:space="preserve"> Vaginal delivery following previous caesarean section</w:t>
            </w:r>
          </w:p>
        </w:tc>
      </w:tr>
      <w:tr w:rsidR="008F787F" w:rsidRPr="008F787F" w14:paraId="68B34962" w14:textId="77777777" w:rsidTr="008F787F">
        <w:trPr>
          <w:trHeight w:val="285"/>
        </w:trPr>
        <w:tc>
          <w:tcPr>
            <w:tcW w:w="9493" w:type="dxa"/>
            <w:noWrap/>
            <w:hideMark/>
          </w:tcPr>
          <w:p w14:paraId="7AA3605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O75.9</w:t>
            </w:r>
            <w:r w:rsidRPr="006F2129">
              <w:rPr>
                <w:rFonts w:eastAsia="Times New Roman" w:cs="Arial"/>
                <w:i/>
                <w:iCs/>
                <w:color w:val="000000"/>
                <w:sz w:val="20"/>
                <w:szCs w:val="20"/>
                <w:lang w:eastAsia="en-AU"/>
              </w:rPr>
              <w:t xml:space="preserve"> Complication of labour and delivery, unspecified</w:t>
            </w:r>
          </w:p>
        </w:tc>
      </w:tr>
      <w:tr w:rsidR="008F787F" w:rsidRPr="008F787F" w14:paraId="18481B3C" w14:textId="77777777" w:rsidTr="008F787F">
        <w:trPr>
          <w:trHeight w:val="285"/>
        </w:trPr>
        <w:tc>
          <w:tcPr>
            <w:tcW w:w="9493" w:type="dxa"/>
            <w:noWrap/>
            <w:hideMark/>
          </w:tcPr>
          <w:p w14:paraId="411330E8"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O88.0</w:t>
            </w:r>
            <w:r w:rsidRPr="006F2129">
              <w:rPr>
                <w:rFonts w:eastAsia="Times New Roman" w:cs="Arial"/>
                <w:i/>
                <w:iCs/>
                <w:color w:val="000000"/>
                <w:sz w:val="20"/>
                <w:szCs w:val="20"/>
                <w:lang w:eastAsia="en-AU"/>
              </w:rPr>
              <w:t xml:space="preserve"> Obstetric air embolism</w:t>
            </w:r>
          </w:p>
        </w:tc>
      </w:tr>
      <w:tr w:rsidR="008F787F" w:rsidRPr="008F787F" w14:paraId="1F17E915" w14:textId="77777777" w:rsidTr="008F787F">
        <w:trPr>
          <w:trHeight w:val="285"/>
        </w:trPr>
        <w:tc>
          <w:tcPr>
            <w:tcW w:w="9493" w:type="dxa"/>
            <w:noWrap/>
            <w:hideMark/>
          </w:tcPr>
          <w:p w14:paraId="2149964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O88.1</w:t>
            </w:r>
            <w:r w:rsidRPr="006F2129">
              <w:rPr>
                <w:rFonts w:eastAsia="Times New Roman" w:cs="Arial"/>
                <w:i/>
                <w:iCs/>
                <w:color w:val="000000"/>
                <w:sz w:val="20"/>
                <w:szCs w:val="20"/>
                <w:lang w:eastAsia="en-AU"/>
              </w:rPr>
              <w:t xml:space="preserve"> Amniotic fluid embolism</w:t>
            </w:r>
          </w:p>
        </w:tc>
      </w:tr>
      <w:tr w:rsidR="008F787F" w:rsidRPr="008F787F" w14:paraId="34298895" w14:textId="77777777" w:rsidTr="008F787F">
        <w:trPr>
          <w:trHeight w:val="285"/>
        </w:trPr>
        <w:tc>
          <w:tcPr>
            <w:tcW w:w="9493" w:type="dxa"/>
            <w:noWrap/>
            <w:hideMark/>
          </w:tcPr>
          <w:p w14:paraId="73558DB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O88.2</w:t>
            </w:r>
            <w:r w:rsidRPr="006F2129">
              <w:rPr>
                <w:rFonts w:eastAsia="Times New Roman" w:cs="Arial"/>
                <w:i/>
                <w:iCs/>
                <w:color w:val="000000"/>
                <w:sz w:val="20"/>
                <w:szCs w:val="20"/>
                <w:lang w:eastAsia="en-AU"/>
              </w:rPr>
              <w:t xml:space="preserve"> Obstetric blood clot embolism</w:t>
            </w:r>
          </w:p>
        </w:tc>
      </w:tr>
      <w:tr w:rsidR="008F787F" w:rsidRPr="008F787F" w14:paraId="43A5B40B" w14:textId="77777777" w:rsidTr="008F787F">
        <w:trPr>
          <w:trHeight w:val="285"/>
        </w:trPr>
        <w:tc>
          <w:tcPr>
            <w:tcW w:w="9493" w:type="dxa"/>
            <w:noWrap/>
            <w:hideMark/>
          </w:tcPr>
          <w:p w14:paraId="3869887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O88.3</w:t>
            </w:r>
            <w:r w:rsidRPr="006F2129">
              <w:rPr>
                <w:rFonts w:eastAsia="Times New Roman" w:cs="Arial"/>
                <w:i/>
                <w:iCs/>
                <w:color w:val="000000"/>
                <w:sz w:val="20"/>
                <w:szCs w:val="20"/>
                <w:lang w:eastAsia="en-AU"/>
              </w:rPr>
              <w:t xml:space="preserve"> Obstetric </w:t>
            </w:r>
            <w:proofErr w:type="spellStart"/>
            <w:r w:rsidRPr="006F2129">
              <w:rPr>
                <w:rFonts w:eastAsia="Times New Roman" w:cs="Arial"/>
                <w:i/>
                <w:iCs/>
                <w:color w:val="000000"/>
                <w:sz w:val="20"/>
                <w:szCs w:val="20"/>
                <w:lang w:eastAsia="en-AU"/>
              </w:rPr>
              <w:t>pyaemic</w:t>
            </w:r>
            <w:proofErr w:type="spellEnd"/>
            <w:r w:rsidRPr="006F2129">
              <w:rPr>
                <w:rFonts w:eastAsia="Times New Roman" w:cs="Arial"/>
                <w:i/>
                <w:iCs/>
                <w:color w:val="000000"/>
                <w:sz w:val="20"/>
                <w:szCs w:val="20"/>
                <w:lang w:eastAsia="en-AU"/>
              </w:rPr>
              <w:t xml:space="preserve"> and septic embolism</w:t>
            </w:r>
          </w:p>
        </w:tc>
      </w:tr>
      <w:tr w:rsidR="008F787F" w:rsidRPr="008F787F" w14:paraId="572684F2" w14:textId="77777777" w:rsidTr="008F787F">
        <w:trPr>
          <w:trHeight w:val="285"/>
        </w:trPr>
        <w:tc>
          <w:tcPr>
            <w:tcW w:w="9493" w:type="dxa"/>
            <w:noWrap/>
            <w:hideMark/>
          </w:tcPr>
          <w:p w14:paraId="46F8F046"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O88.8</w:t>
            </w:r>
            <w:r w:rsidRPr="006F2129">
              <w:rPr>
                <w:rFonts w:eastAsia="Times New Roman" w:cs="Arial"/>
                <w:i/>
                <w:iCs/>
                <w:color w:val="000000"/>
                <w:sz w:val="20"/>
                <w:szCs w:val="20"/>
                <w:lang w:eastAsia="en-AU"/>
              </w:rPr>
              <w:t xml:space="preserve"> </w:t>
            </w:r>
            <w:proofErr w:type="gramStart"/>
            <w:r w:rsidRPr="006F2129">
              <w:rPr>
                <w:rFonts w:eastAsia="Times New Roman" w:cs="Arial"/>
                <w:i/>
                <w:iCs/>
                <w:color w:val="000000"/>
                <w:sz w:val="20"/>
                <w:szCs w:val="20"/>
                <w:lang w:eastAsia="en-AU"/>
              </w:rPr>
              <w:t>Other</w:t>
            </w:r>
            <w:proofErr w:type="gramEnd"/>
            <w:r w:rsidRPr="006F2129">
              <w:rPr>
                <w:rFonts w:eastAsia="Times New Roman" w:cs="Arial"/>
                <w:i/>
                <w:iCs/>
                <w:color w:val="000000"/>
                <w:sz w:val="20"/>
                <w:szCs w:val="20"/>
                <w:lang w:eastAsia="en-AU"/>
              </w:rPr>
              <w:t xml:space="preserve"> obstetric embolism</w:t>
            </w:r>
          </w:p>
        </w:tc>
      </w:tr>
    </w:tbl>
    <w:p w14:paraId="140E7557" w14:textId="3C983FF4" w:rsidR="008F787F" w:rsidRDefault="008F787F" w:rsidP="00AD600F">
      <w:pPr>
        <w:pStyle w:val="Caption"/>
        <w:rPr>
          <w:b w:val="0"/>
          <w:bCs/>
          <w:i/>
          <w:iCs/>
        </w:rPr>
      </w:pPr>
      <w:r>
        <w:t xml:space="preserve">Table </w:t>
      </w:r>
      <w:bookmarkEnd w:id="399"/>
      <w:r w:rsidR="00F87C13">
        <w:t>C</w:t>
      </w:r>
      <w:r w:rsidR="005D2784">
        <w:t>4</w:t>
      </w:r>
      <w:r>
        <w:t xml:space="preserve"> </w:t>
      </w:r>
      <w:r w:rsidRPr="00D00D72">
        <w:rPr>
          <w:b w:val="0"/>
          <w:bCs/>
        </w:rPr>
        <w:t xml:space="preserve">Principal diagnoses to inform grouping to the proposed ADRG O70 </w:t>
      </w:r>
      <w:r w:rsidRPr="00D00D72">
        <w:rPr>
          <w:b w:val="0"/>
          <w:bCs/>
          <w:i/>
          <w:iCs/>
        </w:rPr>
        <w:t>Other Pregnancy Related Admissions without Delivery</w:t>
      </w:r>
    </w:p>
    <w:p w14:paraId="37DA4EAE" w14:textId="6EDFB7E1" w:rsidR="0024733B" w:rsidRPr="007F7239" w:rsidRDefault="0024733B" w:rsidP="007F7239">
      <w:r>
        <w:rPr>
          <w:lang w:eastAsia="en-AU"/>
        </w:rPr>
        <w:t>NB: This table contains codes for labour and delivery complications that may be assigned as principal diagnosis without delivery, for example, when a patient is transferred in labour.</w:t>
      </w:r>
    </w:p>
    <w:tbl>
      <w:tblPr>
        <w:tblStyle w:val="TableGrid"/>
        <w:tblW w:w="9493" w:type="dxa"/>
        <w:tblLayout w:type="fixed"/>
        <w:tblLook w:val="04A0" w:firstRow="1" w:lastRow="0" w:firstColumn="1" w:lastColumn="0" w:noHBand="0" w:noVBand="1"/>
      </w:tblPr>
      <w:tblGrid>
        <w:gridCol w:w="9493"/>
      </w:tblGrid>
      <w:tr w:rsidR="008F787F" w:rsidRPr="008F787F" w14:paraId="7B49A7C6" w14:textId="77777777" w:rsidTr="008F787F">
        <w:trPr>
          <w:trHeight w:val="458"/>
          <w:tblHeader/>
        </w:trPr>
        <w:tc>
          <w:tcPr>
            <w:tcW w:w="9493" w:type="dxa"/>
            <w:shd w:val="clear" w:color="auto" w:fill="15272F" w:themeFill="accent1"/>
          </w:tcPr>
          <w:p w14:paraId="09B83804" w14:textId="288B0F93" w:rsidR="008F787F" w:rsidRPr="008F787F" w:rsidRDefault="008F787F" w:rsidP="006E18D3">
            <w:pPr>
              <w:tabs>
                <w:tab w:val="left" w:pos="2268"/>
              </w:tabs>
              <w:spacing w:before="120" w:after="120" w:line="240" w:lineRule="auto"/>
              <w:rPr>
                <w:rFonts w:eastAsia="Times New Roman" w:cs="Arial"/>
                <w:b/>
                <w:bCs/>
                <w:color w:val="FFFFFF" w:themeColor="background2"/>
                <w:sz w:val="20"/>
                <w:szCs w:val="20"/>
                <w:lang w:eastAsia="en-AU"/>
              </w:rPr>
            </w:pPr>
            <w:r w:rsidRPr="008F787F">
              <w:rPr>
                <w:rFonts w:eastAsia="Times New Roman" w:cs="Arial"/>
                <w:b/>
                <w:bCs/>
                <w:color w:val="FFFFFF" w:themeColor="background2"/>
                <w:sz w:val="20"/>
                <w:szCs w:val="20"/>
                <w:lang w:eastAsia="en-AU"/>
              </w:rPr>
              <w:t>ICD-10-AM code</w:t>
            </w:r>
            <w:r w:rsidR="005D2784">
              <w:rPr>
                <w:rFonts w:eastAsia="Times New Roman" w:cs="Arial"/>
                <w:b/>
                <w:bCs/>
                <w:color w:val="FFFFFF" w:themeColor="background2"/>
                <w:sz w:val="20"/>
                <w:szCs w:val="20"/>
                <w:lang w:eastAsia="en-AU"/>
              </w:rPr>
              <w:t>s for</w:t>
            </w:r>
            <w:r>
              <w:rPr>
                <w:rFonts w:eastAsia="Times New Roman" w:cs="Arial"/>
                <w:b/>
                <w:bCs/>
                <w:color w:val="FFFFFF" w:themeColor="background2"/>
                <w:sz w:val="20"/>
                <w:szCs w:val="20"/>
                <w:lang w:eastAsia="en-AU"/>
              </w:rPr>
              <w:t xml:space="preserve"> ADRG O70 </w:t>
            </w:r>
            <w:r w:rsidRPr="007F7239">
              <w:rPr>
                <w:rFonts w:eastAsia="Times New Roman" w:cs="Arial"/>
                <w:b/>
                <w:bCs/>
                <w:i/>
                <w:iCs/>
                <w:color w:val="FFFFFF" w:themeColor="background2"/>
                <w:sz w:val="20"/>
                <w:szCs w:val="20"/>
                <w:lang w:eastAsia="en-AU"/>
              </w:rPr>
              <w:t>Other Pregnancy Related Admissions without Delivery</w:t>
            </w:r>
          </w:p>
        </w:tc>
      </w:tr>
      <w:tr w:rsidR="008F787F" w:rsidRPr="008F787F" w14:paraId="7BC60137" w14:textId="77777777" w:rsidTr="008F787F">
        <w:trPr>
          <w:trHeight w:val="300"/>
        </w:trPr>
        <w:tc>
          <w:tcPr>
            <w:tcW w:w="9493" w:type="dxa"/>
            <w:noWrap/>
            <w:hideMark/>
          </w:tcPr>
          <w:p w14:paraId="15190448"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O21.0 </w:t>
            </w:r>
            <w:r w:rsidRPr="006E18D3">
              <w:rPr>
                <w:rFonts w:eastAsia="Times New Roman" w:cs="Arial"/>
                <w:i/>
                <w:iCs/>
                <w:color w:val="000000"/>
                <w:sz w:val="20"/>
                <w:szCs w:val="20"/>
                <w:lang w:eastAsia="en-AU"/>
              </w:rPr>
              <w:t>Hyperemesis gravidarum</w:t>
            </w:r>
          </w:p>
        </w:tc>
      </w:tr>
      <w:tr w:rsidR="008F787F" w:rsidRPr="008F787F" w14:paraId="32B7E87A" w14:textId="77777777" w:rsidTr="008F787F">
        <w:trPr>
          <w:trHeight w:val="285"/>
        </w:trPr>
        <w:tc>
          <w:tcPr>
            <w:tcW w:w="9493" w:type="dxa"/>
            <w:noWrap/>
            <w:hideMark/>
          </w:tcPr>
          <w:p w14:paraId="76298A9F"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O21.2 </w:t>
            </w:r>
            <w:r w:rsidRPr="006E18D3">
              <w:rPr>
                <w:rFonts w:eastAsia="Times New Roman" w:cs="Arial"/>
                <w:i/>
                <w:iCs/>
                <w:color w:val="000000"/>
                <w:sz w:val="20"/>
                <w:szCs w:val="20"/>
                <w:lang w:eastAsia="en-AU"/>
              </w:rPr>
              <w:t>Vomiting in late pregnancy</w:t>
            </w:r>
          </w:p>
        </w:tc>
      </w:tr>
      <w:tr w:rsidR="008F787F" w:rsidRPr="008F787F" w14:paraId="45A5725C" w14:textId="77777777" w:rsidTr="008F787F">
        <w:trPr>
          <w:trHeight w:val="285"/>
        </w:trPr>
        <w:tc>
          <w:tcPr>
            <w:tcW w:w="9493" w:type="dxa"/>
            <w:noWrap/>
            <w:hideMark/>
          </w:tcPr>
          <w:p w14:paraId="545E6DC1"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O21.9 </w:t>
            </w:r>
            <w:r w:rsidRPr="006E18D3">
              <w:rPr>
                <w:rFonts w:eastAsia="Times New Roman" w:cs="Arial"/>
                <w:i/>
                <w:iCs/>
                <w:color w:val="000000"/>
                <w:sz w:val="20"/>
                <w:szCs w:val="20"/>
                <w:lang w:eastAsia="en-AU"/>
              </w:rPr>
              <w:t>Vomiting in pregnancy, not elsewhere classified</w:t>
            </w:r>
          </w:p>
        </w:tc>
      </w:tr>
      <w:tr w:rsidR="008F787F" w:rsidRPr="008F787F" w14:paraId="490F6022" w14:textId="77777777" w:rsidTr="008F787F">
        <w:trPr>
          <w:trHeight w:val="285"/>
        </w:trPr>
        <w:tc>
          <w:tcPr>
            <w:tcW w:w="9493" w:type="dxa"/>
            <w:noWrap/>
            <w:hideMark/>
          </w:tcPr>
          <w:p w14:paraId="772106D0"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O26.0 </w:t>
            </w:r>
            <w:r w:rsidRPr="006E18D3">
              <w:rPr>
                <w:rFonts w:eastAsia="Times New Roman" w:cs="Arial"/>
                <w:i/>
                <w:iCs/>
                <w:color w:val="000000"/>
                <w:sz w:val="20"/>
                <w:szCs w:val="20"/>
                <w:lang w:eastAsia="en-AU"/>
              </w:rPr>
              <w:t>Excessive weight gain in pregnancy</w:t>
            </w:r>
          </w:p>
        </w:tc>
      </w:tr>
      <w:tr w:rsidR="008F787F" w:rsidRPr="008F787F" w14:paraId="72C4E478" w14:textId="77777777" w:rsidTr="008F787F">
        <w:trPr>
          <w:trHeight w:val="285"/>
        </w:trPr>
        <w:tc>
          <w:tcPr>
            <w:tcW w:w="9493" w:type="dxa"/>
            <w:noWrap/>
            <w:hideMark/>
          </w:tcPr>
          <w:p w14:paraId="6DE7DAE1"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O26.1 </w:t>
            </w:r>
            <w:r w:rsidRPr="006E18D3">
              <w:rPr>
                <w:rFonts w:eastAsia="Times New Roman" w:cs="Arial"/>
                <w:i/>
                <w:iCs/>
                <w:color w:val="000000"/>
                <w:sz w:val="20"/>
                <w:szCs w:val="20"/>
                <w:lang w:eastAsia="en-AU"/>
              </w:rPr>
              <w:t>Low weight gain in pregnancy</w:t>
            </w:r>
          </w:p>
        </w:tc>
      </w:tr>
      <w:tr w:rsidR="008F787F" w:rsidRPr="008F787F" w14:paraId="20E7B5E6" w14:textId="77777777" w:rsidTr="008F787F">
        <w:trPr>
          <w:trHeight w:val="285"/>
        </w:trPr>
        <w:tc>
          <w:tcPr>
            <w:tcW w:w="9493" w:type="dxa"/>
            <w:noWrap/>
            <w:hideMark/>
          </w:tcPr>
          <w:p w14:paraId="067DBDD1"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O26.2 </w:t>
            </w:r>
            <w:r w:rsidRPr="006E18D3">
              <w:rPr>
                <w:rFonts w:eastAsia="Times New Roman" w:cs="Arial"/>
                <w:i/>
                <w:iCs/>
                <w:color w:val="000000"/>
                <w:sz w:val="20"/>
                <w:szCs w:val="20"/>
                <w:lang w:eastAsia="en-AU"/>
              </w:rPr>
              <w:t xml:space="preserve">Pregnancy care of habitual </w:t>
            </w:r>
            <w:proofErr w:type="spellStart"/>
            <w:r w:rsidRPr="006E18D3">
              <w:rPr>
                <w:rFonts w:eastAsia="Times New Roman" w:cs="Arial"/>
                <w:i/>
                <w:iCs/>
                <w:color w:val="000000"/>
                <w:sz w:val="20"/>
                <w:szCs w:val="20"/>
                <w:lang w:eastAsia="en-AU"/>
              </w:rPr>
              <w:t>aborter</w:t>
            </w:r>
            <w:proofErr w:type="spellEnd"/>
          </w:p>
        </w:tc>
      </w:tr>
      <w:tr w:rsidR="008F787F" w:rsidRPr="008F787F" w14:paraId="6CD8E3CF" w14:textId="77777777" w:rsidTr="008F787F">
        <w:trPr>
          <w:trHeight w:val="285"/>
        </w:trPr>
        <w:tc>
          <w:tcPr>
            <w:tcW w:w="9493" w:type="dxa"/>
            <w:noWrap/>
            <w:hideMark/>
          </w:tcPr>
          <w:p w14:paraId="7439EA28"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O26.3 </w:t>
            </w:r>
            <w:r w:rsidRPr="006E18D3">
              <w:rPr>
                <w:rFonts w:eastAsia="Times New Roman" w:cs="Arial"/>
                <w:i/>
                <w:iCs/>
                <w:color w:val="000000"/>
                <w:sz w:val="20"/>
                <w:szCs w:val="20"/>
                <w:lang w:eastAsia="en-AU"/>
              </w:rPr>
              <w:t>Retained intrauterine contraceptive device in pregnancy</w:t>
            </w:r>
          </w:p>
        </w:tc>
      </w:tr>
      <w:tr w:rsidR="008F787F" w:rsidRPr="008F787F" w14:paraId="73DC22A1" w14:textId="77777777" w:rsidTr="008F787F">
        <w:trPr>
          <w:trHeight w:val="285"/>
        </w:trPr>
        <w:tc>
          <w:tcPr>
            <w:tcW w:w="9493" w:type="dxa"/>
            <w:noWrap/>
            <w:hideMark/>
          </w:tcPr>
          <w:p w14:paraId="57A86FF6"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O26.4 </w:t>
            </w:r>
            <w:r w:rsidRPr="006E18D3">
              <w:rPr>
                <w:rFonts w:eastAsia="Times New Roman" w:cs="Arial"/>
                <w:i/>
                <w:iCs/>
                <w:color w:val="000000"/>
                <w:sz w:val="20"/>
                <w:szCs w:val="20"/>
                <w:lang w:eastAsia="en-AU"/>
              </w:rPr>
              <w:t xml:space="preserve">Pemphigoid </w:t>
            </w:r>
            <w:proofErr w:type="spellStart"/>
            <w:r w:rsidRPr="006E18D3">
              <w:rPr>
                <w:rFonts w:eastAsia="Times New Roman" w:cs="Arial"/>
                <w:i/>
                <w:iCs/>
                <w:color w:val="000000"/>
                <w:sz w:val="20"/>
                <w:szCs w:val="20"/>
                <w:lang w:eastAsia="en-AU"/>
              </w:rPr>
              <w:t>gestationis</w:t>
            </w:r>
            <w:proofErr w:type="spellEnd"/>
            <w:r w:rsidRPr="006E18D3">
              <w:rPr>
                <w:rFonts w:eastAsia="Times New Roman" w:cs="Arial"/>
                <w:i/>
                <w:iCs/>
                <w:color w:val="000000"/>
                <w:sz w:val="20"/>
                <w:szCs w:val="20"/>
                <w:lang w:eastAsia="en-AU"/>
              </w:rPr>
              <w:t xml:space="preserve"> [herpes </w:t>
            </w:r>
            <w:proofErr w:type="spellStart"/>
            <w:r w:rsidRPr="006E18D3">
              <w:rPr>
                <w:rFonts w:eastAsia="Times New Roman" w:cs="Arial"/>
                <w:i/>
                <w:iCs/>
                <w:color w:val="000000"/>
                <w:sz w:val="20"/>
                <w:szCs w:val="20"/>
                <w:lang w:eastAsia="en-AU"/>
              </w:rPr>
              <w:t>gestationis</w:t>
            </w:r>
            <w:proofErr w:type="spellEnd"/>
            <w:r w:rsidRPr="006E18D3">
              <w:rPr>
                <w:rFonts w:eastAsia="Times New Roman" w:cs="Arial"/>
                <w:i/>
                <w:iCs/>
                <w:color w:val="000000"/>
                <w:sz w:val="20"/>
                <w:szCs w:val="20"/>
                <w:lang w:eastAsia="en-AU"/>
              </w:rPr>
              <w:t>]</w:t>
            </w:r>
          </w:p>
        </w:tc>
      </w:tr>
      <w:tr w:rsidR="008F787F" w:rsidRPr="008F787F" w14:paraId="555789D8" w14:textId="77777777" w:rsidTr="008F787F">
        <w:trPr>
          <w:trHeight w:val="285"/>
        </w:trPr>
        <w:tc>
          <w:tcPr>
            <w:tcW w:w="9493" w:type="dxa"/>
            <w:noWrap/>
            <w:hideMark/>
          </w:tcPr>
          <w:p w14:paraId="5F297AC4"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O26.5 </w:t>
            </w:r>
            <w:r w:rsidRPr="006E18D3">
              <w:rPr>
                <w:rFonts w:eastAsia="Times New Roman" w:cs="Arial"/>
                <w:i/>
                <w:iCs/>
                <w:color w:val="000000"/>
                <w:sz w:val="20"/>
                <w:szCs w:val="20"/>
                <w:lang w:eastAsia="en-AU"/>
              </w:rPr>
              <w:t>Maternal hypotension syndrome</w:t>
            </w:r>
          </w:p>
        </w:tc>
      </w:tr>
      <w:tr w:rsidR="008F787F" w:rsidRPr="008F787F" w14:paraId="09063943" w14:textId="77777777" w:rsidTr="008F787F">
        <w:trPr>
          <w:trHeight w:val="285"/>
        </w:trPr>
        <w:tc>
          <w:tcPr>
            <w:tcW w:w="9493" w:type="dxa"/>
            <w:noWrap/>
            <w:hideMark/>
          </w:tcPr>
          <w:p w14:paraId="1A4FF8BD"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O26.7 </w:t>
            </w:r>
            <w:r w:rsidRPr="006E18D3">
              <w:rPr>
                <w:rFonts w:eastAsia="Times New Roman" w:cs="Arial"/>
                <w:i/>
                <w:iCs/>
                <w:color w:val="000000"/>
                <w:sz w:val="20"/>
                <w:szCs w:val="20"/>
                <w:lang w:eastAsia="en-AU"/>
              </w:rPr>
              <w:t xml:space="preserve">Subluxation of symphysis (pubis) in pregnancy, </w:t>
            </w:r>
            <w:proofErr w:type="gramStart"/>
            <w:r w:rsidRPr="006E18D3">
              <w:rPr>
                <w:rFonts w:eastAsia="Times New Roman" w:cs="Arial"/>
                <w:i/>
                <w:iCs/>
                <w:color w:val="000000"/>
                <w:sz w:val="20"/>
                <w:szCs w:val="20"/>
                <w:lang w:eastAsia="en-AU"/>
              </w:rPr>
              <w:t>childbirth</w:t>
            </w:r>
            <w:proofErr w:type="gramEnd"/>
            <w:r w:rsidRPr="006E18D3">
              <w:rPr>
                <w:rFonts w:eastAsia="Times New Roman" w:cs="Arial"/>
                <w:i/>
                <w:iCs/>
                <w:color w:val="000000"/>
                <w:sz w:val="20"/>
                <w:szCs w:val="20"/>
                <w:lang w:eastAsia="en-AU"/>
              </w:rPr>
              <w:t xml:space="preserve"> and the puerperium</w:t>
            </w:r>
          </w:p>
        </w:tc>
      </w:tr>
      <w:tr w:rsidR="008F787F" w:rsidRPr="008F787F" w14:paraId="0A90C9C7" w14:textId="77777777" w:rsidTr="008F787F">
        <w:trPr>
          <w:trHeight w:val="285"/>
        </w:trPr>
        <w:tc>
          <w:tcPr>
            <w:tcW w:w="9493" w:type="dxa"/>
            <w:noWrap/>
            <w:hideMark/>
          </w:tcPr>
          <w:p w14:paraId="4ECF8792"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O26.88 </w:t>
            </w:r>
            <w:r w:rsidRPr="006E18D3">
              <w:rPr>
                <w:rFonts w:eastAsia="Times New Roman" w:cs="Arial"/>
                <w:i/>
                <w:iCs/>
                <w:color w:val="000000"/>
                <w:sz w:val="20"/>
                <w:szCs w:val="20"/>
                <w:lang w:eastAsia="en-AU"/>
              </w:rPr>
              <w:t>Other specified pregnancy-related conditions</w:t>
            </w:r>
          </w:p>
        </w:tc>
      </w:tr>
      <w:tr w:rsidR="008F787F" w:rsidRPr="008F787F" w14:paraId="71C389D9" w14:textId="77777777" w:rsidTr="008F787F">
        <w:trPr>
          <w:trHeight w:val="285"/>
        </w:trPr>
        <w:tc>
          <w:tcPr>
            <w:tcW w:w="9493" w:type="dxa"/>
            <w:noWrap/>
            <w:hideMark/>
          </w:tcPr>
          <w:p w14:paraId="6F9993AF"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O26.9 </w:t>
            </w:r>
            <w:r w:rsidRPr="006E18D3">
              <w:rPr>
                <w:rFonts w:eastAsia="Times New Roman" w:cs="Arial"/>
                <w:i/>
                <w:iCs/>
                <w:color w:val="000000"/>
                <w:sz w:val="20"/>
                <w:szCs w:val="20"/>
                <w:lang w:eastAsia="en-AU"/>
              </w:rPr>
              <w:t>Pregnancy-related condition, unspecified</w:t>
            </w:r>
          </w:p>
        </w:tc>
      </w:tr>
      <w:tr w:rsidR="008F787F" w:rsidRPr="008F787F" w14:paraId="1D720186" w14:textId="77777777" w:rsidTr="008F787F">
        <w:trPr>
          <w:trHeight w:val="285"/>
        </w:trPr>
        <w:tc>
          <w:tcPr>
            <w:tcW w:w="9493" w:type="dxa"/>
            <w:noWrap/>
            <w:hideMark/>
          </w:tcPr>
          <w:p w14:paraId="758C2B9C"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O28.0 </w:t>
            </w:r>
            <w:r w:rsidRPr="006E18D3">
              <w:rPr>
                <w:rFonts w:eastAsia="Times New Roman" w:cs="Arial"/>
                <w:i/>
                <w:iCs/>
                <w:color w:val="000000"/>
                <w:sz w:val="20"/>
                <w:szCs w:val="20"/>
                <w:lang w:eastAsia="en-AU"/>
              </w:rPr>
              <w:t>Abnormal haematological finding on antenatal screening of mother</w:t>
            </w:r>
          </w:p>
        </w:tc>
      </w:tr>
      <w:tr w:rsidR="008F787F" w:rsidRPr="008F787F" w14:paraId="606ECD36" w14:textId="77777777" w:rsidTr="008F787F">
        <w:trPr>
          <w:trHeight w:val="285"/>
        </w:trPr>
        <w:tc>
          <w:tcPr>
            <w:tcW w:w="9493" w:type="dxa"/>
            <w:noWrap/>
            <w:hideMark/>
          </w:tcPr>
          <w:p w14:paraId="39B14347"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O28.1 </w:t>
            </w:r>
            <w:r w:rsidRPr="006E18D3">
              <w:rPr>
                <w:rFonts w:eastAsia="Times New Roman" w:cs="Arial"/>
                <w:i/>
                <w:iCs/>
                <w:color w:val="000000"/>
                <w:sz w:val="20"/>
                <w:szCs w:val="20"/>
                <w:lang w:eastAsia="en-AU"/>
              </w:rPr>
              <w:t>Abnormal biochemical finding on antenatal screening of mother</w:t>
            </w:r>
          </w:p>
        </w:tc>
      </w:tr>
      <w:tr w:rsidR="008F787F" w:rsidRPr="008F787F" w14:paraId="097826E6" w14:textId="77777777" w:rsidTr="008F787F">
        <w:trPr>
          <w:trHeight w:val="285"/>
        </w:trPr>
        <w:tc>
          <w:tcPr>
            <w:tcW w:w="9493" w:type="dxa"/>
            <w:noWrap/>
            <w:hideMark/>
          </w:tcPr>
          <w:p w14:paraId="15C38954"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O28.2 </w:t>
            </w:r>
            <w:r w:rsidRPr="006E18D3">
              <w:rPr>
                <w:rFonts w:eastAsia="Times New Roman" w:cs="Arial"/>
                <w:i/>
                <w:iCs/>
                <w:color w:val="000000"/>
                <w:sz w:val="20"/>
                <w:szCs w:val="20"/>
                <w:lang w:eastAsia="en-AU"/>
              </w:rPr>
              <w:t>Abnormal cytological finding on antenatal screening of mother</w:t>
            </w:r>
          </w:p>
        </w:tc>
      </w:tr>
      <w:tr w:rsidR="008F787F" w:rsidRPr="008F787F" w14:paraId="7769CB6C" w14:textId="77777777" w:rsidTr="008F787F">
        <w:trPr>
          <w:trHeight w:val="285"/>
        </w:trPr>
        <w:tc>
          <w:tcPr>
            <w:tcW w:w="9493" w:type="dxa"/>
            <w:noWrap/>
            <w:hideMark/>
          </w:tcPr>
          <w:p w14:paraId="6178EEB0" w14:textId="77777777" w:rsidR="008F787F" w:rsidRPr="006E18D3" w:rsidRDefault="008F787F" w:rsidP="008F787F">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O28.3 </w:t>
            </w:r>
            <w:r w:rsidRPr="006E18D3">
              <w:rPr>
                <w:rFonts w:eastAsia="Times New Roman" w:cs="Arial"/>
                <w:i/>
                <w:iCs/>
                <w:color w:val="000000"/>
                <w:sz w:val="20"/>
                <w:szCs w:val="20"/>
                <w:lang w:eastAsia="en-AU"/>
              </w:rPr>
              <w:t>Abnormal ultrasonic finding on antenatal screening of mother</w:t>
            </w:r>
          </w:p>
        </w:tc>
      </w:tr>
      <w:tr w:rsidR="008F787F" w:rsidRPr="008F787F" w14:paraId="1A8D1CDA" w14:textId="77777777" w:rsidTr="008F787F">
        <w:trPr>
          <w:trHeight w:val="285"/>
        </w:trPr>
        <w:tc>
          <w:tcPr>
            <w:tcW w:w="9493" w:type="dxa"/>
            <w:noWrap/>
            <w:hideMark/>
          </w:tcPr>
          <w:p w14:paraId="30ADE73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O28.4</w:t>
            </w:r>
            <w:r w:rsidRPr="006F2129">
              <w:rPr>
                <w:rFonts w:eastAsia="Times New Roman" w:cs="Arial"/>
                <w:i/>
                <w:iCs/>
                <w:color w:val="000000"/>
                <w:sz w:val="20"/>
                <w:szCs w:val="20"/>
                <w:lang w:eastAsia="en-AU"/>
              </w:rPr>
              <w:t xml:space="preserve"> Abnormal radiological finding on antenatal screening of mother</w:t>
            </w:r>
          </w:p>
        </w:tc>
      </w:tr>
      <w:tr w:rsidR="008F787F" w:rsidRPr="008F787F" w14:paraId="23D2BA37" w14:textId="77777777" w:rsidTr="008F787F">
        <w:trPr>
          <w:trHeight w:val="285"/>
        </w:trPr>
        <w:tc>
          <w:tcPr>
            <w:tcW w:w="9493" w:type="dxa"/>
            <w:noWrap/>
            <w:hideMark/>
          </w:tcPr>
          <w:p w14:paraId="32989D2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O28.5</w:t>
            </w:r>
            <w:r w:rsidRPr="006F2129">
              <w:rPr>
                <w:rFonts w:eastAsia="Times New Roman" w:cs="Arial"/>
                <w:i/>
                <w:iCs/>
                <w:color w:val="000000"/>
                <w:sz w:val="20"/>
                <w:szCs w:val="20"/>
                <w:lang w:eastAsia="en-AU"/>
              </w:rPr>
              <w:t xml:space="preserve"> Abnormal chromosomal and genetic finding on antenatal screening of mother</w:t>
            </w:r>
          </w:p>
        </w:tc>
      </w:tr>
      <w:tr w:rsidR="008F787F" w:rsidRPr="008F787F" w14:paraId="09E3B30C" w14:textId="77777777" w:rsidTr="008F787F">
        <w:trPr>
          <w:trHeight w:val="285"/>
        </w:trPr>
        <w:tc>
          <w:tcPr>
            <w:tcW w:w="9493" w:type="dxa"/>
            <w:noWrap/>
            <w:hideMark/>
          </w:tcPr>
          <w:p w14:paraId="663E94EA"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lastRenderedPageBreak/>
              <w:t>O28.8</w:t>
            </w:r>
            <w:r w:rsidRPr="006F2129">
              <w:rPr>
                <w:rFonts w:eastAsia="Times New Roman" w:cs="Arial"/>
                <w:i/>
                <w:iCs/>
                <w:color w:val="000000"/>
                <w:sz w:val="20"/>
                <w:szCs w:val="20"/>
                <w:lang w:eastAsia="en-AU"/>
              </w:rPr>
              <w:t xml:space="preserve"> Other abnormal findings on antenatal screening of mother</w:t>
            </w:r>
          </w:p>
        </w:tc>
      </w:tr>
      <w:tr w:rsidR="008F787F" w:rsidRPr="008F787F" w14:paraId="01FD3422" w14:textId="77777777" w:rsidTr="008F787F">
        <w:trPr>
          <w:trHeight w:val="285"/>
        </w:trPr>
        <w:tc>
          <w:tcPr>
            <w:tcW w:w="9493" w:type="dxa"/>
            <w:noWrap/>
            <w:hideMark/>
          </w:tcPr>
          <w:p w14:paraId="7F588542"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O28.9</w:t>
            </w:r>
            <w:r w:rsidRPr="006F2129">
              <w:rPr>
                <w:rFonts w:eastAsia="Times New Roman" w:cs="Arial"/>
                <w:i/>
                <w:iCs/>
                <w:color w:val="000000"/>
                <w:sz w:val="20"/>
                <w:szCs w:val="20"/>
                <w:lang w:eastAsia="en-AU"/>
              </w:rPr>
              <w:t xml:space="preserve"> Abnormal finding on antenatal screening of mother, unspecified</w:t>
            </w:r>
          </w:p>
        </w:tc>
      </w:tr>
      <w:tr w:rsidR="008F787F" w:rsidRPr="008F787F" w14:paraId="61615965" w14:textId="77777777" w:rsidTr="008F787F">
        <w:trPr>
          <w:trHeight w:val="285"/>
        </w:trPr>
        <w:tc>
          <w:tcPr>
            <w:tcW w:w="9493" w:type="dxa"/>
            <w:noWrap/>
            <w:hideMark/>
          </w:tcPr>
          <w:p w14:paraId="69C5B94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O30.0</w:t>
            </w:r>
            <w:r w:rsidRPr="006F2129">
              <w:rPr>
                <w:rFonts w:eastAsia="Times New Roman" w:cs="Arial"/>
                <w:i/>
                <w:iCs/>
                <w:color w:val="000000"/>
                <w:sz w:val="20"/>
                <w:szCs w:val="20"/>
                <w:lang w:eastAsia="en-AU"/>
              </w:rPr>
              <w:t xml:space="preserve"> Twin pregnancy</w:t>
            </w:r>
          </w:p>
        </w:tc>
      </w:tr>
      <w:tr w:rsidR="008F787F" w:rsidRPr="008F787F" w14:paraId="57253C96" w14:textId="77777777" w:rsidTr="008F787F">
        <w:trPr>
          <w:trHeight w:val="285"/>
        </w:trPr>
        <w:tc>
          <w:tcPr>
            <w:tcW w:w="9493" w:type="dxa"/>
            <w:noWrap/>
            <w:hideMark/>
          </w:tcPr>
          <w:p w14:paraId="6EAF538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O30.1</w:t>
            </w:r>
            <w:r w:rsidRPr="006F2129">
              <w:rPr>
                <w:rFonts w:eastAsia="Times New Roman" w:cs="Arial"/>
                <w:i/>
                <w:iCs/>
                <w:color w:val="000000"/>
                <w:sz w:val="20"/>
                <w:szCs w:val="20"/>
                <w:lang w:eastAsia="en-AU"/>
              </w:rPr>
              <w:t xml:space="preserve"> Triplet pregnancy</w:t>
            </w:r>
          </w:p>
        </w:tc>
      </w:tr>
      <w:tr w:rsidR="008F787F" w:rsidRPr="008F787F" w14:paraId="6373689A" w14:textId="77777777" w:rsidTr="008F787F">
        <w:trPr>
          <w:trHeight w:val="285"/>
        </w:trPr>
        <w:tc>
          <w:tcPr>
            <w:tcW w:w="9493" w:type="dxa"/>
            <w:noWrap/>
            <w:hideMark/>
          </w:tcPr>
          <w:p w14:paraId="4A9223C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O30.2</w:t>
            </w:r>
            <w:r w:rsidRPr="006F2129">
              <w:rPr>
                <w:rFonts w:eastAsia="Times New Roman" w:cs="Arial"/>
                <w:i/>
                <w:iCs/>
                <w:color w:val="000000"/>
                <w:sz w:val="20"/>
                <w:szCs w:val="20"/>
                <w:lang w:eastAsia="en-AU"/>
              </w:rPr>
              <w:t xml:space="preserve"> Quadruplet pregnancy</w:t>
            </w:r>
          </w:p>
        </w:tc>
      </w:tr>
      <w:tr w:rsidR="008F787F" w:rsidRPr="008F787F" w14:paraId="2E0FAE97" w14:textId="77777777" w:rsidTr="008F787F">
        <w:trPr>
          <w:trHeight w:val="285"/>
        </w:trPr>
        <w:tc>
          <w:tcPr>
            <w:tcW w:w="9493" w:type="dxa"/>
            <w:noWrap/>
            <w:hideMark/>
          </w:tcPr>
          <w:p w14:paraId="5D80B79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O30.8</w:t>
            </w:r>
            <w:r w:rsidRPr="006F2129">
              <w:rPr>
                <w:rFonts w:eastAsia="Times New Roman" w:cs="Arial"/>
                <w:i/>
                <w:iCs/>
                <w:color w:val="000000"/>
                <w:sz w:val="20"/>
                <w:szCs w:val="20"/>
                <w:lang w:eastAsia="en-AU"/>
              </w:rPr>
              <w:t xml:space="preserve"> Other multiple gestation</w:t>
            </w:r>
          </w:p>
        </w:tc>
      </w:tr>
      <w:tr w:rsidR="008F787F" w:rsidRPr="008F787F" w14:paraId="47885564" w14:textId="77777777" w:rsidTr="008F787F">
        <w:trPr>
          <w:trHeight w:val="285"/>
        </w:trPr>
        <w:tc>
          <w:tcPr>
            <w:tcW w:w="9493" w:type="dxa"/>
            <w:noWrap/>
            <w:hideMark/>
          </w:tcPr>
          <w:p w14:paraId="2AA99A1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O30.9</w:t>
            </w:r>
            <w:r w:rsidRPr="006F2129">
              <w:rPr>
                <w:rFonts w:eastAsia="Times New Roman" w:cs="Arial"/>
                <w:i/>
                <w:iCs/>
                <w:color w:val="000000"/>
                <w:sz w:val="20"/>
                <w:szCs w:val="20"/>
                <w:lang w:eastAsia="en-AU"/>
              </w:rPr>
              <w:t xml:space="preserve"> Multiple gestation, unspecified</w:t>
            </w:r>
          </w:p>
        </w:tc>
      </w:tr>
      <w:tr w:rsidR="008F787F" w:rsidRPr="008F787F" w14:paraId="543821D7" w14:textId="77777777" w:rsidTr="008F787F">
        <w:trPr>
          <w:trHeight w:val="285"/>
        </w:trPr>
        <w:tc>
          <w:tcPr>
            <w:tcW w:w="9493" w:type="dxa"/>
            <w:noWrap/>
            <w:hideMark/>
          </w:tcPr>
          <w:p w14:paraId="5440C7A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O31.0</w:t>
            </w:r>
            <w:r w:rsidRPr="006F2129">
              <w:rPr>
                <w:rFonts w:eastAsia="Times New Roman" w:cs="Arial"/>
                <w:i/>
                <w:iCs/>
                <w:color w:val="000000"/>
                <w:sz w:val="20"/>
                <w:szCs w:val="20"/>
                <w:lang w:eastAsia="en-AU"/>
              </w:rPr>
              <w:t xml:space="preserve"> Papyraceous </w:t>
            </w:r>
            <w:proofErr w:type="spellStart"/>
            <w:r w:rsidRPr="006F2129">
              <w:rPr>
                <w:rFonts w:eastAsia="Times New Roman" w:cs="Arial"/>
                <w:i/>
                <w:iCs/>
                <w:color w:val="000000"/>
                <w:sz w:val="20"/>
                <w:szCs w:val="20"/>
                <w:lang w:eastAsia="en-AU"/>
              </w:rPr>
              <w:t>fetus</w:t>
            </w:r>
            <w:proofErr w:type="spellEnd"/>
          </w:p>
        </w:tc>
      </w:tr>
      <w:tr w:rsidR="008F787F" w:rsidRPr="008F787F" w14:paraId="5C90540C" w14:textId="77777777" w:rsidTr="008F787F">
        <w:trPr>
          <w:trHeight w:val="285"/>
        </w:trPr>
        <w:tc>
          <w:tcPr>
            <w:tcW w:w="9493" w:type="dxa"/>
            <w:noWrap/>
            <w:hideMark/>
          </w:tcPr>
          <w:p w14:paraId="08771C96"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O31.1</w:t>
            </w:r>
            <w:r w:rsidRPr="006F2129">
              <w:rPr>
                <w:rFonts w:eastAsia="Times New Roman" w:cs="Arial"/>
                <w:i/>
                <w:iCs/>
                <w:color w:val="000000"/>
                <w:sz w:val="20"/>
                <w:szCs w:val="20"/>
                <w:lang w:eastAsia="en-AU"/>
              </w:rPr>
              <w:t xml:space="preserve"> Continuing pregnancy after abortion of one </w:t>
            </w:r>
            <w:proofErr w:type="spellStart"/>
            <w:r w:rsidRPr="006F2129">
              <w:rPr>
                <w:rFonts w:eastAsia="Times New Roman" w:cs="Arial"/>
                <w:i/>
                <w:iCs/>
                <w:color w:val="000000"/>
                <w:sz w:val="20"/>
                <w:szCs w:val="20"/>
                <w:lang w:eastAsia="en-AU"/>
              </w:rPr>
              <w:t>fetus</w:t>
            </w:r>
            <w:proofErr w:type="spellEnd"/>
            <w:r w:rsidRPr="006F2129">
              <w:rPr>
                <w:rFonts w:eastAsia="Times New Roman" w:cs="Arial"/>
                <w:i/>
                <w:iCs/>
                <w:color w:val="000000"/>
                <w:sz w:val="20"/>
                <w:szCs w:val="20"/>
                <w:lang w:eastAsia="en-AU"/>
              </w:rPr>
              <w:t xml:space="preserve"> or more</w:t>
            </w:r>
          </w:p>
        </w:tc>
      </w:tr>
      <w:tr w:rsidR="008F787F" w:rsidRPr="008F787F" w14:paraId="05E49B3C" w14:textId="77777777" w:rsidTr="008F787F">
        <w:trPr>
          <w:trHeight w:val="285"/>
        </w:trPr>
        <w:tc>
          <w:tcPr>
            <w:tcW w:w="9493" w:type="dxa"/>
            <w:noWrap/>
            <w:hideMark/>
          </w:tcPr>
          <w:p w14:paraId="27F53AF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O31.2</w:t>
            </w:r>
            <w:r w:rsidRPr="006F2129">
              <w:rPr>
                <w:rFonts w:eastAsia="Times New Roman" w:cs="Arial"/>
                <w:i/>
                <w:iCs/>
                <w:color w:val="000000"/>
                <w:sz w:val="20"/>
                <w:szCs w:val="20"/>
                <w:lang w:eastAsia="en-AU"/>
              </w:rPr>
              <w:t xml:space="preserve"> Continuing pregnancy after intrauterine death of one </w:t>
            </w:r>
            <w:proofErr w:type="spellStart"/>
            <w:r w:rsidRPr="006F2129">
              <w:rPr>
                <w:rFonts w:eastAsia="Times New Roman" w:cs="Arial"/>
                <w:i/>
                <w:iCs/>
                <w:color w:val="000000"/>
                <w:sz w:val="20"/>
                <w:szCs w:val="20"/>
                <w:lang w:eastAsia="en-AU"/>
              </w:rPr>
              <w:t>fetus</w:t>
            </w:r>
            <w:proofErr w:type="spellEnd"/>
            <w:r w:rsidRPr="006F2129">
              <w:rPr>
                <w:rFonts w:eastAsia="Times New Roman" w:cs="Arial"/>
                <w:i/>
                <w:iCs/>
                <w:color w:val="000000"/>
                <w:sz w:val="20"/>
                <w:szCs w:val="20"/>
                <w:lang w:eastAsia="en-AU"/>
              </w:rPr>
              <w:t xml:space="preserve"> or more</w:t>
            </w:r>
          </w:p>
        </w:tc>
      </w:tr>
      <w:tr w:rsidR="008F787F" w:rsidRPr="008F787F" w14:paraId="35BE1404" w14:textId="77777777" w:rsidTr="008F787F">
        <w:trPr>
          <w:trHeight w:val="285"/>
        </w:trPr>
        <w:tc>
          <w:tcPr>
            <w:tcW w:w="9493" w:type="dxa"/>
            <w:noWrap/>
            <w:hideMark/>
          </w:tcPr>
          <w:p w14:paraId="2E23FD6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O31.8</w:t>
            </w:r>
            <w:r w:rsidRPr="006F2129">
              <w:rPr>
                <w:rFonts w:eastAsia="Times New Roman" w:cs="Arial"/>
                <w:i/>
                <w:iCs/>
                <w:color w:val="000000"/>
                <w:sz w:val="20"/>
                <w:szCs w:val="20"/>
                <w:lang w:eastAsia="en-AU"/>
              </w:rPr>
              <w:t xml:space="preserve"> Other complications specific to multiple gestation</w:t>
            </w:r>
          </w:p>
        </w:tc>
      </w:tr>
      <w:tr w:rsidR="008F787F" w:rsidRPr="008F787F" w14:paraId="61760543" w14:textId="77777777" w:rsidTr="008F787F">
        <w:trPr>
          <w:trHeight w:val="285"/>
        </w:trPr>
        <w:tc>
          <w:tcPr>
            <w:tcW w:w="9493" w:type="dxa"/>
            <w:noWrap/>
            <w:hideMark/>
          </w:tcPr>
          <w:p w14:paraId="5812B9F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O32.0</w:t>
            </w:r>
            <w:r w:rsidRPr="006F2129">
              <w:rPr>
                <w:rFonts w:eastAsia="Times New Roman" w:cs="Arial"/>
                <w:i/>
                <w:iCs/>
                <w:color w:val="000000"/>
                <w:sz w:val="20"/>
                <w:szCs w:val="20"/>
                <w:lang w:eastAsia="en-AU"/>
              </w:rPr>
              <w:t xml:space="preserve"> Maternal care for unstable lie</w:t>
            </w:r>
          </w:p>
        </w:tc>
      </w:tr>
      <w:tr w:rsidR="008F787F" w:rsidRPr="008F787F" w14:paraId="3B49AF5D" w14:textId="77777777" w:rsidTr="008F787F">
        <w:trPr>
          <w:trHeight w:val="285"/>
        </w:trPr>
        <w:tc>
          <w:tcPr>
            <w:tcW w:w="9493" w:type="dxa"/>
            <w:noWrap/>
            <w:hideMark/>
          </w:tcPr>
          <w:p w14:paraId="07B4B9D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O32.1</w:t>
            </w:r>
            <w:r w:rsidRPr="006F2129">
              <w:rPr>
                <w:rFonts w:eastAsia="Times New Roman" w:cs="Arial"/>
                <w:i/>
                <w:iCs/>
                <w:color w:val="000000"/>
                <w:sz w:val="20"/>
                <w:szCs w:val="20"/>
                <w:lang w:eastAsia="en-AU"/>
              </w:rPr>
              <w:t xml:space="preserve"> Maternal care for breech presentation</w:t>
            </w:r>
          </w:p>
        </w:tc>
      </w:tr>
      <w:tr w:rsidR="008F787F" w:rsidRPr="008F787F" w14:paraId="73A62211" w14:textId="77777777" w:rsidTr="008F787F">
        <w:trPr>
          <w:trHeight w:val="285"/>
        </w:trPr>
        <w:tc>
          <w:tcPr>
            <w:tcW w:w="9493" w:type="dxa"/>
            <w:noWrap/>
            <w:hideMark/>
          </w:tcPr>
          <w:p w14:paraId="14D96937"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O32.2</w:t>
            </w:r>
            <w:r w:rsidRPr="006F2129">
              <w:rPr>
                <w:rFonts w:eastAsia="Times New Roman" w:cs="Arial"/>
                <w:i/>
                <w:iCs/>
                <w:color w:val="000000"/>
                <w:sz w:val="20"/>
                <w:szCs w:val="20"/>
                <w:lang w:eastAsia="en-AU"/>
              </w:rPr>
              <w:t xml:space="preserve"> Maternal care for transverse and oblique lie</w:t>
            </w:r>
          </w:p>
        </w:tc>
      </w:tr>
      <w:tr w:rsidR="008F787F" w:rsidRPr="008F787F" w14:paraId="10BDACDE" w14:textId="77777777" w:rsidTr="008F787F">
        <w:trPr>
          <w:trHeight w:val="285"/>
        </w:trPr>
        <w:tc>
          <w:tcPr>
            <w:tcW w:w="9493" w:type="dxa"/>
            <w:noWrap/>
            <w:hideMark/>
          </w:tcPr>
          <w:p w14:paraId="4775E42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O32.3</w:t>
            </w:r>
            <w:r w:rsidRPr="006F2129">
              <w:rPr>
                <w:rFonts w:eastAsia="Times New Roman" w:cs="Arial"/>
                <w:i/>
                <w:iCs/>
                <w:color w:val="000000"/>
                <w:sz w:val="20"/>
                <w:szCs w:val="20"/>
                <w:lang w:eastAsia="en-AU"/>
              </w:rPr>
              <w:t xml:space="preserve"> Maternal care for face, </w:t>
            </w:r>
            <w:proofErr w:type="gramStart"/>
            <w:r w:rsidRPr="006F2129">
              <w:rPr>
                <w:rFonts w:eastAsia="Times New Roman" w:cs="Arial"/>
                <w:i/>
                <w:iCs/>
                <w:color w:val="000000"/>
                <w:sz w:val="20"/>
                <w:szCs w:val="20"/>
                <w:lang w:eastAsia="en-AU"/>
              </w:rPr>
              <w:t>brow</w:t>
            </w:r>
            <w:proofErr w:type="gramEnd"/>
            <w:r w:rsidRPr="006F2129">
              <w:rPr>
                <w:rFonts w:eastAsia="Times New Roman" w:cs="Arial"/>
                <w:i/>
                <w:iCs/>
                <w:color w:val="000000"/>
                <w:sz w:val="20"/>
                <w:szCs w:val="20"/>
                <w:lang w:eastAsia="en-AU"/>
              </w:rPr>
              <w:t xml:space="preserve"> and chin presentation</w:t>
            </w:r>
          </w:p>
        </w:tc>
      </w:tr>
      <w:tr w:rsidR="008F787F" w:rsidRPr="008F787F" w14:paraId="50BE874D" w14:textId="77777777" w:rsidTr="008F787F">
        <w:trPr>
          <w:trHeight w:val="285"/>
        </w:trPr>
        <w:tc>
          <w:tcPr>
            <w:tcW w:w="9493" w:type="dxa"/>
            <w:noWrap/>
            <w:hideMark/>
          </w:tcPr>
          <w:p w14:paraId="579D832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O32.4</w:t>
            </w:r>
            <w:r w:rsidRPr="006F2129">
              <w:rPr>
                <w:rFonts w:eastAsia="Times New Roman" w:cs="Arial"/>
                <w:i/>
                <w:iCs/>
                <w:color w:val="000000"/>
                <w:sz w:val="20"/>
                <w:szCs w:val="20"/>
                <w:lang w:eastAsia="en-AU"/>
              </w:rPr>
              <w:t xml:space="preserve"> Maternal care for high head at term</w:t>
            </w:r>
          </w:p>
        </w:tc>
      </w:tr>
      <w:tr w:rsidR="008F787F" w:rsidRPr="008F787F" w14:paraId="5C4478FB" w14:textId="77777777" w:rsidTr="008F787F">
        <w:trPr>
          <w:trHeight w:val="285"/>
        </w:trPr>
        <w:tc>
          <w:tcPr>
            <w:tcW w:w="9493" w:type="dxa"/>
            <w:noWrap/>
            <w:hideMark/>
          </w:tcPr>
          <w:p w14:paraId="38597E06"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O32.6</w:t>
            </w:r>
            <w:r w:rsidRPr="006F2129">
              <w:rPr>
                <w:rFonts w:eastAsia="Times New Roman" w:cs="Arial"/>
                <w:i/>
                <w:iCs/>
                <w:color w:val="000000"/>
                <w:sz w:val="20"/>
                <w:szCs w:val="20"/>
                <w:lang w:eastAsia="en-AU"/>
              </w:rPr>
              <w:t xml:space="preserve"> Maternal care for compound presentation</w:t>
            </w:r>
          </w:p>
        </w:tc>
      </w:tr>
      <w:tr w:rsidR="008F787F" w:rsidRPr="008F787F" w14:paraId="01727ED4" w14:textId="77777777" w:rsidTr="008F787F">
        <w:trPr>
          <w:trHeight w:val="285"/>
        </w:trPr>
        <w:tc>
          <w:tcPr>
            <w:tcW w:w="9493" w:type="dxa"/>
            <w:noWrap/>
            <w:hideMark/>
          </w:tcPr>
          <w:p w14:paraId="49E215F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O32.8</w:t>
            </w:r>
            <w:r w:rsidRPr="006F2129">
              <w:rPr>
                <w:rFonts w:eastAsia="Times New Roman" w:cs="Arial"/>
                <w:i/>
                <w:iCs/>
                <w:color w:val="000000"/>
                <w:sz w:val="20"/>
                <w:szCs w:val="20"/>
                <w:lang w:eastAsia="en-AU"/>
              </w:rPr>
              <w:t xml:space="preserve"> Maternal care for other malpresentation of </w:t>
            </w:r>
            <w:proofErr w:type="spellStart"/>
            <w:r w:rsidRPr="006F2129">
              <w:rPr>
                <w:rFonts w:eastAsia="Times New Roman" w:cs="Arial"/>
                <w:i/>
                <w:iCs/>
                <w:color w:val="000000"/>
                <w:sz w:val="20"/>
                <w:szCs w:val="20"/>
                <w:lang w:eastAsia="en-AU"/>
              </w:rPr>
              <w:t>fetus</w:t>
            </w:r>
            <w:proofErr w:type="spellEnd"/>
          </w:p>
        </w:tc>
      </w:tr>
      <w:tr w:rsidR="008F787F" w:rsidRPr="008F787F" w14:paraId="3FFF5993" w14:textId="77777777" w:rsidTr="008F787F">
        <w:trPr>
          <w:trHeight w:val="285"/>
        </w:trPr>
        <w:tc>
          <w:tcPr>
            <w:tcW w:w="9493" w:type="dxa"/>
            <w:noWrap/>
            <w:hideMark/>
          </w:tcPr>
          <w:p w14:paraId="20783E6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O32.9</w:t>
            </w:r>
            <w:r w:rsidRPr="006F2129">
              <w:rPr>
                <w:rFonts w:eastAsia="Times New Roman" w:cs="Arial"/>
                <w:i/>
                <w:iCs/>
                <w:color w:val="000000"/>
                <w:sz w:val="20"/>
                <w:szCs w:val="20"/>
                <w:lang w:eastAsia="en-AU"/>
              </w:rPr>
              <w:t xml:space="preserve"> Maternal care for malpresentation of </w:t>
            </w:r>
            <w:proofErr w:type="spellStart"/>
            <w:r w:rsidRPr="006F2129">
              <w:rPr>
                <w:rFonts w:eastAsia="Times New Roman" w:cs="Arial"/>
                <w:i/>
                <w:iCs/>
                <w:color w:val="000000"/>
                <w:sz w:val="20"/>
                <w:szCs w:val="20"/>
                <w:lang w:eastAsia="en-AU"/>
              </w:rPr>
              <w:t>fetus</w:t>
            </w:r>
            <w:proofErr w:type="spellEnd"/>
            <w:r w:rsidRPr="006F2129">
              <w:rPr>
                <w:rFonts w:eastAsia="Times New Roman" w:cs="Arial"/>
                <w:i/>
                <w:iCs/>
                <w:color w:val="000000"/>
                <w:sz w:val="20"/>
                <w:szCs w:val="20"/>
                <w:lang w:eastAsia="en-AU"/>
              </w:rPr>
              <w:t>, unspecified</w:t>
            </w:r>
          </w:p>
        </w:tc>
      </w:tr>
      <w:tr w:rsidR="008F787F" w:rsidRPr="008F787F" w14:paraId="519FCFF8" w14:textId="77777777" w:rsidTr="008F787F">
        <w:trPr>
          <w:trHeight w:val="285"/>
        </w:trPr>
        <w:tc>
          <w:tcPr>
            <w:tcW w:w="9493" w:type="dxa"/>
            <w:noWrap/>
            <w:hideMark/>
          </w:tcPr>
          <w:p w14:paraId="421C456A"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O33.0</w:t>
            </w:r>
            <w:r w:rsidRPr="006F2129">
              <w:rPr>
                <w:rFonts w:eastAsia="Times New Roman" w:cs="Arial"/>
                <w:i/>
                <w:iCs/>
                <w:color w:val="000000"/>
                <w:sz w:val="20"/>
                <w:szCs w:val="20"/>
                <w:lang w:eastAsia="en-AU"/>
              </w:rPr>
              <w:t xml:space="preserve"> Maternal care for disproportion due to deformity of maternal pelvic bones</w:t>
            </w:r>
          </w:p>
        </w:tc>
      </w:tr>
      <w:tr w:rsidR="008F787F" w:rsidRPr="008F787F" w14:paraId="6CEEF6EC" w14:textId="77777777" w:rsidTr="008F787F">
        <w:trPr>
          <w:trHeight w:val="285"/>
        </w:trPr>
        <w:tc>
          <w:tcPr>
            <w:tcW w:w="9493" w:type="dxa"/>
            <w:noWrap/>
            <w:hideMark/>
          </w:tcPr>
          <w:p w14:paraId="7AFA3C79"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O33.1</w:t>
            </w:r>
            <w:r w:rsidRPr="006F2129">
              <w:rPr>
                <w:rFonts w:eastAsia="Times New Roman" w:cs="Arial"/>
                <w:i/>
                <w:iCs/>
                <w:color w:val="000000"/>
                <w:sz w:val="20"/>
                <w:szCs w:val="20"/>
                <w:lang w:eastAsia="en-AU"/>
              </w:rPr>
              <w:t xml:space="preserve"> Maternal care for disproportion due to generally contracted pelvis</w:t>
            </w:r>
          </w:p>
        </w:tc>
      </w:tr>
      <w:tr w:rsidR="008F787F" w:rsidRPr="008F787F" w14:paraId="27073559" w14:textId="77777777" w:rsidTr="008F787F">
        <w:trPr>
          <w:trHeight w:val="285"/>
        </w:trPr>
        <w:tc>
          <w:tcPr>
            <w:tcW w:w="9493" w:type="dxa"/>
            <w:noWrap/>
            <w:hideMark/>
          </w:tcPr>
          <w:p w14:paraId="2683BD7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O33.2</w:t>
            </w:r>
            <w:r w:rsidRPr="006F2129">
              <w:rPr>
                <w:rFonts w:eastAsia="Times New Roman" w:cs="Arial"/>
                <w:i/>
                <w:iCs/>
                <w:color w:val="000000"/>
                <w:sz w:val="20"/>
                <w:szCs w:val="20"/>
                <w:lang w:eastAsia="en-AU"/>
              </w:rPr>
              <w:t xml:space="preserve"> Maternal care for disproportion due to inlet contraction of pelvis</w:t>
            </w:r>
          </w:p>
        </w:tc>
      </w:tr>
      <w:tr w:rsidR="008F787F" w:rsidRPr="008F787F" w14:paraId="58A0153C" w14:textId="77777777" w:rsidTr="008F787F">
        <w:trPr>
          <w:trHeight w:val="285"/>
        </w:trPr>
        <w:tc>
          <w:tcPr>
            <w:tcW w:w="9493" w:type="dxa"/>
            <w:noWrap/>
            <w:hideMark/>
          </w:tcPr>
          <w:p w14:paraId="5A9671F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O33.3</w:t>
            </w:r>
            <w:r w:rsidRPr="006F2129">
              <w:rPr>
                <w:rFonts w:eastAsia="Times New Roman" w:cs="Arial"/>
                <w:i/>
                <w:iCs/>
                <w:color w:val="000000"/>
                <w:sz w:val="20"/>
                <w:szCs w:val="20"/>
                <w:lang w:eastAsia="en-AU"/>
              </w:rPr>
              <w:t xml:space="preserve"> Maternal care for disproportion due to outlet contraction of pelvis</w:t>
            </w:r>
          </w:p>
        </w:tc>
      </w:tr>
      <w:tr w:rsidR="008F787F" w:rsidRPr="008F787F" w14:paraId="1F1343B1" w14:textId="77777777" w:rsidTr="008F787F">
        <w:trPr>
          <w:trHeight w:val="285"/>
        </w:trPr>
        <w:tc>
          <w:tcPr>
            <w:tcW w:w="9493" w:type="dxa"/>
            <w:noWrap/>
            <w:hideMark/>
          </w:tcPr>
          <w:p w14:paraId="105B7139"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O33.4</w:t>
            </w:r>
            <w:r w:rsidRPr="006F2129">
              <w:rPr>
                <w:rFonts w:eastAsia="Times New Roman" w:cs="Arial"/>
                <w:i/>
                <w:iCs/>
                <w:color w:val="000000"/>
                <w:sz w:val="20"/>
                <w:szCs w:val="20"/>
                <w:lang w:eastAsia="en-AU"/>
              </w:rPr>
              <w:t xml:space="preserve"> Maternal care for disproportion of mixed maternal and </w:t>
            </w:r>
            <w:proofErr w:type="spellStart"/>
            <w:r w:rsidRPr="006F2129">
              <w:rPr>
                <w:rFonts w:eastAsia="Times New Roman" w:cs="Arial"/>
                <w:i/>
                <w:iCs/>
                <w:color w:val="000000"/>
                <w:sz w:val="20"/>
                <w:szCs w:val="20"/>
                <w:lang w:eastAsia="en-AU"/>
              </w:rPr>
              <w:t>fetal</w:t>
            </w:r>
            <w:proofErr w:type="spellEnd"/>
            <w:r w:rsidRPr="006F2129">
              <w:rPr>
                <w:rFonts w:eastAsia="Times New Roman" w:cs="Arial"/>
                <w:i/>
                <w:iCs/>
                <w:color w:val="000000"/>
                <w:sz w:val="20"/>
                <w:szCs w:val="20"/>
                <w:lang w:eastAsia="en-AU"/>
              </w:rPr>
              <w:t xml:space="preserve"> origin</w:t>
            </w:r>
          </w:p>
        </w:tc>
      </w:tr>
      <w:tr w:rsidR="008F787F" w:rsidRPr="008F787F" w14:paraId="6A0BEAB5" w14:textId="77777777" w:rsidTr="008F787F">
        <w:trPr>
          <w:trHeight w:val="285"/>
        </w:trPr>
        <w:tc>
          <w:tcPr>
            <w:tcW w:w="9493" w:type="dxa"/>
            <w:noWrap/>
            <w:hideMark/>
          </w:tcPr>
          <w:p w14:paraId="4118A8A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O33.5</w:t>
            </w:r>
            <w:r w:rsidRPr="006F2129">
              <w:rPr>
                <w:rFonts w:eastAsia="Times New Roman" w:cs="Arial"/>
                <w:i/>
                <w:iCs/>
                <w:color w:val="000000"/>
                <w:sz w:val="20"/>
                <w:szCs w:val="20"/>
                <w:lang w:eastAsia="en-AU"/>
              </w:rPr>
              <w:t xml:space="preserve"> Maternal care for disproportion due to hydrocephalic </w:t>
            </w:r>
            <w:proofErr w:type="spellStart"/>
            <w:r w:rsidRPr="006F2129">
              <w:rPr>
                <w:rFonts w:eastAsia="Times New Roman" w:cs="Arial"/>
                <w:i/>
                <w:iCs/>
                <w:color w:val="000000"/>
                <w:sz w:val="20"/>
                <w:szCs w:val="20"/>
                <w:lang w:eastAsia="en-AU"/>
              </w:rPr>
              <w:t>fetus</w:t>
            </w:r>
            <w:proofErr w:type="spellEnd"/>
          </w:p>
        </w:tc>
      </w:tr>
      <w:tr w:rsidR="008F787F" w:rsidRPr="008F787F" w14:paraId="10E0782C" w14:textId="77777777" w:rsidTr="008F787F">
        <w:trPr>
          <w:trHeight w:val="285"/>
        </w:trPr>
        <w:tc>
          <w:tcPr>
            <w:tcW w:w="9493" w:type="dxa"/>
            <w:noWrap/>
            <w:hideMark/>
          </w:tcPr>
          <w:p w14:paraId="6638173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O33.6</w:t>
            </w:r>
            <w:r w:rsidRPr="006F2129">
              <w:rPr>
                <w:rFonts w:eastAsia="Times New Roman" w:cs="Arial"/>
                <w:i/>
                <w:iCs/>
                <w:color w:val="000000"/>
                <w:sz w:val="20"/>
                <w:szCs w:val="20"/>
                <w:lang w:eastAsia="en-AU"/>
              </w:rPr>
              <w:t xml:space="preserve"> Maternal care for disproportion due to other </w:t>
            </w:r>
            <w:proofErr w:type="spellStart"/>
            <w:r w:rsidRPr="006F2129">
              <w:rPr>
                <w:rFonts w:eastAsia="Times New Roman" w:cs="Arial"/>
                <w:i/>
                <w:iCs/>
                <w:color w:val="000000"/>
                <w:sz w:val="20"/>
                <w:szCs w:val="20"/>
                <w:lang w:eastAsia="en-AU"/>
              </w:rPr>
              <w:t>fetal</w:t>
            </w:r>
            <w:proofErr w:type="spellEnd"/>
            <w:r w:rsidRPr="006F2129">
              <w:rPr>
                <w:rFonts w:eastAsia="Times New Roman" w:cs="Arial"/>
                <w:i/>
                <w:iCs/>
                <w:color w:val="000000"/>
                <w:sz w:val="20"/>
                <w:szCs w:val="20"/>
                <w:lang w:eastAsia="en-AU"/>
              </w:rPr>
              <w:t xml:space="preserve"> deformities</w:t>
            </w:r>
          </w:p>
        </w:tc>
      </w:tr>
      <w:tr w:rsidR="008F787F" w:rsidRPr="008F787F" w14:paraId="511B8064" w14:textId="77777777" w:rsidTr="008F787F">
        <w:trPr>
          <w:trHeight w:val="285"/>
        </w:trPr>
        <w:tc>
          <w:tcPr>
            <w:tcW w:w="9493" w:type="dxa"/>
            <w:noWrap/>
            <w:hideMark/>
          </w:tcPr>
          <w:p w14:paraId="0E6EF0E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O33.7</w:t>
            </w:r>
            <w:r w:rsidRPr="006F2129">
              <w:rPr>
                <w:rFonts w:eastAsia="Times New Roman" w:cs="Arial"/>
                <w:i/>
                <w:iCs/>
                <w:color w:val="000000"/>
                <w:sz w:val="20"/>
                <w:szCs w:val="20"/>
                <w:lang w:eastAsia="en-AU"/>
              </w:rPr>
              <w:t xml:space="preserve"> Maternal care for (suspected) central nervous system malformation in </w:t>
            </w:r>
            <w:proofErr w:type="spellStart"/>
            <w:r w:rsidRPr="006F2129">
              <w:rPr>
                <w:rFonts w:eastAsia="Times New Roman" w:cs="Arial"/>
                <w:i/>
                <w:iCs/>
                <w:color w:val="000000"/>
                <w:sz w:val="20"/>
                <w:szCs w:val="20"/>
                <w:lang w:eastAsia="en-AU"/>
              </w:rPr>
              <w:t>fetus</w:t>
            </w:r>
            <w:proofErr w:type="spellEnd"/>
          </w:p>
        </w:tc>
      </w:tr>
      <w:tr w:rsidR="008F787F" w:rsidRPr="008F787F" w14:paraId="10A9F134" w14:textId="77777777" w:rsidTr="008F787F">
        <w:trPr>
          <w:trHeight w:val="285"/>
        </w:trPr>
        <w:tc>
          <w:tcPr>
            <w:tcW w:w="9493" w:type="dxa"/>
            <w:noWrap/>
            <w:hideMark/>
          </w:tcPr>
          <w:p w14:paraId="27194CF4"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O33.8</w:t>
            </w:r>
            <w:r w:rsidRPr="006F2129">
              <w:rPr>
                <w:rFonts w:eastAsia="Times New Roman" w:cs="Arial"/>
                <w:i/>
                <w:iCs/>
                <w:color w:val="000000"/>
                <w:sz w:val="20"/>
                <w:szCs w:val="20"/>
                <w:lang w:eastAsia="en-AU"/>
              </w:rPr>
              <w:t xml:space="preserve"> Maternal care for disproportion of other origin</w:t>
            </w:r>
          </w:p>
        </w:tc>
      </w:tr>
      <w:tr w:rsidR="008F787F" w:rsidRPr="008F787F" w14:paraId="58C3F980" w14:textId="77777777" w:rsidTr="008F787F">
        <w:trPr>
          <w:trHeight w:val="285"/>
        </w:trPr>
        <w:tc>
          <w:tcPr>
            <w:tcW w:w="9493" w:type="dxa"/>
            <w:noWrap/>
            <w:hideMark/>
          </w:tcPr>
          <w:p w14:paraId="6297131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O33.9</w:t>
            </w:r>
            <w:r w:rsidRPr="006F2129">
              <w:rPr>
                <w:rFonts w:eastAsia="Times New Roman" w:cs="Arial"/>
                <w:i/>
                <w:iCs/>
                <w:color w:val="000000"/>
                <w:sz w:val="20"/>
                <w:szCs w:val="20"/>
                <w:lang w:eastAsia="en-AU"/>
              </w:rPr>
              <w:t xml:space="preserve"> Maternal care for disproportion, unspecified</w:t>
            </w:r>
          </w:p>
        </w:tc>
      </w:tr>
      <w:tr w:rsidR="008F787F" w:rsidRPr="008F787F" w14:paraId="5E302952" w14:textId="77777777" w:rsidTr="008F787F">
        <w:trPr>
          <w:trHeight w:val="285"/>
        </w:trPr>
        <w:tc>
          <w:tcPr>
            <w:tcW w:w="9493" w:type="dxa"/>
            <w:noWrap/>
            <w:hideMark/>
          </w:tcPr>
          <w:p w14:paraId="71477A6A"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O34.0</w:t>
            </w:r>
            <w:r w:rsidRPr="006F2129">
              <w:rPr>
                <w:rFonts w:eastAsia="Times New Roman" w:cs="Arial"/>
                <w:i/>
                <w:iCs/>
                <w:color w:val="000000"/>
                <w:sz w:val="20"/>
                <w:szCs w:val="20"/>
                <w:lang w:eastAsia="en-AU"/>
              </w:rPr>
              <w:t xml:space="preserve"> Maternal care for congenital malformation of uterus</w:t>
            </w:r>
          </w:p>
        </w:tc>
      </w:tr>
      <w:tr w:rsidR="008F787F" w:rsidRPr="008F787F" w14:paraId="48964E43" w14:textId="77777777" w:rsidTr="008F787F">
        <w:trPr>
          <w:trHeight w:val="285"/>
        </w:trPr>
        <w:tc>
          <w:tcPr>
            <w:tcW w:w="9493" w:type="dxa"/>
            <w:noWrap/>
            <w:hideMark/>
          </w:tcPr>
          <w:p w14:paraId="78AE0F85"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O34.1</w:t>
            </w:r>
            <w:r w:rsidRPr="006F2129">
              <w:rPr>
                <w:rFonts w:eastAsia="Times New Roman" w:cs="Arial"/>
                <w:i/>
                <w:iCs/>
                <w:color w:val="000000"/>
                <w:sz w:val="20"/>
                <w:szCs w:val="20"/>
                <w:lang w:eastAsia="en-AU"/>
              </w:rPr>
              <w:t xml:space="preserve"> Maternal care for tumour of corpus uteri</w:t>
            </w:r>
          </w:p>
        </w:tc>
      </w:tr>
      <w:tr w:rsidR="008F787F" w:rsidRPr="008F787F" w14:paraId="0076C125" w14:textId="77777777" w:rsidTr="008F787F">
        <w:trPr>
          <w:trHeight w:val="285"/>
        </w:trPr>
        <w:tc>
          <w:tcPr>
            <w:tcW w:w="9493" w:type="dxa"/>
            <w:noWrap/>
            <w:hideMark/>
          </w:tcPr>
          <w:p w14:paraId="49453E6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O34.2</w:t>
            </w:r>
            <w:r w:rsidRPr="006F2129">
              <w:rPr>
                <w:rFonts w:eastAsia="Times New Roman" w:cs="Arial"/>
                <w:i/>
                <w:iCs/>
                <w:color w:val="000000"/>
                <w:sz w:val="20"/>
                <w:szCs w:val="20"/>
                <w:lang w:eastAsia="en-AU"/>
              </w:rPr>
              <w:t xml:space="preserve"> Maternal care due to uterine scar from previous surgery</w:t>
            </w:r>
          </w:p>
        </w:tc>
      </w:tr>
      <w:tr w:rsidR="008F787F" w:rsidRPr="008F787F" w14:paraId="2E96D9DB" w14:textId="77777777" w:rsidTr="008F787F">
        <w:trPr>
          <w:trHeight w:val="285"/>
        </w:trPr>
        <w:tc>
          <w:tcPr>
            <w:tcW w:w="9493" w:type="dxa"/>
            <w:noWrap/>
            <w:hideMark/>
          </w:tcPr>
          <w:p w14:paraId="66DC5ADE"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O34.3</w:t>
            </w:r>
            <w:r w:rsidRPr="006F2129">
              <w:rPr>
                <w:rFonts w:eastAsia="Times New Roman" w:cs="Arial"/>
                <w:i/>
                <w:iCs/>
                <w:color w:val="000000"/>
                <w:sz w:val="20"/>
                <w:szCs w:val="20"/>
                <w:lang w:eastAsia="en-AU"/>
              </w:rPr>
              <w:t xml:space="preserve"> Maternal care for cervical incompetence</w:t>
            </w:r>
          </w:p>
        </w:tc>
      </w:tr>
      <w:tr w:rsidR="008F787F" w:rsidRPr="008F787F" w14:paraId="1A870891" w14:textId="77777777" w:rsidTr="008F787F">
        <w:trPr>
          <w:trHeight w:val="285"/>
        </w:trPr>
        <w:tc>
          <w:tcPr>
            <w:tcW w:w="9493" w:type="dxa"/>
            <w:noWrap/>
            <w:hideMark/>
          </w:tcPr>
          <w:p w14:paraId="6C30786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O34.4</w:t>
            </w:r>
            <w:r w:rsidRPr="006F2129">
              <w:rPr>
                <w:rFonts w:eastAsia="Times New Roman" w:cs="Arial"/>
                <w:i/>
                <w:iCs/>
                <w:color w:val="000000"/>
                <w:sz w:val="20"/>
                <w:szCs w:val="20"/>
                <w:lang w:eastAsia="en-AU"/>
              </w:rPr>
              <w:t xml:space="preserve"> Maternal care for other abnormalities of cervix</w:t>
            </w:r>
          </w:p>
        </w:tc>
      </w:tr>
      <w:tr w:rsidR="008F787F" w:rsidRPr="008F787F" w14:paraId="129EC7C5" w14:textId="77777777" w:rsidTr="008F787F">
        <w:trPr>
          <w:trHeight w:val="285"/>
        </w:trPr>
        <w:tc>
          <w:tcPr>
            <w:tcW w:w="9493" w:type="dxa"/>
            <w:noWrap/>
            <w:hideMark/>
          </w:tcPr>
          <w:p w14:paraId="496068B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O34.5</w:t>
            </w:r>
            <w:r w:rsidRPr="006F2129">
              <w:rPr>
                <w:rFonts w:eastAsia="Times New Roman" w:cs="Arial"/>
                <w:i/>
                <w:iCs/>
                <w:color w:val="000000"/>
                <w:sz w:val="20"/>
                <w:szCs w:val="20"/>
                <w:lang w:eastAsia="en-AU"/>
              </w:rPr>
              <w:t xml:space="preserve"> Maternal care for other abnormalities of gravid uterus</w:t>
            </w:r>
          </w:p>
        </w:tc>
      </w:tr>
      <w:tr w:rsidR="008F787F" w:rsidRPr="008F787F" w14:paraId="107014A7" w14:textId="77777777" w:rsidTr="008F787F">
        <w:trPr>
          <w:trHeight w:val="285"/>
        </w:trPr>
        <w:tc>
          <w:tcPr>
            <w:tcW w:w="9493" w:type="dxa"/>
            <w:noWrap/>
            <w:hideMark/>
          </w:tcPr>
          <w:p w14:paraId="7062916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O34.6</w:t>
            </w:r>
            <w:r w:rsidRPr="006F2129">
              <w:rPr>
                <w:rFonts w:eastAsia="Times New Roman" w:cs="Arial"/>
                <w:i/>
                <w:iCs/>
                <w:color w:val="000000"/>
                <w:sz w:val="20"/>
                <w:szCs w:val="20"/>
                <w:lang w:eastAsia="en-AU"/>
              </w:rPr>
              <w:t xml:space="preserve"> Maternal care for abnormality of vagina</w:t>
            </w:r>
          </w:p>
        </w:tc>
      </w:tr>
      <w:tr w:rsidR="008F787F" w:rsidRPr="008F787F" w14:paraId="23632BE9" w14:textId="77777777" w:rsidTr="008F787F">
        <w:trPr>
          <w:trHeight w:val="285"/>
        </w:trPr>
        <w:tc>
          <w:tcPr>
            <w:tcW w:w="9493" w:type="dxa"/>
            <w:noWrap/>
            <w:hideMark/>
          </w:tcPr>
          <w:p w14:paraId="36D4F90D"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O34.7</w:t>
            </w:r>
            <w:r w:rsidRPr="006F2129">
              <w:rPr>
                <w:rFonts w:eastAsia="Times New Roman" w:cs="Arial"/>
                <w:i/>
                <w:iCs/>
                <w:color w:val="000000"/>
                <w:sz w:val="20"/>
                <w:szCs w:val="20"/>
                <w:lang w:eastAsia="en-AU"/>
              </w:rPr>
              <w:t xml:space="preserve"> Maternal care for abnormality of vulva and perineum</w:t>
            </w:r>
          </w:p>
        </w:tc>
      </w:tr>
      <w:tr w:rsidR="008F787F" w:rsidRPr="008F787F" w14:paraId="231CCC89" w14:textId="77777777" w:rsidTr="008F787F">
        <w:trPr>
          <w:trHeight w:val="285"/>
        </w:trPr>
        <w:tc>
          <w:tcPr>
            <w:tcW w:w="9493" w:type="dxa"/>
            <w:noWrap/>
            <w:hideMark/>
          </w:tcPr>
          <w:p w14:paraId="2E98485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O34.8</w:t>
            </w:r>
            <w:r w:rsidRPr="006F2129">
              <w:rPr>
                <w:rFonts w:eastAsia="Times New Roman" w:cs="Arial"/>
                <w:i/>
                <w:iCs/>
                <w:color w:val="000000"/>
                <w:sz w:val="20"/>
                <w:szCs w:val="20"/>
                <w:lang w:eastAsia="en-AU"/>
              </w:rPr>
              <w:t xml:space="preserve"> Maternal care for other abnormalities of pelvic organs</w:t>
            </w:r>
          </w:p>
        </w:tc>
      </w:tr>
      <w:tr w:rsidR="008F787F" w:rsidRPr="008F787F" w14:paraId="722AA39E" w14:textId="77777777" w:rsidTr="008F787F">
        <w:trPr>
          <w:trHeight w:val="285"/>
        </w:trPr>
        <w:tc>
          <w:tcPr>
            <w:tcW w:w="9493" w:type="dxa"/>
            <w:noWrap/>
            <w:hideMark/>
          </w:tcPr>
          <w:p w14:paraId="22DF78D1"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O34.9</w:t>
            </w:r>
            <w:r w:rsidRPr="006F2129">
              <w:rPr>
                <w:rFonts w:eastAsia="Times New Roman" w:cs="Arial"/>
                <w:i/>
                <w:iCs/>
                <w:color w:val="000000"/>
                <w:sz w:val="20"/>
                <w:szCs w:val="20"/>
                <w:lang w:eastAsia="en-AU"/>
              </w:rPr>
              <w:t xml:space="preserve"> Maternal care for abnormality of pelvic organ, unspecified</w:t>
            </w:r>
          </w:p>
        </w:tc>
      </w:tr>
      <w:tr w:rsidR="008F787F" w:rsidRPr="008F787F" w14:paraId="232C82BF" w14:textId="77777777" w:rsidTr="008F787F">
        <w:trPr>
          <w:trHeight w:val="285"/>
        </w:trPr>
        <w:tc>
          <w:tcPr>
            <w:tcW w:w="9493" w:type="dxa"/>
            <w:noWrap/>
            <w:hideMark/>
          </w:tcPr>
          <w:p w14:paraId="68D3DF5B"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O35.0</w:t>
            </w:r>
            <w:r w:rsidRPr="006F2129">
              <w:rPr>
                <w:rFonts w:eastAsia="Times New Roman" w:cs="Arial"/>
                <w:i/>
                <w:iCs/>
                <w:color w:val="000000"/>
                <w:sz w:val="20"/>
                <w:szCs w:val="20"/>
                <w:lang w:eastAsia="en-AU"/>
              </w:rPr>
              <w:t xml:space="preserve"> Maternal care for (suspected) chromosomal abnormality in </w:t>
            </w:r>
            <w:proofErr w:type="spellStart"/>
            <w:r w:rsidRPr="006F2129">
              <w:rPr>
                <w:rFonts w:eastAsia="Times New Roman" w:cs="Arial"/>
                <w:i/>
                <w:iCs/>
                <w:color w:val="000000"/>
                <w:sz w:val="20"/>
                <w:szCs w:val="20"/>
                <w:lang w:eastAsia="en-AU"/>
              </w:rPr>
              <w:t>fetus</w:t>
            </w:r>
            <w:proofErr w:type="spellEnd"/>
          </w:p>
        </w:tc>
      </w:tr>
      <w:tr w:rsidR="008F787F" w:rsidRPr="008F787F" w14:paraId="173F7E4F" w14:textId="77777777" w:rsidTr="008F787F">
        <w:trPr>
          <w:trHeight w:val="285"/>
        </w:trPr>
        <w:tc>
          <w:tcPr>
            <w:tcW w:w="9493" w:type="dxa"/>
            <w:noWrap/>
            <w:hideMark/>
          </w:tcPr>
          <w:p w14:paraId="7DA0A74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O35.1</w:t>
            </w:r>
            <w:r w:rsidRPr="006F2129">
              <w:rPr>
                <w:rFonts w:eastAsia="Times New Roman" w:cs="Arial"/>
                <w:i/>
                <w:iCs/>
                <w:color w:val="000000"/>
                <w:sz w:val="20"/>
                <w:szCs w:val="20"/>
                <w:lang w:eastAsia="en-AU"/>
              </w:rPr>
              <w:t xml:space="preserve"> Maternal care for (suspected) hereditary disease in </w:t>
            </w:r>
            <w:proofErr w:type="spellStart"/>
            <w:r w:rsidRPr="006F2129">
              <w:rPr>
                <w:rFonts w:eastAsia="Times New Roman" w:cs="Arial"/>
                <w:i/>
                <w:iCs/>
                <w:color w:val="000000"/>
                <w:sz w:val="20"/>
                <w:szCs w:val="20"/>
                <w:lang w:eastAsia="en-AU"/>
              </w:rPr>
              <w:t>fetus</w:t>
            </w:r>
            <w:proofErr w:type="spellEnd"/>
          </w:p>
        </w:tc>
      </w:tr>
      <w:tr w:rsidR="008F787F" w:rsidRPr="008F787F" w14:paraId="3AC11B5D" w14:textId="77777777" w:rsidTr="008F787F">
        <w:trPr>
          <w:trHeight w:val="285"/>
        </w:trPr>
        <w:tc>
          <w:tcPr>
            <w:tcW w:w="9493" w:type="dxa"/>
            <w:noWrap/>
            <w:hideMark/>
          </w:tcPr>
          <w:p w14:paraId="79DD52DF"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O35.2</w:t>
            </w:r>
            <w:r w:rsidRPr="006F2129">
              <w:rPr>
                <w:rFonts w:eastAsia="Times New Roman" w:cs="Arial"/>
                <w:i/>
                <w:iCs/>
                <w:color w:val="000000"/>
                <w:sz w:val="20"/>
                <w:szCs w:val="20"/>
                <w:lang w:eastAsia="en-AU"/>
              </w:rPr>
              <w:t xml:space="preserve"> Maternal care for (suspected) damage to </w:t>
            </w:r>
            <w:proofErr w:type="spellStart"/>
            <w:r w:rsidRPr="006F2129">
              <w:rPr>
                <w:rFonts w:eastAsia="Times New Roman" w:cs="Arial"/>
                <w:i/>
                <w:iCs/>
                <w:color w:val="000000"/>
                <w:sz w:val="20"/>
                <w:szCs w:val="20"/>
                <w:lang w:eastAsia="en-AU"/>
              </w:rPr>
              <w:t>fetus</w:t>
            </w:r>
            <w:proofErr w:type="spellEnd"/>
            <w:r w:rsidRPr="006F2129">
              <w:rPr>
                <w:rFonts w:eastAsia="Times New Roman" w:cs="Arial"/>
                <w:i/>
                <w:iCs/>
                <w:color w:val="000000"/>
                <w:sz w:val="20"/>
                <w:szCs w:val="20"/>
                <w:lang w:eastAsia="en-AU"/>
              </w:rPr>
              <w:t xml:space="preserve"> from viral disease in mother</w:t>
            </w:r>
          </w:p>
        </w:tc>
      </w:tr>
      <w:tr w:rsidR="008F787F" w:rsidRPr="008F787F" w14:paraId="45FAFB85" w14:textId="77777777" w:rsidTr="008F787F">
        <w:trPr>
          <w:trHeight w:val="285"/>
        </w:trPr>
        <w:tc>
          <w:tcPr>
            <w:tcW w:w="9493" w:type="dxa"/>
            <w:noWrap/>
            <w:hideMark/>
          </w:tcPr>
          <w:p w14:paraId="1D439D6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O35.3</w:t>
            </w:r>
            <w:r w:rsidRPr="006F2129">
              <w:rPr>
                <w:rFonts w:eastAsia="Times New Roman" w:cs="Arial"/>
                <w:i/>
                <w:iCs/>
                <w:color w:val="000000"/>
                <w:sz w:val="20"/>
                <w:szCs w:val="20"/>
                <w:lang w:eastAsia="en-AU"/>
              </w:rPr>
              <w:t xml:space="preserve"> Maternal care for (suspected) damage to </w:t>
            </w:r>
            <w:proofErr w:type="spellStart"/>
            <w:r w:rsidRPr="006F2129">
              <w:rPr>
                <w:rFonts w:eastAsia="Times New Roman" w:cs="Arial"/>
                <w:i/>
                <w:iCs/>
                <w:color w:val="000000"/>
                <w:sz w:val="20"/>
                <w:szCs w:val="20"/>
                <w:lang w:eastAsia="en-AU"/>
              </w:rPr>
              <w:t>fetus</w:t>
            </w:r>
            <w:proofErr w:type="spellEnd"/>
            <w:r w:rsidRPr="006F2129">
              <w:rPr>
                <w:rFonts w:eastAsia="Times New Roman" w:cs="Arial"/>
                <w:i/>
                <w:iCs/>
                <w:color w:val="000000"/>
                <w:sz w:val="20"/>
                <w:szCs w:val="20"/>
                <w:lang w:eastAsia="en-AU"/>
              </w:rPr>
              <w:t xml:space="preserve"> from alcohol</w:t>
            </w:r>
          </w:p>
        </w:tc>
      </w:tr>
      <w:tr w:rsidR="008F787F" w:rsidRPr="008F787F" w14:paraId="56B043B3" w14:textId="77777777" w:rsidTr="008F787F">
        <w:trPr>
          <w:trHeight w:val="285"/>
        </w:trPr>
        <w:tc>
          <w:tcPr>
            <w:tcW w:w="9493" w:type="dxa"/>
            <w:noWrap/>
            <w:hideMark/>
          </w:tcPr>
          <w:p w14:paraId="488FFB8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O35.4</w:t>
            </w:r>
            <w:r w:rsidRPr="006F2129">
              <w:rPr>
                <w:rFonts w:eastAsia="Times New Roman" w:cs="Arial"/>
                <w:i/>
                <w:iCs/>
                <w:color w:val="000000"/>
                <w:sz w:val="20"/>
                <w:szCs w:val="20"/>
                <w:lang w:eastAsia="en-AU"/>
              </w:rPr>
              <w:t xml:space="preserve"> Maternal care for (suspected) damage to </w:t>
            </w:r>
            <w:proofErr w:type="spellStart"/>
            <w:r w:rsidRPr="006F2129">
              <w:rPr>
                <w:rFonts w:eastAsia="Times New Roman" w:cs="Arial"/>
                <w:i/>
                <w:iCs/>
                <w:color w:val="000000"/>
                <w:sz w:val="20"/>
                <w:szCs w:val="20"/>
                <w:lang w:eastAsia="en-AU"/>
              </w:rPr>
              <w:t>fetus</w:t>
            </w:r>
            <w:proofErr w:type="spellEnd"/>
            <w:r w:rsidRPr="006F2129">
              <w:rPr>
                <w:rFonts w:eastAsia="Times New Roman" w:cs="Arial"/>
                <w:i/>
                <w:iCs/>
                <w:color w:val="000000"/>
                <w:sz w:val="20"/>
                <w:szCs w:val="20"/>
                <w:lang w:eastAsia="en-AU"/>
              </w:rPr>
              <w:t xml:space="preserve"> by drugs</w:t>
            </w:r>
          </w:p>
        </w:tc>
      </w:tr>
      <w:tr w:rsidR="008F787F" w:rsidRPr="008F787F" w14:paraId="0F567B25" w14:textId="77777777" w:rsidTr="008F787F">
        <w:trPr>
          <w:trHeight w:val="285"/>
        </w:trPr>
        <w:tc>
          <w:tcPr>
            <w:tcW w:w="9493" w:type="dxa"/>
            <w:noWrap/>
            <w:hideMark/>
          </w:tcPr>
          <w:p w14:paraId="432220F0"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O35.5</w:t>
            </w:r>
            <w:r w:rsidRPr="006F2129">
              <w:rPr>
                <w:rFonts w:eastAsia="Times New Roman" w:cs="Arial"/>
                <w:i/>
                <w:iCs/>
                <w:color w:val="000000"/>
                <w:sz w:val="20"/>
                <w:szCs w:val="20"/>
                <w:lang w:eastAsia="en-AU"/>
              </w:rPr>
              <w:t xml:space="preserve"> Maternal care for (suspected) damage to </w:t>
            </w:r>
            <w:proofErr w:type="spellStart"/>
            <w:r w:rsidRPr="006F2129">
              <w:rPr>
                <w:rFonts w:eastAsia="Times New Roman" w:cs="Arial"/>
                <w:i/>
                <w:iCs/>
                <w:color w:val="000000"/>
                <w:sz w:val="20"/>
                <w:szCs w:val="20"/>
                <w:lang w:eastAsia="en-AU"/>
              </w:rPr>
              <w:t>fetus</w:t>
            </w:r>
            <w:proofErr w:type="spellEnd"/>
            <w:r w:rsidRPr="006F2129">
              <w:rPr>
                <w:rFonts w:eastAsia="Times New Roman" w:cs="Arial"/>
                <w:i/>
                <w:iCs/>
                <w:color w:val="000000"/>
                <w:sz w:val="20"/>
                <w:szCs w:val="20"/>
                <w:lang w:eastAsia="en-AU"/>
              </w:rPr>
              <w:t xml:space="preserve"> by radiation</w:t>
            </w:r>
          </w:p>
        </w:tc>
      </w:tr>
      <w:tr w:rsidR="008F787F" w:rsidRPr="008F787F" w14:paraId="50804D9C" w14:textId="77777777" w:rsidTr="008F787F">
        <w:trPr>
          <w:trHeight w:val="285"/>
        </w:trPr>
        <w:tc>
          <w:tcPr>
            <w:tcW w:w="9493" w:type="dxa"/>
            <w:noWrap/>
            <w:hideMark/>
          </w:tcPr>
          <w:p w14:paraId="03BEF9C3"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lastRenderedPageBreak/>
              <w:t>O35.6</w:t>
            </w:r>
            <w:r w:rsidRPr="006F2129">
              <w:rPr>
                <w:rFonts w:eastAsia="Times New Roman" w:cs="Arial"/>
                <w:i/>
                <w:iCs/>
                <w:color w:val="000000"/>
                <w:sz w:val="20"/>
                <w:szCs w:val="20"/>
                <w:lang w:eastAsia="en-AU"/>
              </w:rPr>
              <w:t xml:space="preserve"> Maternal care for (suspected) damage to </w:t>
            </w:r>
            <w:proofErr w:type="spellStart"/>
            <w:r w:rsidRPr="006F2129">
              <w:rPr>
                <w:rFonts w:eastAsia="Times New Roman" w:cs="Arial"/>
                <w:i/>
                <w:iCs/>
                <w:color w:val="000000"/>
                <w:sz w:val="20"/>
                <w:szCs w:val="20"/>
                <w:lang w:eastAsia="en-AU"/>
              </w:rPr>
              <w:t>fetus</w:t>
            </w:r>
            <w:proofErr w:type="spellEnd"/>
            <w:r w:rsidRPr="006F2129">
              <w:rPr>
                <w:rFonts w:eastAsia="Times New Roman" w:cs="Arial"/>
                <w:i/>
                <w:iCs/>
                <w:color w:val="000000"/>
                <w:sz w:val="20"/>
                <w:szCs w:val="20"/>
                <w:lang w:eastAsia="en-AU"/>
              </w:rPr>
              <w:t xml:space="preserve"> by other medical procedures</w:t>
            </w:r>
          </w:p>
        </w:tc>
      </w:tr>
      <w:tr w:rsidR="008F787F" w:rsidRPr="008F787F" w14:paraId="3891F93A" w14:textId="77777777" w:rsidTr="008F787F">
        <w:trPr>
          <w:trHeight w:val="285"/>
        </w:trPr>
        <w:tc>
          <w:tcPr>
            <w:tcW w:w="9493" w:type="dxa"/>
            <w:noWrap/>
            <w:hideMark/>
          </w:tcPr>
          <w:p w14:paraId="652E341C" w14:textId="77777777" w:rsidR="008F787F" w:rsidRPr="006F2129" w:rsidRDefault="008F787F" w:rsidP="008F787F">
            <w:pPr>
              <w:spacing w:line="240" w:lineRule="auto"/>
              <w:rPr>
                <w:rFonts w:eastAsia="Times New Roman" w:cs="Arial"/>
                <w:i/>
                <w:iCs/>
                <w:color w:val="000000"/>
                <w:sz w:val="20"/>
                <w:szCs w:val="20"/>
                <w:lang w:eastAsia="en-AU"/>
              </w:rPr>
            </w:pPr>
            <w:r w:rsidRPr="006F2129">
              <w:rPr>
                <w:rFonts w:eastAsia="Times New Roman" w:cs="Arial"/>
                <w:color w:val="000000"/>
                <w:sz w:val="20"/>
                <w:szCs w:val="20"/>
                <w:lang w:eastAsia="en-AU"/>
              </w:rPr>
              <w:t>O35.7</w:t>
            </w:r>
            <w:r w:rsidRPr="006F2129">
              <w:rPr>
                <w:rFonts w:eastAsia="Times New Roman" w:cs="Arial"/>
                <w:i/>
                <w:iCs/>
                <w:color w:val="000000"/>
                <w:sz w:val="20"/>
                <w:szCs w:val="20"/>
                <w:lang w:eastAsia="en-AU"/>
              </w:rPr>
              <w:t xml:space="preserve"> Maternal care for other (suspected) </w:t>
            </w:r>
            <w:proofErr w:type="spellStart"/>
            <w:r w:rsidRPr="006F2129">
              <w:rPr>
                <w:rFonts w:eastAsia="Times New Roman" w:cs="Arial"/>
                <w:i/>
                <w:iCs/>
                <w:color w:val="000000"/>
                <w:sz w:val="20"/>
                <w:szCs w:val="20"/>
                <w:lang w:eastAsia="en-AU"/>
              </w:rPr>
              <w:t>fetal</w:t>
            </w:r>
            <w:proofErr w:type="spellEnd"/>
            <w:r w:rsidRPr="006F2129">
              <w:rPr>
                <w:rFonts w:eastAsia="Times New Roman" w:cs="Arial"/>
                <w:i/>
                <w:iCs/>
                <w:color w:val="000000"/>
                <w:sz w:val="20"/>
                <w:szCs w:val="20"/>
                <w:lang w:eastAsia="en-AU"/>
              </w:rPr>
              <w:t xml:space="preserve"> abnormality and damage</w:t>
            </w:r>
          </w:p>
        </w:tc>
      </w:tr>
      <w:tr w:rsidR="008F787F" w:rsidRPr="008F787F" w14:paraId="1BAE16C9" w14:textId="77777777" w:rsidTr="008F787F">
        <w:trPr>
          <w:trHeight w:val="285"/>
        </w:trPr>
        <w:tc>
          <w:tcPr>
            <w:tcW w:w="9493" w:type="dxa"/>
            <w:noWrap/>
            <w:hideMark/>
          </w:tcPr>
          <w:p w14:paraId="531304DB"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O35.8</w:t>
            </w:r>
            <w:r w:rsidRPr="002976EF">
              <w:rPr>
                <w:rFonts w:eastAsia="Times New Roman" w:cs="Arial"/>
                <w:i/>
                <w:iCs/>
                <w:color w:val="000000"/>
                <w:sz w:val="20"/>
                <w:szCs w:val="20"/>
                <w:lang w:eastAsia="en-AU"/>
              </w:rPr>
              <w:t xml:space="preserve"> Maternal care for (suspected) </w:t>
            </w:r>
            <w:proofErr w:type="spellStart"/>
            <w:r w:rsidRPr="002976EF">
              <w:rPr>
                <w:rFonts w:eastAsia="Times New Roman" w:cs="Arial"/>
                <w:i/>
                <w:iCs/>
                <w:color w:val="000000"/>
                <w:sz w:val="20"/>
                <w:szCs w:val="20"/>
                <w:lang w:eastAsia="en-AU"/>
              </w:rPr>
              <w:t>fetal</w:t>
            </w:r>
            <w:proofErr w:type="spellEnd"/>
            <w:r w:rsidRPr="002976EF">
              <w:rPr>
                <w:rFonts w:eastAsia="Times New Roman" w:cs="Arial"/>
                <w:i/>
                <w:iCs/>
                <w:color w:val="000000"/>
                <w:sz w:val="20"/>
                <w:szCs w:val="20"/>
                <w:lang w:eastAsia="en-AU"/>
              </w:rPr>
              <w:t xml:space="preserve"> abnormality and damage, unspecified</w:t>
            </w:r>
          </w:p>
        </w:tc>
      </w:tr>
      <w:tr w:rsidR="008F787F" w:rsidRPr="008F787F" w14:paraId="0031F08A" w14:textId="77777777" w:rsidTr="008F787F">
        <w:trPr>
          <w:trHeight w:val="285"/>
        </w:trPr>
        <w:tc>
          <w:tcPr>
            <w:tcW w:w="9493" w:type="dxa"/>
            <w:noWrap/>
            <w:hideMark/>
          </w:tcPr>
          <w:p w14:paraId="00ACCC9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O35.9</w:t>
            </w:r>
            <w:r w:rsidRPr="002976EF">
              <w:rPr>
                <w:rFonts w:eastAsia="Times New Roman" w:cs="Arial"/>
                <w:i/>
                <w:iCs/>
                <w:color w:val="000000"/>
                <w:sz w:val="20"/>
                <w:szCs w:val="20"/>
                <w:lang w:eastAsia="en-AU"/>
              </w:rPr>
              <w:t xml:space="preserve"> Maternal care for hydrops fetalis</w:t>
            </w:r>
          </w:p>
        </w:tc>
      </w:tr>
      <w:tr w:rsidR="008F787F" w:rsidRPr="008F787F" w14:paraId="7D9D4708" w14:textId="77777777" w:rsidTr="008F787F">
        <w:trPr>
          <w:trHeight w:val="285"/>
        </w:trPr>
        <w:tc>
          <w:tcPr>
            <w:tcW w:w="9493" w:type="dxa"/>
            <w:noWrap/>
            <w:hideMark/>
          </w:tcPr>
          <w:p w14:paraId="16E58147"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O36.0</w:t>
            </w:r>
            <w:r w:rsidRPr="002976EF">
              <w:rPr>
                <w:rFonts w:eastAsia="Times New Roman" w:cs="Arial"/>
                <w:i/>
                <w:iCs/>
                <w:color w:val="000000"/>
                <w:sz w:val="20"/>
                <w:szCs w:val="20"/>
                <w:lang w:eastAsia="en-AU"/>
              </w:rPr>
              <w:t xml:space="preserve"> Maternal care for rhesus isoimmunisation</w:t>
            </w:r>
          </w:p>
        </w:tc>
      </w:tr>
      <w:tr w:rsidR="008F787F" w:rsidRPr="008F787F" w14:paraId="43375889" w14:textId="77777777" w:rsidTr="008F787F">
        <w:trPr>
          <w:trHeight w:val="285"/>
        </w:trPr>
        <w:tc>
          <w:tcPr>
            <w:tcW w:w="9493" w:type="dxa"/>
            <w:noWrap/>
            <w:hideMark/>
          </w:tcPr>
          <w:p w14:paraId="15BB083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O36.1</w:t>
            </w:r>
            <w:r w:rsidRPr="002976EF">
              <w:rPr>
                <w:rFonts w:eastAsia="Times New Roman" w:cs="Arial"/>
                <w:i/>
                <w:iCs/>
                <w:color w:val="000000"/>
                <w:sz w:val="20"/>
                <w:szCs w:val="20"/>
                <w:lang w:eastAsia="en-AU"/>
              </w:rPr>
              <w:t xml:space="preserve"> Maternal care for other isoimmunisation</w:t>
            </w:r>
          </w:p>
        </w:tc>
      </w:tr>
      <w:tr w:rsidR="008F787F" w:rsidRPr="008F787F" w14:paraId="3439314E" w14:textId="77777777" w:rsidTr="008F787F">
        <w:trPr>
          <w:trHeight w:val="285"/>
        </w:trPr>
        <w:tc>
          <w:tcPr>
            <w:tcW w:w="9493" w:type="dxa"/>
            <w:noWrap/>
            <w:hideMark/>
          </w:tcPr>
          <w:p w14:paraId="3D4C53D7"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O36.2</w:t>
            </w:r>
            <w:r w:rsidRPr="002976EF">
              <w:rPr>
                <w:rFonts w:eastAsia="Times New Roman" w:cs="Arial"/>
                <w:i/>
                <w:iCs/>
                <w:color w:val="000000"/>
                <w:sz w:val="20"/>
                <w:szCs w:val="20"/>
                <w:lang w:eastAsia="en-AU"/>
              </w:rPr>
              <w:t xml:space="preserve"> Maternal care for hydrops fetalis</w:t>
            </w:r>
          </w:p>
        </w:tc>
      </w:tr>
      <w:tr w:rsidR="008F787F" w:rsidRPr="008F787F" w14:paraId="5C4CBC08" w14:textId="77777777" w:rsidTr="008F787F">
        <w:trPr>
          <w:trHeight w:val="285"/>
        </w:trPr>
        <w:tc>
          <w:tcPr>
            <w:tcW w:w="9493" w:type="dxa"/>
            <w:noWrap/>
            <w:hideMark/>
          </w:tcPr>
          <w:p w14:paraId="11253AC8"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O36.3</w:t>
            </w:r>
            <w:r w:rsidRPr="002976EF">
              <w:rPr>
                <w:rFonts w:eastAsia="Times New Roman" w:cs="Arial"/>
                <w:i/>
                <w:iCs/>
                <w:color w:val="000000"/>
                <w:sz w:val="20"/>
                <w:szCs w:val="20"/>
                <w:lang w:eastAsia="en-AU"/>
              </w:rPr>
              <w:t xml:space="preserve"> Maternal care for signs of </w:t>
            </w:r>
            <w:proofErr w:type="spellStart"/>
            <w:r w:rsidRPr="002976EF">
              <w:rPr>
                <w:rFonts w:eastAsia="Times New Roman" w:cs="Arial"/>
                <w:i/>
                <w:iCs/>
                <w:color w:val="000000"/>
                <w:sz w:val="20"/>
                <w:szCs w:val="20"/>
                <w:lang w:eastAsia="en-AU"/>
              </w:rPr>
              <w:t>fetal</w:t>
            </w:r>
            <w:proofErr w:type="spellEnd"/>
            <w:r w:rsidRPr="002976EF">
              <w:rPr>
                <w:rFonts w:eastAsia="Times New Roman" w:cs="Arial"/>
                <w:i/>
                <w:iCs/>
                <w:color w:val="000000"/>
                <w:sz w:val="20"/>
                <w:szCs w:val="20"/>
                <w:lang w:eastAsia="en-AU"/>
              </w:rPr>
              <w:t xml:space="preserve"> hypoxia</w:t>
            </w:r>
          </w:p>
        </w:tc>
      </w:tr>
      <w:tr w:rsidR="008F787F" w:rsidRPr="008F787F" w14:paraId="6C1F5AA1" w14:textId="77777777" w:rsidTr="008F787F">
        <w:trPr>
          <w:trHeight w:val="285"/>
        </w:trPr>
        <w:tc>
          <w:tcPr>
            <w:tcW w:w="9493" w:type="dxa"/>
            <w:noWrap/>
            <w:hideMark/>
          </w:tcPr>
          <w:p w14:paraId="06D673A6"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O36.4</w:t>
            </w:r>
            <w:r w:rsidRPr="002976EF">
              <w:rPr>
                <w:rFonts w:eastAsia="Times New Roman" w:cs="Arial"/>
                <w:i/>
                <w:iCs/>
                <w:color w:val="000000"/>
                <w:sz w:val="20"/>
                <w:szCs w:val="20"/>
                <w:lang w:eastAsia="en-AU"/>
              </w:rPr>
              <w:t xml:space="preserve"> Maternal care for intrauterine death</w:t>
            </w:r>
          </w:p>
        </w:tc>
      </w:tr>
      <w:tr w:rsidR="008F787F" w:rsidRPr="008F787F" w14:paraId="2723A820" w14:textId="77777777" w:rsidTr="008F787F">
        <w:trPr>
          <w:trHeight w:val="285"/>
        </w:trPr>
        <w:tc>
          <w:tcPr>
            <w:tcW w:w="9493" w:type="dxa"/>
            <w:noWrap/>
            <w:hideMark/>
          </w:tcPr>
          <w:p w14:paraId="09E4BC97"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O36.5</w:t>
            </w:r>
            <w:r w:rsidRPr="002976EF">
              <w:rPr>
                <w:rFonts w:eastAsia="Times New Roman" w:cs="Arial"/>
                <w:i/>
                <w:iCs/>
                <w:color w:val="000000"/>
                <w:sz w:val="20"/>
                <w:szCs w:val="20"/>
                <w:lang w:eastAsia="en-AU"/>
              </w:rPr>
              <w:t xml:space="preserve"> Maternal care for poor </w:t>
            </w:r>
            <w:proofErr w:type="spellStart"/>
            <w:r w:rsidRPr="002976EF">
              <w:rPr>
                <w:rFonts w:eastAsia="Times New Roman" w:cs="Arial"/>
                <w:i/>
                <w:iCs/>
                <w:color w:val="000000"/>
                <w:sz w:val="20"/>
                <w:szCs w:val="20"/>
                <w:lang w:eastAsia="en-AU"/>
              </w:rPr>
              <w:t>fetal</w:t>
            </w:r>
            <w:proofErr w:type="spellEnd"/>
            <w:r w:rsidRPr="002976EF">
              <w:rPr>
                <w:rFonts w:eastAsia="Times New Roman" w:cs="Arial"/>
                <w:i/>
                <w:iCs/>
                <w:color w:val="000000"/>
                <w:sz w:val="20"/>
                <w:szCs w:val="20"/>
                <w:lang w:eastAsia="en-AU"/>
              </w:rPr>
              <w:t xml:space="preserve"> growth</w:t>
            </w:r>
          </w:p>
        </w:tc>
      </w:tr>
      <w:tr w:rsidR="008F787F" w:rsidRPr="008F787F" w14:paraId="7332353D" w14:textId="77777777" w:rsidTr="008F787F">
        <w:trPr>
          <w:trHeight w:val="285"/>
        </w:trPr>
        <w:tc>
          <w:tcPr>
            <w:tcW w:w="9493" w:type="dxa"/>
            <w:noWrap/>
            <w:hideMark/>
          </w:tcPr>
          <w:p w14:paraId="1DF5A11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O36.6</w:t>
            </w:r>
            <w:r w:rsidRPr="002976EF">
              <w:rPr>
                <w:rFonts w:eastAsia="Times New Roman" w:cs="Arial"/>
                <w:i/>
                <w:iCs/>
                <w:color w:val="000000"/>
                <w:sz w:val="20"/>
                <w:szCs w:val="20"/>
                <w:lang w:eastAsia="en-AU"/>
              </w:rPr>
              <w:t xml:space="preserve"> Maternal care for excessive </w:t>
            </w:r>
            <w:proofErr w:type="spellStart"/>
            <w:r w:rsidRPr="002976EF">
              <w:rPr>
                <w:rFonts w:eastAsia="Times New Roman" w:cs="Arial"/>
                <w:i/>
                <w:iCs/>
                <w:color w:val="000000"/>
                <w:sz w:val="20"/>
                <w:szCs w:val="20"/>
                <w:lang w:eastAsia="en-AU"/>
              </w:rPr>
              <w:t>fetal</w:t>
            </w:r>
            <w:proofErr w:type="spellEnd"/>
            <w:r w:rsidRPr="002976EF">
              <w:rPr>
                <w:rFonts w:eastAsia="Times New Roman" w:cs="Arial"/>
                <w:i/>
                <w:iCs/>
                <w:color w:val="000000"/>
                <w:sz w:val="20"/>
                <w:szCs w:val="20"/>
                <w:lang w:eastAsia="en-AU"/>
              </w:rPr>
              <w:t xml:space="preserve"> growth</w:t>
            </w:r>
          </w:p>
        </w:tc>
      </w:tr>
      <w:tr w:rsidR="008F787F" w:rsidRPr="008F787F" w14:paraId="4863E578" w14:textId="77777777" w:rsidTr="008F787F">
        <w:trPr>
          <w:trHeight w:val="285"/>
        </w:trPr>
        <w:tc>
          <w:tcPr>
            <w:tcW w:w="9493" w:type="dxa"/>
            <w:noWrap/>
            <w:hideMark/>
          </w:tcPr>
          <w:p w14:paraId="68315A59"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O36.7</w:t>
            </w:r>
            <w:r w:rsidRPr="002976EF">
              <w:rPr>
                <w:rFonts w:eastAsia="Times New Roman" w:cs="Arial"/>
                <w:i/>
                <w:iCs/>
                <w:color w:val="000000"/>
                <w:sz w:val="20"/>
                <w:szCs w:val="20"/>
                <w:lang w:eastAsia="en-AU"/>
              </w:rPr>
              <w:t xml:space="preserve"> Maternal care for viable </w:t>
            </w:r>
            <w:proofErr w:type="spellStart"/>
            <w:r w:rsidRPr="002976EF">
              <w:rPr>
                <w:rFonts w:eastAsia="Times New Roman" w:cs="Arial"/>
                <w:i/>
                <w:iCs/>
                <w:color w:val="000000"/>
                <w:sz w:val="20"/>
                <w:szCs w:val="20"/>
                <w:lang w:eastAsia="en-AU"/>
              </w:rPr>
              <w:t>fetus</w:t>
            </w:r>
            <w:proofErr w:type="spellEnd"/>
            <w:r w:rsidRPr="002976EF">
              <w:rPr>
                <w:rFonts w:eastAsia="Times New Roman" w:cs="Arial"/>
                <w:i/>
                <w:iCs/>
                <w:color w:val="000000"/>
                <w:sz w:val="20"/>
                <w:szCs w:val="20"/>
                <w:lang w:eastAsia="en-AU"/>
              </w:rPr>
              <w:t xml:space="preserve"> in abdominal pregnancy</w:t>
            </w:r>
          </w:p>
        </w:tc>
      </w:tr>
      <w:tr w:rsidR="008F787F" w:rsidRPr="008F787F" w14:paraId="7929D09B" w14:textId="77777777" w:rsidTr="008F787F">
        <w:trPr>
          <w:trHeight w:val="285"/>
        </w:trPr>
        <w:tc>
          <w:tcPr>
            <w:tcW w:w="9493" w:type="dxa"/>
            <w:noWrap/>
            <w:hideMark/>
          </w:tcPr>
          <w:p w14:paraId="3B66FDF7"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O36.8</w:t>
            </w:r>
            <w:r w:rsidRPr="002976EF">
              <w:rPr>
                <w:rFonts w:eastAsia="Times New Roman" w:cs="Arial"/>
                <w:i/>
                <w:iCs/>
                <w:color w:val="000000"/>
                <w:sz w:val="20"/>
                <w:szCs w:val="20"/>
                <w:lang w:eastAsia="en-AU"/>
              </w:rPr>
              <w:t xml:space="preserve"> Maternal care for other specified </w:t>
            </w:r>
            <w:proofErr w:type="spellStart"/>
            <w:r w:rsidRPr="002976EF">
              <w:rPr>
                <w:rFonts w:eastAsia="Times New Roman" w:cs="Arial"/>
                <w:i/>
                <w:iCs/>
                <w:color w:val="000000"/>
                <w:sz w:val="20"/>
                <w:szCs w:val="20"/>
                <w:lang w:eastAsia="en-AU"/>
              </w:rPr>
              <w:t>fetal</w:t>
            </w:r>
            <w:proofErr w:type="spellEnd"/>
            <w:r w:rsidRPr="002976EF">
              <w:rPr>
                <w:rFonts w:eastAsia="Times New Roman" w:cs="Arial"/>
                <w:i/>
                <w:iCs/>
                <w:color w:val="000000"/>
                <w:sz w:val="20"/>
                <w:szCs w:val="20"/>
                <w:lang w:eastAsia="en-AU"/>
              </w:rPr>
              <w:t xml:space="preserve"> problems</w:t>
            </w:r>
          </w:p>
        </w:tc>
      </w:tr>
      <w:tr w:rsidR="008F787F" w:rsidRPr="008F787F" w14:paraId="0904ACDC" w14:textId="77777777" w:rsidTr="008F787F">
        <w:trPr>
          <w:trHeight w:val="285"/>
        </w:trPr>
        <w:tc>
          <w:tcPr>
            <w:tcW w:w="9493" w:type="dxa"/>
            <w:noWrap/>
            <w:hideMark/>
          </w:tcPr>
          <w:p w14:paraId="5434CF61"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O36.9</w:t>
            </w:r>
            <w:r w:rsidRPr="002976EF">
              <w:rPr>
                <w:rFonts w:eastAsia="Times New Roman" w:cs="Arial"/>
                <w:i/>
                <w:iCs/>
                <w:color w:val="000000"/>
                <w:sz w:val="20"/>
                <w:szCs w:val="20"/>
                <w:lang w:eastAsia="en-AU"/>
              </w:rPr>
              <w:t xml:space="preserve"> Maternal care for </w:t>
            </w:r>
            <w:proofErr w:type="spellStart"/>
            <w:r w:rsidRPr="002976EF">
              <w:rPr>
                <w:rFonts w:eastAsia="Times New Roman" w:cs="Arial"/>
                <w:i/>
                <w:iCs/>
                <w:color w:val="000000"/>
                <w:sz w:val="20"/>
                <w:szCs w:val="20"/>
                <w:lang w:eastAsia="en-AU"/>
              </w:rPr>
              <w:t>fetal</w:t>
            </w:r>
            <w:proofErr w:type="spellEnd"/>
            <w:r w:rsidRPr="002976EF">
              <w:rPr>
                <w:rFonts w:eastAsia="Times New Roman" w:cs="Arial"/>
                <w:i/>
                <w:iCs/>
                <w:color w:val="000000"/>
                <w:sz w:val="20"/>
                <w:szCs w:val="20"/>
                <w:lang w:eastAsia="en-AU"/>
              </w:rPr>
              <w:t xml:space="preserve"> problem, unspecified</w:t>
            </w:r>
          </w:p>
        </w:tc>
      </w:tr>
      <w:tr w:rsidR="008F787F" w:rsidRPr="008F787F" w14:paraId="1DC4E557" w14:textId="77777777" w:rsidTr="008F787F">
        <w:trPr>
          <w:trHeight w:val="285"/>
        </w:trPr>
        <w:tc>
          <w:tcPr>
            <w:tcW w:w="9493" w:type="dxa"/>
            <w:noWrap/>
            <w:hideMark/>
          </w:tcPr>
          <w:p w14:paraId="136827A0"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O47.0</w:t>
            </w:r>
            <w:r w:rsidRPr="002976EF">
              <w:rPr>
                <w:rFonts w:eastAsia="Times New Roman" w:cs="Arial"/>
                <w:i/>
                <w:iCs/>
                <w:color w:val="000000"/>
                <w:sz w:val="20"/>
                <w:szCs w:val="20"/>
                <w:lang w:eastAsia="en-AU"/>
              </w:rPr>
              <w:t xml:space="preserve"> False labour before 37 completed weeks of gestation</w:t>
            </w:r>
          </w:p>
        </w:tc>
      </w:tr>
      <w:tr w:rsidR="008F787F" w:rsidRPr="008F787F" w14:paraId="60F4A133" w14:textId="77777777" w:rsidTr="008F787F">
        <w:trPr>
          <w:trHeight w:val="285"/>
        </w:trPr>
        <w:tc>
          <w:tcPr>
            <w:tcW w:w="9493" w:type="dxa"/>
            <w:noWrap/>
            <w:hideMark/>
          </w:tcPr>
          <w:p w14:paraId="259F07A2"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O47.1</w:t>
            </w:r>
            <w:r w:rsidRPr="002976EF">
              <w:rPr>
                <w:rFonts w:eastAsia="Times New Roman" w:cs="Arial"/>
                <w:i/>
                <w:iCs/>
                <w:color w:val="000000"/>
                <w:sz w:val="20"/>
                <w:szCs w:val="20"/>
                <w:lang w:eastAsia="en-AU"/>
              </w:rPr>
              <w:t xml:space="preserve"> False labour at or after 37 completed weeks of gestation</w:t>
            </w:r>
          </w:p>
        </w:tc>
      </w:tr>
      <w:tr w:rsidR="008F787F" w:rsidRPr="008F787F" w14:paraId="583E1F27" w14:textId="77777777" w:rsidTr="008F787F">
        <w:trPr>
          <w:trHeight w:val="285"/>
        </w:trPr>
        <w:tc>
          <w:tcPr>
            <w:tcW w:w="9493" w:type="dxa"/>
            <w:noWrap/>
            <w:hideMark/>
          </w:tcPr>
          <w:p w14:paraId="23D90915"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O47.2</w:t>
            </w:r>
            <w:r w:rsidRPr="002976EF">
              <w:rPr>
                <w:rFonts w:eastAsia="Times New Roman" w:cs="Arial"/>
                <w:i/>
                <w:iCs/>
                <w:color w:val="000000"/>
                <w:sz w:val="20"/>
                <w:szCs w:val="20"/>
                <w:lang w:eastAsia="en-AU"/>
              </w:rPr>
              <w:t xml:space="preserve"> Labour without delivery</w:t>
            </w:r>
          </w:p>
        </w:tc>
      </w:tr>
      <w:tr w:rsidR="008F787F" w:rsidRPr="008F787F" w14:paraId="7FD2E98A" w14:textId="77777777" w:rsidTr="008F787F">
        <w:trPr>
          <w:trHeight w:val="285"/>
        </w:trPr>
        <w:tc>
          <w:tcPr>
            <w:tcW w:w="9493" w:type="dxa"/>
            <w:noWrap/>
            <w:hideMark/>
          </w:tcPr>
          <w:p w14:paraId="623E01AB"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O47.9</w:t>
            </w:r>
            <w:r w:rsidRPr="002976EF">
              <w:rPr>
                <w:rFonts w:eastAsia="Times New Roman" w:cs="Arial"/>
                <w:i/>
                <w:iCs/>
                <w:color w:val="000000"/>
                <w:sz w:val="20"/>
                <w:szCs w:val="20"/>
                <w:lang w:eastAsia="en-AU"/>
              </w:rPr>
              <w:t xml:space="preserve"> False labour, unspecified</w:t>
            </w:r>
          </w:p>
        </w:tc>
      </w:tr>
      <w:tr w:rsidR="008F787F" w:rsidRPr="008F787F" w14:paraId="5ED3870E" w14:textId="77777777" w:rsidTr="008F787F">
        <w:trPr>
          <w:trHeight w:val="285"/>
        </w:trPr>
        <w:tc>
          <w:tcPr>
            <w:tcW w:w="9493" w:type="dxa"/>
            <w:noWrap/>
            <w:hideMark/>
          </w:tcPr>
          <w:p w14:paraId="59564CF7"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 xml:space="preserve">O48 </w:t>
            </w:r>
            <w:r w:rsidRPr="002976EF">
              <w:rPr>
                <w:rFonts w:eastAsia="Times New Roman" w:cs="Arial"/>
                <w:i/>
                <w:iCs/>
                <w:color w:val="000000"/>
                <w:sz w:val="20"/>
                <w:szCs w:val="20"/>
                <w:lang w:eastAsia="en-AU"/>
              </w:rPr>
              <w:t>Prolonged pregnancy</w:t>
            </w:r>
          </w:p>
        </w:tc>
      </w:tr>
      <w:tr w:rsidR="008F787F" w:rsidRPr="008F787F" w14:paraId="02103ED5" w14:textId="77777777" w:rsidTr="008F787F">
        <w:trPr>
          <w:trHeight w:val="285"/>
        </w:trPr>
        <w:tc>
          <w:tcPr>
            <w:tcW w:w="9493" w:type="dxa"/>
            <w:noWrap/>
            <w:hideMark/>
          </w:tcPr>
          <w:p w14:paraId="73F1106E"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O60.0</w:t>
            </w:r>
            <w:r w:rsidRPr="002976EF">
              <w:rPr>
                <w:rFonts w:eastAsia="Times New Roman" w:cs="Arial"/>
                <w:i/>
                <w:iCs/>
                <w:color w:val="000000"/>
                <w:sz w:val="20"/>
                <w:szCs w:val="20"/>
                <w:lang w:eastAsia="en-AU"/>
              </w:rPr>
              <w:t xml:space="preserve"> Preterm labour without delivery</w:t>
            </w:r>
          </w:p>
        </w:tc>
      </w:tr>
      <w:tr w:rsidR="008F787F" w:rsidRPr="008F787F" w14:paraId="753E9B2F" w14:textId="77777777" w:rsidTr="008F787F">
        <w:trPr>
          <w:trHeight w:val="285"/>
        </w:trPr>
        <w:tc>
          <w:tcPr>
            <w:tcW w:w="9493" w:type="dxa"/>
            <w:noWrap/>
            <w:hideMark/>
          </w:tcPr>
          <w:p w14:paraId="44471006"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O61.0</w:t>
            </w:r>
            <w:r w:rsidRPr="002976EF">
              <w:rPr>
                <w:rFonts w:eastAsia="Times New Roman" w:cs="Arial"/>
                <w:i/>
                <w:iCs/>
                <w:color w:val="000000"/>
                <w:sz w:val="20"/>
                <w:szCs w:val="20"/>
                <w:lang w:eastAsia="en-AU"/>
              </w:rPr>
              <w:t xml:space="preserve"> Failed medical induction of labour</w:t>
            </w:r>
          </w:p>
        </w:tc>
      </w:tr>
      <w:tr w:rsidR="008F787F" w:rsidRPr="008F787F" w14:paraId="53706BF4" w14:textId="77777777" w:rsidTr="008F787F">
        <w:trPr>
          <w:trHeight w:val="285"/>
        </w:trPr>
        <w:tc>
          <w:tcPr>
            <w:tcW w:w="9493" w:type="dxa"/>
            <w:noWrap/>
            <w:hideMark/>
          </w:tcPr>
          <w:p w14:paraId="7DD44538"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O61.1</w:t>
            </w:r>
            <w:r w:rsidRPr="002976EF">
              <w:rPr>
                <w:rFonts w:eastAsia="Times New Roman" w:cs="Arial"/>
                <w:i/>
                <w:iCs/>
                <w:color w:val="000000"/>
                <w:sz w:val="20"/>
                <w:szCs w:val="20"/>
                <w:lang w:eastAsia="en-AU"/>
              </w:rPr>
              <w:t xml:space="preserve"> Failed surgical induction of labour</w:t>
            </w:r>
          </w:p>
        </w:tc>
      </w:tr>
      <w:tr w:rsidR="008F787F" w:rsidRPr="008F787F" w14:paraId="2C2B21AA" w14:textId="77777777" w:rsidTr="008F787F">
        <w:trPr>
          <w:trHeight w:val="285"/>
        </w:trPr>
        <w:tc>
          <w:tcPr>
            <w:tcW w:w="9493" w:type="dxa"/>
            <w:noWrap/>
            <w:hideMark/>
          </w:tcPr>
          <w:p w14:paraId="1AEA5E2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O61.2</w:t>
            </w:r>
            <w:r w:rsidRPr="002976EF">
              <w:rPr>
                <w:rFonts w:eastAsia="Times New Roman" w:cs="Arial"/>
                <w:i/>
                <w:iCs/>
                <w:color w:val="000000"/>
                <w:sz w:val="20"/>
                <w:szCs w:val="20"/>
                <w:lang w:eastAsia="en-AU"/>
              </w:rPr>
              <w:t xml:space="preserve"> Failed medical with surgical induction of labour</w:t>
            </w:r>
          </w:p>
        </w:tc>
      </w:tr>
      <w:tr w:rsidR="008F787F" w:rsidRPr="008F787F" w14:paraId="48D03AF7" w14:textId="77777777" w:rsidTr="008F787F">
        <w:trPr>
          <w:trHeight w:val="285"/>
        </w:trPr>
        <w:tc>
          <w:tcPr>
            <w:tcW w:w="9493" w:type="dxa"/>
            <w:noWrap/>
            <w:hideMark/>
          </w:tcPr>
          <w:p w14:paraId="0DB73746"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O61.8</w:t>
            </w:r>
            <w:r w:rsidRPr="002976EF">
              <w:rPr>
                <w:rFonts w:eastAsia="Times New Roman" w:cs="Arial"/>
                <w:i/>
                <w:iCs/>
                <w:color w:val="000000"/>
                <w:sz w:val="20"/>
                <w:szCs w:val="20"/>
                <w:lang w:eastAsia="en-AU"/>
              </w:rPr>
              <w:t xml:space="preserve"> Other failed induction of labour</w:t>
            </w:r>
          </w:p>
        </w:tc>
      </w:tr>
      <w:tr w:rsidR="008F787F" w:rsidRPr="008F787F" w14:paraId="1112720E" w14:textId="77777777" w:rsidTr="008F787F">
        <w:trPr>
          <w:trHeight w:val="285"/>
        </w:trPr>
        <w:tc>
          <w:tcPr>
            <w:tcW w:w="9493" w:type="dxa"/>
            <w:noWrap/>
            <w:hideMark/>
          </w:tcPr>
          <w:p w14:paraId="7772FAF5"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O61.9</w:t>
            </w:r>
            <w:r w:rsidRPr="002976EF">
              <w:rPr>
                <w:rFonts w:eastAsia="Times New Roman" w:cs="Arial"/>
                <w:i/>
                <w:iCs/>
                <w:color w:val="000000"/>
                <w:sz w:val="20"/>
                <w:szCs w:val="20"/>
                <w:lang w:eastAsia="en-AU"/>
              </w:rPr>
              <w:t xml:space="preserve"> Failed induction of labour, unspecified</w:t>
            </w:r>
          </w:p>
        </w:tc>
      </w:tr>
      <w:tr w:rsidR="008F787F" w:rsidRPr="008F787F" w14:paraId="39415804" w14:textId="77777777" w:rsidTr="008F787F">
        <w:trPr>
          <w:trHeight w:val="285"/>
        </w:trPr>
        <w:tc>
          <w:tcPr>
            <w:tcW w:w="9493" w:type="dxa"/>
            <w:noWrap/>
            <w:hideMark/>
          </w:tcPr>
          <w:p w14:paraId="0BAE500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O62.0</w:t>
            </w:r>
            <w:r w:rsidRPr="002976EF">
              <w:rPr>
                <w:rFonts w:eastAsia="Times New Roman" w:cs="Arial"/>
                <w:i/>
                <w:iCs/>
                <w:color w:val="000000"/>
                <w:sz w:val="20"/>
                <w:szCs w:val="20"/>
                <w:lang w:eastAsia="en-AU"/>
              </w:rPr>
              <w:t xml:space="preserve"> Primary inadequate contractions</w:t>
            </w:r>
          </w:p>
        </w:tc>
      </w:tr>
      <w:tr w:rsidR="008F787F" w:rsidRPr="008F787F" w14:paraId="453F515A" w14:textId="77777777" w:rsidTr="008F787F">
        <w:trPr>
          <w:trHeight w:val="285"/>
        </w:trPr>
        <w:tc>
          <w:tcPr>
            <w:tcW w:w="9493" w:type="dxa"/>
            <w:noWrap/>
            <w:hideMark/>
          </w:tcPr>
          <w:p w14:paraId="1ADA56C4"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O62.1</w:t>
            </w:r>
            <w:r w:rsidRPr="002976EF">
              <w:rPr>
                <w:rFonts w:eastAsia="Times New Roman" w:cs="Arial"/>
                <w:i/>
                <w:iCs/>
                <w:color w:val="000000"/>
                <w:sz w:val="20"/>
                <w:szCs w:val="20"/>
                <w:lang w:eastAsia="en-AU"/>
              </w:rPr>
              <w:t xml:space="preserve"> Secondary uterine inertia</w:t>
            </w:r>
          </w:p>
        </w:tc>
      </w:tr>
      <w:tr w:rsidR="008F787F" w:rsidRPr="008F787F" w14:paraId="6B671481" w14:textId="77777777" w:rsidTr="008F787F">
        <w:trPr>
          <w:trHeight w:val="285"/>
        </w:trPr>
        <w:tc>
          <w:tcPr>
            <w:tcW w:w="9493" w:type="dxa"/>
            <w:noWrap/>
            <w:hideMark/>
          </w:tcPr>
          <w:p w14:paraId="2920D3B8"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O62.2</w:t>
            </w:r>
            <w:r w:rsidRPr="002976EF">
              <w:rPr>
                <w:rFonts w:eastAsia="Times New Roman" w:cs="Arial"/>
                <w:i/>
                <w:iCs/>
                <w:color w:val="000000"/>
                <w:sz w:val="20"/>
                <w:szCs w:val="20"/>
                <w:lang w:eastAsia="en-AU"/>
              </w:rPr>
              <w:t xml:space="preserve"> Other uterine inertia</w:t>
            </w:r>
          </w:p>
        </w:tc>
      </w:tr>
      <w:tr w:rsidR="008F787F" w:rsidRPr="008F787F" w14:paraId="1AE2C127" w14:textId="77777777" w:rsidTr="008F787F">
        <w:trPr>
          <w:trHeight w:val="285"/>
        </w:trPr>
        <w:tc>
          <w:tcPr>
            <w:tcW w:w="9493" w:type="dxa"/>
            <w:noWrap/>
            <w:hideMark/>
          </w:tcPr>
          <w:p w14:paraId="6C8A90D2"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O62.3</w:t>
            </w:r>
            <w:r w:rsidRPr="002976EF">
              <w:rPr>
                <w:rFonts w:eastAsia="Times New Roman" w:cs="Arial"/>
                <w:i/>
                <w:iCs/>
                <w:color w:val="000000"/>
                <w:sz w:val="20"/>
                <w:szCs w:val="20"/>
                <w:lang w:eastAsia="en-AU"/>
              </w:rPr>
              <w:t xml:space="preserve"> Precipitate labour</w:t>
            </w:r>
          </w:p>
        </w:tc>
      </w:tr>
      <w:tr w:rsidR="008F787F" w:rsidRPr="008F787F" w14:paraId="34F95464" w14:textId="77777777" w:rsidTr="008F787F">
        <w:trPr>
          <w:trHeight w:val="285"/>
        </w:trPr>
        <w:tc>
          <w:tcPr>
            <w:tcW w:w="9493" w:type="dxa"/>
            <w:noWrap/>
            <w:hideMark/>
          </w:tcPr>
          <w:p w14:paraId="0818A833"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O62.4</w:t>
            </w:r>
            <w:r w:rsidRPr="002976EF">
              <w:rPr>
                <w:rFonts w:eastAsia="Times New Roman" w:cs="Arial"/>
                <w:i/>
                <w:iCs/>
                <w:color w:val="000000"/>
                <w:sz w:val="20"/>
                <w:szCs w:val="20"/>
                <w:lang w:eastAsia="en-AU"/>
              </w:rPr>
              <w:t xml:space="preserve"> Hypertonic, incoordinate, and prolonged uterine contractions</w:t>
            </w:r>
          </w:p>
        </w:tc>
      </w:tr>
      <w:tr w:rsidR="008F787F" w:rsidRPr="008F787F" w14:paraId="6A9E8D9B" w14:textId="77777777" w:rsidTr="008F787F">
        <w:trPr>
          <w:trHeight w:val="285"/>
        </w:trPr>
        <w:tc>
          <w:tcPr>
            <w:tcW w:w="9493" w:type="dxa"/>
            <w:noWrap/>
            <w:hideMark/>
          </w:tcPr>
          <w:p w14:paraId="5C274C14"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O62.8</w:t>
            </w:r>
            <w:r w:rsidRPr="002976EF">
              <w:rPr>
                <w:rFonts w:eastAsia="Times New Roman" w:cs="Arial"/>
                <w:i/>
                <w:iCs/>
                <w:color w:val="000000"/>
                <w:sz w:val="20"/>
                <w:szCs w:val="20"/>
                <w:lang w:eastAsia="en-AU"/>
              </w:rPr>
              <w:t xml:space="preserve"> Other abnormalities of forces of labour</w:t>
            </w:r>
          </w:p>
        </w:tc>
      </w:tr>
      <w:tr w:rsidR="008F787F" w:rsidRPr="008F787F" w14:paraId="4AC9B052" w14:textId="77777777" w:rsidTr="008F787F">
        <w:trPr>
          <w:trHeight w:val="285"/>
        </w:trPr>
        <w:tc>
          <w:tcPr>
            <w:tcW w:w="9493" w:type="dxa"/>
            <w:noWrap/>
            <w:hideMark/>
          </w:tcPr>
          <w:p w14:paraId="5FAB5430"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O62.9</w:t>
            </w:r>
            <w:r w:rsidRPr="002976EF">
              <w:rPr>
                <w:rFonts w:eastAsia="Times New Roman" w:cs="Arial"/>
                <w:i/>
                <w:iCs/>
                <w:color w:val="000000"/>
                <w:sz w:val="20"/>
                <w:szCs w:val="20"/>
                <w:lang w:eastAsia="en-AU"/>
              </w:rPr>
              <w:t xml:space="preserve"> Abnormality of forces of labour, unspecified</w:t>
            </w:r>
          </w:p>
        </w:tc>
      </w:tr>
      <w:tr w:rsidR="008F787F" w:rsidRPr="008F787F" w14:paraId="1D22E068" w14:textId="77777777" w:rsidTr="008F787F">
        <w:trPr>
          <w:trHeight w:val="285"/>
        </w:trPr>
        <w:tc>
          <w:tcPr>
            <w:tcW w:w="9493" w:type="dxa"/>
            <w:noWrap/>
            <w:hideMark/>
          </w:tcPr>
          <w:p w14:paraId="367E0F6F"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O63.0</w:t>
            </w:r>
            <w:r w:rsidRPr="002976EF">
              <w:rPr>
                <w:rFonts w:eastAsia="Times New Roman" w:cs="Arial"/>
                <w:i/>
                <w:iCs/>
                <w:color w:val="000000"/>
                <w:sz w:val="20"/>
                <w:szCs w:val="20"/>
                <w:lang w:eastAsia="en-AU"/>
              </w:rPr>
              <w:t xml:space="preserve"> Prolonged first stage (of labour)</w:t>
            </w:r>
          </w:p>
        </w:tc>
      </w:tr>
      <w:tr w:rsidR="008F787F" w:rsidRPr="008F787F" w14:paraId="66FADA63" w14:textId="77777777" w:rsidTr="008F787F">
        <w:trPr>
          <w:trHeight w:val="285"/>
        </w:trPr>
        <w:tc>
          <w:tcPr>
            <w:tcW w:w="9493" w:type="dxa"/>
            <w:noWrap/>
            <w:hideMark/>
          </w:tcPr>
          <w:p w14:paraId="5E07A968"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O63.1</w:t>
            </w:r>
            <w:r w:rsidRPr="002976EF">
              <w:rPr>
                <w:rFonts w:eastAsia="Times New Roman" w:cs="Arial"/>
                <w:i/>
                <w:iCs/>
                <w:color w:val="000000"/>
                <w:sz w:val="20"/>
                <w:szCs w:val="20"/>
                <w:lang w:eastAsia="en-AU"/>
              </w:rPr>
              <w:t xml:space="preserve"> Prolonged second stage (of labour)</w:t>
            </w:r>
          </w:p>
        </w:tc>
      </w:tr>
      <w:tr w:rsidR="008F787F" w:rsidRPr="008F787F" w14:paraId="488DBA4B" w14:textId="77777777" w:rsidTr="008F787F">
        <w:trPr>
          <w:trHeight w:val="285"/>
        </w:trPr>
        <w:tc>
          <w:tcPr>
            <w:tcW w:w="9493" w:type="dxa"/>
            <w:noWrap/>
            <w:hideMark/>
          </w:tcPr>
          <w:p w14:paraId="4098FF7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O63.2</w:t>
            </w:r>
            <w:r w:rsidRPr="002976EF">
              <w:rPr>
                <w:rFonts w:eastAsia="Times New Roman" w:cs="Arial"/>
                <w:i/>
                <w:iCs/>
                <w:color w:val="000000"/>
                <w:sz w:val="20"/>
                <w:szCs w:val="20"/>
                <w:lang w:eastAsia="en-AU"/>
              </w:rPr>
              <w:t xml:space="preserve"> Delayed delivery of second or subsequent </w:t>
            </w:r>
            <w:proofErr w:type="spellStart"/>
            <w:r w:rsidRPr="002976EF">
              <w:rPr>
                <w:rFonts w:eastAsia="Times New Roman" w:cs="Arial"/>
                <w:i/>
                <w:iCs/>
                <w:color w:val="000000"/>
                <w:sz w:val="20"/>
                <w:szCs w:val="20"/>
                <w:lang w:eastAsia="en-AU"/>
              </w:rPr>
              <w:t>fetus</w:t>
            </w:r>
            <w:proofErr w:type="spellEnd"/>
            <w:r w:rsidRPr="002976EF">
              <w:rPr>
                <w:rFonts w:eastAsia="Times New Roman" w:cs="Arial"/>
                <w:i/>
                <w:iCs/>
                <w:color w:val="000000"/>
                <w:sz w:val="20"/>
                <w:szCs w:val="20"/>
                <w:lang w:eastAsia="en-AU"/>
              </w:rPr>
              <w:t xml:space="preserve"> in multiple delivery</w:t>
            </w:r>
          </w:p>
        </w:tc>
      </w:tr>
      <w:tr w:rsidR="008F787F" w:rsidRPr="008F787F" w14:paraId="6868A4EB" w14:textId="77777777" w:rsidTr="008F787F">
        <w:trPr>
          <w:trHeight w:val="285"/>
        </w:trPr>
        <w:tc>
          <w:tcPr>
            <w:tcW w:w="9493" w:type="dxa"/>
            <w:noWrap/>
            <w:hideMark/>
          </w:tcPr>
          <w:p w14:paraId="0030BA53"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O63.3</w:t>
            </w:r>
            <w:r w:rsidRPr="002976EF">
              <w:rPr>
                <w:rFonts w:eastAsia="Times New Roman" w:cs="Arial"/>
                <w:i/>
                <w:iCs/>
                <w:color w:val="000000"/>
                <w:sz w:val="20"/>
                <w:szCs w:val="20"/>
                <w:lang w:eastAsia="en-AU"/>
              </w:rPr>
              <w:t xml:space="preserve"> Prolonged third stage (of labour)</w:t>
            </w:r>
          </w:p>
        </w:tc>
      </w:tr>
      <w:tr w:rsidR="008F787F" w:rsidRPr="008F787F" w14:paraId="36EBD60E" w14:textId="77777777" w:rsidTr="008F787F">
        <w:trPr>
          <w:trHeight w:val="285"/>
        </w:trPr>
        <w:tc>
          <w:tcPr>
            <w:tcW w:w="9493" w:type="dxa"/>
            <w:noWrap/>
            <w:hideMark/>
          </w:tcPr>
          <w:p w14:paraId="118BB001"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O63.9</w:t>
            </w:r>
            <w:r w:rsidRPr="002976EF">
              <w:rPr>
                <w:rFonts w:eastAsia="Times New Roman" w:cs="Arial"/>
                <w:i/>
                <w:iCs/>
                <w:color w:val="000000"/>
                <w:sz w:val="20"/>
                <w:szCs w:val="20"/>
                <w:lang w:eastAsia="en-AU"/>
              </w:rPr>
              <w:t xml:space="preserve"> Long labour, unspecified</w:t>
            </w:r>
          </w:p>
        </w:tc>
      </w:tr>
      <w:tr w:rsidR="008F787F" w:rsidRPr="008F787F" w14:paraId="0A382DDD" w14:textId="77777777" w:rsidTr="008F787F">
        <w:trPr>
          <w:trHeight w:val="285"/>
        </w:trPr>
        <w:tc>
          <w:tcPr>
            <w:tcW w:w="9493" w:type="dxa"/>
            <w:noWrap/>
            <w:hideMark/>
          </w:tcPr>
          <w:p w14:paraId="107F99B3"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O64.0</w:t>
            </w:r>
            <w:r w:rsidRPr="002976EF">
              <w:rPr>
                <w:rFonts w:eastAsia="Times New Roman" w:cs="Arial"/>
                <w:i/>
                <w:iCs/>
                <w:color w:val="000000"/>
                <w:sz w:val="20"/>
                <w:szCs w:val="20"/>
                <w:lang w:eastAsia="en-AU"/>
              </w:rPr>
              <w:t xml:space="preserve"> Labour and delivery affected by incomplete rotation of </w:t>
            </w:r>
            <w:proofErr w:type="spellStart"/>
            <w:r w:rsidRPr="002976EF">
              <w:rPr>
                <w:rFonts w:eastAsia="Times New Roman" w:cs="Arial"/>
                <w:i/>
                <w:iCs/>
                <w:color w:val="000000"/>
                <w:sz w:val="20"/>
                <w:szCs w:val="20"/>
                <w:lang w:eastAsia="en-AU"/>
              </w:rPr>
              <w:t>fetal</w:t>
            </w:r>
            <w:proofErr w:type="spellEnd"/>
            <w:r w:rsidRPr="002976EF">
              <w:rPr>
                <w:rFonts w:eastAsia="Times New Roman" w:cs="Arial"/>
                <w:i/>
                <w:iCs/>
                <w:color w:val="000000"/>
                <w:sz w:val="20"/>
                <w:szCs w:val="20"/>
                <w:lang w:eastAsia="en-AU"/>
              </w:rPr>
              <w:t xml:space="preserve"> head</w:t>
            </w:r>
          </w:p>
        </w:tc>
      </w:tr>
      <w:tr w:rsidR="008F787F" w:rsidRPr="008F787F" w14:paraId="5BD2B95F" w14:textId="77777777" w:rsidTr="008F787F">
        <w:trPr>
          <w:trHeight w:val="285"/>
        </w:trPr>
        <w:tc>
          <w:tcPr>
            <w:tcW w:w="9493" w:type="dxa"/>
            <w:noWrap/>
            <w:hideMark/>
          </w:tcPr>
          <w:p w14:paraId="284435D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O64.1</w:t>
            </w:r>
            <w:r w:rsidRPr="002976EF">
              <w:rPr>
                <w:rFonts w:eastAsia="Times New Roman" w:cs="Arial"/>
                <w:i/>
                <w:iCs/>
                <w:color w:val="000000"/>
                <w:sz w:val="20"/>
                <w:szCs w:val="20"/>
                <w:lang w:eastAsia="en-AU"/>
              </w:rPr>
              <w:t xml:space="preserve"> Labour and delivery affected by breech presentation</w:t>
            </w:r>
          </w:p>
        </w:tc>
      </w:tr>
      <w:tr w:rsidR="008F787F" w:rsidRPr="008F787F" w14:paraId="2BC1C76B" w14:textId="77777777" w:rsidTr="008F787F">
        <w:trPr>
          <w:trHeight w:val="285"/>
        </w:trPr>
        <w:tc>
          <w:tcPr>
            <w:tcW w:w="9493" w:type="dxa"/>
            <w:noWrap/>
            <w:hideMark/>
          </w:tcPr>
          <w:p w14:paraId="3E1E4ECC"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O64.2</w:t>
            </w:r>
            <w:r w:rsidRPr="002976EF">
              <w:rPr>
                <w:rFonts w:eastAsia="Times New Roman" w:cs="Arial"/>
                <w:i/>
                <w:iCs/>
                <w:color w:val="000000"/>
                <w:sz w:val="20"/>
                <w:szCs w:val="20"/>
                <w:lang w:eastAsia="en-AU"/>
              </w:rPr>
              <w:t xml:space="preserve"> Labour and delivery affected by face presentation</w:t>
            </w:r>
          </w:p>
        </w:tc>
      </w:tr>
      <w:tr w:rsidR="008F787F" w:rsidRPr="008F787F" w14:paraId="22876DB0" w14:textId="77777777" w:rsidTr="008F787F">
        <w:trPr>
          <w:trHeight w:val="285"/>
        </w:trPr>
        <w:tc>
          <w:tcPr>
            <w:tcW w:w="9493" w:type="dxa"/>
            <w:noWrap/>
            <w:hideMark/>
          </w:tcPr>
          <w:p w14:paraId="440C2F82"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O64.3</w:t>
            </w:r>
            <w:r w:rsidRPr="002976EF">
              <w:rPr>
                <w:rFonts w:eastAsia="Times New Roman" w:cs="Arial"/>
                <w:i/>
                <w:iCs/>
                <w:color w:val="000000"/>
                <w:sz w:val="20"/>
                <w:szCs w:val="20"/>
                <w:lang w:eastAsia="en-AU"/>
              </w:rPr>
              <w:t xml:space="preserve"> Labour and delivery affected by brow presentation</w:t>
            </w:r>
          </w:p>
        </w:tc>
      </w:tr>
      <w:tr w:rsidR="008F787F" w:rsidRPr="008F787F" w14:paraId="3249D506" w14:textId="77777777" w:rsidTr="008F787F">
        <w:trPr>
          <w:trHeight w:val="285"/>
        </w:trPr>
        <w:tc>
          <w:tcPr>
            <w:tcW w:w="9493" w:type="dxa"/>
            <w:noWrap/>
            <w:hideMark/>
          </w:tcPr>
          <w:p w14:paraId="4087BC26"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O64.4</w:t>
            </w:r>
            <w:r w:rsidRPr="002976EF">
              <w:rPr>
                <w:rFonts w:eastAsia="Times New Roman" w:cs="Arial"/>
                <w:i/>
                <w:iCs/>
                <w:color w:val="000000"/>
                <w:sz w:val="20"/>
                <w:szCs w:val="20"/>
                <w:lang w:eastAsia="en-AU"/>
              </w:rPr>
              <w:t xml:space="preserve"> Labour and delivery affected by shoulder presentation</w:t>
            </w:r>
          </w:p>
        </w:tc>
      </w:tr>
      <w:tr w:rsidR="008F787F" w:rsidRPr="008F787F" w14:paraId="5F7E3440" w14:textId="77777777" w:rsidTr="008F787F">
        <w:trPr>
          <w:trHeight w:val="285"/>
        </w:trPr>
        <w:tc>
          <w:tcPr>
            <w:tcW w:w="9493" w:type="dxa"/>
            <w:noWrap/>
            <w:hideMark/>
          </w:tcPr>
          <w:p w14:paraId="557E0B23"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O64.5</w:t>
            </w:r>
            <w:r w:rsidRPr="002976EF">
              <w:rPr>
                <w:rFonts w:eastAsia="Times New Roman" w:cs="Arial"/>
                <w:i/>
                <w:iCs/>
                <w:color w:val="000000"/>
                <w:sz w:val="20"/>
                <w:szCs w:val="20"/>
                <w:lang w:eastAsia="en-AU"/>
              </w:rPr>
              <w:t xml:space="preserve"> Labour and delivery affected by compound presentation</w:t>
            </w:r>
          </w:p>
        </w:tc>
      </w:tr>
      <w:tr w:rsidR="008F787F" w:rsidRPr="008F787F" w14:paraId="3B834D7E" w14:textId="77777777" w:rsidTr="008F787F">
        <w:trPr>
          <w:trHeight w:val="285"/>
        </w:trPr>
        <w:tc>
          <w:tcPr>
            <w:tcW w:w="9493" w:type="dxa"/>
            <w:noWrap/>
            <w:hideMark/>
          </w:tcPr>
          <w:p w14:paraId="07A762BB"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O64.8</w:t>
            </w:r>
            <w:r w:rsidRPr="002976EF">
              <w:rPr>
                <w:rFonts w:eastAsia="Times New Roman" w:cs="Arial"/>
                <w:i/>
                <w:iCs/>
                <w:color w:val="000000"/>
                <w:sz w:val="20"/>
                <w:szCs w:val="20"/>
                <w:lang w:eastAsia="en-AU"/>
              </w:rPr>
              <w:t xml:space="preserve"> Labour and delivery affected by other malposition and malpresentation</w:t>
            </w:r>
          </w:p>
        </w:tc>
      </w:tr>
      <w:tr w:rsidR="008F787F" w:rsidRPr="008F787F" w14:paraId="4521E1F4" w14:textId="77777777" w:rsidTr="008F787F">
        <w:trPr>
          <w:trHeight w:val="285"/>
        </w:trPr>
        <w:tc>
          <w:tcPr>
            <w:tcW w:w="9493" w:type="dxa"/>
            <w:noWrap/>
            <w:hideMark/>
          </w:tcPr>
          <w:p w14:paraId="37409F09"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O64.9</w:t>
            </w:r>
            <w:r w:rsidRPr="002976EF">
              <w:rPr>
                <w:rFonts w:eastAsia="Times New Roman" w:cs="Arial"/>
                <w:i/>
                <w:iCs/>
                <w:color w:val="000000"/>
                <w:sz w:val="20"/>
                <w:szCs w:val="20"/>
                <w:lang w:eastAsia="en-AU"/>
              </w:rPr>
              <w:t xml:space="preserve"> Labour and delivery affected by malposition and malpresentation, unspecified</w:t>
            </w:r>
          </w:p>
        </w:tc>
      </w:tr>
      <w:tr w:rsidR="008F787F" w:rsidRPr="008F787F" w14:paraId="7B183044" w14:textId="77777777" w:rsidTr="008F787F">
        <w:trPr>
          <w:trHeight w:val="285"/>
        </w:trPr>
        <w:tc>
          <w:tcPr>
            <w:tcW w:w="9493" w:type="dxa"/>
            <w:noWrap/>
            <w:hideMark/>
          </w:tcPr>
          <w:p w14:paraId="3FE624A2"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lastRenderedPageBreak/>
              <w:t>O65.0</w:t>
            </w:r>
            <w:r w:rsidRPr="002976EF">
              <w:rPr>
                <w:rFonts w:eastAsia="Times New Roman" w:cs="Arial"/>
                <w:i/>
                <w:iCs/>
                <w:color w:val="000000"/>
                <w:sz w:val="20"/>
                <w:szCs w:val="20"/>
                <w:lang w:eastAsia="en-AU"/>
              </w:rPr>
              <w:t xml:space="preserve"> Labour and delivery affected by deformed pelvis</w:t>
            </w:r>
          </w:p>
        </w:tc>
      </w:tr>
      <w:tr w:rsidR="008F787F" w:rsidRPr="008F787F" w14:paraId="35913160" w14:textId="77777777" w:rsidTr="008F787F">
        <w:trPr>
          <w:trHeight w:val="285"/>
        </w:trPr>
        <w:tc>
          <w:tcPr>
            <w:tcW w:w="9493" w:type="dxa"/>
            <w:noWrap/>
            <w:hideMark/>
          </w:tcPr>
          <w:p w14:paraId="6A00A39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O65.1</w:t>
            </w:r>
            <w:r w:rsidRPr="002976EF">
              <w:rPr>
                <w:rFonts w:eastAsia="Times New Roman" w:cs="Arial"/>
                <w:i/>
                <w:iCs/>
                <w:color w:val="000000"/>
                <w:sz w:val="20"/>
                <w:szCs w:val="20"/>
                <w:lang w:eastAsia="en-AU"/>
              </w:rPr>
              <w:t xml:space="preserve"> Labour and delivery affected by generally contracted pelvis</w:t>
            </w:r>
          </w:p>
        </w:tc>
      </w:tr>
      <w:tr w:rsidR="008F787F" w:rsidRPr="008F787F" w14:paraId="4A1F5152" w14:textId="77777777" w:rsidTr="008F787F">
        <w:trPr>
          <w:trHeight w:val="285"/>
        </w:trPr>
        <w:tc>
          <w:tcPr>
            <w:tcW w:w="9493" w:type="dxa"/>
            <w:noWrap/>
            <w:hideMark/>
          </w:tcPr>
          <w:p w14:paraId="1E1FEEF8"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O65.2</w:t>
            </w:r>
            <w:r w:rsidRPr="002976EF">
              <w:rPr>
                <w:rFonts w:eastAsia="Times New Roman" w:cs="Arial"/>
                <w:i/>
                <w:iCs/>
                <w:color w:val="000000"/>
                <w:sz w:val="20"/>
                <w:szCs w:val="20"/>
                <w:lang w:eastAsia="en-AU"/>
              </w:rPr>
              <w:t xml:space="preserve"> Labour and delivery affected by pelvic inlet contraction</w:t>
            </w:r>
          </w:p>
        </w:tc>
      </w:tr>
      <w:tr w:rsidR="008F787F" w:rsidRPr="008F787F" w14:paraId="70CD8BC9" w14:textId="77777777" w:rsidTr="008F787F">
        <w:trPr>
          <w:trHeight w:val="285"/>
        </w:trPr>
        <w:tc>
          <w:tcPr>
            <w:tcW w:w="9493" w:type="dxa"/>
            <w:noWrap/>
            <w:hideMark/>
          </w:tcPr>
          <w:p w14:paraId="2E7F9D98"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O65.3</w:t>
            </w:r>
            <w:r w:rsidRPr="002976EF">
              <w:rPr>
                <w:rFonts w:eastAsia="Times New Roman" w:cs="Arial"/>
                <w:i/>
                <w:iCs/>
                <w:color w:val="000000"/>
                <w:sz w:val="20"/>
                <w:szCs w:val="20"/>
                <w:lang w:eastAsia="en-AU"/>
              </w:rPr>
              <w:t xml:space="preserve"> Labour and delivery affected by pelvic outlet and mid-cavity contraction</w:t>
            </w:r>
          </w:p>
        </w:tc>
      </w:tr>
      <w:tr w:rsidR="008F787F" w:rsidRPr="008F787F" w14:paraId="62EE09F9" w14:textId="77777777" w:rsidTr="008F787F">
        <w:trPr>
          <w:trHeight w:val="285"/>
        </w:trPr>
        <w:tc>
          <w:tcPr>
            <w:tcW w:w="9493" w:type="dxa"/>
            <w:noWrap/>
            <w:hideMark/>
          </w:tcPr>
          <w:p w14:paraId="1878875F"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O65.4</w:t>
            </w:r>
            <w:r w:rsidRPr="002976EF">
              <w:rPr>
                <w:rFonts w:eastAsia="Times New Roman" w:cs="Arial"/>
                <w:i/>
                <w:iCs/>
                <w:color w:val="000000"/>
                <w:sz w:val="20"/>
                <w:szCs w:val="20"/>
                <w:lang w:eastAsia="en-AU"/>
              </w:rPr>
              <w:t xml:space="preserve"> Labour and delivery affected by fetopelvic disproportion, unspecified</w:t>
            </w:r>
          </w:p>
        </w:tc>
      </w:tr>
      <w:tr w:rsidR="008F787F" w:rsidRPr="008F787F" w14:paraId="0FC120A7" w14:textId="77777777" w:rsidTr="008F787F">
        <w:trPr>
          <w:trHeight w:val="285"/>
        </w:trPr>
        <w:tc>
          <w:tcPr>
            <w:tcW w:w="9493" w:type="dxa"/>
            <w:noWrap/>
            <w:hideMark/>
          </w:tcPr>
          <w:p w14:paraId="610173B7"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O65.5</w:t>
            </w:r>
            <w:r w:rsidRPr="002976EF">
              <w:rPr>
                <w:rFonts w:eastAsia="Times New Roman" w:cs="Arial"/>
                <w:i/>
                <w:iCs/>
                <w:color w:val="000000"/>
                <w:sz w:val="20"/>
                <w:szCs w:val="20"/>
                <w:lang w:eastAsia="en-AU"/>
              </w:rPr>
              <w:t xml:space="preserve"> Labour and delivery affected by abnormality of maternal pelvic organs</w:t>
            </w:r>
          </w:p>
        </w:tc>
      </w:tr>
      <w:tr w:rsidR="008F787F" w:rsidRPr="008F787F" w14:paraId="6862440C" w14:textId="77777777" w:rsidTr="008F787F">
        <w:trPr>
          <w:trHeight w:val="285"/>
        </w:trPr>
        <w:tc>
          <w:tcPr>
            <w:tcW w:w="9493" w:type="dxa"/>
            <w:noWrap/>
            <w:hideMark/>
          </w:tcPr>
          <w:p w14:paraId="7F0E7317"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O65.8</w:t>
            </w:r>
            <w:r w:rsidRPr="002976EF">
              <w:rPr>
                <w:rFonts w:eastAsia="Times New Roman" w:cs="Arial"/>
                <w:i/>
                <w:iCs/>
                <w:color w:val="000000"/>
                <w:sz w:val="20"/>
                <w:szCs w:val="20"/>
                <w:lang w:eastAsia="en-AU"/>
              </w:rPr>
              <w:t xml:space="preserve"> Labour and delivery affected by other maternal pelvic abnormalities</w:t>
            </w:r>
          </w:p>
        </w:tc>
      </w:tr>
      <w:tr w:rsidR="008F787F" w:rsidRPr="008F787F" w14:paraId="5AA819B7" w14:textId="77777777" w:rsidTr="008F787F">
        <w:trPr>
          <w:trHeight w:val="285"/>
        </w:trPr>
        <w:tc>
          <w:tcPr>
            <w:tcW w:w="9493" w:type="dxa"/>
            <w:noWrap/>
            <w:hideMark/>
          </w:tcPr>
          <w:p w14:paraId="1CD96298"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O65.9</w:t>
            </w:r>
            <w:r w:rsidRPr="002976EF">
              <w:rPr>
                <w:rFonts w:eastAsia="Times New Roman" w:cs="Arial"/>
                <w:i/>
                <w:iCs/>
                <w:color w:val="000000"/>
                <w:sz w:val="20"/>
                <w:szCs w:val="20"/>
                <w:lang w:eastAsia="en-AU"/>
              </w:rPr>
              <w:t xml:space="preserve"> Labour and delivery affected by maternal pelvic abnormality, unspecified</w:t>
            </w:r>
          </w:p>
        </w:tc>
      </w:tr>
      <w:tr w:rsidR="008F787F" w:rsidRPr="008F787F" w14:paraId="624FED4E" w14:textId="77777777" w:rsidTr="008F787F">
        <w:trPr>
          <w:trHeight w:val="285"/>
        </w:trPr>
        <w:tc>
          <w:tcPr>
            <w:tcW w:w="9493" w:type="dxa"/>
            <w:noWrap/>
            <w:hideMark/>
          </w:tcPr>
          <w:p w14:paraId="7DEF59AB"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O66.0</w:t>
            </w:r>
            <w:r w:rsidRPr="002976EF">
              <w:rPr>
                <w:rFonts w:eastAsia="Times New Roman" w:cs="Arial"/>
                <w:i/>
                <w:iCs/>
                <w:color w:val="000000"/>
                <w:sz w:val="20"/>
                <w:szCs w:val="20"/>
                <w:lang w:eastAsia="en-AU"/>
              </w:rPr>
              <w:t xml:space="preserve"> Labour and delivery affected by shoulder dystocia</w:t>
            </w:r>
          </w:p>
        </w:tc>
      </w:tr>
      <w:tr w:rsidR="008F787F" w:rsidRPr="008F787F" w14:paraId="1F392FBE" w14:textId="77777777" w:rsidTr="008F787F">
        <w:trPr>
          <w:trHeight w:val="285"/>
        </w:trPr>
        <w:tc>
          <w:tcPr>
            <w:tcW w:w="9493" w:type="dxa"/>
            <w:noWrap/>
            <w:hideMark/>
          </w:tcPr>
          <w:p w14:paraId="2F4FB0A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O66.1</w:t>
            </w:r>
            <w:r w:rsidRPr="002976EF">
              <w:rPr>
                <w:rFonts w:eastAsia="Times New Roman" w:cs="Arial"/>
                <w:i/>
                <w:iCs/>
                <w:color w:val="000000"/>
                <w:sz w:val="20"/>
                <w:szCs w:val="20"/>
                <w:lang w:eastAsia="en-AU"/>
              </w:rPr>
              <w:t xml:space="preserve"> Labour and delivery affected by locked twins</w:t>
            </w:r>
          </w:p>
        </w:tc>
      </w:tr>
      <w:tr w:rsidR="008F787F" w:rsidRPr="008F787F" w14:paraId="65F5F7FA" w14:textId="77777777" w:rsidTr="008F787F">
        <w:trPr>
          <w:trHeight w:val="285"/>
        </w:trPr>
        <w:tc>
          <w:tcPr>
            <w:tcW w:w="9493" w:type="dxa"/>
            <w:noWrap/>
            <w:hideMark/>
          </w:tcPr>
          <w:p w14:paraId="6FE95886"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O66.2</w:t>
            </w:r>
            <w:r w:rsidRPr="002976EF">
              <w:rPr>
                <w:rFonts w:eastAsia="Times New Roman" w:cs="Arial"/>
                <w:i/>
                <w:iCs/>
                <w:color w:val="000000"/>
                <w:sz w:val="20"/>
                <w:szCs w:val="20"/>
                <w:lang w:eastAsia="en-AU"/>
              </w:rPr>
              <w:t xml:space="preserve"> Labour and delivery affected by unusually large </w:t>
            </w:r>
            <w:proofErr w:type="spellStart"/>
            <w:r w:rsidRPr="002976EF">
              <w:rPr>
                <w:rFonts w:eastAsia="Times New Roman" w:cs="Arial"/>
                <w:i/>
                <w:iCs/>
                <w:color w:val="000000"/>
                <w:sz w:val="20"/>
                <w:szCs w:val="20"/>
                <w:lang w:eastAsia="en-AU"/>
              </w:rPr>
              <w:t>fetus</w:t>
            </w:r>
            <w:proofErr w:type="spellEnd"/>
          </w:p>
        </w:tc>
      </w:tr>
      <w:tr w:rsidR="008F787F" w:rsidRPr="008F787F" w14:paraId="63681CD3" w14:textId="77777777" w:rsidTr="008F787F">
        <w:trPr>
          <w:trHeight w:val="285"/>
        </w:trPr>
        <w:tc>
          <w:tcPr>
            <w:tcW w:w="9493" w:type="dxa"/>
            <w:noWrap/>
            <w:hideMark/>
          </w:tcPr>
          <w:p w14:paraId="28370FDB"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O66.3</w:t>
            </w:r>
            <w:r w:rsidRPr="002976EF">
              <w:rPr>
                <w:rFonts w:eastAsia="Times New Roman" w:cs="Arial"/>
                <w:i/>
                <w:iCs/>
                <w:color w:val="000000"/>
                <w:sz w:val="20"/>
                <w:szCs w:val="20"/>
                <w:lang w:eastAsia="en-AU"/>
              </w:rPr>
              <w:t xml:space="preserve"> Labour and delivery affected by other abnormalities of </w:t>
            </w:r>
            <w:proofErr w:type="spellStart"/>
            <w:r w:rsidRPr="002976EF">
              <w:rPr>
                <w:rFonts w:eastAsia="Times New Roman" w:cs="Arial"/>
                <w:i/>
                <w:iCs/>
                <w:color w:val="000000"/>
                <w:sz w:val="20"/>
                <w:szCs w:val="20"/>
                <w:lang w:eastAsia="en-AU"/>
              </w:rPr>
              <w:t>fetus</w:t>
            </w:r>
            <w:proofErr w:type="spellEnd"/>
          </w:p>
        </w:tc>
      </w:tr>
      <w:tr w:rsidR="008F787F" w:rsidRPr="008F787F" w14:paraId="61590941" w14:textId="77777777" w:rsidTr="008F787F">
        <w:trPr>
          <w:trHeight w:val="285"/>
        </w:trPr>
        <w:tc>
          <w:tcPr>
            <w:tcW w:w="9493" w:type="dxa"/>
            <w:noWrap/>
            <w:hideMark/>
          </w:tcPr>
          <w:p w14:paraId="2C26A372"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O66.4</w:t>
            </w:r>
            <w:r w:rsidRPr="002976EF">
              <w:rPr>
                <w:rFonts w:eastAsia="Times New Roman" w:cs="Arial"/>
                <w:i/>
                <w:iCs/>
                <w:color w:val="000000"/>
                <w:sz w:val="20"/>
                <w:szCs w:val="20"/>
                <w:lang w:eastAsia="en-AU"/>
              </w:rPr>
              <w:t xml:space="preserve"> Failed trial of labour, unspecified</w:t>
            </w:r>
          </w:p>
        </w:tc>
      </w:tr>
      <w:tr w:rsidR="008F787F" w:rsidRPr="008F787F" w14:paraId="311E7F39" w14:textId="77777777" w:rsidTr="008F787F">
        <w:trPr>
          <w:trHeight w:val="285"/>
        </w:trPr>
        <w:tc>
          <w:tcPr>
            <w:tcW w:w="9493" w:type="dxa"/>
            <w:noWrap/>
            <w:hideMark/>
          </w:tcPr>
          <w:p w14:paraId="2FC4EF56"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O66.5</w:t>
            </w:r>
            <w:r w:rsidRPr="002976EF">
              <w:rPr>
                <w:rFonts w:eastAsia="Times New Roman" w:cs="Arial"/>
                <w:i/>
                <w:iCs/>
                <w:color w:val="000000"/>
                <w:sz w:val="20"/>
                <w:szCs w:val="20"/>
                <w:lang w:eastAsia="en-AU"/>
              </w:rPr>
              <w:t xml:space="preserve"> Failed application of vacuum extractor and forceps, unspecified</w:t>
            </w:r>
          </w:p>
        </w:tc>
      </w:tr>
      <w:tr w:rsidR="008F787F" w:rsidRPr="008F787F" w14:paraId="73FB1CF6" w14:textId="77777777" w:rsidTr="008F787F">
        <w:trPr>
          <w:trHeight w:val="285"/>
        </w:trPr>
        <w:tc>
          <w:tcPr>
            <w:tcW w:w="9493" w:type="dxa"/>
            <w:noWrap/>
            <w:hideMark/>
          </w:tcPr>
          <w:p w14:paraId="7A038465"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O66.8</w:t>
            </w:r>
            <w:r w:rsidRPr="002976EF">
              <w:rPr>
                <w:rFonts w:eastAsia="Times New Roman" w:cs="Arial"/>
                <w:i/>
                <w:iCs/>
                <w:color w:val="000000"/>
                <w:sz w:val="20"/>
                <w:szCs w:val="20"/>
                <w:lang w:eastAsia="en-AU"/>
              </w:rPr>
              <w:t xml:space="preserve"> Labour and delivery affected by other dystocia</w:t>
            </w:r>
          </w:p>
        </w:tc>
      </w:tr>
      <w:tr w:rsidR="008F787F" w:rsidRPr="008F787F" w14:paraId="380318E5" w14:textId="77777777" w:rsidTr="008F787F">
        <w:trPr>
          <w:trHeight w:val="285"/>
        </w:trPr>
        <w:tc>
          <w:tcPr>
            <w:tcW w:w="9493" w:type="dxa"/>
            <w:noWrap/>
            <w:hideMark/>
          </w:tcPr>
          <w:p w14:paraId="0392F664"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O66.9</w:t>
            </w:r>
            <w:r w:rsidRPr="002976EF">
              <w:rPr>
                <w:rFonts w:eastAsia="Times New Roman" w:cs="Arial"/>
                <w:i/>
                <w:iCs/>
                <w:color w:val="000000"/>
                <w:sz w:val="20"/>
                <w:szCs w:val="20"/>
                <w:lang w:eastAsia="en-AU"/>
              </w:rPr>
              <w:t xml:space="preserve"> Labour and delivery affected by dystocia, unspecified</w:t>
            </w:r>
          </w:p>
        </w:tc>
      </w:tr>
      <w:tr w:rsidR="008F787F" w:rsidRPr="008F787F" w14:paraId="24D2B170" w14:textId="77777777" w:rsidTr="008F787F">
        <w:trPr>
          <w:trHeight w:val="285"/>
        </w:trPr>
        <w:tc>
          <w:tcPr>
            <w:tcW w:w="9493" w:type="dxa"/>
            <w:noWrap/>
            <w:hideMark/>
          </w:tcPr>
          <w:p w14:paraId="69DED65E"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Z34.0</w:t>
            </w:r>
            <w:r w:rsidRPr="002976EF">
              <w:rPr>
                <w:rFonts w:eastAsia="Times New Roman" w:cs="Arial"/>
                <w:i/>
                <w:iCs/>
                <w:color w:val="000000"/>
                <w:sz w:val="20"/>
                <w:szCs w:val="20"/>
                <w:lang w:eastAsia="en-AU"/>
              </w:rPr>
              <w:t xml:space="preserve"> Supervision of normal first pregnancy</w:t>
            </w:r>
          </w:p>
        </w:tc>
      </w:tr>
      <w:tr w:rsidR="008F787F" w:rsidRPr="008F787F" w14:paraId="5B1CF87D" w14:textId="77777777" w:rsidTr="008F787F">
        <w:trPr>
          <w:trHeight w:val="285"/>
        </w:trPr>
        <w:tc>
          <w:tcPr>
            <w:tcW w:w="9493" w:type="dxa"/>
            <w:noWrap/>
            <w:hideMark/>
          </w:tcPr>
          <w:p w14:paraId="41EDCEA2"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Z34.8</w:t>
            </w:r>
            <w:r w:rsidRPr="002976EF">
              <w:rPr>
                <w:rFonts w:eastAsia="Times New Roman" w:cs="Arial"/>
                <w:i/>
                <w:iCs/>
                <w:color w:val="000000"/>
                <w:sz w:val="20"/>
                <w:szCs w:val="20"/>
                <w:lang w:eastAsia="en-AU"/>
              </w:rPr>
              <w:t xml:space="preserve"> Supervision of other normal pregnancy</w:t>
            </w:r>
          </w:p>
        </w:tc>
      </w:tr>
      <w:tr w:rsidR="008F787F" w:rsidRPr="008F787F" w14:paraId="1B5BD83A" w14:textId="77777777" w:rsidTr="008F787F">
        <w:trPr>
          <w:trHeight w:val="285"/>
        </w:trPr>
        <w:tc>
          <w:tcPr>
            <w:tcW w:w="9493" w:type="dxa"/>
            <w:noWrap/>
            <w:hideMark/>
          </w:tcPr>
          <w:p w14:paraId="0175B2DF"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Z34.9</w:t>
            </w:r>
            <w:r w:rsidRPr="002976EF">
              <w:rPr>
                <w:rFonts w:eastAsia="Times New Roman" w:cs="Arial"/>
                <w:i/>
                <w:iCs/>
                <w:color w:val="000000"/>
                <w:sz w:val="20"/>
                <w:szCs w:val="20"/>
                <w:lang w:eastAsia="en-AU"/>
              </w:rPr>
              <w:t xml:space="preserve"> Supervision of normal pregnancy, unspecified</w:t>
            </w:r>
          </w:p>
        </w:tc>
      </w:tr>
      <w:tr w:rsidR="008F787F" w:rsidRPr="008F787F" w14:paraId="0FEF2890" w14:textId="77777777" w:rsidTr="008F787F">
        <w:trPr>
          <w:trHeight w:val="285"/>
        </w:trPr>
        <w:tc>
          <w:tcPr>
            <w:tcW w:w="9493" w:type="dxa"/>
            <w:noWrap/>
            <w:hideMark/>
          </w:tcPr>
          <w:p w14:paraId="2D82D9ED"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Z35.0</w:t>
            </w:r>
            <w:r w:rsidRPr="002976EF">
              <w:rPr>
                <w:rFonts w:eastAsia="Times New Roman" w:cs="Arial"/>
                <w:i/>
                <w:iCs/>
                <w:color w:val="000000"/>
                <w:sz w:val="20"/>
                <w:szCs w:val="20"/>
                <w:lang w:eastAsia="en-AU"/>
              </w:rPr>
              <w:t xml:space="preserve"> Supervision of pregnancy with history of infertility</w:t>
            </w:r>
          </w:p>
        </w:tc>
      </w:tr>
      <w:tr w:rsidR="008F787F" w:rsidRPr="008F787F" w14:paraId="79367174" w14:textId="77777777" w:rsidTr="008F787F">
        <w:trPr>
          <w:trHeight w:val="285"/>
        </w:trPr>
        <w:tc>
          <w:tcPr>
            <w:tcW w:w="9493" w:type="dxa"/>
            <w:noWrap/>
            <w:hideMark/>
          </w:tcPr>
          <w:p w14:paraId="64F3D4C5"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Z35.1</w:t>
            </w:r>
            <w:r w:rsidRPr="002976EF">
              <w:rPr>
                <w:rFonts w:eastAsia="Times New Roman" w:cs="Arial"/>
                <w:i/>
                <w:iCs/>
                <w:color w:val="000000"/>
                <w:sz w:val="20"/>
                <w:szCs w:val="20"/>
                <w:lang w:eastAsia="en-AU"/>
              </w:rPr>
              <w:t xml:space="preserve"> Supervision of pregnancy with history of abortive outcome</w:t>
            </w:r>
          </w:p>
        </w:tc>
      </w:tr>
      <w:tr w:rsidR="008F787F" w:rsidRPr="008F787F" w14:paraId="20185FF8" w14:textId="77777777" w:rsidTr="008F787F">
        <w:trPr>
          <w:trHeight w:val="285"/>
        </w:trPr>
        <w:tc>
          <w:tcPr>
            <w:tcW w:w="9493" w:type="dxa"/>
            <w:noWrap/>
            <w:hideMark/>
          </w:tcPr>
          <w:p w14:paraId="38AB563E"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i/>
                <w:iCs/>
                <w:color w:val="000000"/>
                <w:sz w:val="20"/>
                <w:szCs w:val="20"/>
                <w:lang w:eastAsia="en-AU"/>
              </w:rPr>
              <w:t>Z35.2 Supervision of pregnancy with other poor reproductive or obstetric history</w:t>
            </w:r>
          </w:p>
        </w:tc>
      </w:tr>
      <w:tr w:rsidR="008F787F" w:rsidRPr="008F787F" w14:paraId="752E3464" w14:textId="77777777" w:rsidTr="008F787F">
        <w:trPr>
          <w:trHeight w:val="285"/>
        </w:trPr>
        <w:tc>
          <w:tcPr>
            <w:tcW w:w="9493" w:type="dxa"/>
            <w:noWrap/>
            <w:hideMark/>
          </w:tcPr>
          <w:p w14:paraId="62265F98"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Z35.3</w:t>
            </w:r>
            <w:r w:rsidRPr="002976EF">
              <w:rPr>
                <w:rFonts w:eastAsia="Times New Roman" w:cs="Arial"/>
                <w:i/>
                <w:iCs/>
                <w:color w:val="000000"/>
                <w:sz w:val="20"/>
                <w:szCs w:val="20"/>
                <w:lang w:eastAsia="en-AU"/>
              </w:rPr>
              <w:t xml:space="preserve"> Supervision of pregnancy with history of insufficient antenatal care</w:t>
            </w:r>
          </w:p>
        </w:tc>
      </w:tr>
      <w:tr w:rsidR="008F787F" w:rsidRPr="008F787F" w14:paraId="01D51BD2" w14:textId="77777777" w:rsidTr="008F787F">
        <w:trPr>
          <w:trHeight w:val="285"/>
        </w:trPr>
        <w:tc>
          <w:tcPr>
            <w:tcW w:w="9493" w:type="dxa"/>
            <w:noWrap/>
            <w:hideMark/>
          </w:tcPr>
          <w:p w14:paraId="089CC8EF"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Z35.4</w:t>
            </w:r>
            <w:r w:rsidRPr="002976EF">
              <w:rPr>
                <w:rFonts w:eastAsia="Times New Roman" w:cs="Arial"/>
                <w:i/>
                <w:iCs/>
                <w:color w:val="000000"/>
                <w:sz w:val="20"/>
                <w:szCs w:val="20"/>
                <w:lang w:eastAsia="en-AU"/>
              </w:rPr>
              <w:t xml:space="preserve"> Supervision of pregnancy with grand multiparity</w:t>
            </w:r>
          </w:p>
        </w:tc>
      </w:tr>
      <w:tr w:rsidR="008F787F" w:rsidRPr="008F787F" w14:paraId="71D92E62" w14:textId="77777777" w:rsidTr="008F787F">
        <w:trPr>
          <w:trHeight w:val="285"/>
        </w:trPr>
        <w:tc>
          <w:tcPr>
            <w:tcW w:w="9493" w:type="dxa"/>
            <w:noWrap/>
            <w:hideMark/>
          </w:tcPr>
          <w:p w14:paraId="6798F418"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Z35.51</w:t>
            </w:r>
            <w:r w:rsidRPr="002976EF">
              <w:rPr>
                <w:rFonts w:eastAsia="Times New Roman" w:cs="Arial"/>
                <w:i/>
                <w:iCs/>
                <w:color w:val="000000"/>
                <w:sz w:val="20"/>
                <w:szCs w:val="20"/>
                <w:lang w:eastAsia="en-AU"/>
              </w:rPr>
              <w:t xml:space="preserve"> Supervision of primigravida with advanced maternal age</w:t>
            </w:r>
          </w:p>
        </w:tc>
      </w:tr>
      <w:tr w:rsidR="008F787F" w:rsidRPr="008F787F" w14:paraId="1D89D7C2" w14:textId="77777777" w:rsidTr="008F787F">
        <w:trPr>
          <w:trHeight w:val="285"/>
        </w:trPr>
        <w:tc>
          <w:tcPr>
            <w:tcW w:w="9493" w:type="dxa"/>
            <w:noWrap/>
            <w:hideMark/>
          </w:tcPr>
          <w:p w14:paraId="33D56B80"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Z35.52</w:t>
            </w:r>
            <w:r w:rsidRPr="002976EF">
              <w:rPr>
                <w:rFonts w:eastAsia="Times New Roman" w:cs="Arial"/>
                <w:i/>
                <w:iCs/>
                <w:color w:val="000000"/>
                <w:sz w:val="20"/>
                <w:szCs w:val="20"/>
                <w:lang w:eastAsia="en-AU"/>
              </w:rPr>
              <w:t xml:space="preserve"> Supervision of multigravida with advanced maternal age</w:t>
            </w:r>
          </w:p>
        </w:tc>
      </w:tr>
      <w:tr w:rsidR="008F787F" w:rsidRPr="008F787F" w14:paraId="0A9961EE" w14:textId="77777777" w:rsidTr="008F787F">
        <w:trPr>
          <w:trHeight w:val="285"/>
        </w:trPr>
        <w:tc>
          <w:tcPr>
            <w:tcW w:w="9493" w:type="dxa"/>
            <w:noWrap/>
            <w:hideMark/>
          </w:tcPr>
          <w:p w14:paraId="4C26E12D"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Z35.6</w:t>
            </w:r>
            <w:r w:rsidRPr="002976EF">
              <w:rPr>
                <w:rFonts w:eastAsia="Times New Roman" w:cs="Arial"/>
                <w:i/>
                <w:iCs/>
                <w:color w:val="000000"/>
                <w:sz w:val="20"/>
                <w:szCs w:val="20"/>
                <w:lang w:eastAsia="en-AU"/>
              </w:rPr>
              <w:t xml:space="preserve"> Supervision of (very) young primigravida</w:t>
            </w:r>
          </w:p>
        </w:tc>
      </w:tr>
      <w:tr w:rsidR="008F787F" w:rsidRPr="008F787F" w14:paraId="15AF30FA" w14:textId="77777777" w:rsidTr="008F787F">
        <w:trPr>
          <w:trHeight w:val="285"/>
        </w:trPr>
        <w:tc>
          <w:tcPr>
            <w:tcW w:w="9493" w:type="dxa"/>
            <w:noWrap/>
            <w:hideMark/>
          </w:tcPr>
          <w:p w14:paraId="394E8E20"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Z35.7</w:t>
            </w:r>
            <w:r w:rsidRPr="002976EF">
              <w:rPr>
                <w:rFonts w:eastAsia="Times New Roman" w:cs="Arial"/>
                <w:i/>
                <w:iCs/>
                <w:color w:val="000000"/>
                <w:sz w:val="20"/>
                <w:szCs w:val="20"/>
                <w:lang w:eastAsia="en-AU"/>
              </w:rPr>
              <w:t xml:space="preserve"> Supervision of high-risk pregnancy due to social problems</w:t>
            </w:r>
          </w:p>
        </w:tc>
      </w:tr>
      <w:tr w:rsidR="008F787F" w:rsidRPr="008F787F" w14:paraId="1D982F9E" w14:textId="77777777" w:rsidTr="008F787F">
        <w:trPr>
          <w:trHeight w:val="285"/>
        </w:trPr>
        <w:tc>
          <w:tcPr>
            <w:tcW w:w="9493" w:type="dxa"/>
            <w:noWrap/>
            <w:hideMark/>
          </w:tcPr>
          <w:p w14:paraId="7CF6A801"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Z35.8</w:t>
            </w:r>
            <w:r w:rsidRPr="002976EF">
              <w:rPr>
                <w:rFonts w:eastAsia="Times New Roman" w:cs="Arial"/>
                <w:i/>
                <w:iCs/>
                <w:color w:val="000000"/>
                <w:sz w:val="20"/>
                <w:szCs w:val="20"/>
                <w:lang w:eastAsia="en-AU"/>
              </w:rPr>
              <w:t xml:space="preserve"> Supervision of other high-risk pregnancies</w:t>
            </w:r>
          </w:p>
        </w:tc>
      </w:tr>
      <w:tr w:rsidR="008F787F" w:rsidRPr="008F787F" w14:paraId="07BDD411" w14:textId="77777777" w:rsidTr="008F787F">
        <w:trPr>
          <w:trHeight w:val="285"/>
        </w:trPr>
        <w:tc>
          <w:tcPr>
            <w:tcW w:w="9493" w:type="dxa"/>
            <w:noWrap/>
            <w:hideMark/>
          </w:tcPr>
          <w:p w14:paraId="7267809C"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Z35.9</w:t>
            </w:r>
            <w:r w:rsidRPr="002976EF">
              <w:rPr>
                <w:rFonts w:eastAsia="Times New Roman" w:cs="Arial"/>
                <w:i/>
                <w:iCs/>
                <w:color w:val="000000"/>
                <w:sz w:val="20"/>
                <w:szCs w:val="20"/>
                <w:lang w:eastAsia="en-AU"/>
              </w:rPr>
              <w:t xml:space="preserve"> Supervision of high-risk pregnancy, unspecified</w:t>
            </w:r>
          </w:p>
        </w:tc>
      </w:tr>
      <w:tr w:rsidR="008F787F" w:rsidRPr="008F787F" w14:paraId="1706C173" w14:textId="77777777" w:rsidTr="008F787F">
        <w:trPr>
          <w:trHeight w:val="285"/>
        </w:trPr>
        <w:tc>
          <w:tcPr>
            <w:tcW w:w="9493" w:type="dxa"/>
            <w:noWrap/>
            <w:hideMark/>
          </w:tcPr>
          <w:p w14:paraId="187D392A"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Z36.0</w:t>
            </w:r>
            <w:r w:rsidRPr="002976EF">
              <w:rPr>
                <w:rFonts w:eastAsia="Times New Roman" w:cs="Arial"/>
                <w:i/>
                <w:iCs/>
                <w:color w:val="000000"/>
                <w:sz w:val="20"/>
                <w:szCs w:val="20"/>
                <w:lang w:eastAsia="en-AU"/>
              </w:rPr>
              <w:t xml:space="preserve"> Antenatal screening for chromosomal anomalies</w:t>
            </w:r>
          </w:p>
        </w:tc>
      </w:tr>
      <w:tr w:rsidR="008F787F" w:rsidRPr="008F787F" w14:paraId="76632979" w14:textId="77777777" w:rsidTr="008F787F">
        <w:trPr>
          <w:trHeight w:val="285"/>
        </w:trPr>
        <w:tc>
          <w:tcPr>
            <w:tcW w:w="9493" w:type="dxa"/>
            <w:noWrap/>
            <w:hideMark/>
          </w:tcPr>
          <w:p w14:paraId="79380D4D"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Z36.1</w:t>
            </w:r>
            <w:r w:rsidRPr="002976EF">
              <w:rPr>
                <w:rFonts w:eastAsia="Times New Roman" w:cs="Arial"/>
                <w:i/>
                <w:iCs/>
                <w:color w:val="000000"/>
                <w:sz w:val="20"/>
                <w:szCs w:val="20"/>
                <w:lang w:eastAsia="en-AU"/>
              </w:rPr>
              <w:t xml:space="preserve"> Antenatal screening for raised alpha-fetoprotein level</w:t>
            </w:r>
          </w:p>
        </w:tc>
      </w:tr>
      <w:tr w:rsidR="008F787F" w:rsidRPr="008F787F" w14:paraId="5197A3C8" w14:textId="77777777" w:rsidTr="008F787F">
        <w:trPr>
          <w:trHeight w:val="285"/>
        </w:trPr>
        <w:tc>
          <w:tcPr>
            <w:tcW w:w="9493" w:type="dxa"/>
            <w:noWrap/>
            <w:hideMark/>
          </w:tcPr>
          <w:p w14:paraId="553AF361"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Z36.2</w:t>
            </w:r>
            <w:r w:rsidRPr="002976EF">
              <w:rPr>
                <w:rFonts w:eastAsia="Times New Roman" w:cs="Arial"/>
                <w:i/>
                <w:iCs/>
                <w:color w:val="000000"/>
                <w:sz w:val="20"/>
                <w:szCs w:val="20"/>
                <w:lang w:eastAsia="en-AU"/>
              </w:rPr>
              <w:t xml:space="preserve"> Other antenatal screening based on amniocentesis</w:t>
            </w:r>
          </w:p>
        </w:tc>
      </w:tr>
      <w:tr w:rsidR="008F787F" w:rsidRPr="008F787F" w14:paraId="784B1BC2" w14:textId="77777777" w:rsidTr="008F787F">
        <w:trPr>
          <w:trHeight w:val="285"/>
        </w:trPr>
        <w:tc>
          <w:tcPr>
            <w:tcW w:w="9493" w:type="dxa"/>
            <w:noWrap/>
            <w:hideMark/>
          </w:tcPr>
          <w:p w14:paraId="41731DCD"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Z36.3</w:t>
            </w:r>
            <w:r w:rsidRPr="002976EF">
              <w:rPr>
                <w:rFonts w:eastAsia="Times New Roman" w:cs="Arial"/>
                <w:i/>
                <w:iCs/>
                <w:color w:val="000000"/>
                <w:sz w:val="20"/>
                <w:szCs w:val="20"/>
                <w:lang w:eastAsia="en-AU"/>
              </w:rPr>
              <w:t xml:space="preserve"> Antenatal screening for malformations using ultrasound and other physical methods</w:t>
            </w:r>
          </w:p>
        </w:tc>
      </w:tr>
      <w:tr w:rsidR="008F787F" w:rsidRPr="008F787F" w14:paraId="424D8A08" w14:textId="77777777" w:rsidTr="008F787F">
        <w:trPr>
          <w:trHeight w:val="285"/>
        </w:trPr>
        <w:tc>
          <w:tcPr>
            <w:tcW w:w="9493" w:type="dxa"/>
            <w:noWrap/>
            <w:hideMark/>
          </w:tcPr>
          <w:p w14:paraId="7474DCF5"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Z36.4</w:t>
            </w:r>
            <w:r w:rsidRPr="002976EF">
              <w:rPr>
                <w:rFonts w:eastAsia="Times New Roman" w:cs="Arial"/>
                <w:i/>
                <w:iCs/>
                <w:color w:val="000000"/>
                <w:sz w:val="20"/>
                <w:szCs w:val="20"/>
                <w:lang w:eastAsia="en-AU"/>
              </w:rPr>
              <w:t xml:space="preserve"> Antenatal screening for </w:t>
            </w:r>
            <w:proofErr w:type="spellStart"/>
            <w:r w:rsidRPr="002976EF">
              <w:rPr>
                <w:rFonts w:eastAsia="Times New Roman" w:cs="Arial"/>
                <w:i/>
                <w:iCs/>
                <w:color w:val="000000"/>
                <w:sz w:val="20"/>
                <w:szCs w:val="20"/>
                <w:lang w:eastAsia="en-AU"/>
              </w:rPr>
              <w:t>fetal</w:t>
            </w:r>
            <w:proofErr w:type="spellEnd"/>
            <w:r w:rsidRPr="002976EF">
              <w:rPr>
                <w:rFonts w:eastAsia="Times New Roman" w:cs="Arial"/>
                <w:i/>
                <w:iCs/>
                <w:color w:val="000000"/>
                <w:sz w:val="20"/>
                <w:szCs w:val="20"/>
                <w:lang w:eastAsia="en-AU"/>
              </w:rPr>
              <w:t xml:space="preserve"> growth retardation using ultrasound and other physical methods</w:t>
            </w:r>
          </w:p>
        </w:tc>
      </w:tr>
      <w:tr w:rsidR="008F787F" w:rsidRPr="008F787F" w14:paraId="476AB718" w14:textId="77777777" w:rsidTr="008F787F">
        <w:trPr>
          <w:trHeight w:val="285"/>
        </w:trPr>
        <w:tc>
          <w:tcPr>
            <w:tcW w:w="9493" w:type="dxa"/>
            <w:noWrap/>
            <w:hideMark/>
          </w:tcPr>
          <w:p w14:paraId="33B52575"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Z36.5</w:t>
            </w:r>
            <w:r w:rsidRPr="002976EF">
              <w:rPr>
                <w:rFonts w:eastAsia="Times New Roman" w:cs="Arial"/>
                <w:i/>
                <w:iCs/>
                <w:color w:val="000000"/>
                <w:sz w:val="20"/>
                <w:szCs w:val="20"/>
                <w:lang w:eastAsia="en-AU"/>
              </w:rPr>
              <w:t xml:space="preserve"> Antenatal screening for isoimmunisation</w:t>
            </w:r>
          </w:p>
        </w:tc>
      </w:tr>
      <w:tr w:rsidR="008F787F" w:rsidRPr="008F787F" w14:paraId="47B28430" w14:textId="77777777" w:rsidTr="008F787F">
        <w:trPr>
          <w:trHeight w:val="285"/>
        </w:trPr>
        <w:tc>
          <w:tcPr>
            <w:tcW w:w="9493" w:type="dxa"/>
            <w:noWrap/>
            <w:hideMark/>
          </w:tcPr>
          <w:p w14:paraId="63FEF965"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Z36.8</w:t>
            </w:r>
            <w:r w:rsidRPr="002976EF">
              <w:rPr>
                <w:rFonts w:eastAsia="Times New Roman" w:cs="Arial"/>
                <w:i/>
                <w:iCs/>
                <w:color w:val="000000"/>
                <w:sz w:val="20"/>
                <w:szCs w:val="20"/>
                <w:lang w:eastAsia="en-AU"/>
              </w:rPr>
              <w:t xml:space="preserve"> Other antenatal screening</w:t>
            </w:r>
          </w:p>
        </w:tc>
      </w:tr>
      <w:tr w:rsidR="008F787F" w:rsidRPr="008F787F" w14:paraId="7DB6176D" w14:textId="77777777" w:rsidTr="008F787F">
        <w:trPr>
          <w:trHeight w:val="285"/>
        </w:trPr>
        <w:tc>
          <w:tcPr>
            <w:tcW w:w="9493" w:type="dxa"/>
            <w:noWrap/>
            <w:hideMark/>
          </w:tcPr>
          <w:p w14:paraId="2685FFE1" w14:textId="77777777" w:rsidR="008F787F" w:rsidRPr="002976EF" w:rsidRDefault="008F787F" w:rsidP="008F787F">
            <w:pPr>
              <w:spacing w:line="240" w:lineRule="auto"/>
              <w:rPr>
                <w:rFonts w:eastAsia="Times New Roman" w:cs="Arial"/>
                <w:i/>
                <w:iCs/>
                <w:color w:val="000000"/>
                <w:sz w:val="20"/>
                <w:szCs w:val="20"/>
                <w:lang w:eastAsia="en-AU"/>
              </w:rPr>
            </w:pPr>
            <w:r w:rsidRPr="002976EF">
              <w:rPr>
                <w:rFonts w:eastAsia="Times New Roman" w:cs="Arial"/>
                <w:color w:val="000000"/>
                <w:sz w:val="20"/>
                <w:szCs w:val="20"/>
                <w:lang w:eastAsia="en-AU"/>
              </w:rPr>
              <w:t>Z36.9</w:t>
            </w:r>
            <w:r w:rsidRPr="002976EF">
              <w:rPr>
                <w:rFonts w:eastAsia="Times New Roman" w:cs="Arial"/>
                <w:i/>
                <w:iCs/>
                <w:color w:val="000000"/>
                <w:sz w:val="20"/>
                <w:szCs w:val="20"/>
                <w:lang w:eastAsia="en-AU"/>
              </w:rPr>
              <w:t xml:space="preserve"> Antenatal screening, unspecified</w:t>
            </w:r>
          </w:p>
        </w:tc>
      </w:tr>
    </w:tbl>
    <w:p w14:paraId="13A5FAEA" w14:textId="516742DB" w:rsidR="00DB7E9C" w:rsidRDefault="00DB7E9C" w:rsidP="00DB7E9C">
      <w:pPr>
        <w:pStyle w:val="Heading1"/>
      </w:pPr>
      <w:bookmarkStart w:id="400" w:name="_Toc149912386"/>
      <w:r>
        <w:lastRenderedPageBreak/>
        <w:t xml:space="preserve">Appendix </w:t>
      </w:r>
      <w:r w:rsidR="0085224A">
        <w:t>D</w:t>
      </w:r>
      <w:r>
        <w:t>—Diabetes mellitus codes proposed for enhanced DCL precision in AR-DRG V12.0</w:t>
      </w:r>
      <w:bookmarkEnd w:id="400"/>
    </w:p>
    <w:p w14:paraId="6197991B" w14:textId="7556B4E3" w:rsidR="00DB7E9C" w:rsidRPr="004A59CF" w:rsidRDefault="0085224A" w:rsidP="00287EBE">
      <w:pPr>
        <w:pStyle w:val="AppendixAquestions"/>
        <w:numPr>
          <w:ilvl w:val="0"/>
          <w:numId w:val="0"/>
        </w:numPr>
        <w:spacing w:before="0" w:after="160"/>
      </w:pPr>
      <w:r w:rsidRPr="0085224A">
        <w:rPr>
          <w:b/>
          <w:bCs/>
        </w:rPr>
        <w:fldChar w:fldCharType="begin"/>
      </w:r>
      <w:r w:rsidRPr="0085224A">
        <w:rPr>
          <w:b/>
          <w:bCs/>
        </w:rPr>
        <w:instrText xml:space="preserve"> REF _Ref148108197 \h </w:instrText>
      </w:r>
      <w:r w:rsidRPr="006E18D3">
        <w:rPr>
          <w:b/>
          <w:bCs/>
        </w:rPr>
        <w:instrText xml:space="preserve"> \* MERGEFORMAT </w:instrText>
      </w:r>
      <w:r w:rsidRPr="0085224A">
        <w:rPr>
          <w:b/>
          <w:bCs/>
        </w:rPr>
      </w:r>
      <w:r w:rsidRPr="0085224A">
        <w:rPr>
          <w:b/>
          <w:bCs/>
        </w:rPr>
        <w:fldChar w:fldCharType="separate"/>
      </w:r>
      <w:r w:rsidR="008F787F" w:rsidRPr="006E18D3">
        <w:rPr>
          <w:b/>
          <w:bCs/>
        </w:rPr>
        <w:t xml:space="preserve">Table </w:t>
      </w:r>
      <w:r w:rsidR="00F87C13">
        <w:rPr>
          <w:b/>
          <w:bCs/>
        </w:rPr>
        <w:t>D</w:t>
      </w:r>
      <w:r w:rsidR="008F787F" w:rsidRPr="006E18D3">
        <w:rPr>
          <w:b/>
          <w:bCs/>
          <w:noProof/>
        </w:rPr>
        <w:t>1</w:t>
      </w:r>
      <w:r w:rsidRPr="0085224A">
        <w:rPr>
          <w:b/>
          <w:bCs/>
        </w:rPr>
        <w:fldChar w:fldCharType="end"/>
      </w:r>
      <w:r w:rsidR="00DB7E9C">
        <w:t xml:space="preserve"> </w:t>
      </w:r>
      <w:r w:rsidR="00DB7E9C" w:rsidRPr="001775BB">
        <w:t>lists</w:t>
      </w:r>
      <w:r w:rsidR="00DB7E9C">
        <w:t xml:space="preserve"> the diabetes mellitus codes proposed for enhanced DCL precision as described in Section </w:t>
      </w:r>
      <w:hyperlink w:anchor="_DCL_precision_enhancement" w:history="1">
        <w:r w:rsidR="00DB7E9C" w:rsidRPr="00DB7E9C">
          <w:rPr>
            <w:rStyle w:val="Hyperlink"/>
          </w:rPr>
          <w:t>4.</w:t>
        </w:r>
        <w:r w:rsidR="00DB7E9C">
          <w:rPr>
            <w:rStyle w:val="Hyperlink"/>
          </w:rPr>
          <w:t>1.4</w:t>
        </w:r>
      </w:hyperlink>
      <w:r w:rsidR="00DB7E9C">
        <w:t>.</w:t>
      </w:r>
      <w:r w:rsidR="00DB7E9C" w:rsidRPr="004A59CF">
        <w:t xml:space="preserve"> </w:t>
      </w:r>
    </w:p>
    <w:p w14:paraId="0FD98032" w14:textId="1A665DA8" w:rsidR="00DB7E9C" w:rsidRPr="00C76FBE" w:rsidRDefault="00DB7E9C" w:rsidP="00AD600F">
      <w:pPr>
        <w:pStyle w:val="Caption"/>
        <w:rPr>
          <w:b w:val="0"/>
          <w:bCs/>
        </w:rPr>
      </w:pPr>
      <w:bookmarkStart w:id="401" w:name="_Ref148108197"/>
      <w:r>
        <w:t xml:space="preserve">Table </w:t>
      </w:r>
      <w:r w:rsidR="00F87C13">
        <w:t>D</w:t>
      </w:r>
      <w:r w:rsidR="005D2784">
        <w:t xml:space="preserve">1 </w:t>
      </w:r>
      <w:bookmarkEnd w:id="401"/>
      <w:r w:rsidRPr="00C76FBE">
        <w:rPr>
          <w:b w:val="0"/>
          <w:bCs/>
        </w:rPr>
        <w:t>ICD-10-AM Twelfth Edition diabetes mellitus codes proposed for fourth character DCL precision in AR-DRG V12.0</w:t>
      </w:r>
    </w:p>
    <w:tbl>
      <w:tblPr>
        <w:tblStyle w:val="TableGrid"/>
        <w:tblW w:w="9918" w:type="dxa"/>
        <w:tblLayout w:type="fixed"/>
        <w:tblLook w:val="04A0" w:firstRow="1" w:lastRow="0" w:firstColumn="1" w:lastColumn="0" w:noHBand="0" w:noVBand="1"/>
      </w:tblPr>
      <w:tblGrid>
        <w:gridCol w:w="2830"/>
        <w:gridCol w:w="3828"/>
        <w:gridCol w:w="3260"/>
      </w:tblGrid>
      <w:tr w:rsidR="00DB7E9C" w:rsidRPr="0079028F" w14:paraId="33787BAE" w14:textId="77777777" w:rsidTr="005C0DAB">
        <w:trPr>
          <w:trHeight w:val="458"/>
          <w:tblHeader/>
        </w:trPr>
        <w:tc>
          <w:tcPr>
            <w:tcW w:w="2830" w:type="dxa"/>
            <w:shd w:val="clear" w:color="auto" w:fill="15272F" w:themeFill="accent1"/>
          </w:tcPr>
          <w:p w14:paraId="2617BA69" w14:textId="3A52BB71" w:rsidR="00DB7E9C" w:rsidRPr="00DB7E9C" w:rsidRDefault="00DB7E9C" w:rsidP="0044184E">
            <w:pPr>
              <w:tabs>
                <w:tab w:val="left" w:pos="2268"/>
              </w:tabs>
              <w:spacing w:before="120" w:after="120" w:line="240" w:lineRule="auto"/>
              <w:jc w:val="center"/>
              <w:rPr>
                <w:rFonts w:eastAsia="Times New Roman" w:cs="Arial"/>
                <w:b/>
                <w:bCs/>
                <w:color w:val="FFFFFF" w:themeColor="background2"/>
                <w:sz w:val="20"/>
                <w:szCs w:val="20"/>
                <w:lang w:eastAsia="en-AU"/>
              </w:rPr>
            </w:pPr>
            <w:r>
              <w:rPr>
                <w:rFonts w:eastAsia="Times New Roman" w:cs="Arial"/>
                <w:b/>
                <w:bCs/>
                <w:color w:val="FFFFFF" w:themeColor="background2"/>
                <w:sz w:val="20"/>
                <w:szCs w:val="20"/>
                <w:lang w:eastAsia="en-AU"/>
              </w:rPr>
              <w:t>Three-character code used in AR-DRG V11.0</w:t>
            </w:r>
          </w:p>
        </w:tc>
        <w:tc>
          <w:tcPr>
            <w:tcW w:w="3828" w:type="dxa"/>
            <w:shd w:val="clear" w:color="auto" w:fill="15272F" w:themeFill="accent1"/>
          </w:tcPr>
          <w:p w14:paraId="7757031E" w14:textId="12EDBF76" w:rsidR="00DB7E9C" w:rsidRPr="00DB7E9C" w:rsidRDefault="00DB7E9C" w:rsidP="0044184E">
            <w:pPr>
              <w:tabs>
                <w:tab w:val="left" w:pos="2268"/>
              </w:tabs>
              <w:spacing w:before="120" w:after="120" w:line="240" w:lineRule="auto"/>
              <w:jc w:val="center"/>
              <w:rPr>
                <w:rFonts w:eastAsia="Times New Roman" w:cs="Arial"/>
                <w:b/>
                <w:bCs/>
                <w:color w:val="FFFFFF" w:themeColor="background2"/>
                <w:sz w:val="20"/>
                <w:szCs w:val="20"/>
                <w:lang w:eastAsia="en-AU"/>
              </w:rPr>
            </w:pPr>
            <w:r>
              <w:rPr>
                <w:rFonts w:eastAsia="Times New Roman" w:cs="Arial"/>
                <w:b/>
                <w:bCs/>
                <w:color w:val="FFFFFF" w:themeColor="background2"/>
                <w:sz w:val="20"/>
                <w:szCs w:val="20"/>
                <w:lang w:eastAsia="en-AU"/>
              </w:rPr>
              <w:t>Four-character code proposed for AR-DRG V12.0</w:t>
            </w:r>
          </w:p>
        </w:tc>
        <w:tc>
          <w:tcPr>
            <w:tcW w:w="3260" w:type="dxa"/>
            <w:shd w:val="clear" w:color="auto" w:fill="15272F" w:themeFill="accent1"/>
          </w:tcPr>
          <w:p w14:paraId="601F7FD8" w14:textId="45D6CA70" w:rsidR="00DB7E9C" w:rsidRPr="00DB7E9C" w:rsidRDefault="00DB7E9C" w:rsidP="0044184E">
            <w:pPr>
              <w:tabs>
                <w:tab w:val="left" w:pos="2268"/>
              </w:tabs>
              <w:spacing w:before="120" w:after="120" w:line="240" w:lineRule="auto"/>
              <w:jc w:val="center"/>
              <w:rPr>
                <w:rFonts w:eastAsia="Times New Roman" w:cs="Arial"/>
                <w:b/>
                <w:bCs/>
                <w:color w:val="FFFFFF" w:themeColor="background2"/>
                <w:sz w:val="20"/>
                <w:szCs w:val="20"/>
                <w:lang w:eastAsia="en-AU"/>
              </w:rPr>
            </w:pPr>
            <w:r>
              <w:rPr>
                <w:rFonts w:eastAsia="Times New Roman" w:cs="Arial"/>
                <w:b/>
                <w:bCs/>
                <w:color w:val="FFFFFF" w:themeColor="background2"/>
                <w:sz w:val="20"/>
                <w:szCs w:val="20"/>
                <w:lang w:eastAsia="en-AU"/>
              </w:rPr>
              <w:t>ICD-10-AM Twelfth Edition code and description</w:t>
            </w:r>
          </w:p>
        </w:tc>
      </w:tr>
      <w:tr w:rsidR="005C0DAB" w:rsidRPr="005C0DAB" w14:paraId="7CDEB1A5" w14:textId="77777777" w:rsidTr="005C0DAB">
        <w:trPr>
          <w:trHeight w:val="300"/>
        </w:trPr>
        <w:tc>
          <w:tcPr>
            <w:tcW w:w="2830" w:type="dxa"/>
            <w:vMerge w:val="restart"/>
            <w:noWrap/>
            <w:hideMark/>
          </w:tcPr>
          <w:p w14:paraId="150B9DCD"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E10</w:t>
            </w:r>
          </w:p>
        </w:tc>
        <w:tc>
          <w:tcPr>
            <w:tcW w:w="3828" w:type="dxa"/>
            <w:vMerge w:val="restart"/>
            <w:noWrap/>
            <w:hideMark/>
          </w:tcPr>
          <w:p w14:paraId="79B18B93"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E10.1</w:t>
            </w:r>
          </w:p>
        </w:tc>
        <w:tc>
          <w:tcPr>
            <w:tcW w:w="3260" w:type="dxa"/>
            <w:noWrap/>
            <w:hideMark/>
          </w:tcPr>
          <w:p w14:paraId="2B4478E5"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E10.11 Type 1 diabetes mellitus with ketoacidosis, without coma</w:t>
            </w:r>
          </w:p>
        </w:tc>
      </w:tr>
      <w:tr w:rsidR="005C0DAB" w:rsidRPr="005C0DAB" w14:paraId="32736668" w14:textId="77777777" w:rsidTr="005C0DAB">
        <w:trPr>
          <w:trHeight w:val="300"/>
        </w:trPr>
        <w:tc>
          <w:tcPr>
            <w:tcW w:w="2830" w:type="dxa"/>
            <w:vMerge/>
            <w:hideMark/>
          </w:tcPr>
          <w:p w14:paraId="0651F996"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11E09FAD"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715A5B74"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E10.12 Type 1 diabetes mellitus with ketoacidosis, with coma</w:t>
            </w:r>
          </w:p>
        </w:tc>
      </w:tr>
      <w:tr w:rsidR="005C0DAB" w:rsidRPr="005C0DAB" w14:paraId="15BFBBE0" w14:textId="77777777" w:rsidTr="005C0DAB">
        <w:trPr>
          <w:trHeight w:val="300"/>
        </w:trPr>
        <w:tc>
          <w:tcPr>
            <w:tcW w:w="2830" w:type="dxa"/>
            <w:vMerge/>
            <w:hideMark/>
          </w:tcPr>
          <w:p w14:paraId="102C619A"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11A8FECE"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1B43DE9C"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E10.13 Type 1 diabetes mellitus with lactic acidosis, without coma</w:t>
            </w:r>
          </w:p>
        </w:tc>
      </w:tr>
      <w:tr w:rsidR="005C0DAB" w:rsidRPr="005C0DAB" w14:paraId="05F3EB49" w14:textId="77777777" w:rsidTr="005C0DAB">
        <w:trPr>
          <w:trHeight w:val="300"/>
        </w:trPr>
        <w:tc>
          <w:tcPr>
            <w:tcW w:w="2830" w:type="dxa"/>
            <w:vMerge/>
            <w:hideMark/>
          </w:tcPr>
          <w:p w14:paraId="77973280"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7E794631"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0D86C302"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E10.14 Type 1 diabetes mellitus with lactic acidosis, with coma</w:t>
            </w:r>
          </w:p>
        </w:tc>
      </w:tr>
      <w:tr w:rsidR="005C0DAB" w:rsidRPr="005C0DAB" w14:paraId="68E142E9" w14:textId="77777777" w:rsidTr="005C0DAB">
        <w:trPr>
          <w:trHeight w:val="300"/>
        </w:trPr>
        <w:tc>
          <w:tcPr>
            <w:tcW w:w="2830" w:type="dxa"/>
            <w:vMerge/>
            <w:hideMark/>
          </w:tcPr>
          <w:p w14:paraId="799614E6"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0DACC367"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37D10608"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E10.15 Type 1 diabetes mellitus with ketoacidosis, with lactic acidosis, without coma</w:t>
            </w:r>
          </w:p>
        </w:tc>
      </w:tr>
      <w:tr w:rsidR="005C0DAB" w:rsidRPr="005C0DAB" w14:paraId="50B3D0ED" w14:textId="77777777" w:rsidTr="005C0DAB">
        <w:trPr>
          <w:trHeight w:val="300"/>
        </w:trPr>
        <w:tc>
          <w:tcPr>
            <w:tcW w:w="2830" w:type="dxa"/>
            <w:vMerge/>
            <w:hideMark/>
          </w:tcPr>
          <w:p w14:paraId="24D0D4F7"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7A86C5EB"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1F63BF6F"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E10.16 Type 1 diabetes mellitus with ketoacidosis, with lactic acidosis, with coma</w:t>
            </w:r>
          </w:p>
        </w:tc>
      </w:tr>
      <w:tr w:rsidR="005C0DAB" w:rsidRPr="005C0DAB" w14:paraId="60D78E07" w14:textId="77777777" w:rsidTr="005C0DAB">
        <w:trPr>
          <w:trHeight w:val="300"/>
        </w:trPr>
        <w:tc>
          <w:tcPr>
            <w:tcW w:w="2830" w:type="dxa"/>
            <w:vMerge/>
            <w:hideMark/>
          </w:tcPr>
          <w:p w14:paraId="1D62F881"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val="restart"/>
            <w:noWrap/>
            <w:hideMark/>
          </w:tcPr>
          <w:p w14:paraId="78E42F9F"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E10.6</w:t>
            </w:r>
          </w:p>
        </w:tc>
        <w:tc>
          <w:tcPr>
            <w:tcW w:w="3260" w:type="dxa"/>
            <w:noWrap/>
            <w:hideMark/>
          </w:tcPr>
          <w:p w14:paraId="6503E0E5"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E10.64 Type 1 diabetes mellitus with hypoglycaemia</w:t>
            </w:r>
          </w:p>
        </w:tc>
      </w:tr>
      <w:tr w:rsidR="005C0DAB" w:rsidRPr="005C0DAB" w14:paraId="175EAEFE" w14:textId="77777777" w:rsidTr="005C0DAB">
        <w:trPr>
          <w:trHeight w:val="300"/>
        </w:trPr>
        <w:tc>
          <w:tcPr>
            <w:tcW w:w="2830" w:type="dxa"/>
            <w:vMerge/>
            <w:hideMark/>
          </w:tcPr>
          <w:p w14:paraId="48707E68"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1EAE29C9"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1A85BADF"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E10.65 Type 1 diabetes mellitus with poor control</w:t>
            </w:r>
          </w:p>
        </w:tc>
      </w:tr>
      <w:tr w:rsidR="005C0DAB" w:rsidRPr="005C0DAB" w14:paraId="4F33DC5E" w14:textId="77777777" w:rsidTr="005C0DAB">
        <w:trPr>
          <w:trHeight w:val="300"/>
        </w:trPr>
        <w:tc>
          <w:tcPr>
            <w:tcW w:w="2830" w:type="dxa"/>
            <w:vMerge/>
            <w:hideMark/>
          </w:tcPr>
          <w:p w14:paraId="266BFFAC"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183C2235"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55F911FC"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E10.69 Type 1 diabetes mellitus with other specified complication</w:t>
            </w:r>
          </w:p>
        </w:tc>
      </w:tr>
      <w:tr w:rsidR="005C0DAB" w:rsidRPr="005C0DAB" w14:paraId="1CB44715" w14:textId="77777777" w:rsidTr="005C0DAB">
        <w:trPr>
          <w:trHeight w:val="300"/>
        </w:trPr>
        <w:tc>
          <w:tcPr>
            <w:tcW w:w="2830" w:type="dxa"/>
            <w:vMerge w:val="restart"/>
            <w:noWrap/>
            <w:hideMark/>
          </w:tcPr>
          <w:p w14:paraId="1399EA9A"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E11</w:t>
            </w:r>
          </w:p>
        </w:tc>
        <w:tc>
          <w:tcPr>
            <w:tcW w:w="3828" w:type="dxa"/>
            <w:vMerge w:val="restart"/>
            <w:noWrap/>
            <w:hideMark/>
          </w:tcPr>
          <w:p w14:paraId="12C9D15E"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E11.0</w:t>
            </w:r>
          </w:p>
        </w:tc>
        <w:tc>
          <w:tcPr>
            <w:tcW w:w="3260" w:type="dxa"/>
            <w:noWrap/>
            <w:hideMark/>
          </w:tcPr>
          <w:p w14:paraId="6371B832"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E11.01 Type 2 diabetes mellitus with hyperosmolarity without nonketotic hyperglycaemic-hyperosmolar coma [NKHHC]</w:t>
            </w:r>
          </w:p>
        </w:tc>
      </w:tr>
      <w:tr w:rsidR="005C0DAB" w:rsidRPr="005C0DAB" w14:paraId="20E3042B" w14:textId="77777777" w:rsidTr="005C0DAB">
        <w:trPr>
          <w:trHeight w:val="300"/>
        </w:trPr>
        <w:tc>
          <w:tcPr>
            <w:tcW w:w="2830" w:type="dxa"/>
            <w:vMerge/>
            <w:hideMark/>
          </w:tcPr>
          <w:p w14:paraId="4B17C034"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693560FB"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3FD67212"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E11.02 Type 2 diabetes mellitus with hyperosmolarity with coma</w:t>
            </w:r>
          </w:p>
        </w:tc>
      </w:tr>
      <w:tr w:rsidR="005C0DAB" w:rsidRPr="005C0DAB" w14:paraId="22FB46C9" w14:textId="77777777" w:rsidTr="005C0DAB">
        <w:trPr>
          <w:trHeight w:val="300"/>
        </w:trPr>
        <w:tc>
          <w:tcPr>
            <w:tcW w:w="2830" w:type="dxa"/>
            <w:vMerge/>
            <w:hideMark/>
          </w:tcPr>
          <w:p w14:paraId="4023A11D"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val="restart"/>
            <w:noWrap/>
            <w:hideMark/>
          </w:tcPr>
          <w:p w14:paraId="31E8B7EB"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E11.1</w:t>
            </w:r>
          </w:p>
        </w:tc>
        <w:tc>
          <w:tcPr>
            <w:tcW w:w="3260" w:type="dxa"/>
            <w:noWrap/>
            <w:hideMark/>
          </w:tcPr>
          <w:p w14:paraId="47E478CE"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E11.11 Type 2 diabetes mellitus with ketoacidosis, without coma</w:t>
            </w:r>
          </w:p>
        </w:tc>
      </w:tr>
      <w:tr w:rsidR="005C0DAB" w:rsidRPr="005C0DAB" w14:paraId="0627BA3C" w14:textId="77777777" w:rsidTr="005C0DAB">
        <w:trPr>
          <w:trHeight w:val="300"/>
        </w:trPr>
        <w:tc>
          <w:tcPr>
            <w:tcW w:w="2830" w:type="dxa"/>
            <w:vMerge/>
            <w:hideMark/>
          </w:tcPr>
          <w:p w14:paraId="1CD75F98"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0D7B0424"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435A9C37"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E11.12 Type 2 diabetes mellitus with ketoacidosis, with coma</w:t>
            </w:r>
          </w:p>
        </w:tc>
      </w:tr>
      <w:tr w:rsidR="005C0DAB" w:rsidRPr="005C0DAB" w14:paraId="6968FBE9" w14:textId="77777777" w:rsidTr="005C0DAB">
        <w:trPr>
          <w:trHeight w:val="300"/>
        </w:trPr>
        <w:tc>
          <w:tcPr>
            <w:tcW w:w="2830" w:type="dxa"/>
            <w:vMerge/>
            <w:hideMark/>
          </w:tcPr>
          <w:p w14:paraId="3D203184"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171864C1"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1DDE04C0"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E11.13 Type 2 diabetes mellitus with lactic acidosis, without coma</w:t>
            </w:r>
          </w:p>
        </w:tc>
      </w:tr>
      <w:tr w:rsidR="005C0DAB" w:rsidRPr="005C0DAB" w14:paraId="2DD8153F" w14:textId="77777777" w:rsidTr="005C0DAB">
        <w:trPr>
          <w:trHeight w:val="300"/>
        </w:trPr>
        <w:tc>
          <w:tcPr>
            <w:tcW w:w="2830" w:type="dxa"/>
            <w:vMerge/>
            <w:hideMark/>
          </w:tcPr>
          <w:p w14:paraId="7B950264"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1E89B3FC"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23CA958D"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E11.14 Type 2 diabetes mellitus with lactic acidosis, with coma</w:t>
            </w:r>
          </w:p>
        </w:tc>
      </w:tr>
      <w:tr w:rsidR="005C0DAB" w:rsidRPr="005C0DAB" w14:paraId="2FE11942" w14:textId="77777777" w:rsidTr="005C0DAB">
        <w:trPr>
          <w:trHeight w:val="285"/>
        </w:trPr>
        <w:tc>
          <w:tcPr>
            <w:tcW w:w="2830" w:type="dxa"/>
            <w:vMerge/>
            <w:hideMark/>
          </w:tcPr>
          <w:p w14:paraId="55B3CF41"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6E22C162"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4661C576"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E11.15 Type 2 diabetes mellitus with ketoacidosis, with lactic acidosis, without coma</w:t>
            </w:r>
          </w:p>
        </w:tc>
      </w:tr>
      <w:tr w:rsidR="005C0DAB" w:rsidRPr="005C0DAB" w14:paraId="29CD1241" w14:textId="77777777" w:rsidTr="005C0DAB">
        <w:trPr>
          <w:trHeight w:val="300"/>
        </w:trPr>
        <w:tc>
          <w:tcPr>
            <w:tcW w:w="2830" w:type="dxa"/>
            <w:vMerge/>
            <w:hideMark/>
          </w:tcPr>
          <w:p w14:paraId="6992C733"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3EF0E1A5"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3A0D42EB"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E11.16 Type 2 diabetes mellitus with ketoacidosis, with lactic acidosis, with coma</w:t>
            </w:r>
          </w:p>
        </w:tc>
      </w:tr>
      <w:tr w:rsidR="005C0DAB" w:rsidRPr="005C0DAB" w14:paraId="410C449F" w14:textId="77777777" w:rsidTr="005C0DAB">
        <w:trPr>
          <w:trHeight w:val="285"/>
        </w:trPr>
        <w:tc>
          <w:tcPr>
            <w:tcW w:w="2830" w:type="dxa"/>
            <w:vMerge/>
            <w:hideMark/>
          </w:tcPr>
          <w:p w14:paraId="3B421C22"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val="restart"/>
            <w:noWrap/>
            <w:hideMark/>
          </w:tcPr>
          <w:p w14:paraId="723E19FE"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E11.6</w:t>
            </w:r>
          </w:p>
        </w:tc>
        <w:tc>
          <w:tcPr>
            <w:tcW w:w="3260" w:type="dxa"/>
            <w:noWrap/>
            <w:hideMark/>
          </w:tcPr>
          <w:p w14:paraId="537816B7"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E11.64 Type 2 diabetes mellitus with hypoglycaemia</w:t>
            </w:r>
          </w:p>
        </w:tc>
      </w:tr>
      <w:tr w:rsidR="005C0DAB" w:rsidRPr="005C0DAB" w14:paraId="2898711F" w14:textId="77777777" w:rsidTr="005C0DAB">
        <w:trPr>
          <w:trHeight w:val="285"/>
        </w:trPr>
        <w:tc>
          <w:tcPr>
            <w:tcW w:w="2830" w:type="dxa"/>
            <w:vMerge/>
            <w:hideMark/>
          </w:tcPr>
          <w:p w14:paraId="0EB14EF2"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432E62D2"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6591E203"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E11.65 Type 2 diabetes mellitus with poor control</w:t>
            </w:r>
          </w:p>
        </w:tc>
      </w:tr>
      <w:tr w:rsidR="005C0DAB" w:rsidRPr="005C0DAB" w14:paraId="405F630F" w14:textId="77777777" w:rsidTr="005C0DAB">
        <w:trPr>
          <w:trHeight w:val="300"/>
        </w:trPr>
        <w:tc>
          <w:tcPr>
            <w:tcW w:w="2830" w:type="dxa"/>
            <w:vMerge/>
            <w:hideMark/>
          </w:tcPr>
          <w:p w14:paraId="7B38788B"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407554DF"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7045C9E6"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E11.69 Type 2 diabetes mellitus with other specified complication</w:t>
            </w:r>
          </w:p>
        </w:tc>
      </w:tr>
      <w:tr w:rsidR="005C0DAB" w:rsidRPr="005C0DAB" w14:paraId="613AA797" w14:textId="77777777" w:rsidTr="005C0DAB">
        <w:trPr>
          <w:trHeight w:val="285"/>
        </w:trPr>
        <w:tc>
          <w:tcPr>
            <w:tcW w:w="2830" w:type="dxa"/>
            <w:vMerge/>
            <w:hideMark/>
          </w:tcPr>
          <w:p w14:paraId="2667FC82"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val="restart"/>
            <w:noWrap/>
            <w:hideMark/>
          </w:tcPr>
          <w:p w14:paraId="7E4EDAB1"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E11.7</w:t>
            </w:r>
          </w:p>
        </w:tc>
        <w:tc>
          <w:tcPr>
            <w:tcW w:w="3260" w:type="dxa"/>
            <w:noWrap/>
            <w:hideMark/>
          </w:tcPr>
          <w:p w14:paraId="3228C5D7"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E11.72 Type 2 diabetes mellitus with features of insulin resistance</w:t>
            </w:r>
          </w:p>
        </w:tc>
      </w:tr>
      <w:tr w:rsidR="005C0DAB" w:rsidRPr="005C0DAB" w14:paraId="3AF6DD4C" w14:textId="77777777" w:rsidTr="005C0DAB">
        <w:trPr>
          <w:trHeight w:val="300"/>
        </w:trPr>
        <w:tc>
          <w:tcPr>
            <w:tcW w:w="2830" w:type="dxa"/>
            <w:vMerge/>
            <w:hideMark/>
          </w:tcPr>
          <w:p w14:paraId="223C2792"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78C6CC1A"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7D90E6E5" w14:textId="77777777"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E11.73 Type 2 diabetes mellitus with foot ulcer due to multiple causes</w:t>
            </w:r>
          </w:p>
        </w:tc>
      </w:tr>
      <w:tr w:rsidR="005C0DAB" w:rsidRPr="005C0DAB" w14:paraId="78971519" w14:textId="77777777" w:rsidTr="005C0DAB">
        <w:trPr>
          <w:trHeight w:val="285"/>
        </w:trPr>
        <w:tc>
          <w:tcPr>
            <w:tcW w:w="2830" w:type="dxa"/>
            <w:vMerge w:val="restart"/>
            <w:noWrap/>
            <w:hideMark/>
          </w:tcPr>
          <w:p w14:paraId="2B947B10"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E13</w:t>
            </w:r>
          </w:p>
        </w:tc>
        <w:tc>
          <w:tcPr>
            <w:tcW w:w="3828" w:type="dxa"/>
            <w:vMerge w:val="restart"/>
            <w:noWrap/>
            <w:hideMark/>
          </w:tcPr>
          <w:p w14:paraId="7A41CF1A" w14:textId="77777777" w:rsidR="005C0DAB" w:rsidRPr="006E18D3" w:rsidRDefault="005C0DAB" w:rsidP="005C0DAB">
            <w:pPr>
              <w:spacing w:line="240" w:lineRule="auto"/>
              <w:jc w:val="center"/>
              <w:rPr>
                <w:rFonts w:eastAsia="Times New Roman" w:cs="Arial"/>
                <w:b/>
                <w:bCs/>
                <w:color w:val="000000"/>
                <w:sz w:val="20"/>
                <w:szCs w:val="20"/>
                <w:lang w:eastAsia="en-AU"/>
              </w:rPr>
            </w:pPr>
            <w:r w:rsidRPr="006E18D3">
              <w:rPr>
                <w:rFonts w:eastAsia="Times New Roman" w:cs="Arial"/>
                <w:b/>
                <w:bCs/>
                <w:color w:val="000000"/>
                <w:sz w:val="20"/>
                <w:szCs w:val="20"/>
                <w:lang w:eastAsia="en-AU"/>
              </w:rPr>
              <w:t>E13.6</w:t>
            </w:r>
          </w:p>
        </w:tc>
        <w:tc>
          <w:tcPr>
            <w:tcW w:w="3260" w:type="dxa"/>
            <w:noWrap/>
            <w:hideMark/>
          </w:tcPr>
          <w:p w14:paraId="49B324C9" w14:textId="2E06E493"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 xml:space="preserve">E13.64 </w:t>
            </w:r>
            <w:r w:rsidR="008C2C14" w:rsidRPr="006E18D3">
              <w:rPr>
                <w:rFonts w:eastAsia="Times New Roman" w:cs="Arial"/>
                <w:i/>
                <w:iCs/>
                <w:color w:val="000000"/>
                <w:sz w:val="20"/>
                <w:szCs w:val="20"/>
                <w:lang w:eastAsia="en-AU"/>
              </w:rPr>
              <w:t xml:space="preserve">Other </w:t>
            </w:r>
            <w:r w:rsidR="00352241">
              <w:rPr>
                <w:rFonts w:eastAsia="Times New Roman" w:cs="Arial"/>
                <w:i/>
                <w:iCs/>
                <w:color w:val="000000"/>
                <w:sz w:val="20"/>
                <w:szCs w:val="20"/>
                <w:lang w:eastAsia="en-AU"/>
              </w:rPr>
              <w:t>s</w:t>
            </w:r>
            <w:r w:rsidR="008C2C14" w:rsidRPr="006E18D3">
              <w:rPr>
                <w:rFonts w:eastAsia="Times New Roman" w:cs="Arial"/>
                <w:i/>
                <w:iCs/>
                <w:color w:val="000000"/>
                <w:sz w:val="20"/>
                <w:szCs w:val="20"/>
                <w:lang w:eastAsia="en-AU"/>
              </w:rPr>
              <w:t>pecified diabetes mellitus with hypoglycaemia</w:t>
            </w:r>
            <w:r w:rsidR="008C2C14" w:rsidRPr="006E18D3" w:rsidDel="00160633">
              <w:rPr>
                <w:rFonts w:eastAsia="Times New Roman" w:cs="Arial"/>
                <w:i/>
                <w:iCs/>
                <w:color w:val="000000"/>
                <w:sz w:val="20"/>
                <w:szCs w:val="20"/>
                <w:lang w:eastAsia="en-AU"/>
              </w:rPr>
              <w:t xml:space="preserve"> </w:t>
            </w:r>
          </w:p>
        </w:tc>
      </w:tr>
      <w:tr w:rsidR="005C0DAB" w:rsidRPr="005C0DAB" w14:paraId="5C6EDCE5" w14:textId="77777777" w:rsidTr="005C0DAB">
        <w:trPr>
          <w:trHeight w:val="285"/>
        </w:trPr>
        <w:tc>
          <w:tcPr>
            <w:tcW w:w="2830" w:type="dxa"/>
            <w:vMerge/>
            <w:hideMark/>
          </w:tcPr>
          <w:p w14:paraId="5711575E"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4F519195"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074AD235" w14:textId="597B9EFD"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 xml:space="preserve">E13.65 Other </w:t>
            </w:r>
            <w:r w:rsidR="0024733B">
              <w:rPr>
                <w:rFonts w:eastAsia="Times New Roman" w:cs="Arial"/>
                <w:i/>
                <w:iCs/>
                <w:color w:val="000000"/>
                <w:sz w:val="20"/>
                <w:szCs w:val="20"/>
                <w:lang w:eastAsia="en-AU"/>
              </w:rPr>
              <w:t>s</w:t>
            </w:r>
            <w:r w:rsidR="0024733B" w:rsidRPr="006E18D3">
              <w:rPr>
                <w:rFonts w:eastAsia="Times New Roman" w:cs="Arial"/>
                <w:i/>
                <w:iCs/>
                <w:color w:val="000000"/>
                <w:sz w:val="20"/>
                <w:szCs w:val="20"/>
                <w:lang w:eastAsia="en-AU"/>
              </w:rPr>
              <w:t xml:space="preserve">pecified </w:t>
            </w:r>
            <w:r w:rsidRPr="006E18D3">
              <w:rPr>
                <w:rFonts w:eastAsia="Times New Roman" w:cs="Arial"/>
                <w:i/>
                <w:iCs/>
                <w:color w:val="000000"/>
                <w:sz w:val="20"/>
                <w:szCs w:val="20"/>
                <w:lang w:eastAsia="en-AU"/>
              </w:rPr>
              <w:t>diabetes mellitus with poor control</w:t>
            </w:r>
          </w:p>
        </w:tc>
      </w:tr>
      <w:tr w:rsidR="005C0DAB" w:rsidRPr="005C0DAB" w14:paraId="4C4A388B" w14:textId="77777777" w:rsidTr="005C0DAB">
        <w:trPr>
          <w:trHeight w:val="300"/>
        </w:trPr>
        <w:tc>
          <w:tcPr>
            <w:tcW w:w="2830" w:type="dxa"/>
            <w:vMerge/>
            <w:hideMark/>
          </w:tcPr>
          <w:p w14:paraId="241D2C63" w14:textId="77777777" w:rsidR="005C0DAB" w:rsidRPr="006E18D3" w:rsidRDefault="005C0DAB" w:rsidP="005C0DAB">
            <w:pPr>
              <w:spacing w:line="240" w:lineRule="auto"/>
              <w:rPr>
                <w:rFonts w:eastAsia="Times New Roman" w:cs="Arial"/>
                <w:b/>
                <w:bCs/>
                <w:color w:val="000000"/>
                <w:sz w:val="20"/>
                <w:szCs w:val="20"/>
                <w:lang w:eastAsia="en-AU"/>
              </w:rPr>
            </w:pPr>
          </w:p>
        </w:tc>
        <w:tc>
          <w:tcPr>
            <w:tcW w:w="3828" w:type="dxa"/>
            <w:vMerge/>
            <w:hideMark/>
          </w:tcPr>
          <w:p w14:paraId="0E3C9AB9" w14:textId="77777777" w:rsidR="005C0DAB" w:rsidRPr="006E18D3" w:rsidRDefault="005C0DAB" w:rsidP="005C0DAB">
            <w:pPr>
              <w:spacing w:line="240" w:lineRule="auto"/>
              <w:rPr>
                <w:rFonts w:eastAsia="Times New Roman" w:cs="Arial"/>
                <w:b/>
                <w:bCs/>
                <w:color w:val="000000"/>
                <w:sz w:val="20"/>
                <w:szCs w:val="20"/>
                <w:lang w:eastAsia="en-AU"/>
              </w:rPr>
            </w:pPr>
          </w:p>
        </w:tc>
        <w:tc>
          <w:tcPr>
            <w:tcW w:w="3260" w:type="dxa"/>
            <w:noWrap/>
            <w:hideMark/>
          </w:tcPr>
          <w:p w14:paraId="46086CFE" w14:textId="6C55C706" w:rsidR="005C0DAB" w:rsidRPr="006E18D3" w:rsidRDefault="005C0DAB" w:rsidP="005C0DAB">
            <w:pPr>
              <w:spacing w:line="240" w:lineRule="auto"/>
              <w:rPr>
                <w:rFonts w:eastAsia="Times New Roman" w:cs="Arial"/>
                <w:i/>
                <w:iCs/>
                <w:color w:val="000000"/>
                <w:sz w:val="20"/>
                <w:szCs w:val="20"/>
                <w:lang w:eastAsia="en-AU"/>
              </w:rPr>
            </w:pPr>
            <w:r w:rsidRPr="006E18D3">
              <w:rPr>
                <w:rFonts w:eastAsia="Times New Roman" w:cs="Arial"/>
                <w:i/>
                <w:iCs/>
                <w:color w:val="000000"/>
                <w:sz w:val="20"/>
                <w:szCs w:val="20"/>
                <w:lang w:eastAsia="en-AU"/>
              </w:rPr>
              <w:t xml:space="preserve">E13.69 </w:t>
            </w:r>
            <w:r w:rsidR="008C2C14" w:rsidRPr="006E18D3">
              <w:rPr>
                <w:rFonts w:eastAsia="Times New Roman" w:cs="Arial"/>
                <w:i/>
                <w:iCs/>
                <w:color w:val="000000"/>
                <w:sz w:val="20"/>
                <w:szCs w:val="20"/>
                <w:lang w:eastAsia="en-AU"/>
              </w:rPr>
              <w:t xml:space="preserve">Other </w:t>
            </w:r>
            <w:r w:rsidR="0024733B">
              <w:rPr>
                <w:rFonts w:eastAsia="Times New Roman" w:cs="Arial"/>
                <w:i/>
                <w:iCs/>
                <w:color w:val="000000"/>
                <w:sz w:val="20"/>
                <w:szCs w:val="20"/>
                <w:lang w:eastAsia="en-AU"/>
              </w:rPr>
              <w:t>s</w:t>
            </w:r>
            <w:r w:rsidR="008C2C14" w:rsidRPr="006E18D3">
              <w:rPr>
                <w:rFonts w:eastAsia="Times New Roman" w:cs="Arial"/>
                <w:i/>
                <w:iCs/>
                <w:color w:val="000000"/>
                <w:sz w:val="20"/>
                <w:szCs w:val="20"/>
                <w:lang w:eastAsia="en-AU"/>
              </w:rPr>
              <w:t>pecified diabetes mellitus with other specified complication</w:t>
            </w:r>
          </w:p>
        </w:tc>
      </w:tr>
    </w:tbl>
    <w:p w14:paraId="36151F12" w14:textId="47F47AF0" w:rsidR="00DB7E9C" w:rsidRDefault="00DB7E9C">
      <w:pPr>
        <w:spacing w:line="259" w:lineRule="auto"/>
        <w:rPr>
          <w:rFonts w:eastAsiaTheme="majorEastAsia" w:cstheme="majorBidi"/>
          <w:bCs/>
          <w:sz w:val="72"/>
          <w:szCs w:val="32"/>
        </w:rPr>
      </w:pPr>
      <w:r>
        <w:rPr>
          <w:b/>
          <w:bCs/>
        </w:rPr>
        <w:br w:type="page"/>
      </w:r>
    </w:p>
    <w:p w14:paraId="12FFE26A" w14:textId="5C2109D8" w:rsidR="00EA40F9" w:rsidRDefault="00EA40F9" w:rsidP="00EA40F9">
      <w:pPr>
        <w:pStyle w:val="Heading1"/>
      </w:pPr>
      <w:bookmarkStart w:id="402" w:name="_Toc149912387"/>
      <w:r>
        <w:lastRenderedPageBreak/>
        <w:t xml:space="preserve">Appendix </w:t>
      </w:r>
      <w:r w:rsidR="0085224A">
        <w:t>E</w:t>
      </w:r>
      <w:r>
        <w:t xml:space="preserve">—Proposed ADRGs for GIs to remediate ADRG 801 </w:t>
      </w:r>
      <w:proofErr w:type="gramStart"/>
      <w:r>
        <w:t>episodes</w:t>
      </w:r>
      <w:bookmarkEnd w:id="402"/>
      <w:proofErr w:type="gramEnd"/>
    </w:p>
    <w:p w14:paraId="62DB8E70" w14:textId="6423ACCD" w:rsidR="00EA40F9" w:rsidRPr="004A59CF" w:rsidRDefault="00DB7E9C" w:rsidP="00287EBE">
      <w:pPr>
        <w:pStyle w:val="AppendixAquestions"/>
        <w:numPr>
          <w:ilvl w:val="0"/>
          <w:numId w:val="0"/>
        </w:numPr>
        <w:spacing w:before="0" w:after="160"/>
      </w:pPr>
      <w:r w:rsidRPr="00DB7E9C">
        <w:rPr>
          <w:b/>
          <w:bCs/>
        </w:rPr>
        <w:fldChar w:fldCharType="begin"/>
      </w:r>
      <w:r w:rsidRPr="00DB7E9C">
        <w:rPr>
          <w:b/>
          <w:bCs/>
        </w:rPr>
        <w:instrText xml:space="preserve"> REF _Ref148107889 \h </w:instrText>
      </w:r>
      <w:r w:rsidRPr="006E18D3">
        <w:rPr>
          <w:b/>
          <w:bCs/>
        </w:rPr>
        <w:instrText xml:space="preserve"> \* MERGEFORMAT </w:instrText>
      </w:r>
      <w:r w:rsidRPr="00DB7E9C">
        <w:rPr>
          <w:b/>
          <w:bCs/>
        </w:rPr>
      </w:r>
      <w:r w:rsidRPr="00DB7E9C">
        <w:rPr>
          <w:b/>
          <w:bCs/>
        </w:rPr>
        <w:fldChar w:fldCharType="separate"/>
      </w:r>
      <w:r w:rsidR="008F787F" w:rsidRPr="006E18D3">
        <w:rPr>
          <w:b/>
          <w:bCs/>
        </w:rPr>
        <w:t xml:space="preserve">Table </w:t>
      </w:r>
      <w:r w:rsidRPr="00DB7E9C">
        <w:rPr>
          <w:b/>
          <w:bCs/>
        </w:rPr>
        <w:fldChar w:fldCharType="end"/>
      </w:r>
      <w:r w:rsidR="00F87C13">
        <w:rPr>
          <w:b/>
          <w:bCs/>
        </w:rPr>
        <w:t>E</w:t>
      </w:r>
      <w:r w:rsidR="005D2784">
        <w:rPr>
          <w:b/>
          <w:bCs/>
        </w:rPr>
        <w:t>1</w:t>
      </w:r>
      <w:r>
        <w:rPr>
          <w:b/>
          <w:bCs/>
        </w:rPr>
        <w:t xml:space="preserve"> </w:t>
      </w:r>
      <w:r w:rsidR="00EA40F9" w:rsidRPr="001775BB">
        <w:t>lists</w:t>
      </w:r>
      <w:r w:rsidR="00EA40F9">
        <w:t xml:space="preserve"> the </w:t>
      </w:r>
      <w:r>
        <w:t xml:space="preserve">GIs impacted by the proposed changes listed in Section </w:t>
      </w:r>
      <w:hyperlink w:anchor="_Review_of_ADRG_4" w:history="1">
        <w:r w:rsidR="00184ABA" w:rsidRPr="00184ABA">
          <w:rPr>
            <w:rStyle w:val="Hyperlink"/>
          </w:rPr>
          <w:t>4.1.6</w:t>
        </w:r>
      </w:hyperlink>
      <w:r>
        <w:t xml:space="preserve">, as well as the ADRGs </w:t>
      </w:r>
      <w:r w:rsidR="004A21E2">
        <w:t>that</w:t>
      </w:r>
      <w:r>
        <w:t xml:space="preserve"> will have their definitions expanded to incorporate those GIs.</w:t>
      </w:r>
    </w:p>
    <w:p w14:paraId="1BF45959" w14:textId="47A92C35" w:rsidR="00EA40F9" w:rsidRPr="006E18D3" w:rsidRDefault="00EA40F9" w:rsidP="00AD600F">
      <w:pPr>
        <w:pStyle w:val="Caption"/>
      </w:pPr>
      <w:bookmarkStart w:id="403" w:name="_Ref148107889"/>
      <w:r>
        <w:t xml:space="preserve">Table </w:t>
      </w:r>
      <w:r w:rsidR="00F87C13">
        <w:t>E</w:t>
      </w:r>
      <w:r>
        <w:fldChar w:fldCharType="begin"/>
      </w:r>
      <w:r>
        <w:instrText xml:space="preserve"> SEQ Table \* ARABIC </w:instrText>
      </w:r>
      <w:r>
        <w:fldChar w:fldCharType="separate"/>
      </w:r>
      <w:r w:rsidR="008F787F">
        <w:rPr>
          <w:noProof/>
        </w:rPr>
        <w:t>1</w:t>
      </w:r>
      <w:r>
        <w:fldChar w:fldCharType="end"/>
      </w:r>
      <w:bookmarkEnd w:id="403"/>
      <w:r w:rsidR="005D2784">
        <w:t xml:space="preserve"> </w:t>
      </w:r>
      <w:r w:rsidR="00DB7E9C" w:rsidRPr="00C76FBE">
        <w:rPr>
          <w:b w:val="0"/>
          <w:bCs/>
        </w:rPr>
        <w:t>Proposed ADRGs for GIs currently grouping to ADRG 801 and the ADRGs to which episodes with those GIs will be assigned in AR-DRG V12.0</w:t>
      </w:r>
      <w:r w:rsidR="00DB7E9C" w:rsidRPr="006E18D3">
        <w:t xml:space="preserve"> </w:t>
      </w:r>
    </w:p>
    <w:tbl>
      <w:tblPr>
        <w:tblStyle w:val="TableGrid"/>
        <w:tblW w:w="9918" w:type="dxa"/>
        <w:tblLayout w:type="fixed"/>
        <w:tblLook w:val="04A0" w:firstRow="1" w:lastRow="0" w:firstColumn="1" w:lastColumn="0" w:noHBand="0" w:noVBand="1"/>
      </w:tblPr>
      <w:tblGrid>
        <w:gridCol w:w="2830"/>
        <w:gridCol w:w="3828"/>
        <w:gridCol w:w="3260"/>
      </w:tblGrid>
      <w:tr w:rsidR="00DB7E9C" w:rsidRPr="0079028F" w14:paraId="29AFE702" w14:textId="77777777" w:rsidTr="006E18D3">
        <w:trPr>
          <w:trHeight w:val="458"/>
          <w:tblHeader/>
        </w:trPr>
        <w:tc>
          <w:tcPr>
            <w:tcW w:w="2830" w:type="dxa"/>
            <w:shd w:val="clear" w:color="auto" w:fill="15272F" w:themeFill="accent1"/>
          </w:tcPr>
          <w:p w14:paraId="08146C13" w14:textId="22104CED" w:rsidR="00DB7E9C" w:rsidRPr="00DB7E9C" w:rsidRDefault="00DB7E9C" w:rsidP="0044184E">
            <w:pPr>
              <w:tabs>
                <w:tab w:val="left" w:pos="2268"/>
              </w:tabs>
              <w:spacing w:before="120" w:after="120" w:line="240" w:lineRule="auto"/>
              <w:jc w:val="center"/>
              <w:rPr>
                <w:rFonts w:eastAsia="Times New Roman" w:cs="Arial"/>
                <w:b/>
                <w:bCs/>
                <w:color w:val="FFFFFF" w:themeColor="background2"/>
                <w:sz w:val="20"/>
                <w:szCs w:val="20"/>
                <w:lang w:eastAsia="en-AU"/>
              </w:rPr>
            </w:pPr>
            <w:r w:rsidRPr="00DB7E9C">
              <w:rPr>
                <w:rFonts w:eastAsia="Times New Roman" w:cs="Arial"/>
                <w:b/>
                <w:bCs/>
                <w:color w:val="FFFFFF" w:themeColor="background2"/>
                <w:sz w:val="20"/>
                <w:szCs w:val="20"/>
                <w:lang w:eastAsia="en-AU"/>
              </w:rPr>
              <w:t>General Intervention</w:t>
            </w:r>
          </w:p>
        </w:tc>
        <w:tc>
          <w:tcPr>
            <w:tcW w:w="3828" w:type="dxa"/>
            <w:shd w:val="clear" w:color="auto" w:fill="15272F" w:themeFill="accent1"/>
          </w:tcPr>
          <w:p w14:paraId="1282C5FC" w14:textId="22B7D209" w:rsidR="00DB7E9C" w:rsidRPr="00DB7E9C" w:rsidRDefault="00DB7E9C" w:rsidP="0044184E">
            <w:pPr>
              <w:tabs>
                <w:tab w:val="left" w:pos="2268"/>
              </w:tabs>
              <w:spacing w:before="120" w:after="120" w:line="240" w:lineRule="auto"/>
              <w:jc w:val="center"/>
              <w:rPr>
                <w:rFonts w:eastAsia="Times New Roman" w:cs="Arial"/>
                <w:b/>
                <w:bCs/>
                <w:color w:val="FFFFFF" w:themeColor="background2"/>
                <w:sz w:val="20"/>
                <w:szCs w:val="20"/>
                <w:lang w:eastAsia="en-AU"/>
              </w:rPr>
            </w:pPr>
            <w:r w:rsidRPr="00DB7E9C">
              <w:rPr>
                <w:rFonts w:eastAsia="Times New Roman" w:cs="Arial"/>
                <w:b/>
                <w:bCs/>
                <w:color w:val="FFFFFF" w:themeColor="background2"/>
                <w:sz w:val="20"/>
                <w:szCs w:val="20"/>
                <w:lang w:eastAsia="en-AU"/>
              </w:rPr>
              <w:t>MDC</w:t>
            </w:r>
          </w:p>
        </w:tc>
        <w:tc>
          <w:tcPr>
            <w:tcW w:w="3260" w:type="dxa"/>
            <w:shd w:val="clear" w:color="auto" w:fill="15272F" w:themeFill="accent1"/>
          </w:tcPr>
          <w:p w14:paraId="3DF2070D" w14:textId="0101735F" w:rsidR="00DB7E9C" w:rsidRPr="00DB7E9C" w:rsidRDefault="00DB7E9C" w:rsidP="0044184E">
            <w:pPr>
              <w:tabs>
                <w:tab w:val="left" w:pos="2268"/>
              </w:tabs>
              <w:spacing w:before="120" w:after="120" w:line="240" w:lineRule="auto"/>
              <w:jc w:val="center"/>
              <w:rPr>
                <w:rFonts w:eastAsia="Times New Roman" w:cs="Arial"/>
                <w:b/>
                <w:bCs/>
                <w:color w:val="FFFFFF" w:themeColor="background2"/>
                <w:sz w:val="20"/>
                <w:szCs w:val="20"/>
                <w:lang w:eastAsia="en-AU"/>
              </w:rPr>
            </w:pPr>
            <w:r w:rsidRPr="00DB7E9C">
              <w:rPr>
                <w:rFonts w:eastAsia="Times New Roman" w:cs="Arial"/>
                <w:b/>
                <w:bCs/>
                <w:color w:val="FFFFFF" w:themeColor="background2"/>
                <w:sz w:val="20"/>
                <w:szCs w:val="20"/>
                <w:lang w:eastAsia="en-AU"/>
              </w:rPr>
              <w:t>Proposed ADRG</w:t>
            </w:r>
          </w:p>
        </w:tc>
      </w:tr>
      <w:tr w:rsidR="00DB7E9C" w:rsidRPr="00DB7E9C" w14:paraId="5974F8F3" w14:textId="77777777" w:rsidTr="006E18D3">
        <w:trPr>
          <w:trHeight w:val="300"/>
        </w:trPr>
        <w:tc>
          <w:tcPr>
            <w:tcW w:w="2830" w:type="dxa"/>
            <w:noWrap/>
            <w:hideMark/>
          </w:tcPr>
          <w:p w14:paraId="79BE6942"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90230-00 </w:t>
            </w:r>
            <w:r w:rsidRPr="006E18D3">
              <w:rPr>
                <w:rFonts w:eastAsia="Times New Roman" w:cs="Arial"/>
                <w:b/>
                <w:bCs/>
                <w:color w:val="000000"/>
                <w:sz w:val="20"/>
                <w:szCs w:val="20"/>
                <w:lang w:eastAsia="en-AU"/>
              </w:rPr>
              <w:t>[702]</w:t>
            </w:r>
            <w:r w:rsidRPr="006E18D3">
              <w:rPr>
                <w:rFonts w:eastAsia="Times New Roman" w:cs="Arial"/>
                <w:color w:val="000000"/>
                <w:sz w:val="20"/>
                <w:szCs w:val="20"/>
                <w:lang w:eastAsia="en-AU"/>
              </w:rPr>
              <w:t xml:space="preserve"> </w:t>
            </w:r>
            <w:r w:rsidRPr="006E18D3">
              <w:rPr>
                <w:rFonts w:eastAsia="Times New Roman" w:cs="Arial"/>
                <w:i/>
                <w:iCs/>
                <w:color w:val="000000"/>
                <w:sz w:val="20"/>
                <w:szCs w:val="20"/>
                <w:lang w:eastAsia="en-AU"/>
              </w:rPr>
              <w:t xml:space="preserve">Embolectomy or thrombectomy of </w:t>
            </w:r>
            <w:proofErr w:type="gramStart"/>
            <w:r w:rsidRPr="006E18D3">
              <w:rPr>
                <w:rFonts w:eastAsia="Times New Roman" w:cs="Arial"/>
                <w:i/>
                <w:iCs/>
                <w:color w:val="000000"/>
                <w:sz w:val="20"/>
                <w:szCs w:val="20"/>
                <w:lang w:eastAsia="en-AU"/>
              </w:rPr>
              <w:t>other</w:t>
            </w:r>
            <w:proofErr w:type="gramEnd"/>
            <w:r w:rsidRPr="006E18D3">
              <w:rPr>
                <w:rFonts w:eastAsia="Times New Roman" w:cs="Arial"/>
                <w:i/>
                <w:iCs/>
                <w:color w:val="000000"/>
                <w:sz w:val="20"/>
                <w:szCs w:val="20"/>
                <w:lang w:eastAsia="en-AU"/>
              </w:rPr>
              <w:t xml:space="preserve"> artery</w:t>
            </w:r>
          </w:p>
        </w:tc>
        <w:tc>
          <w:tcPr>
            <w:tcW w:w="3828" w:type="dxa"/>
            <w:noWrap/>
            <w:hideMark/>
          </w:tcPr>
          <w:p w14:paraId="18D901FD"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MDC 04</w:t>
            </w:r>
            <w:r w:rsidRPr="006E18D3">
              <w:rPr>
                <w:rFonts w:eastAsia="Times New Roman" w:cs="Arial"/>
                <w:i/>
                <w:iCs/>
                <w:color w:val="000000"/>
                <w:sz w:val="20"/>
                <w:szCs w:val="20"/>
                <w:lang w:eastAsia="en-AU"/>
              </w:rPr>
              <w:t xml:space="preserve"> Diseases and Disorders of the Respiratory System</w:t>
            </w:r>
          </w:p>
        </w:tc>
        <w:tc>
          <w:tcPr>
            <w:tcW w:w="3260" w:type="dxa"/>
            <w:noWrap/>
            <w:hideMark/>
          </w:tcPr>
          <w:p w14:paraId="582E07DF"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E01 </w:t>
            </w:r>
            <w:r w:rsidRPr="006E18D3">
              <w:rPr>
                <w:rFonts w:eastAsia="Times New Roman" w:cs="Arial"/>
                <w:i/>
                <w:iCs/>
                <w:color w:val="000000"/>
                <w:sz w:val="20"/>
                <w:szCs w:val="20"/>
                <w:lang w:eastAsia="en-AU"/>
              </w:rPr>
              <w:t>Major Chest Interventions</w:t>
            </w:r>
          </w:p>
        </w:tc>
      </w:tr>
      <w:tr w:rsidR="00DB7E9C" w:rsidRPr="00DB7E9C" w14:paraId="61BBBCF1" w14:textId="77777777" w:rsidTr="006E18D3">
        <w:trPr>
          <w:trHeight w:val="300"/>
        </w:trPr>
        <w:tc>
          <w:tcPr>
            <w:tcW w:w="2830" w:type="dxa"/>
            <w:noWrap/>
            <w:hideMark/>
          </w:tcPr>
          <w:p w14:paraId="4C28AFEC"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51073-00 </w:t>
            </w:r>
            <w:r w:rsidRPr="006E18D3">
              <w:rPr>
                <w:rFonts w:eastAsia="Times New Roman" w:cs="Arial"/>
                <w:b/>
                <w:bCs/>
                <w:color w:val="000000"/>
                <w:sz w:val="20"/>
                <w:szCs w:val="20"/>
                <w:lang w:eastAsia="en-AU"/>
              </w:rPr>
              <w:t xml:space="preserve">[53] </w:t>
            </w:r>
            <w:r w:rsidRPr="006E18D3">
              <w:rPr>
                <w:rFonts w:eastAsia="Times New Roman" w:cs="Arial"/>
                <w:i/>
                <w:iCs/>
                <w:color w:val="000000"/>
                <w:sz w:val="20"/>
                <w:szCs w:val="20"/>
                <w:lang w:eastAsia="en-AU"/>
              </w:rPr>
              <w:t>Removal of spinal intramedullary lesion</w:t>
            </w:r>
          </w:p>
        </w:tc>
        <w:tc>
          <w:tcPr>
            <w:tcW w:w="3828" w:type="dxa"/>
            <w:vMerge w:val="restart"/>
            <w:noWrap/>
            <w:hideMark/>
          </w:tcPr>
          <w:p w14:paraId="4FF1DC1B"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MDC 05 </w:t>
            </w:r>
            <w:r w:rsidRPr="006E18D3">
              <w:rPr>
                <w:rFonts w:eastAsia="Times New Roman" w:cs="Arial"/>
                <w:i/>
                <w:iCs/>
                <w:color w:val="000000"/>
                <w:sz w:val="20"/>
                <w:szCs w:val="20"/>
                <w:lang w:eastAsia="en-AU"/>
              </w:rPr>
              <w:t>Diseases and Disorders of the Circulatory System</w:t>
            </w:r>
          </w:p>
        </w:tc>
        <w:tc>
          <w:tcPr>
            <w:tcW w:w="3260" w:type="dxa"/>
            <w:vMerge w:val="restart"/>
            <w:noWrap/>
            <w:hideMark/>
          </w:tcPr>
          <w:p w14:paraId="0C95DCD1"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F14 </w:t>
            </w:r>
            <w:r w:rsidRPr="006E18D3">
              <w:rPr>
                <w:rFonts w:eastAsia="Times New Roman" w:cs="Arial"/>
                <w:i/>
                <w:iCs/>
                <w:color w:val="000000"/>
                <w:sz w:val="20"/>
                <w:szCs w:val="20"/>
                <w:lang w:eastAsia="en-AU"/>
              </w:rPr>
              <w:t>Vascular Interventions, Excluding Major Reconstruction without CPB Pump</w:t>
            </w:r>
          </w:p>
        </w:tc>
      </w:tr>
      <w:tr w:rsidR="00DB7E9C" w:rsidRPr="00DB7E9C" w14:paraId="1D6114DA" w14:textId="77777777" w:rsidTr="006E18D3">
        <w:trPr>
          <w:trHeight w:val="300"/>
        </w:trPr>
        <w:tc>
          <w:tcPr>
            <w:tcW w:w="2830" w:type="dxa"/>
            <w:noWrap/>
            <w:hideMark/>
          </w:tcPr>
          <w:p w14:paraId="2B1357EC"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51071-00 </w:t>
            </w:r>
            <w:r w:rsidRPr="006E18D3">
              <w:rPr>
                <w:rFonts w:eastAsia="Times New Roman" w:cs="Arial"/>
                <w:b/>
                <w:bCs/>
                <w:color w:val="000000"/>
                <w:sz w:val="20"/>
                <w:szCs w:val="20"/>
                <w:lang w:eastAsia="en-AU"/>
              </w:rPr>
              <w:t xml:space="preserve">[53] </w:t>
            </w:r>
            <w:r w:rsidRPr="006E18D3">
              <w:rPr>
                <w:rFonts w:eastAsia="Times New Roman" w:cs="Arial"/>
                <w:i/>
                <w:iCs/>
                <w:color w:val="000000"/>
                <w:sz w:val="20"/>
                <w:szCs w:val="20"/>
                <w:lang w:eastAsia="en-AU"/>
              </w:rPr>
              <w:t>Removal of spinal intradural lesion</w:t>
            </w:r>
          </w:p>
        </w:tc>
        <w:tc>
          <w:tcPr>
            <w:tcW w:w="3828" w:type="dxa"/>
            <w:vMerge/>
            <w:hideMark/>
          </w:tcPr>
          <w:p w14:paraId="2020B235" w14:textId="77777777" w:rsidR="00DB7E9C" w:rsidRPr="006E18D3" w:rsidRDefault="00DB7E9C" w:rsidP="00DB7E9C">
            <w:pPr>
              <w:spacing w:line="240" w:lineRule="auto"/>
              <w:rPr>
                <w:rFonts w:eastAsia="Times New Roman" w:cs="Arial"/>
                <w:color w:val="000000"/>
                <w:sz w:val="20"/>
                <w:szCs w:val="20"/>
                <w:lang w:eastAsia="en-AU"/>
              </w:rPr>
            </w:pPr>
          </w:p>
        </w:tc>
        <w:tc>
          <w:tcPr>
            <w:tcW w:w="3260" w:type="dxa"/>
            <w:vMerge/>
            <w:hideMark/>
          </w:tcPr>
          <w:p w14:paraId="21615AF2" w14:textId="77777777" w:rsidR="00DB7E9C" w:rsidRPr="006E18D3" w:rsidRDefault="00DB7E9C" w:rsidP="00DB7E9C">
            <w:pPr>
              <w:spacing w:line="240" w:lineRule="auto"/>
              <w:rPr>
                <w:rFonts w:eastAsia="Times New Roman" w:cs="Arial"/>
                <w:color w:val="000000"/>
                <w:sz w:val="20"/>
                <w:szCs w:val="20"/>
                <w:lang w:eastAsia="en-AU"/>
              </w:rPr>
            </w:pPr>
          </w:p>
        </w:tc>
      </w:tr>
      <w:tr w:rsidR="00DB7E9C" w:rsidRPr="00DB7E9C" w14:paraId="56092F0B" w14:textId="77777777" w:rsidTr="006E18D3">
        <w:trPr>
          <w:trHeight w:val="300"/>
        </w:trPr>
        <w:tc>
          <w:tcPr>
            <w:tcW w:w="2830" w:type="dxa"/>
            <w:noWrap/>
            <w:hideMark/>
          </w:tcPr>
          <w:p w14:paraId="7DB5D8DF"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39112-00 </w:t>
            </w:r>
            <w:r w:rsidRPr="006E18D3">
              <w:rPr>
                <w:rFonts w:eastAsia="Times New Roman" w:cs="Arial"/>
                <w:b/>
                <w:bCs/>
                <w:color w:val="000000"/>
                <w:sz w:val="20"/>
                <w:szCs w:val="20"/>
                <w:lang w:eastAsia="en-AU"/>
              </w:rPr>
              <w:t>[75]</w:t>
            </w:r>
            <w:r w:rsidRPr="006E18D3">
              <w:rPr>
                <w:rFonts w:eastAsia="Times New Roman" w:cs="Arial"/>
                <w:i/>
                <w:iCs/>
                <w:color w:val="000000"/>
                <w:sz w:val="20"/>
                <w:szCs w:val="20"/>
                <w:lang w:eastAsia="en-AU"/>
              </w:rPr>
              <w:t xml:space="preserve"> Intracranial decompression of other cranial nerve</w:t>
            </w:r>
          </w:p>
        </w:tc>
        <w:tc>
          <w:tcPr>
            <w:tcW w:w="3828" w:type="dxa"/>
            <w:noWrap/>
            <w:hideMark/>
          </w:tcPr>
          <w:p w14:paraId="444DEE4E"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MDC 02 </w:t>
            </w:r>
            <w:r w:rsidRPr="006E18D3">
              <w:rPr>
                <w:rFonts w:eastAsia="Times New Roman" w:cs="Arial"/>
                <w:i/>
                <w:iCs/>
                <w:color w:val="000000"/>
                <w:sz w:val="20"/>
                <w:szCs w:val="20"/>
                <w:lang w:eastAsia="en-AU"/>
              </w:rPr>
              <w:t>Diseases and Disorders of the Eye</w:t>
            </w:r>
          </w:p>
        </w:tc>
        <w:tc>
          <w:tcPr>
            <w:tcW w:w="3260" w:type="dxa"/>
            <w:noWrap/>
            <w:hideMark/>
          </w:tcPr>
          <w:p w14:paraId="7CBBF395"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C02 </w:t>
            </w:r>
            <w:r w:rsidRPr="006E18D3">
              <w:rPr>
                <w:rFonts w:eastAsia="Times New Roman" w:cs="Arial"/>
                <w:i/>
                <w:iCs/>
                <w:color w:val="000000"/>
                <w:sz w:val="20"/>
                <w:szCs w:val="20"/>
                <w:lang w:eastAsia="en-AU"/>
              </w:rPr>
              <w:t>Enucleations and Orbital Interventions</w:t>
            </w:r>
          </w:p>
        </w:tc>
      </w:tr>
      <w:tr w:rsidR="00DB7E9C" w:rsidRPr="00DB7E9C" w14:paraId="203C7DB1" w14:textId="77777777" w:rsidTr="006E18D3">
        <w:trPr>
          <w:trHeight w:val="300"/>
        </w:trPr>
        <w:tc>
          <w:tcPr>
            <w:tcW w:w="2830" w:type="dxa"/>
            <w:noWrap/>
            <w:hideMark/>
          </w:tcPr>
          <w:p w14:paraId="35EF6BBA"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33812-04 </w:t>
            </w:r>
            <w:r w:rsidRPr="006E18D3">
              <w:rPr>
                <w:rFonts w:eastAsia="Times New Roman" w:cs="Arial"/>
                <w:b/>
                <w:bCs/>
                <w:color w:val="000000"/>
                <w:sz w:val="20"/>
                <w:szCs w:val="20"/>
                <w:lang w:eastAsia="en-AU"/>
              </w:rPr>
              <w:t xml:space="preserve">[729] </w:t>
            </w:r>
            <w:r w:rsidRPr="006E18D3">
              <w:rPr>
                <w:rFonts w:eastAsia="Times New Roman" w:cs="Arial"/>
                <w:i/>
                <w:iCs/>
                <w:color w:val="000000"/>
                <w:sz w:val="20"/>
                <w:szCs w:val="20"/>
                <w:lang w:eastAsia="en-AU"/>
              </w:rPr>
              <w:t xml:space="preserve">Thrombectomy of </w:t>
            </w:r>
            <w:proofErr w:type="gramStart"/>
            <w:r w:rsidRPr="006E18D3">
              <w:rPr>
                <w:rFonts w:eastAsia="Times New Roman" w:cs="Arial"/>
                <w:i/>
                <w:iCs/>
                <w:color w:val="000000"/>
                <w:sz w:val="20"/>
                <w:szCs w:val="20"/>
                <w:lang w:eastAsia="en-AU"/>
              </w:rPr>
              <w:t>other</w:t>
            </w:r>
            <w:proofErr w:type="gramEnd"/>
            <w:r w:rsidRPr="006E18D3">
              <w:rPr>
                <w:rFonts w:eastAsia="Times New Roman" w:cs="Arial"/>
                <w:i/>
                <w:iCs/>
                <w:color w:val="000000"/>
                <w:sz w:val="20"/>
                <w:szCs w:val="20"/>
                <w:lang w:eastAsia="en-AU"/>
              </w:rPr>
              <w:t xml:space="preserve"> large vein</w:t>
            </w:r>
          </w:p>
        </w:tc>
        <w:tc>
          <w:tcPr>
            <w:tcW w:w="3828" w:type="dxa"/>
            <w:noWrap/>
            <w:hideMark/>
          </w:tcPr>
          <w:p w14:paraId="3D048228"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MDC 07 </w:t>
            </w:r>
            <w:r w:rsidRPr="006E18D3">
              <w:rPr>
                <w:rFonts w:eastAsia="Times New Roman" w:cs="Arial"/>
                <w:i/>
                <w:iCs/>
                <w:color w:val="000000"/>
                <w:sz w:val="20"/>
                <w:szCs w:val="20"/>
                <w:lang w:eastAsia="en-AU"/>
              </w:rPr>
              <w:t>Diseases and Disorders of the Hepatobiliary System and Pancreas</w:t>
            </w:r>
          </w:p>
        </w:tc>
        <w:tc>
          <w:tcPr>
            <w:tcW w:w="3260" w:type="dxa"/>
            <w:noWrap/>
            <w:hideMark/>
          </w:tcPr>
          <w:p w14:paraId="71020C39"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H06 </w:t>
            </w:r>
            <w:r w:rsidRPr="006E18D3">
              <w:rPr>
                <w:rFonts w:eastAsia="Times New Roman" w:cs="Arial"/>
                <w:i/>
                <w:iCs/>
                <w:color w:val="000000"/>
                <w:sz w:val="20"/>
                <w:szCs w:val="20"/>
                <w:lang w:eastAsia="en-AU"/>
              </w:rPr>
              <w:t>Other Hepatobiliary and Pancreas Interventions</w:t>
            </w:r>
          </w:p>
        </w:tc>
      </w:tr>
      <w:tr w:rsidR="00DB7E9C" w:rsidRPr="00DB7E9C" w14:paraId="5DF692F1" w14:textId="77777777" w:rsidTr="006E18D3">
        <w:trPr>
          <w:trHeight w:val="300"/>
        </w:trPr>
        <w:tc>
          <w:tcPr>
            <w:tcW w:w="2830" w:type="dxa"/>
            <w:noWrap/>
            <w:hideMark/>
          </w:tcPr>
          <w:p w14:paraId="5558316E"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90147-00 </w:t>
            </w:r>
            <w:r w:rsidRPr="006E18D3">
              <w:rPr>
                <w:rFonts w:eastAsia="Times New Roman" w:cs="Arial"/>
                <w:b/>
                <w:bCs/>
                <w:color w:val="000000"/>
                <w:sz w:val="20"/>
                <w:szCs w:val="20"/>
                <w:lang w:eastAsia="en-AU"/>
              </w:rPr>
              <w:t>[422]</w:t>
            </w:r>
            <w:r w:rsidRPr="006E18D3">
              <w:rPr>
                <w:rFonts w:eastAsia="Times New Roman" w:cs="Arial"/>
                <w:color w:val="000000"/>
                <w:sz w:val="20"/>
                <w:szCs w:val="20"/>
                <w:lang w:eastAsia="en-AU"/>
              </w:rPr>
              <w:t xml:space="preserve"> </w:t>
            </w:r>
            <w:r w:rsidRPr="006E18D3">
              <w:rPr>
                <w:rFonts w:eastAsia="Times New Roman" w:cs="Arial"/>
                <w:i/>
                <w:iCs/>
                <w:color w:val="000000"/>
                <w:sz w:val="20"/>
                <w:szCs w:val="20"/>
                <w:lang w:eastAsia="en-AU"/>
              </w:rPr>
              <w:t>Other procedures on pharynx</w:t>
            </w:r>
          </w:p>
        </w:tc>
        <w:tc>
          <w:tcPr>
            <w:tcW w:w="3828" w:type="dxa"/>
            <w:noWrap/>
            <w:hideMark/>
          </w:tcPr>
          <w:p w14:paraId="336D1EE8"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MDC 04</w:t>
            </w:r>
            <w:r w:rsidRPr="006E18D3">
              <w:rPr>
                <w:rFonts w:eastAsia="Times New Roman" w:cs="Arial"/>
                <w:i/>
                <w:iCs/>
                <w:color w:val="000000"/>
                <w:sz w:val="20"/>
                <w:szCs w:val="20"/>
                <w:lang w:eastAsia="en-AU"/>
              </w:rPr>
              <w:t xml:space="preserve"> Diseases and Disorders of the Respiratory System</w:t>
            </w:r>
          </w:p>
        </w:tc>
        <w:tc>
          <w:tcPr>
            <w:tcW w:w="3260" w:type="dxa"/>
            <w:noWrap/>
            <w:hideMark/>
          </w:tcPr>
          <w:p w14:paraId="7C476ADE"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E02 </w:t>
            </w:r>
            <w:r w:rsidRPr="006E18D3">
              <w:rPr>
                <w:rFonts w:eastAsia="Times New Roman" w:cs="Arial"/>
                <w:i/>
                <w:iCs/>
                <w:color w:val="000000"/>
                <w:sz w:val="20"/>
                <w:szCs w:val="20"/>
                <w:lang w:eastAsia="en-AU"/>
              </w:rPr>
              <w:t>Other Respiratory System GIs</w:t>
            </w:r>
          </w:p>
        </w:tc>
      </w:tr>
      <w:tr w:rsidR="00DB7E9C" w:rsidRPr="00DB7E9C" w14:paraId="1719650C" w14:textId="77777777" w:rsidTr="006E18D3">
        <w:trPr>
          <w:trHeight w:val="300"/>
        </w:trPr>
        <w:tc>
          <w:tcPr>
            <w:tcW w:w="2830" w:type="dxa"/>
            <w:noWrap/>
            <w:hideMark/>
          </w:tcPr>
          <w:p w14:paraId="39F5C723"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30375-14 </w:t>
            </w:r>
            <w:r w:rsidRPr="006E18D3">
              <w:rPr>
                <w:rFonts w:eastAsia="Times New Roman" w:cs="Arial"/>
                <w:b/>
                <w:bCs/>
                <w:color w:val="000000"/>
                <w:sz w:val="20"/>
                <w:szCs w:val="20"/>
                <w:lang w:eastAsia="en-AU"/>
              </w:rPr>
              <w:t xml:space="preserve">[976] </w:t>
            </w:r>
            <w:r w:rsidRPr="006E18D3">
              <w:rPr>
                <w:rFonts w:eastAsia="Times New Roman" w:cs="Arial"/>
                <w:i/>
                <w:iCs/>
                <w:color w:val="000000"/>
                <w:sz w:val="20"/>
                <w:szCs w:val="20"/>
                <w:lang w:eastAsia="en-AU"/>
              </w:rPr>
              <w:t>Incision and drainage of pancreas</w:t>
            </w:r>
          </w:p>
        </w:tc>
        <w:tc>
          <w:tcPr>
            <w:tcW w:w="3828" w:type="dxa"/>
            <w:noWrap/>
            <w:hideMark/>
          </w:tcPr>
          <w:p w14:paraId="24E553BF"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MDC 06 </w:t>
            </w:r>
            <w:r w:rsidRPr="006E18D3">
              <w:rPr>
                <w:rFonts w:eastAsia="Times New Roman" w:cs="Arial"/>
                <w:i/>
                <w:iCs/>
                <w:color w:val="000000"/>
                <w:sz w:val="20"/>
                <w:szCs w:val="20"/>
                <w:lang w:eastAsia="en-AU"/>
              </w:rPr>
              <w:t>Diseases and Disorders of the Digestive System</w:t>
            </w:r>
          </w:p>
        </w:tc>
        <w:tc>
          <w:tcPr>
            <w:tcW w:w="3260" w:type="dxa"/>
            <w:noWrap/>
            <w:hideMark/>
          </w:tcPr>
          <w:p w14:paraId="0CCA8B8D"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G12 </w:t>
            </w:r>
            <w:r w:rsidRPr="006E18D3">
              <w:rPr>
                <w:rFonts w:eastAsia="Times New Roman" w:cs="Arial"/>
                <w:i/>
                <w:iCs/>
                <w:color w:val="000000"/>
                <w:sz w:val="20"/>
                <w:szCs w:val="20"/>
                <w:lang w:eastAsia="en-AU"/>
              </w:rPr>
              <w:t>Other Digestive System GIs</w:t>
            </w:r>
          </w:p>
        </w:tc>
      </w:tr>
      <w:tr w:rsidR="00DB7E9C" w:rsidRPr="00DB7E9C" w14:paraId="435186B6" w14:textId="77777777" w:rsidTr="006E18D3">
        <w:trPr>
          <w:trHeight w:val="300"/>
        </w:trPr>
        <w:tc>
          <w:tcPr>
            <w:tcW w:w="2830" w:type="dxa"/>
            <w:noWrap/>
            <w:hideMark/>
          </w:tcPr>
          <w:p w14:paraId="42930297"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45515-00 </w:t>
            </w:r>
            <w:r w:rsidRPr="006E18D3">
              <w:rPr>
                <w:rFonts w:eastAsia="Times New Roman" w:cs="Arial"/>
                <w:b/>
                <w:bCs/>
                <w:color w:val="000000"/>
                <w:sz w:val="20"/>
                <w:szCs w:val="20"/>
                <w:lang w:eastAsia="en-AU"/>
              </w:rPr>
              <w:t>[1657]</w:t>
            </w:r>
            <w:r w:rsidRPr="006E18D3">
              <w:rPr>
                <w:rFonts w:eastAsia="Times New Roman" w:cs="Arial"/>
                <w:color w:val="000000"/>
                <w:sz w:val="20"/>
                <w:szCs w:val="20"/>
                <w:lang w:eastAsia="en-AU"/>
              </w:rPr>
              <w:t xml:space="preserve"> </w:t>
            </w:r>
            <w:r w:rsidRPr="006E18D3">
              <w:rPr>
                <w:rFonts w:eastAsia="Times New Roman" w:cs="Arial"/>
                <w:i/>
                <w:iCs/>
                <w:color w:val="000000"/>
                <w:sz w:val="20"/>
                <w:szCs w:val="20"/>
                <w:lang w:eastAsia="en-AU"/>
              </w:rPr>
              <w:t>Revision of scar of other site 7 cm or less in length</w:t>
            </w:r>
          </w:p>
        </w:tc>
        <w:tc>
          <w:tcPr>
            <w:tcW w:w="3828" w:type="dxa"/>
            <w:noWrap/>
            <w:hideMark/>
          </w:tcPr>
          <w:p w14:paraId="1CD734C6"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MDC 08 </w:t>
            </w:r>
            <w:r w:rsidRPr="006E18D3">
              <w:rPr>
                <w:rFonts w:eastAsia="Times New Roman" w:cs="Arial"/>
                <w:i/>
                <w:iCs/>
                <w:color w:val="000000"/>
                <w:sz w:val="20"/>
                <w:szCs w:val="20"/>
                <w:lang w:eastAsia="en-AU"/>
              </w:rPr>
              <w:t>Diseases and Disorders of the Musculoskeletal System and Connective Tissue</w:t>
            </w:r>
          </w:p>
        </w:tc>
        <w:tc>
          <w:tcPr>
            <w:tcW w:w="3260" w:type="dxa"/>
            <w:noWrap/>
            <w:hideMark/>
          </w:tcPr>
          <w:p w14:paraId="07104236"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I28 </w:t>
            </w:r>
            <w:r w:rsidRPr="006E18D3">
              <w:rPr>
                <w:rFonts w:eastAsia="Times New Roman" w:cs="Arial"/>
                <w:i/>
                <w:iCs/>
                <w:color w:val="000000"/>
                <w:sz w:val="20"/>
                <w:szCs w:val="20"/>
                <w:lang w:eastAsia="en-AU"/>
              </w:rPr>
              <w:t>Other Musculoskeletal Interventions</w:t>
            </w:r>
          </w:p>
        </w:tc>
      </w:tr>
      <w:tr w:rsidR="00DB7E9C" w:rsidRPr="00DB7E9C" w14:paraId="1985EA46" w14:textId="77777777" w:rsidTr="006E18D3">
        <w:trPr>
          <w:trHeight w:val="300"/>
        </w:trPr>
        <w:tc>
          <w:tcPr>
            <w:tcW w:w="2830" w:type="dxa"/>
            <w:noWrap/>
            <w:hideMark/>
          </w:tcPr>
          <w:p w14:paraId="518EA347"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45515-00 </w:t>
            </w:r>
            <w:r w:rsidRPr="006E18D3">
              <w:rPr>
                <w:rFonts w:eastAsia="Times New Roman" w:cs="Arial"/>
                <w:b/>
                <w:bCs/>
                <w:color w:val="000000"/>
                <w:sz w:val="20"/>
                <w:szCs w:val="20"/>
                <w:lang w:eastAsia="en-AU"/>
              </w:rPr>
              <w:t>[1657]</w:t>
            </w:r>
            <w:r w:rsidRPr="006E18D3">
              <w:rPr>
                <w:rFonts w:eastAsia="Times New Roman" w:cs="Arial"/>
                <w:color w:val="000000"/>
                <w:sz w:val="20"/>
                <w:szCs w:val="20"/>
                <w:lang w:eastAsia="en-AU"/>
              </w:rPr>
              <w:t xml:space="preserve"> </w:t>
            </w:r>
            <w:r w:rsidRPr="006E18D3">
              <w:rPr>
                <w:rFonts w:eastAsia="Times New Roman" w:cs="Arial"/>
                <w:i/>
                <w:iCs/>
                <w:color w:val="000000"/>
                <w:sz w:val="20"/>
                <w:szCs w:val="20"/>
                <w:lang w:eastAsia="en-AU"/>
              </w:rPr>
              <w:t>Revision of scar of other site 7 cm or less in length</w:t>
            </w:r>
          </w:p>
        </w:tc>
        <w:tc>
          <w:tcPr>
            <w:tcW w:w="3828" w:type="dxa"/>
            <w:noWrap/>
            <w:hideMark/>
          </w:tcPr>
          <w:p w14:paraId="681AC963"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MDC 13 </w:t>
            </w:r>
            <w:r w:rsidRPr="006E18D3">
              <w:rPr>
                <w:rFonts w:eastAsia="Times New Roman" w:cs="Arial"/>
                <w:i/>
                <w:iCs/>
                <w:color w:val="000000"/>
                <w:sz w:val="20"/>
                <w:szCs w:val="20"/>
                <w:lang w:eastAsia="en-AU"/>
              </w:rPr>
              <w:t>Diseases and Disorders of the Female Reproductive System</w:t>
            </w:r>
          </w:p>
        </w:tc>
        <w:tc>
          <w:tcPr>
            <w:tcW w:w="3260" w:type="dxa"/>
            <w:noWrap/>
            <w:hideMark/>
          </w:tcPr>
          <w:p w14:paraId="66ACB8B3"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N11 </w:t>
            </w:r>
            <w:r w:rsidRPr="006E18D3">
              <w:rPr>
                <w:rFonts w:eastAsia="Times New Roman" w:cs="Arial"/>
                <w:i/>
                <w:iCs/>
                <w:color w:val="000000"/>
                <w:sz w:val="20"/>
                <w:szCs w:val="20"/>
                <w:lang w:eastAsia="en-AU"/>
              </w:rPr>
              <w:t>Other Female Reproductive System GIs</w:t>
            </w:r>
          </w:p>
        </w:tc>
      </w:tr>
      <w:tr w:rsidR="00DB7E9C" w:rsidRPr="00DB7E9C" w14:paraId="15CC3891" w14:textId="77777777" w:rsidTr="006E18D3">
        <w:trPr>
          <w:trHeight w:val="300"/>
        </w:trPr>
        <w:tc>
          <w:tcPr>
            <w:tcW w:w="2830" w:type="dxa"/>
            <w:vMerge w:val="restart"/>
            <w:noWrap/>
            <w:hideMark/>
          </w:tcPr>
          <w:p w14:paraId="46EA1AEE"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30017-02 </w:t>
            </w:r>
            <w:r w:rsidRPr="006E18D3">
              <w:rPr>
                <w:rFonts w:eastAsia="Times New Roman" w:cs="Arial"/>
                <w:b/>
                <w:bCs/>
                <w:color w:val="000000"/>
                <w:sz w:val="20"/>
                <w:szCs w:val="20"/>
                <w:lang w:eastAsia="en-AU"/>
              </w:rPr>
              <w:t>[1627]</w:t>
            </w:r>
            <w:r w:rsidRPr="006E18D3">
              <w:rPr>
                <w:rFonts w:eastAsia="Times New Roman" w:cs="Arial"/>
                <w:color w:val="000000"/>
                <w:sz w:val="20"/>
                <w:szCs w:val="20"/>
                <w:lang w:eastAsia="en-AU"/>
              </w:rPr>
              <w:t xml:space="preserve"> </w:t>
            </w:r>
            <w:r w:rsidRPr="006E18D3">
              <w:rPr>
                <w:rFonts w:eastAsia="Times New Roman" w:cs="Arial"/>
                <w:i/>
                <w:iCs/>
                <w:color w:val="000000"/>
                <w:sz w:val="20"/>
                <w:szCs w:val="20"/>
                <w:lang w:eastAsia="en-AU"/>
              </w:rPr>
              <w:t>Debridement of burn</w:t>
            </w:r>
          </w:p>
        </w:tc>
        <w:tc>
          <w:tcPr>
            <w:tcW w:w="3828" w:type="dxa"/>
            <w:vMerge w:val="restart"/>
            <w:noWrap/>
            <w:hideMark/>
          </w:tcPr>
          <w:p w14:paraId="1E17FE2B"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MDC 09</w:t>
            </w:r>
            <w:r w:rsidRPr="006E18D3">
              <w:rPr>
                <w:rFonts w:eastAsia="Times New Roman" w:cs="Arial"/>
                <w:i/>
                <w:iCs/>
                <w:color w:val="000000"/>
                <w:sz w:val="20"/>
                <w:szCs w:val="20"/>
                <w:lang w:eastAsia="en-AU"/>
              </w:rPr>
              <w:t xml:space="preserve"> Diseases and Disorders of the Skin, Subcutaneous </w:t>
            </w:r>
            <w:proofErr w:type="gramStart"/>
            <w:r w:rsidRPr="006E18D3">
              <w:rPr>
                <w:rFonts w:eastAsia="Times New Roman" w:cs="Arial"/>
                <w:i/>
                <w:iCs/>
                <w:color w:val="000000"/>
                <w:sz w:val="20"/>
                <w:szCs w:val="20"/>
                <w:lang w:eastAsia="en-AU"/>
              </w:rPr>
              <w:t>Tissue</w:t>
            </w:r>
            <w:proofErr w:type="gramEnd"/>
            <w:r w:rsidRPr="006E18D3">
              <w:rPr>
                <w:rFonts w:eastAsia="Times New Roman" w:cs="Arial"/>
                <w:i/>
                <w:iCs/>
                <w:color w:val="000000"/>
                <w:sz w:val="20"/>
                <w:szCs w:val="20"/>
                <w:lang w:eastAsia="en-AU"/>
              </w:rPr>
              <w:t xml:space="preserve"> and Breast</w:t>
            </w:r>
          </w:p>
        </w:tc>
        <w:tc>
          <w:tcPr>
            <w:tcW w:w="3260" w:type="dxa"/>
            <w:noWrap/>
            <w:hideMark/>
          </w:tcPr>
          <w:p w14:paraId="197E8C11"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J08 </w:t>
            </w:r>
            <w:r w:rsidRPr="006E18D3">
              <w:rPr>
                <w:rFonts w:eastAsia="Times New Roman" w:cs="Arial"/>
                <w:i/>
                <w:iCs/>
                <w:color w:val="000000"/>
                <w:sz w:val="20"/>
                <w:szCs w:val="20"/>
                <w:lang w:eastAsia="en-AU"/>
              </w:rPr>
              <w:t>Other Skin Grafts and Debridement Interventions</w:t>
            </w:r>
          </w:p>
        </w:tc>
      </w:tr>
      <w:tr w:rsidR="00DB7E9C" w:rsidRPr="00DB7E9C" w14:paraId="609CA1D3" w14:textId="77777777" w:rsidTr="006E18D3">
        <w:trPr>
          <w:trHeight w:val="300"/>
        </w:trPr>
        <w:tc>
          <w:tcPr>
            <w:tcW w:w="2830" w:type="dxa"/>
            <w:vMerge/>
            <w:hideMark/>
          </w:tcPr>
          <w:p w14:paraId="1CD51866" w14:textId="77777777" w:rsidR="00DB7E9C" w:rsidRPr="006E18D3" w:rsidRDefault="00DB7E9C" w:rsidP="00DB7E9C">
            <w:pPr>
              <w:spacing w:line="240" w:lineRule="auto"/>
              <w:rPr>
                <w:rFonts w:eastAsia="Times New Roman" w:cs="Arial"/>
                <w:color w:val="000000"/>
                <w:sz w:val="20"/>
                <w:szCs w:val="20"/>
                <w:lang w:eastAsia="en-AU"/>
              </w:rPr>
            </w:pPr>
          </w:p>
        </w:tc>
        <w:tc>
          <w:tcPr>
            <w:tcW w:w="3828" w:type="dxa"/>
            <w:vMerge/>
            <w:hideMark/>
          </w:tcPr>
          <w:p w14:paraId="3615B44E" w14:textId="77777777" w:rsidR="00DB7E9C" w:rsidRPr="006E18D3" w:rsidRDefault="00DB7E9C" w:rsidP="00DB7E9C">
            <w:pPr>
              <w:spacing w:line="240" w:lineRule="auto"/>
              <w:rPr>
                <w:rFonts w:eastAsia="Times New Roman" w:cs="Arial"/>
                <w:color w:val="000000"/>
                <w:sz w:val="20"/>
                <w:szCs w:val="20"/>
                <w:lang w:eastAsia="en-AU"/>
              </w:rPr>
            </w:pPr>
          </w:p>
        </w:tc>
        <w:tc>
          <w:tcPr>
            <w:tcW w:w="3260" w:type="dxa"/>
            <w:noWrap/>
            <w:hideMark/>
          </w:tcPr>
          <w:p w14:paraId="79B2F776"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J12 </w:t>
            </w:r>
            <w:r w:rsidRPr="006E18D3">
              <w:rPr>
                <w:rFonts w:eastAsia="Times New Roman" w:cs="Arial"/>
                <w:i/>
                <w:iCs/>
                <w:color w:val="000000"/>
                <w:sz w:val="20"/>
                <w:szCs w:val="20"/>
                <w:lang w:eastAsia="en-AU"/>
              </w:rPr>
              <w:t>Lower Limb Interventions with Ulcer or Cellulitis</w:t>
            </w:r>
          </w:p>
        </w:tc>
      </w:tr>
      <w:tr w:rsidR="00DB7E9C" w:rsidRPr="00DB7E9C" w14:paraId="4C6734BD" w14:textId="77777777" w:rsidTr="006E18D3">
        <w:trPr>
          <w:trHeight w:val="300"/>
        </w:trPr>
        <w:tc>
          <w:tcPr>
            <w:tcW w:w="2830" w:type="dxa"/>
            <w:vMerge/>
            <w:hideMark/>
          </w:tcPr>
          <w:p w14:paraId="7BD711CB" w14:textId="77777777" w:rsidR="00DB7E9C" w:rsidRPr="006E18D3" w:rsidRDefault="00DB7E9C" w:rsidP="00DB7E9C">
            <w:pPr>
              <w:spacing w:line="240" w:lineRule="auto"/>
              <w:rPr>
                <w:rFonts w:eastAsia="Times New Roman" w:cs="Arial"/>
                <w:color w:val="000000"/>
                <w:sz w:val="20"/>
                <w:szCs w:val="20"/>
                <w:lang w:eastAsia="en-AU"/>
              </w:rPr>
            </w:pPr>
          </w:p>
        </w:tc>
        <w:tc>
          <w:tcPr>
            <w:tcW w:w="3828" w:type="dxa"/>
            <w:vMerge/>
            <w:hideMark/>
          </w:tcPr>
          <w:p w14:paraId="04D2A35E" w14:textId="77777777" w:rsidR="00DB7E9C" w:rsidRPr="006E18D3" w:rsidRDefault="00DB7E9C" w:rsidP="00DB7E9C">
            <w:pPr>
              <w:spacing w:line="240" w:lineRule="auto"/>
              <w:rPr>
                <w:rFonts w:eastAsia="Times New Roman" w:cs="Arial"/>
                <w:color w:val="000000"/>
                <w:sz w:val="20"/>
                <w:szCs w:val="20"/>
                <w:lang w:eastAsia="en-AU"/>
              </w:rPr>
            </w:pPr>
          </w:p>
        </w:tc>
        <w:tc>
          <w:tcPr>
            <w:tcW w:w="3260" w:type="dxa"/>
            <w:noWrap/>
            <w:hideMark/>
          </w:tcPr>
          <w:p w14:paraId="1FD20220"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J13 </w:t>
            </w:r>
            <w:r w:rsidRPr="006E18D3">
              <w:rPr>
                <w:rFonts w:eastAsia="Times New Roman" w:cs="Arial"/>
                <w:i/>
                <w:iCs/>
                <w:color w:val="000000"/>
                <w:sz w:val="20"/>
                <w:szCs w:val="20"/>
                <w:lang w:eastAsia="en-AU"/>
              </w:rPr>
              <w:t>Lower Limb Interventions without Ulcer or Cellulitis</w:t>
            </w:r>
          </w:p>
        </w:tc>
      </w:tr>
      <w:tr w:rsidR="00DB7E9C" w:rsidRPr="00DB7E9C" w14:paraId="14684538" w14:textId="77777777" w:rsidTr="006E18D3">
        <w:trPr>
          <w:trHeight w:val="300"/>
        </w:trPr>
        <w:tc>
          <w:tcPr>
            <w:tcW w:w="2830" w:type="dxa"/>
            <w:noWrap/>
            <w:hideMark/>
          </w:tcPr>
          <w:p w14:paraId="110D7051"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30017-02 </w:t>
            </w:r>
            <w:r w:rsidRPr="006E18D3">
              <w:rPr>
                <w:rFonts w:eastAsia="Times New Roman" w:cs="Arial"/>
                <w:b/>
                <w:bCs/>
                <w:color w:val="000000"/>
                <w:sz w:val="20"/>
                <w:szCs w:val="20"/>
                <w:lang w:eastAsia="en-AU"/>
              </w:rPr>
              <w:t xml:space="preserve">[1627] </w:t>
            </w:r>
            <w:r w:rsidRPr="006E18D3">
              <w:rPr>
                <w:rFonts w:eastAsia="Times New Roman" w:cs="Arial"/>
                <w:i/>
                <w:iCs/>
                <w:color w:val="000000"/>
                <w:sz w:val="20"/>
                <w:szCs w:val="20"/>
                <w:lang w:eastAsia="en-AU"/>
              </w:rPr>
              <w:t>Debridement of burn</w:t>
            </w:r>
          </w:p>
        </w:tc>
        <w:tc>
          <w:tcPr>
            <w:tcW w:w="3828" w:type="dxa"/>
            <w:noWrap/>
            <w:hideMark/>
          </w:tcPr>
          <w:p w14:paraId="4B9A82C8"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MDC 21A </w:t>
            </w:r>
            <w:r w:rsidRPr="006E18D3">
              <w:rPr>
                <w:rFonts w:eastAsia="Times New Roman" w:cs="Arial"/>
                <w:i/>
                <w:iCs/>
                <w:color w:val="000000"/>
                <w:sz w:val="20"/>
                <w:szCs w:val="20"/>
                <w:lang w:eastAsia="en-AU"/>
              </w:rPr>
              <w:t>Injuries, Poisoning and Toxic Effects of Drugs: Multiple Trauma</w:t>
            </w:r>
          </w:p>
        </w:tc>
        <w:tc>
          <w:tcPr>
            <w:tcW w:w="3260" w:type="dxa"/>
            <w:noWrap/>
            <w:hideMark/>
          </w:tcPr>
          <w:p w14:paraId="019804B5"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W04 </w:t>
            </w:r>
            <w:r w:rsidRPr="006E18D3">
              <w:rPr>
                <w:rFonts w:eastAsia="Times New Roman" w:cs="Arial"/>
                <w:i/>
                <w:iCs/>
                <w:color w:val="000000"/>
                <w:sz w:val="20"/>
                <w:szCs w:val="20"/>
                <w:lang w:eastAsia="en-AU"/>
              </w:rPr>
              <w:t>Multiple Significant Trauma with Other GIs</w:t>
            </w:r>
          </w:p>
        </w:tc>
      </w:tr>
      <w:tr w:rsidR="00DB7E9C" w:rsidRPr="00DB7E9C" w14:paraId="2ACF0924" w14:textId="77777777" w:rsidTr="006E18D3">
        <w:trPr>
          <w:trHeight w:val="300"/>
        </w:trPr>
        <w:tc>
          <w:tcPr>
            <w:tcW w:w="2830" w:type="dxa"/>
            <w:noWrap/>
            <w:hideMark/>
          </w:tcPr>
          <w:p w14:paraId="58961AF6"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30017-02 </w:t>
            </w:r>
            <w:r w:rsidRPr="006E18D3">
              <w:rPr>
                <w:rFonts w:eastAsia="Times New Roman" w:cs="Arial"/>
                <w:b/>
                <w:bCs/>
                <w:color w:val="000000"/>
                <w:sz w:val="20"/>
                <w:szCs w:val="20"/>
                <w:lang w:eastAsia="en-AU"/>
              </w:rPr>
              <w:t xml:space="preserve">[1627] </w:t>
            </w:r>
            <w:r w:rsidRPr="006E18D3">
              <w:rPr>
                <w:rFonts w:eastAsia="Times New Roman" w:cs="Arial"/>
                <w:i/>
                <w:iCs/>
                <w:color w:val="000000"/>
                <w:sz w:val="20"/>
                <w:szCs w:val="20"/>
                <w:lang w:eastAsia="en-AU"/>
              </w:rPr>
              <w:t>Debridement of burn</w:t>
            </w:r>
          </w:p>
        </w:tc>
        <w:tc>
          <w:tcPr>
            <w:tcW w:w="3828" w:type="dxa"/>
            <w:noWrap/>
            <w:hideMark/>
          </w:tcPr>
          <w:p w14:paraId="11952876"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MDC 21B </w:t>
            </w:r>
            <w:r w:rsidRPr="006E18D3">
              <w:rPr>
                <w:rFonts w:eastAsia="Times New Roman" w:cs="Arial"/>
                <w:i/>
                <w:iCs/>
                <w:color w:val="000000"/>
                <w:sz w:val="20"/>
                <w:szCs w:val="20"/>
                <w:lang w:eastAsia="en-AU"/>
              </w:rPr>
              <w:t>Injuries, Poisoning and Toxic Effects of Drugs</w:t>
            </w:r>
          </w:p>
        </w:tc>
        <w:tc>
          <w:tcPr>
            <w:tcW w:w="3260" w:type="dxa"/>
            <w:noWrap/>
            <w:hideMark/>
          </w:tcPr>
          <w:p w14:paraId="223DE939"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X06 </w:t>
            </w:r>
            <w:r w:rsidRPr="006E18D3">
              <w:rPr>
                <w:rFonts w:eastAsia="Times New Roman" w:cs="Arial"/>
                <w:i/>
                <w:iCs/>
                <w:color w:val="000000"/>
                <w:sz w:val="20"/>
                <w:szCs w:val="20"/>
                <w:lang w:eastAsia="en-AU"/>
              </w:rPr>
              <w:t>Other Interventions for Other Injuries</w:t>
            </w:r>
          </w:p>
        </w:tc>
      </w:tr>
      <w:tr w:rsidR="00DB7E9C" w:rsidRPr="00DB7E9C" w14:paraId="24146C05" w14:textId="77777777" w:rsidTr="006E18D3">
        <w:trPr>
          <w:trHeight w:val="300"/>
        </w:trPr>
        <w:tc>
          <w:tcPr>
            <w:tcW w:w="2830" w:type="dxa"/>
            <w:noWrap/>
            <w:hideMark/>
          </w:tcPr>
          <w:p w14:paraId="07FC4F9D"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31350-00</w:t>
            </w:r>
            <w:r w:rsidRPr="006E18D3">
              <w:rPr>
                <w:rFonts w:eastAsia="Times New Roman" w:cs="Arial"/>
                <w:b/>
                <w:bCs/>
                <w:color w:val="000000"/>
                <w:sz w:val="20"/>
                <w:szCs w:val="20"/>
                <w:lang w:eastAsia="en-AU"/>
              </w:rPr>
              <w:t xml:space="preserve"> [1566] </w:t>
            </w:r>
            <w:r w:rsidRPr="006E18D3">
              <w:rPr>
                <w:rFonts w:eastAsia="Times New Roman" w:cs="Arial"/>
                <w:i/>
                <w:iCs/>
                <w:color w:val="000000"/>
                <w:sz w:val="20"/>
                <w:szCs w:val="20"/>
                <w:lang w:eastAsia="en-AU"/>
              </w:rPr>
              <w:t>Excision of lesion of soft tissue, not elsewhere classified</w:t>
            </w:r>
          </w:p>
        </w:tc>
        <w:tc>
          <w:tcPr>
            <w:tcW w:w="3828" w:type="dxa"/>
            <w:noWrap/>
            <w:hideMark/>
          </w:tcPr>
          <w:p w14:paraId="7586DC46"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MDC 13 </w:t>
            </w:r>
            <w:r w:rsidRPr="006E18D3">
              <w:rPr>
                <w:rFonts w:eastAsia="Times New Roman" w:cs="Arial"/>
                <w:i/>
                <w:iCs/>
                <w:color w:val="000000"/>
                <w:sz w:val="20"/>
                <w:szCs w:val="20"/>
                <w:lang w:eastAsia="en-AU"/>
              </w:rPr>
              <w:t>Diseases and Disorders of the Female Reproductive System</w:t>
            </w:r>
          </w:p>
        </w:tc>
        <w:tc>
          <w:tcPr>
            <w:tcW w:w="3260" w:type="dxa"/>
            <w:noWrap/>
            <w:hideMark/>
          </w:tcPr>
          <w:p w14:paraId="51BD6A02" w14:textId="77777777" w:rsidR="00DB7E9C" w:rsidRPr="006E18D3" w:rsidRDefault="00DB7E9C" w:rsidP="00DB7E9C">
            <w:pPr>
              <w:spacing w:line="240" w:lineRule="auto"/>
              <w:rPr>
                <w:rFonts w:eastAsia="Times New Roman" w:cs="Arial"/>
                <w:color w:val="000000"/>
                <w:sz w:val="20"/>
                <w:szCs w:val="20"/>
                <w:lang w:eastAsia="en-AU"/>
              </w:rPr>
            </w:pPr>
            <w:r w:rsidRPr="006E18D3">
              <w:rPr>
                <w:rFonts w:eastAsia="Times New Roman" w:cs="Arial"/>
                <w:color w:val="000000"/>
                <w:sz w:val="20"/>
                <w:szCs w:val="20"/>
                <w:lang w:eastAsia="en-AU"/>
              </w:rPr>
              <w:t xml:space="preserve">N11 </w:t>
            </w:r>
            <w:r w:rsidRPr="006E18D3">
              <w:rPr>
                <w:rFonts w:eastAsia="Times New Roman" w:cs="Arial"/>
                <w:i/>
                <w:iCs/>
                <w:color w:val="000000"/>
                <w:sz w:val="20"/>
                <w:szCs w:val="20"/>
                <w:lang w:eastAsia="en-AU"/>
              </w:rPr>
              <w:t>Other Female Reproductive System GIs</w:t>
            </w:r>
          </w:p>
        </w:tc>
      </w:tr>
    </w:tbl>
    <w:p w14:paraId="09C9A7E2" w14:textId="77777777" w:rsidR="009E7D79" w:rsidRDefault="009E7D79">
      <w:pPr>
        <w:spacing w:line="259" w:lineRule="auto"/>
        <w:rPr>
          <w:b/>
          <w:bCs/>
        </w:rPr>
      </w:pPr>
    </w:p>
    <w:p w14:paraId="5EEAECC2" w14:textId="26D597B2" w:rsidR="009E7D79" w:rsidRDefault="009E7D79" w:rsidP="009E7D79">
      <w:pPr>
        <w:pStyle w:val="Heading1"/>
      </w:pPr>
      <w:bookmarkStart w:id="404" w:name="_Toc149912388"/>
      <w:r>
        <w:t>Appendix F—List of consultation questions</w:t>
      </w:r>
      <w:bookmarkEnd w:id="404"/>
    </w:p>
    <w:p w14:paraId="7589AF6F" w14:textId="77777777" w:rsidR="009E7D79" w:rsidRDefault="009E7D79" w:rsidP="009E7D79">
      <w:pPr>
        <w:tabs>
          <w:tab w:val="right" w:pos="9356"/>
        </w:tabs>
        <w:rPr>
          <w:b/>
        </w:rPr>
      </w:pPr>
      <w:r>
        <w:rPr>
          <w:b/>
        </w:rPr>
        <w:t>Consultation question</w:t>
      </w:r>
      <w:r>
        <w:rPr>
          <w:b/>
        </w:rPr>
        <w:tab/>
        <w:t>Page number</w:t>
      </w:r>
    </w:p>
    <w:p w14:paraId="3E1C1C47" w14:textId="73434831" w:rsidR="009E7D79" w:rsidRPr="00D04534" w:rsidRDefault="00C46A17" w:rsidP="00C00204">
      <w:pPr>
        <w:pStyle w:val="AppendixAquestions"/>
        <w:spacing w:before="0" w:after="160"/>
        <w:ind w:right="1383"/>
      </w:pPr>
      <w:r w:rsidRPr="00C46A17">
        <w:t xml:space="preserve">Do you agree with the proposed changes to capture new, </w:t>
      </w:r>
      <w:proofErr w:type="gramStart"/>
      <w:r w:rsidRPr="00C46A17">
        <w:t>missing</w:t>
      </w:r>
      <w:proofErr w:type="gramEnd"/>
      <w:r w:rsidRPr="00C46A17">
        <w:t xml:space="preserve"> or important public health considerations in ICD-10-AM?</w:t>
      </w:r>
      <w:r w:rsidR="009E7D79">
        <w:tab/>
      </w:r>
      <w:r w:rsidR="009E7D79" w:rsidRPr="00C46A17">
        <w:rPr>
          <w:b/>
          <w:bCs/>
        </w:rPr>
        <w:t>Page 1</w:t>
      </w:r>
      <w:r>
        <w:rPr>
          <w:b/>
          <w:bCs/>
        </w:rPr>
        <w:t>2</w:t>
      </w:r>
    </w:p>
    <w:p w14:paraId="57759972" w14:textId="773577CE" w:rsidR="009E7D79" w:rsidRDefault="009E7D79" w:rsidP="00C00204">
      <w:pPr>
        <w:pStyle w:val="AppendixAquestions"/>
        <w:spacing w:before="0" w:after="160"/>
        <w:ind w:right="1383"/>
      </w:pPr>
      <w:r w:rsidRPr="00D04534">
        <w:t>Are there any additional considerations for the capture of social factors that should be considered for Thirteenth Edition</w:t>
      </w:r>
      <w:r>
        <w:t xml:space="preserve"> (or a future edition)</w:t>
      </w:r>
      <w:r w:rsidRPr="00D04534">
        <w:t>?</w:t>
      </w:r>
      <w:r>
        <w:tab/>
      </w:r>
      <w:r w:rsidRPr="0079028F">
        <w:rPr>
          <w:b/>
          <w:bCs/>
        </w:rPr>
        <w:t>Page 1</w:t>
      </w:r>
      <w:r w:rsidR="00C46A17">
        <w:rPr>
          <w:b/>
          <w:bCs/>
        </w:rPr>
        <w:t>3</w:t>
      </w:r>
    </w:p>
    <w:p w14:paraId="558C9975" w14:textId="1FFA68B1" w:rsidR="009E7D79" w:rsidRDefault="00C46A17" w:rsidP="00C00204">
      <w:pPr>
        <w:pStyle w:val="AppendixAquestions"/>
        <w:spacing w:before="0" w:after="160"/>
        <w:ind w:right="1383"/>
      </w:pPr>
      <w:r w:rsidRPr="00C46A17">
        <w:t>Are there other new interventions that should be uniquely classifiable in ACHI for Thirteenth Edition (or a future edition)?</w:t>
      </w:r>
      <w:r w:rsidR="009E7D79">
        <w:tab/>
      </w:r>
      <w:r w:rsidR="009E7D79" w:rsidRPr="0079028F">
        <w:rPr>
          <w:b/>
          <w:bCs/>
        </w:rPr>
        <w:t>Page 1</w:t>
      </w:r>
      <w:r>
        <w:rPr>
          <w:b/>
          <w:bCs/>
        </w:rPr>
        <w:t>5</w:t>
      </w:r>
    </w:p>
    <w:p w14:paraId="0DE7FEB0" w14:textId="648F115C" w:rsidR="009E7D79" w:rsidRDefault="009E7D79" w:rsidP="00C00204">
      <w:pPr>
        <w:pStyle w:val="AppendixAquestions"/>
        <w:spacing w:before="0" w:after="160"/>
        <w:ind w:right="1383"/>
      </w:pPr>
      <w:r w:rsidRPr="004333D3">
        <w:t>Are there any additional considerations for organ, tissue and cell and procurement and transplantation that should be prioritised for Thirteenth Edition?</w:t>
      </w:r>
      <w:r>
        <w:tab/>
      </w:r>
      <w:r w:rsidRPr="0079028F">
        <w:rPr>
          <w:b/>
          <w:bCs/>
        </w:rPr>
        <w:t>Page 1</w:t>
      </w:r>
      <w:r w:rsidR="00C46A17">
        <w:rPr>
          <w:b/>
          <w:bCs/>
        </w:rPr>
        <w:t>5</w:t>
      </w:r>
    </w:p>
    <w:p w14:paraId="18226FF8" w14:textId="12886190" w:rsidR="009E7D79" w:rsidRDefault="009E7D79" w:rsidP="00C00204">
      <w:pPr>
        <w:pStyle w:val="AppendixAquestions"/>
        <w:spacing w:before="0" w:after="160"/>
        <w:ind w:right="1383"/>
      </w:pPr>
      <w:r w:rsidRPr="004333D3">
        <w:t>Are there any additional considerations for the implementation of cluster coding that should be prioritised for Thirteenth Edition?</w:t>
      </w:r>
      <w:r>
        <w:tab/>
      </w:r>
      <w:r w:rsidRPr="0079028F">
        <w:rPr>
          <w:b/>
          <w:bCs/>
        </w:rPr>
        <w:t>Page 1</w:t>
      </w:r>
      <w:r w:rsidR="002B034D">
        <w:rPr>
          <w:b/>
          <w:bCs/>
        </w:rPr>
        <w:t>7</w:t>
      </w:r>
    </w:p>
    <w:p w14:paraId="7C2E4240" w14:textId="2C4103DF" w:rsidR="009E7D79" w:rsidRDefault="009E7D79" w:rsidP="00C00204">
      <w:pPr>
        <w:pStyle w:val="AppendixAquestions"/>
        <w:spacing w:before="0" w:after="160"/>
        <w:ind w:right="1383"/>
      </w:pPr>
      <w:r w:rsidRPr="004333D3">
        <w:t xml:space="preserve">Are there any additional considerations for the implementation of ACS 1904 </w:t>
      </w:r>
      <w:r w:rsidRPr="0079028F">
        <w:rPr>
          <w:i/>
          <w:iCs/>
        </w:rPr>
        <w:t>Complications of surgical and medical care</w:t>
      </w:r>
      <w:r w:rsidRPr="004333D3">
        <w:t xml:space="preserve"> that should be prioritised for Thirteenth Edition?</w:t>
      </w:r>
      <w:r>
        <w:tab/>
      </w:r>
      <w:r w:rsidRPr="0079028F">
        <w:rPr>
          <w:b/>
          <w:bCs/>
        </w:rPr>
        <w:t>Page 1</w:t>
      </w:r>
      <w:r w:rsidR="002B034D">
        <w:rPr>
          <w:b/>
          <w:bCs/>
        </w:rPr>
        <w:t>8</w:t>
      </w:r>
    </w:p>
    <w:p w14:paraId="15B08431" w14:textId="7F61E6A9" w:rsidR="009E7D79" w:rsidRDefault="009E7D79" w:rsidP="00C00204">
      <w:pPr>
        <w:pStyle w:val="AppendixAquestions"/>
        <w:spacing w:before="0" w:after="160"/>
        <w:ind w:right="1383"/>
      </w:pPr>
      <w:r w:rsidRPr="004333D3">
        <w:t>Are there any additional considerations for difficult intubation that should be prioritised for Thirteenth Edition?</w:t>
      </w:r>
      <w:r>
        <w:tab/>
      </w:r>
      <w:r w:rsidRPr="0079028F">
        <w:rPr>
          <w:b/>
          <w:bCs/>
        </w:rPr>
        <w:t>Page </w:t>
      </w:r>
      <w:r w:rsidR="00C46A17">
        <w:rPr>
          <w:b/>
          <w:bCs/>
        </w:rPr>
        <w:t>18</w:t>
      </w:r>
    </w:p>
    <w:p w14:paraId="2FCC17DB" w14:textId="36F1E0EC" w:rsidR="009E7D79" w:rsidRDefault="00C46A17" w:rsidP="00C00204">
      <w:pPr>
        <w:pStyle w:val="AppendixAquestions"/>
        <w:spacing w:before="0" w:after="160"/>
        <w:ind w:right="1383"/>
      </w:pPr>
      <w:r w:rsidRPr="00C46A17">
        <w:t>Are there any additional considerations in relation to the standardisation of the ACS that should be prioritised for Thirteenth Edition</w:t>
      </w:r>
      <w:r w:rsidR="004C45B4">
        <w:t>?</w:t>
      </w:r>
      <w:r w:rsidR="009E7D79">
        <w:tab/>
      </w:r>
      <w:r w:rsidR="009E7D79" w:rsidRPr="00C46A17">
        <w:rPr>
          <w:b/>
          <w:bCs/>
        </w:rPr>
        <w:t>Page </w:t>
      </w:r>
      <w:r w:rsidR="002B034D">
        <w:rPr>
          <w:b/>
          <w:bCs/>
        </w:rPr>
        <w:t>20</w:t>
      </w:r>
    </w:p>
    <w:p w14:paraId="43BBEE0C" w14:textId="307DE4AE" w:rsidR="009E7D79" w:rsidRDefault="009E7D79" w:rsidP="00C00204">
      <w:pPr>
        <w:pStyle w:val="AppendixAquestions"/>
        <w:spacing w:before="0" w:after="160"/>
        <w:ind w:right="1383"/>
      </w:pPr>
      <w:r w:rsidRPr="004333D3">
        <w:t>Do you have any additional feedback on the proposed changes for ICD-10-AM/ACHI/ACS Thirteenth Edition?</w:t>
      </w:r>
      <w:r>
        <w:tab/>
      </w:r>
      <w:r w:rsidRPr="0079028F">
        <w:rPr>
          <w:b/>
          <w:bCs/>
        </w:rPr>
        <w:t>Page 2</w:t>
      </w:r>
      <w:r w:rsidR="00C46A17">
        <w:rPr>
          <w:b/>
          <w:bCs/>
        </w:rPr>
        <w:t>0</w:t>
      </w:r>
    </w:p>
    <w:p w14:paraId="1BA812C3" w14:textId="68BAA5A0" w:rsidR="009E7D79" w:rsidRDefault="009E7D79" w:rsidP="00C00204">
      <w:pPr>
        <w:pStyle w:val="AppendixAquestions"/>
        <w:spacing w:before="0" w:after="160"/>
        <w:ind w:right="1383"/>
      </w:pPr>
      <w:r w:rsidRPr="004333D3">
        <w:t xml:space="preserve">Do you support the proposed guiding principles for </w:t>
      </w:r>
      <w:r w:rsidRPr="004C45B4">
        <w:rPr>
          <w:i/>
          <w:iCs/>
        </w:rPr>
        <w:t>intervention type</w:t>
      </w:r>
      <w:r w:rsidRPr="004333D3">
        <w:t>?</w:t>
      </w:r>
      <w:r>
        <w:tab/>
      </w:r>
      <w:r w:rsidRPr="0079028F">
        <w:rPr>
          <w:b/>
          <w:bCs/>
        </w:rPr>
        <w:t>Page 2</w:t>
      </w:r>
      <w:r w:rsidR="00C46A17">
        <w:rPr>
          <w:b/>
          <w:bCs/>
        </w:rPr>
        <w:t>5</w:t>
      </w:r>
    </w:p>
    <w:p w14:paraId="19E4727F" w14:textId="5B5F248D" w:rsidR="009E7D79" w:rsidRDefault="009E7D79" w:rsidP="00C00204">
      <w:pPr>
        <w:pStyle w:val="AppendixAquestions"/>
        <w:spacing w:before="0" w:after="160"/>
        <w:ind w:right="1383"/>
      </w:pPr>
      <w:r w:rsidRPr="004333D3">
        <w:t xml:space="preserve">Do you support the proposed amendments </w:t>
      </w:r>
      <w:r>
        <w:t>for</w:t>
      </w:r>
      <w:r w:rsidRPr="004333D3">
        <w:t xml:space="preserve"> ACHI code </w:t>
      </w:r>
      <w:r w:rsidRPr="004C45B4">
        <w:rPr>
          <w:i/>
          <w:iCs/>
        </w:rPr>
        <w:t>intervention types</w:t>
      </w:r>
      <w:r>
        <w:t xml:space="preserve">, listed </w:t>
      </w:r>
      <w:r w:rsidR="001528F1">
        <w:t>at</w:t>
      </w:r>
      <w:r>
        <w:t xml:space="preserve"> </w:t>
      </w:r>
      <w:r w:rsidRPr="00BC345E">
        <w:rPr>
          <w:b/>
          <w:bCs/>
        </w:rPr>
        <w:t>Appendix A</w:t>
      </w:r>
      <w:r w:rsidRPr="00C23633">
        <w:t>,</w:t>
      </w:r>
      <w:r>
        <w:t xml:space="preserve"> </w:t>
      </w:r>
      <w:r w:rsidRPr="004333D3">
        <w:t xml:space="preserve">to align with the </w:t>
      </w:r>
      <w:r>
        <w:t xml:space="preserve">proposed guiding principles for </w:t>
      </w:r>
      <w:r w:rsidRPr="00FF5A25">
        <w:rPr>
          <w:i/>
          <w:iCs/>
        </w:rPr>
        <w:t>intervention type</w:t>
      </w:r>
      <w:r>
        <w:t>?</w:t>
      </w:r>
      <w:r>
        <w:tab/>
      </w:r>
      <w:r w:rsidRPr="0079028F">
        <w:rPr>
          <w:b/>
          <w:bCs/>
        </w:rPr>
        <w:t>Page 2</w:t>
      </w:r>
      <w:r w:rsidR="00C46A17">
        <w:rPr>
          <w:b/>
          <w:bCs/>
        </w:rPr>
        <w:t>6</w:t>
      </w:r>
    </w:p>
    <w:p w14:paraId="6C0939B1" w14:textId="2AA43C43" w:rsidR="009E7D79" w:rsidRDefault="009E7D79" w:rsidP="00C00204">
      <w:pPr>
        <w:pStyle w:val="AppendixAquestions"/>
        <w:spacing w:before="0" w:after="160"/>
        <w:ind w:right="1383"/>
      </w:pPr>
      <w:r w:rsidRPr="004333D3">
        <w:t xml:space="preserve">Do you support the creation of ADRG U69 </w:t>
      </w:r>
      <w:r w:rsidRPr="0079028F">
        <w:rPr>
          <w:i/>
          <w:iCs/>
        </w:rPr>
        <w:t>Mental and Behavioural Disorders Associated with the Puerperium</w:t>
      </w:r>
      <w:r w:rsidRPr="004333D3">
        <w:t xml:space="preserve"> in MDC 19 </w:t>
      </w:r>
      <w:r w:rsidRPr="0079028F">
        <w:rPr>
          <w:i/>
          <w:iCs/>
        </w:rPr>
        <w:t>Mental, Behavioural and Neurodevelopmental Disorders</w:t>
      </w:r>
      <w:r w:rsidRPr="00BC345E">
        <w:t xml:space="preserve">, </w:t>
      </w:r>
      <w:r>
        <w:t xml:space="preserve">using the ICD-10-AM codes listed </w:t>
      </w:r>
      <w:r w:rsidR="001528F1">
        <w:t>in</w:t>
      </w:r>
      <w:r w:rsidRPr="00BC345E">
        <w:t xml:space="preserve"> </w:t>
      </w:r>
      <w:r w:rsidRPr="00BC345E">
        <w:rPr>
          <w:b/>
          <w:bCs/>
        </w:rPr>
        <w:t>Appendix B</w:t>
      </w:r>
      <w:r w:rsidRPr="004333D3">
        <w:t>?</w:t>
      </w:r>
      <w:r>
        <w:tab/>
      </w:r>
      <w:r w:rsidRPr="0079028F">
        <w:rPr>
          <w:b/>
          <w:bCs/>
        </w:rPr>
        <w:t>Page </w:t>
      </w:r>
      <w:r w:rsidR="001528F1">
        <w:rPr>
          <w:b/>
          <w:bCs/>
        </w:rPr>
        <w:t>28</w:t>
      </w:r>
    </w:p>
    <w:p w14:paraId="38F7270C" w14:textId="79A89247" w:rsidR="009E7D79" w:rsidRPr="00BC345E" w:rsidRDefault="009E7D79" w:rsidP="00C00204">
      <w:pPr>
        <w:pStyle w:val="AppendixAquestions"/>
        <w:spacing w:before="0" w:after="160"/>
        <w:ind w:right="1383"/>
      </w:pPr>
      <w:r w:rsidRPr="004333D3">
        <w:t>Do you support the disaggregation of ADRG O66</w:t>
      </w:r>
      <w:r w:rsidRPr="00C23633">
        <w:rPr>
          <w:i/>
          <w:iCs/>
        </w:rPr>
        <w:t xml:space="preserve"> </w:t>
      </w:r>
      <w:r w:rsidRPr="001775BB">
        <w:rPr>
          <w:i/>
          <w:iCs/>
        </w:rPr>
        <w:t>Antenatal and Other Admissions related to Pregnancy, Chil</w:t>
      </w:r>
      <w:r>
        <w:rPr>
          <w:i/>
          <w:iCs/>
        </w:rPr>
        <w:t>d</w:t>
      </w:r>
      <w:r w:rsidRPr="001775BB">
        <w:rPr>
          <w:i/>
          <w:iCs/>
        </w:rPr>
        <w:t>birth and the Puerperium</w:t>
      </w:r>
      <w:r w:rsidRPr="004333D3">
        <w:t xml:space="preserve"> and creation of four medical ADRGs in MDC 14</w:t>
      </w:r>
      <w:r w:rsidR="001528F1">
        <w:t xml:space="preserve"> </w:t>
      </w:r>
      <w:r w:rsidR="001528F1">
        <w:rPr>
          <w:i/>
          <w:iCs/>
        </w:rPr>
        <w:t xml:space="preserve">Pregnancy, </w:t>
      </w:r>
      <w:proofErr w:type="gramStart"/>
      <w:r w:rsidR="001528F1">
        <w:rPr>
          <w:i/>
          <w:iCs/>
        </w:rPr>
        <w:t>Childbirth</w:t>
      </w:r>
      <w:proofErr w:type="gramEnd"/>
      <w:r w:rsidR="001528F1">
        <w:rPr>
          <w:i/>
          <w:iCs/>
        </w:rPr>
        <w:t xml:space="preserve"> and the Puerperium, </w:t>
      </w:r>
      <w:r w:rsidR="001528F1" w:rsidRPr="00E9398D">
        <w:t xml:space="preserve">found in </w:t>
      </w:r>
      <w:r w:rsidR="001528F1" w:rsidRPr="00E9398D">
        <w:rPr>
          <w:b/>
          <w:bCs/>
        </w:rPr>
        <w:t>Appendix C</w:t>
      </w:r>
      <w:r w:rsidRPr="004333D3">
        <w:t>?</w:t>
      </w:r>
      <w:r>
        <w:tab/>
      </w:r>
      <w:r w:rsidRPr="0079028F">
        <w:rPr>
          <w:b/>
          <w:bCs/>
        </w:rPr>
        <w:t>Page </w:t>
      </w:r>
      <w:r w:rsidR="001528F1">
        <w:rPr>
          <w:b/>
          <w:bCs/>
        </w:rPr>
        <w:t>29</w:t>
      </w:r>
    </w:p>
    <w:p w14:paraId="7CA1D8FD" w14:textId="5DEBCCB1" w:rsidR="009E7D79" w:rsidRDefault="009E7D79" w:rsidP="00C00204">
      <w:pPr>
        <w:pStyle w:val="AppendixAquestions"/>
        <w:spacing w:before="0" w:after="160"/>
        <w:ind w:right="1383"/>
      </w:pPr>
      <w:r>
        <w:lastRenderedPageBreak/>
        <w:t xml:space="preserve">Do you support the grouping of ICD-10-AM codes to form the four new medical ADRGs in MDC 14 </w:t>
      </w:r>
      <w:r w:rsidRPr="001775BB">
        <w:rPr>
          <w:i/>
          <w:iCs/>
        </w:rPr>
        <w:t xml:space="preserve">Pregnancy, </w:t>
      </w:r>
      <w:proofErr w:type="gramStart"/>
      <w:r w:rsidRPr="001775BB">
        <w:rPr>
          <w:i/>
          <w:iCs/>
        </w:rPr>
        <w:t>Childbirth</w:t>
      </w:r>
      <w:proofErr w:type="gramEnd"/>
      <w:r w:rsidRPr="001775BB">
        <w:rPr>
          <w:i/>
          <w:iCs/>
        </w:rPr>
        <w:t xml:space="preserve"> and the Puerperium</w:t>
      </w:r>
      <w:r>
        <w:t xml:space="preserve">, </w:t>
      </w:r>
      <w:r w:rsidR="001528F1">
        <w:t xml:space="preserve">found in </w:t>
      </w:r>
      <w:r w:rsidRPr="001775BB">
        <w:rPr>
          <w:b/>
          <w:bCs/>
        </w:rPr>
        <w:t xml:space="preserve">Appendix </w:t>
      </w:r>
      <w:r>
        <w:rPr>
          <w:b/>
          <w:bCs/>
        </w:rPr>
        <w:t>C</w:t>
      </w:r>
      <w:r>
        <w:t>?</w:t>
      </w:r>
      <w:r w:rsidRPr="006E145F">
        <w:t xml:space="preserve"> </w:t>
      </w:r>
      <w:r>
        <w:tab/>
      </w:r>
      <w:r w:rsidRPr="0079028F">
        <w:rPr>
          <w:b/>
          <w:bCs/>
        </w:rPr>
        <w:t>Page </w:t>
      </w:r>
      <w:r w:rsidR="001528F1">
        <w:rPr>
          <w:b/>
          <w:bCs/>
        </w:rPr>
        <w:t>29</w:t>
      </w:r>
      <w:r>
        <w:t xml:space="preserve"> </w:t>
      </w:r>
    </w:p>
    <w:p w14:paraId="680E55BF" w14:textId="476FA4B5" w:rsidR="009E7D79" w:rsidRPr="008022DC" w:rsidRDefault="009E7D79" w:rsidP="00C00204">
      <w:pPr>
        <w:pStyle w:val="AppendixAquestions"/>
        <w:spacing w:before="0" w:after="160"/>
        <w:ind w:right="1383"/>
      </w:pPr>
      <w:r w:rsidRPr="004333D3">
        <w:t xml:space="preserve">Do you support the grouping of mastitis and other infections of the breast to ADRGs O04 </w:t>
      </w:r>
      <w:r w:rsidRPr="0079028F">
        <w:rPr>
          <w:i/>
          <w:iCs/>
        </w:rPr>
        <w:t>Postpartum and Post Abortion with General Interventions</w:t>
      </w:r>
      <w:r w:rsidRPr="004333D3">
        <w:t xml:space="preserve"> or O61 </w:t>
      </w:r>
      <w:r w:rsidRPr="0079028F">
        <w:rPr>
          <w:i/>
          <w:iCs/>
        </w:rPr>
        <w:t>Postpartum and Post Abortion without General Interventions</w:t>
      </w:r>
      <w:r w:rsidRPr="004333D3">
        <w:t>, regardless of attachment difficulty?</w:t>
      </w:r>
      <w:r>
        <w:tab/>
      </w:r>
      <w:r w:rsidRPr="0079028F">
        <w:rPr>
          <w:b/>
          <w:bCs/>
        </w:rPr>
        <w:t>Page </w:t>
      </w:r>
      <w:r>
        <w:rPr>
          <w:b/>
          <w:bCs/>
        </w:rPr>
        <w:t>3</w:t>
      </w:r>
      <w:r w:rsidR="001528F1">
        <w:rPr>
          <w:b/>
          <w:bCs/>
        </w:rPr>
        <w:t>0</w:t>
      </w:r>
    </w:p>
    <w:p w14:paraId="210E928A" w14:textId="67624E12" w:rsidR="008022DC" w:rsidRDefault="008022DC" w:rsidP="00C00204">
      <w:pPr>
        <w:pStyle w:val="AppendixAquestions"/>
        <w:spacing w:before="0" w:after="160"/>
        <w:ind w:right="1383"/>
      </w:pPr>
      <w:r w:rsidRPr="008022DC">
        <w:t xml:space="preserve">Do you support increased DCL precision for the 25 diabetes mellitus codes listed in </w:t>
      </w:r>
      <w:r>
        <w:rPr>
          <w:b/>
          <w:bCs/>
        </w:rPr>
        <w:t>Appendix D</w:t>
      </w:r>
      <w:r w:rsidRPr="008022DC">
        <w:t>?</w:t>
      </w:r>
      <w:r>
        <w:rPr>
          <w:b/>
          <w:bCs/>
        </w:rPr>
        <w:tab/>
        <w:t>Page 32</w:t>
      </w:r>
    </w:p>
    <w:p w14:paraId="14D93E21" w14:textId="483ED9E8" w:rsidR="008022DC" w:rsidRDefault="008022DC" w:rsidP="00C00204">
      <w:pPr>
        <w:pStyle w:val="AppendixAquestions"/>
        <w:spacing w:before="0" w:after="160"/>
        <w:ind w:right="1383"/>
      </w:pPr>
      <w:r w:rsidRPr="001528F1">
        <w:t xml:space="preserve">Do you support the proposal to create ADRG A41 </w:t>
      </w:r>
      <w:r w:rsidRPr="00E9398D">
        <w:rPr>
          <w:i/>
          <w:iCs/>
        </w:rPr>
        <w:t>Posthumous Organ Procurement</w:t>
      </w:r>
      <w:r w:rsidRPr="001528F1">
        <w:t>?</w:t>
      </w:r>
      <w:r>
        <w:tab/>
      </w:r>
      <w:r w:rsidRPr="001528F1">
        <w:rPr>
          <w:b/>
          <w:bCs/>
        </w:rPr>
        <w:t>Page 3</w:t>
      </w:r>
      <w:r w:rsidR="006A0161">
        <w:rPr>
          <w:b/>
          <w:bCs/>
        </w:rPr>
        <w:t>2</w:t>
      </w:r>
    </w:p>
    <w:p w14:paraId="08FC79B3" w14:textId="60C67740" w:rsidR="009E7D79" w:rsidRDefault="001528F1" w:rsidP="00C00204">
      <w:pPr>
        <w:pStyle w:val="AppendixAquestions"/>
        <w:spacing w:before="0" w:after="160"/>
        <w:ind w:right="1383"/>
      </w:pPr>
      <w:r w:rsidRPr="001528F1">
        <w:t xml:space="preserve">Do you support the proposed ADRGs for episodes that currently group to ADRG 801 </w:t>
      </w:r>
      <w:r w:rsidRPr="006C2210">
        <w:rPr>
          <w:i/>
          <w:iCs/>
        </w:rPr>
        <w:t>General Interventions (GIs) Unrelated to Principal Diagnosis</w:t>
      </w:r>
      <w:r w:rsidRPr="001528F1">
        <w:t xml:space="preserve"> as outlined in </w:t>
      </w:r>
      <w:r w:rsidRPr="00E9398D">
        <w:rPr>
          <w:b/>
          <w:bCs/>
        </w:rPr>
        <w:t>Appendix E</w:t>
      </w:r>
      <w:r w:rsidRPr="001528F1">
        <w:t>?</w:t>
      </w:r>
      <w:r w:rsidR="009E7D79">
        <w:tab/>
      </w:r>
      <w:r w:rsidR="009E7D79" w:rsidRPr="001528F1">
        <w:rPr>
          <w:b/>
          <w:bCs/>
        </w:rPr>
        <w:t>Page 3</w:t>
      </w:r>
      <w:r w:rsidR="008022DC">
        <w:rPr>
          <w:b/>
          <w:bCs/>
        </w:rPr>
        <w:t>3</w:t>
      </w:r>
    </w:p>
    <w:p w14:paraId="01CF5B21" w14:textId="6F335639" w:rsidR="009E7D79" w:rsidRPr="00C00204" w:rsidRDefault="009E7D79" w:rsidP="0000580D">
      <w:pPr>
        <w:pStyle w:val="AppendixAquestions"/>
        <w:spacing w:before="0" w:after="160" w:line="259" w:lineRule="auto"/>
        <w:ind w:right="1383"/>
        <w:rPr>
          <w:b/>
          <w:bCs/>
        </w:rPr>
        <w:sectPr w:rsidR="009E7D79" w:rsidRPr="00C00204" w:rsidSect="00493FE8">
          <w:pgSz w:w="11906" w:h="16838" w:code="9"/>
          <w:pgMar w:top="1440" w:right="1080" w:bottom="1440" w:left="1080" w:header="708" w:footer="708" w:gutter="0"/>
          <w:cols w:space="720"/>
          <w:docGrid w:linePitch="360"/>
        </w:sectPr>
      </w:pPr>
      <w:r w:rsidRPr="004333D3">
        <w:t xml:space="preserve">Do you </w:t>
      </w:r>
      <w:r w:rsidR="001528F1">
        <w:t>have any additional feedback on the proposed changes for AR-DRG V12.0</w:t>
      </w:r>
      <w:r w:rsidRPr="004333D3">
        <w:t>?</w:t>
      </w:r>
      <w:r>
        <w:tab/>
      </w:r>
      <w:r w:rsidR="001B0DA8" w:rsidRPr="00C00204">
        <w:rPr>
          <w:b/>
          <w:bCs/>
        </w:rPr>
        <w:t>Pa</w:t>
      </w:r>
      <w:r w:rsidRPr="00C00204">
        <w:rPr>
          <w:b/>
          <w:bCs/>
        </w:rPr>
        <w:t>ge 3</w:t>
      </w:r>
      <w:r w:rsidR="008022DC" w:rsidRPr="00C00204">
        <w:rPr>
          <w:b/>
          <w:bCs/>
        </w:rPr>
        <w:t>3</w:t>
      </w:r>
    </w:p>
    <w:p w14:paraId="08D7FD98" w14:textId="77777777" w:rsidR="00502A09" w:rsidRDefault="00502A09" w:rsidP="00703939">
      <w:pPr>
        <w:spacing w:before="9840" w:after="360"/>
        <w:rPr>
          <w:color w:val="FFFFFF" w:themeColor="background2"/>
        </w:rPr>
      </w:pPr>
      <w:r>
        <w:rPr>
          <w:noProof/>
          <w:color w:val="FFFFFF" w:themeColor="background2"/>
        </w:rPr>
        <w:lastRenderedPageBreak/>
        <w:drawing>
          <wp:inline distT="0" distB="0" distL="0" distR="0" wp14:anchorId="6FDA4D25" wp14:editId="24CE8924">
            <wp:extent cx="1764880" cy="396484"/>
            <wp:effectExtent l="0" t="0" r="6985" b="381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37" cstate="print">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bwMode="auto">
                    <a:xfrm>
                      <a:off x="0" y="0"/>
                      <a:ext cx="1764880" cy="396484"/>
                    </a:xfrm>
                    <a:prstGeom prst="rect">
                      <a:avLst/>
                    </a:prstGeom>
                  </pic:spPr>
                </pic:pic>
              </a:graphicData>
            </a:graphic>
          </wp:inline>
        </w:drawing>
      </w:r>
    </w:p>
    <w:p w14:paraId="61286138" w14:textId="77777777" w:rsidR="00502A09" w:rsidRPr="00502A09" w:rsidRDefault="00502A09" w:rsidP="00502A09">
      <w:pPr>
        <w:spacing w:after="360"/>
      </w:pPr>
      <w:r w:rsidRPr="00502A09">
        <w:t>Independent Health and Aged Care Pricing Authority</w:t>
      </w:r>
    </w:p>
    <w:p w14:paraId="6526999A" w14:textId="77777777" w:rsidR="00502A09" w:rsidRPr="00C00204" w:rsidRDefault="00743D0A" w:rsidP="00502A09">
      <w:pPr>
        <w:spacing w:after="360"/>
      </w:pPr>
      <w:r w:rsidRPr="00C00204">
        <w:t xml:space="preserve">Eora Nation, </w:t>
      </w:r>
      <w:r w:rsidR="00502A09" w:rsidRPr="00C00204">
        <w:t xml:space="preserve">Level </w:t>
      </w:r>
      <w:r w:rsidR="00361E70" w:rsidRPr="00C00204">
        <w:t>12</w:t>
      </w:r>
      <w:r w:rsidR="00502A09" w:rsidRPr="00C00204">
        <w:t>, 1 Oxford Street</w:t>
      </w:r>
      <w:r w:rsidR="00502A09" w:rsidRPr="00C00204">
        <w:br/>
        <w:t>Sydney NSW 2000</w:t>
      </w:r>
    </w:p>
    <w:p w14:paraId="14DF973E" w14:textId="42D4B71C" w:rsidR="00502A09" w:rsidRPr="00502A09" w:rsidRDefault="00502A09" w:rsidP="00502A09">
      <w:pPr>
        <w:spacing w:after="360"/>
      </w:pPr>
      <w:r w:rsidRPr="00502A09">
        <w:t xml:space="preserve">Phone </w:t>
      </w:r>
      <w:r w:rsidRPr="00C00204">
        <w:t>02 8215 1100</w:t>
      </w:r>
      <w:r w:rsidRPr="00502A09">
        <w:br/>
        <w:t xml:space="preserve">Email </w:t>
      </w:r>
      <w:hyperlink r:id="rId39" w:history="1">
        <w:r w:rsidR="0077501E" w:rsidRPr="00D10674">
          <w:rPr>
            <w:rStyle w:val="Hyperlink"/>
          </w:rPr>
          <w:t>enquiries.ihacpa@ihacpa.gov.au</w:t>
        </w:r>
      </w:hyperlink>
      <w:r w:rsidRPr="00502A09">
        <w:br/>
      </w:r>
    </w:p>
    <w:p w14:paraId="60B9E762" w14:textId="75817985" w:rsidR="00502A09" w:rsidRPr="00502A09" w:rsidRDefault="00000000" w:rsidP="00F95700">
      <w:pPr>
        <w:spacing w:after="360"/>
        <w:rPr>
          <w:color w:val="104F99" w:themeColor="accent2"/>
        </w:rPr>
      </w:pPr>
      <w:hyperlink r:id="rId40" w:history="1">
        <w:r w:rsidR="00502A09" w:rsidRPr="00D4368B">
          <w:rPr>
            <w:rStyle w:val="Hyperlink"/>
          </w:rPr>
          <w:t>ih</w:t>
        </w:r>
        <w:r w:rsidR="00361E70" w:rsidRPr="00D4368B">
          <w:rPr>
            <w:rStyle w:val="Hyperlink"/>
          </w:rPr>
          <w:t>ac</w:t>
        </w:r>
        <w:r w:rsidR="00502A09" w:rsidRPr="00D4368B">
          <w:rPr>
            <w:rStyle w:val="Hyperlink"/>
          </w:rPr>
          <w:t>pa.gov.au</w:t>
        </w:r>
      </w:hyperlink>
    </w:p>
    <w:sectPr w:rsidR="00502A09" w:rsidRPr="00502A09" w:rsidSect="00C5503B">
      <w:headerReference w:type="default" r:id="rId4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864C" w14:textId="77777777" w:rsidR="00B82570" w:rsidRDefault="00B82570" w:rsidP="00DC0458">
      <w:pPr>
        <w:spacing w:after="0" w:line="240" w:lineRule="auto"/>
      </w:pPr>
      <w:r>
        <w:separator/>
      </w:r>
    </w:p>
  </w:endnote>
  <w:endnote w:type="continuationSeparator" w:id="0">
    <w:p w14:paraId="6794C480" w14:textId="77777777" w:rsidR="00B82570" w:rsidRDefault="00B82570" w:rsidP="00D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ira Sans regular">
    <w:altName w:val="Cambria"/>
    <w:charset w:val="00"/>
    <w:family w:val="swiss"/>
    <w:pitch w:val="variable"/>
    <w:sig w:usb0="600002FF" w:usb1="00000001" w:usb2="00000000" w:usb3="00000000" w:csb0="0000019F" w:csb1="00000000"/>
  </w:font>
  <w:font w:name="Arial Bold">
    <w:panose1 w:val="020B0704020202020204"/>
    <w:charset w:val="00"/>
    <w:family w:val="auto"/>
    <w:pitch w:val="variable"/>
    <w:sig w:usb0="E0002AFF" w:usb1="C0007843" w:usb2="00000009" w:usb3="00000000" w:csb0="000001FF" w:csb1="00000000"/>
  </w:font>
  <w:font w:name="Josefin Sans Bold">
    <w:charset w:val="00"/>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361D" w14:textId="4112A963" w:rsidR="006655A3" w:rsidRPr="00493FE8" w:rsidRDefault="006655A3" w:rsidP="00493FE8">
    <w:pPr>
      <w:rPr>
        <w:color w:val="FFFFFF" w:themeColor="background2"/>
      </w:rPr>
    </w:pPr>
    <w:r>
      <w:rPr>
        <w:color w:val="FFFFFF" w:themeColor="background2"/>
      </w:rPr>
      <w:t>November 2023</w:t>
    </w:r>
    <w:r>
      <w:rPr>
        <w:color w:val="FFFFFF" w:themeColor="background2"/>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97E3" w14:textId="374B2F3D" w:rsidR="006655A3" w:rsidRDefault="006655A3" w:rsidP="00E24D0E">
    <w:pPr>
      <w:pStyle w:val="Footer"/>
      <w:tabs>
        <w:tab w:val="clear" w:pos="4680"/>
        <w:tab w:val="clear" w:pos="9360"/>
        <w:tab w:val="center" w:pos="9498"/>
        <w:tab w:val="right" w:pos="9746"/>
      </w:tabs>
    </w:pPr>
    <w:r w:rsidRPr="00D20B03">
      <w:rPr>
        <w:b/>
        <w:bCs/>
      </w:rPr>
      <w:t>IHACPA</w:t>
    </w:r>
    <w:r>
      <w:t xml:space="preserve"> Development of </w:t>
    </w:r>
    <w:r w:rsidR="002544C4">
      <w:t>ICD-10-AM/ACHI/ACS Thirteenth Edition and AR-DRG Version 12.0</w:t>
    </w:r>
    <w:r>
      <w:t xml:space="preserve"> –</w:t>
    </w:r>
    <w:r w:rsidR="00A64887">
      <w:t xml:space="preserve"> C</w:t>
    </w:r>
    <w:r>
      <w:t>onsultation</w:t>
    </w:r>
    <w:r w:rsidR="00A64887">
      <w:t xml:space="preserve"> paper</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8BA0" w14:textId="77777777" w:rsidR="00B82570" w:rsidRDefault="00B82570" w:rsidP="00DC0458">
      <w:pPr>
        <w:spacing w:after="0" w:line="240" w:lineRule="auto"/>
      </w:pPr>
      <w:r>
        <w:separator/>
      </w:r>
    </w:p>
  </w:footnote>
  <w:footnote w:type="continuationSeparator" w:id="0">
    <w:p w14:paraId="58DC52BA" w14:textId="77777777" w:rsidR="00B82570" w:rsidRDefault="00B82570" w:rsidP="00DC0458">
      <w:pPr>
        <w:spacing w:after="0" w:line="240" w:lineRule="auto"/>
      </w:pPr>
      <w:r>
        <w:continuationSeparator/>
      </w:r>
    </w:p>
  </w:footnote>
  <w:footnote w:id="1">
    <w:p w14:paraId="789F7C90" w14:textId="685C26C6" w:rsidR="006655A3" w:rsidRDefault="006655A3" w:rsidP="00DB78E0">
      <w:pPr>
        <w:pStyle w:val="FootnoteText"/>
      </w:pPr>
      <w:r>
        <w:rPr>
          <w:rStyle w:val="FootnoteReference"/>
        </w:rPr>
        <w:footnoteRef/>
      </w:r>
      <w:r>
        <w:t xml:space="preserve"> The details of this process will be described in the education material distributed when AR-DRG V12.0 is finalised. The process will closely resemble that described in the </w:t>
      </w:r>
      <w:hyperlink r:id="rId1" w:history="1">
        <w:r w:rsidRPr="004A6B0D">
          <w:rPr>
            <w:rStyle w:val="Hyperlink"/>
          </w:rPr>
          <w:t>AR-DRG V11.0 Technical Specifications</w:t>
        </w:r>
      </w:hyperlink>
      <w:r>
        <w:t>.</w:t>
      </w:r>
    </w:p>
  </w:footnote>
  <w:footnote w:id="2">
    <w:p w14:paraId="48818340" w14:textId="77777777" w:rsidR="006655A3" w:rsidRDefault="006655A3" w:rsidP="00DB78E0">
      <w:pPr>
        <w:pStyle w:val="FootnoteText"/>
      </w:pPr>
      <w:r>
        <w:rPr>
          <w:rStyle w:val="FootnoteReference"/>
        </w:rPr>
        <w:footnoteRef/>
      </w:r>
      <w:r>
        <w:t xml:space="preserve"> AIHW Metadata Online Registry (METEOR), ‘Hospital service–care type, code N[N]’, METEOR identifier 711010.</w:t>
      </w:r>
    </w:p>
  </w:footnote>
  <w:footnote w:id="3">
    <w:p w14:paraId="2F650518" w14:textId="1CFA143E" w:rsidR="006655A3" w:rsidRDefault="006655A3" w:rsidP="00DB78E0">
      <w:pPr>
        <w:pStyle w:val="FootnoteText"/>
      </w:pPr>
      <w:r>
        <w:rPr>
          <w:rStyle w:val="FootnoteReference"/>
        </w:rPr>
        <w:footnoteRef/>
      </w:r>
      <w:r>
        <w:t xml:space="preserve"> The only MDC not divided into two partitions is MDC 20</w:t>
      </w:r>
      <w:r w:rsidRPr="002E29BB">
        <w:rPr>
          <w:i/>
          <w:iCs/>
        </w:rPr>
        <w:t xml:space="preserve"> Alcohol/Drug Use and Alcohol/Drug Induced Organic Mental Disorders </w:t>
      </w:r>
      <w:r>
        <w:t>which does not have any intervention ADRGs.</w:t>
      </w:r>
    </w:p>
  </w:footnote>
  <w:footnote w:id="4">
    <w:p w14:paraId="202C2024" w14:textId="77777777" w:rsidR="006655A3" w:rsidRPr="00CA7C8E" w:rsidRDefault="006655A3" w:rsidP="00DB78E0">
      <w:pPr>
        <w:pStyle w:val="FootnoteText"/>
      </w:pPr>
      <w:r w:rsidRPr="00CA7C8E">
        <w:rPr>
          <w:rStyle w:val="FootnoteReference"/>
        </w:rPr>
        <w:footnoteRef/>
      </w:r>
      <w:r w:rsidRPr="00CA7C8E">
        <w:t xml:space="preserve"> ACHI codes in blocks (8888 – 8889) are reserved as placeholders to identify specific new or emerging health technologies or specific interventions requiring immediate collection so they can be used immediately upon instruction via National Coding Advice.</w:t>
      </w:r>
    </w:p>
  </w:footnote>
  <w:footnote w:id="5">
    <w:p w14:paraId="66C0FEED" w14:textId="351E7970" w:rsidR="006655A3" w:rsidRPr="001C6F3B" w:rsidRDefault="006655A3" w:rsidP="00DB78E0">
      <w:pPr>
        <w:pStyle w:val="FootnoteText"/>
      </w:pPr>
      <w:r w:rsidRPr="00CA7C8E">
        <w:rPr>
          <w:rStyle w:val="FootnoteReference"/>
        </w:rPr>
        <w:footnoteRef/>
      </w:r>
      <w:r w:rsidRPr="00CA7C8E">
        <w:t xml:space="preserve"> Independent Health and Aged Care Pricing Authority (202</w:t>
      </w:r>
      <w:r>
        <w:t>3</w:t>
      </w:r>
      <w:r w:rsidRPr="00CA7C8E">
        <w:t xml:space="preserve">). </w:t>
      </w:r>
      <w:bookmarkStart w:id="195" w:name="_Hlk148530750"/>
      <w:r w:rsidRPr="00CA7C8E">
        <w:t xml:space="preserve">Australian Hospital Patient Costing Standards </w:t>
      </w:r>
      <w:bookmarkEnd w:id="195"/>
      <w:r w:rsidRPr="00CA7C8E">
        <w:t>Version 4.</w:t>
      </w:r>
      <w:r>
        <w:t>2</w:t>
      </w:r>
      <w:r w:rsidRPr="00CA7C8E">
        <w:t>.</w:t>
      </w:r>
    </w:p>
  </w:footnote>
  <w:footnote w:id="6">
    <w:p w14:paraId="609DDE2C" w14:textId="5DF0607A" w:rsidR="006655A3" w:rsidRDefault="006655A3" w:rsidP="00DB78E0">
      <w:pPr>
        <w:pStyle w:val="FootnoteText"/>
      </w:pPr>
      <w:r>
        <w:rPr>
          <w:rStyle w:val="FootnoteReference"/>
        </w:rPr>
        <w:footnoteRef/>
      </w:r>
      <w:r>
        <w:t xml:space="preserve"> </w:t>
      </w:r>
      <w:r w:rsidRPr="00CA7C8E">
        <w:t>AIHW Metadata Online Registry (METEOR), ‘Hospital service–care type, code N[N]’, METEOR identifier 711010</w:t>
      </w:r>
      <w:r w:rsidR="00697DC6">
        <w:t>.</w:t>
      </w:r>
    </w:p>
  </w:footnote>
  <w:footnote w:id="7">
    <w:p w14:paraId="69718CAB" w14:textId="77777777" w:rsidR="006655A3" w:rsidRPr="00CA7C8E" w:rsidRDefault="006655A3" w:rsidP="00DB78E0">
      <w:pPr>
        <w:pStyle w:val="FootnoteText"/>
      </w:pPr>
      <w:r w:rsidRPr="00CA7C8E">
        <w:rPr>
          <w:rStyle w:val="FootnoteReference"/>
        </w:rPr>
        <w:footnoteRef/>
      </w:r>
      <w:r w:rsidRPr="00CA7C8E">
        <w:t xml:space="preserve"> The ADRG assignment criteria for ADRGs O04 and O61 are informed by an identical list of ICD-10-AM codes, with the exception that ADRG O04 requires the presence of a general intervention and ADRG O61 does not.</w:t>
      </w:r>
    </w:p>
  </w:footnote>
  <w:footnote w:id="8">
    <w:p w14:paraId="532F71D4" w14:textId="1FC3E9B5" w:rsidR="006655A3" w:rsidRDefault="006655A3" w:rsidP="00DB78E0">
      <w:pPr>
        <w:pStyle w:val="FootnoteText"/>
      </w:pPr>
      <w:r w:rsidRPr="00CA7C8E">
        <w:rPr>
          <w:rStyle w:val="FootnoteReference"/>
        </w:rPr>
        <w:footnoteRef/>
      </w:r>
      <w:r w:rsidRPr="00CA7C8E">
        <w:t xml:space="preserve"> If the ICD-10-AM code is not a valid principal </w:t>
      </w:r>
      <w:r w:rsidRPr="00CA7C8E">
        <w:t>diagnosis then it has been assigned a medical ADRG based on clinical advice.</w:t>
      </w:r>
    </w:p>
  </w:footnote>
  <w:footnote w:id="9">
    <w:p w14:paraId="1D3C5BF2" w14:textId="77777777" w:rsidR="006655A3" w:rsidRDefault="006655A3" w:rsidP="005C427F">
      <w:pPr>
        <w:pStyle w:val="FootnoteText"/>
      </w:pPr>
      <w:r>
        <w:rPr>
          <w:rStyle w:val="FootnoteReference"/>
        </w:rPr>
        <w:footnoteRef/>
      </w:r>
      <w:r>
        <w:t xml:space="preserve"> AIHW Metadata Online Registry (METEOR), ‘Organ procurement–posthumous’, METEOR identifier 711000.</w:t>
      </w:r>
    </w:p>
  </w:footnote>
  <w:footnote w:id="10">
    <w:p w14:paraId="3D9B10F6" w14:textId="344BBF6E" w:rsidR="006655A3" w:rsidRDefault="006655A3" w:rsidP="00DB78E0">
      <w:pPr>
        <w:pStyle w:val="FootnoteText"/>
      </w:pPr>
      <w:r>
        <w:rPr>
          <w:rStyle w:val="FootnoteReference"/>
        </w:rPr>
        <w:footnoteRef/>
      </w:r>
      <w:r>
        <w:t xml:space="preserve"> AIHW Metadata Online Registry (METEOR), ‘Episode of admitted patient care–duration of continuous ventilatory support, total hours NNNNN’, METEOR identifier 746676.</w:t>
      </w:r>
    </w:p>
  </w:footnote>
  <w:footnote w:id="11">
    <w:p w14:paraId="24317B8C" w14:textId="3B5FF140" w:rsidR="006655A3" w:rsidRDefault="006655A3" w:rsidP="00DB78E0">
      <w:pPr>
        <w:pStyle w:val="FootnoteText"/>
      </w:pPr>
      <w:r>
        <w:rPr>
          <w:rStyle w:val="FootnoteReference"/>
        </w:rPr>
        <w:footnoteRef/>
      </w:r>
      <w:r>
        <w:t xml:space="preserve"> AIHW Metadata Online Registry (METEOR), ‘Person–weight (measured), total grams NNNN’, METEOR identifier 310245.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EE391" w14:textId="77777777" w:rsidR="006655A3" w:rsidRDefault="006655A3">
    <w:pPr>
      <w:pStyle w:val="Header"/>
    </w:pPr>
    <w:r>
      <w:rPr>
        <w:noProof/>
      </w:rPr>
      <w:drawing>
        <wp:anchor distT="0" distB="0" distL="114300" distR="114300" simplePos="0" relativeHeight="251665408" behindDoc="1" locked="0" layoutInCell="1" allowOverlap="1" wp14:anchorId="3B482D3A" wp14:editId="5AFBE21C">
          <wp:simplePos x="0" y="0"/>
          <wp:positionH relativeFrom="margin">
            <wp:posOffset>-685800</wp:posOffset>
          </wp:positionH>
          <wp:positionV relativeFrom="paragraph">
            <wp:posOffset>-449580</wp:posOffset>
          </wp:positionV>
          <wp:extent cx="7573924" cy="10712174"/>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4"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9882" w14:textId="77777777" w:rsidR="006655A3" w:rsidRDefault="00665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1D3A" w14:textId="107A2508" w:rsidR="006655A3" w:rsidRDefault="006655A3" w:rsidP="006E18D3">
    <w:pPr>
      <w:pStyle w:val="Header"/>
      <w:tabs>
        <w:tab w:val="clear" w:pos="4680"/>
        <w:tab w:val="clear" w:pos="9360"/>
        <w:tab w:val="left" w:pos="1883"/>
      </w:tabs>
    </w:pPr>
    <w:r>
      <w:rPr>
        <w:noProof/>
      </w:rPr>
      <w:drawing>
        <wp:anchor distT="0" distB="0" distL="114300" distR="114300" simplePos="0" relativeHeight="251663360" behindDoc="1" locked="0" layoutInCell="1" allowOverlap="1" wp14:anchorId="5BB4C9F5" wp14:editId="78BD6894">
          <wp:simplePos x="0" y="0"/>
          <wp:positionH relativeFrom="column">
            <wp:posOffset>-684722</wp:posOffset>
          </wp:positionH>
          <wp:positionV relativeFrom="paragraph">
            <wp:posOffset>-449580</wp:posOffset>
          </wp:positionV>
          <wp:extent cx="7565082"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Level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Level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2CAE4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D7154"/>
    <w:multiLevelType w:val="hybridMultilevel"/>
    <w:tmpl w:val="E47A9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20A5D69"/>
    <w:multiLevelType w:val="hybridMultilevel"/>
    <w:tmpl w:val="AC92D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400BB9"/>
    <w:multiLevelType w:val="multilevel"/>
    <w:tmpl w:val="3704FEEE"/>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3" w15:restartNumberingAfterBreak="0">
    <w:nsid w:val="05CAFFA5"/>
    <w:multiLevelType w:val="hybridMultilevel"/>
    <w:tmpl w:val="D2461D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BA1C1F"/>
    <w:multiLevelType w:val="multilevel"/>
    <w:tmpl w:val="326A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DE6D99"/>
    <w:multiLevelType w:val="hybridMultilevel"/>
    <w:tmpl w:val="4F12E18A"/>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16" w15:restartNumberingAfterBreak="0">
    <w:nsid w:val="113418D8"/>
    <w:multiLevelType w:val="hybridMultilevel"/>
    <w:tmpl w:val="C5C0CECE"/>
    <w:lvl w:ilvl="0" w:tplc="48B238B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2754A45"/>
    <w:multiLevelType w:val="hybridMultilevel"/>
    <w:tmpl w:val="AA365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8026CC"/>
    <w:multiLevelType w:val="multilevel"/>
    <w:tmpl w:val="AA20096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7A43345"/>
    <w:multiLevelType w:val="hybridMultilevel"/>
    <w:tmpl w:val="4C3620E0"/>
    <w:lvl w:ilvl="0" w:tplc="0C090001">
      <w:start w:val="1"/>
      <w:numFmt w:val="bullet"/>
      <w:lvlText w:val=""/>
      <w:lvlJc w:val="left"/>
      <w:pPr>
        <w:ind w:left="720" w:hanging="360"/>
      </w:pPr>
      <w:rPr>
        <w:rFonts w:ascii="Symbol" w:hAnsi="Symbol" w:hint="default"/>
      </w:rPr>
    </w:lvl>
    <w:lvl w:ilvl="1" w:tplc="A25047A6">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7C6415A"/>
    <w:multiLevelType w:val="hybridMultilevel"/>
    <w:tmpl w:val="2094425A"/>
    <w:lvl w:ilvl="0" w:tplc="81D43E44">
      <w:start w:val="1"/>
      <w:numFmt w:val="bullet"/>
      <w:lvlText w:val=""/>
      <w:lvlJc w:val="left"/>
      <w:pPr>
        <w:ind w:left="108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9046410"/>
    <w:multiLevelType w:val="hybridMultilevel"/>
    <w:tmpl w:val="EE9C8B0C"/>
    <w:lvl w:ilvl="0" w:tplc="0C090019">
      <w:start w:val="1"/>
      <w:numFmt w:val="lowerLetter"/>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22" w15:restartNumberingAfterBreak="0">
    <w:nsid w:val="1968712F"/>
    <w:multiLevelType w:val="multilevel"/>
    <w:tmpl w:val="9FEED6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BF8278A"/>
    <w:multiLevelType w:val="multilevel"/>
    <w:tmpl w:val="B39268E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6"/>
        <w:szCs w:val="26"/>
      </w:rPr>
    </w:lvl>
    <w:lvl w:ilvl="3">
      <w:start w:val="2"/>
      <w:numFmt w:val="decimal"/>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21D9367F"/>
    <w:multiLevelType w:val="hybridMultilevel"/>
    <w:tmpl w:val="9BBCF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AA4992"/>
    <w:multiLevelType w:val="hybridMultilevel"/>
    <w:tmpl w:val="BC2A4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F">
      <w:start w:val="1"/>
      <w:numFmt w:val="decimal"/>
      <w:lvlText w:val="%5."/>
      <w:lvlJc w:val="left"/>
      <w:pPr>
        <w:ind w:left="3600" w:hanging="360"/>
      </w:p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5623C1"/>
    <w:multiLevelType w:val="hybridMultilevel"/>
    <w:tmpl w:val="034860E2"/>
    <w:lvl w:ilvl="0" w:tplc="73C83CD0">
      <w:start w:val="1"/>
      <w:numFmt w:val="decimal"/>
      <w:lvlText w:val="%1."/>
      <w:lvlJc w:val="left"/>
      <w:pPr>
        <w:ind w:left="720" w:hanging="360"/>
      </w:pPr>
      <w:rPr>
        <w:rFonts w:asciiTheme="minorHAnsi" w:hAnsiTheme="minorHAnsi" w:cstheme="minorHAnsi" w:hint="default"/>
        <w:b w:val="0"/>
        <w:sz w:val="22"/>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C1798A"/>
    <w:multiLevelType w:val="multilevel"/>
    <w:tmpl w:val="E9FC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1B1077"/>
    <w:multiLevelType w:val="multilevel"/>
    <w:tmpl w:val="622EF5CA"/>
    <w:lvl w:ilvl="0">
      <w:start w:val="1"/>
      <w:numFmt w:val="decimal"/>
      <w:pStyle w:val="ConsultQuestion"/>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ConsultQuestion"/>
      <w:lvlText w:val="%5."/>
      <w:lvlJc w:val="left"/>
      <w:pPr>
        <w:ind w:left="1434" w:hanging="1008"/>
      </w:pPr>
      <w:rPr>
        <w:rFonts w:hint="default"/>
        <w:b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2E940CFC"/>
    <w:multiLevelType w:val="hybridMultilevel"/>
    <w:tmpl w:val="8EA27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2663225"/>
    <w:multiLevelType w:val="multilevel"/>
    <w:tmpl w:val="B39268E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6"/>
        <w:szCs w:val="26"/>
      </w:rPr>
    </w:lvl>
    <w:lvl w:ilvl="3">
      <w:start w:val="2"/>
      <w:numFmt w:val="decimal"/>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1" w15:restartNumberingAfterBreak="0">
    <w:nsid w:val="32873292"/>
    <w:multiLevelType w:val="hybridMultilevel"/>
    <w:tmpl w:val="74B0E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66C1360"/>
    <w:multiLevelType w:val="hybridMultilevel"/>
    <w:tmpl w:val="085AB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AD4E5B"/>
    <w:multiLevelType w:val="multilevel"/>
    <w:tmpl w:val="B39268E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6"/>
        <w:szCs w:val="26"/>
      </w:rPr>
    </w:lvl>
    <w:lvl w:ilvl="3">
      <w:start w:val="2"/>
      <w:numFmt w:val="decimal"/>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4" w15:restartNumberingAfterBreak="0">
    <w:nsid w:val="385E2C0E"/>
    <w:multiLevelType w:val="hybridMultilevel"/>
    <w:tmpl w:val="325C5A8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CD85E45"/>
    <w:multiLevelType w:val="hybridMultilevel"/>
    <w:tmpl w:val="9342D5C2"/>
    <w:lvl w:ilvl="0" w:tplc="A3740CF2">
      <w:start w:val="16"/>
      <w:numFmt w:val="decimal"/>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F5F713F"/>
    <w:multiLevelType w:val="hybridMultilevel"/>
    <w:tmpl w:val="873C9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AA3064"/>
    <w:multiLevelType w:val="hybridMultilevel"/>
    <w:tmpl w:val="4F6C3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3FDF1559"/>
    <w:multiLevelType w:val="hybridMultilevel"/>
    <w:tmpl w:val="C2FA6F76"/>
    <w:lvl w:ilvl="0" w:tplc="5740ADE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016901"/>
    <w:multiLevelType w:val="hybridMultilevel"/>
    <w:tmpl w:val="A7C8182A"/>
    <w:lvl w:ilvl="0" w:tplc="67DCFDFC">
      <w:start w:val="1"/>
      <w:numFmt w:val="decimal"/>
      <w:pStyle w:val="AppendixAquestions"/>
      <w:lvlText w:val="%1."/>
      <w:lvlJc w:val="left"/>
      <w:pPr>
        <w:ind w:left="720" w:hanging="360"/>
      </w:pPr>
      <w:rPr>
        <w:rFonts w:hint="default"/>
        <w:b w:val="0"/>
        <w:bCs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4308465A"/>
    <w:multiLevelType w:val="multilevel"/>
    <w:tmpl w:val="B39268E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6"/>
        <w:szCs w:val="26"/>
      </w:rPr>
    </w:lvl>
    <w:lvl w:ilvl="3">
      <w:start w:val="2"/>
      <w:numFmt w:val="decimal"/>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1"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104F99"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3B712BE"/>
    <w:multiLevelType w:val="multilevel"/>
    <w:tmpl w:val="B39268E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6"/>
        <w:szCs w:val="26"/>
      </w:rPr>
    </w:lvl>
    <w:lvl w:ilvl="3">
      <w:start w:val="2"/>
      <w:numFmt w:val="decimal"/>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44287DBF"/>
    <w:multiLevelType w:val="hybridMultilevel"/>
    <w:tmpl w:val="CD24963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4" w15:restartNumberingAfterBreak="0">
    <w:nsid w:val="45473CED"/>
    <w:multiLevelType w:val="hybridMultilevel"/>
    <w:tmpl w:val="25D78D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47497763"/>
    <w:multiLevelType w:val="hybridMultilevel"/>
    <w:tmpl w:val="90B02CB4"/>
    <w:lvl w:ilvl="0" w:tplc="6CEAC744">
      <w:start w:val="1"/>
      <w:numFmt w:val="bullet"/>
      <w:pStyle w:val="Bullet2"/>
      <w:lvlText w:val="o"/>
      <w:lvlJc w:val="left"/>
      <w:pPr>
        <w:ind w:left="1083" w:hanging="360"/>
      </w:pPr>
      <w:rPr>
        <w:rFonts w:ascii="Courier New" w:hAnsi="Courier New" w:cs="Courier New"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46" w15:restartNumberingAfterBreak="0">
    <w:nsid w:val="47E01324"/>
    <w:multiLevelType w:val="hybridMultilevel"/>
    <w:tmpl w:val="002E4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8B754B0"/>
    <w:multiLevelType w:val="hybridMultilevel"/>
    <w:tmpl w:val="9CC8269C"/>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4A874F79"/>
    <w:multiLevelType w:val="multilevel"/>
    <w:tmpl w:val="3190CEB4"/>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6"/>
        <w:szCs w:val="26"/>
      </w:rPr>
    </w:lvl>
    <w:lvl w:ilvl="3">
      <w:start w:val="1"/>
      <w:numFmt w:val="decimal"/>
      <w:lvlRestart w:val="2"/>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9" w15:restartNumberingAfterBreak="0">
    <w:nsid w:val="4D074A9F"/>
    <w:multiLevelType w:val="hybridMultilevel"/>
    <w:tmpl w:val="DC4A87EE"/>
    <w:lvl w:ilvl="0" w:tplc="1B2CF02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12F2F77"/>
    <w:multiLevelType w:val="hybridMultilevel"/>
    <w:tmpl w:val="C262BCFE"/>
    <w:lvl w:ilvl="0" w:tplc="C3A4F6F4">
      <w:start w:val="16"/>
      <w:numFmt w:val="decimal"/>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5EA2EB46">
      <w:start w:val="15"/>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3256D7A"/>
    <w:multiLevelType w:val="hybridMultilevel"/>
    <w:tmpl w:val="84FA0178"/>
    <w:lvl w:ilvl="0" w:tplc="0C090001">
      <w:start w:val="1"/>
      <w:numFmt w:val="bullet"/>
      <w:lvlText w:val=""/>
      <w:lvlJc w:val="left"/>
      <w:pPr>
        <w:ind w:left="1080" w:hanging="360"/>
      </w:pPr>
      <w:rPr>
        <w:rFonts w:ascii="Symbol" w:hAnsi="Symbol" w:hint="default"/>
        <w:b w:val="0"/>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2" w15:restartNumberingAfterBreak="0">
    <w:nsid w:val="53C20ECA"/>
    <w:multiLevelType w:val="hybridMultilevel"/>
    <w:tmpl w:val="3F6EE5DE"/>
    <w:lvl w:ilvl="0" w:tplc="606A53CC">
      <w:start w:val="15"/>
      <w:numFmt w:val="decimal"/>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0F">
      <w:start w:val="1"/>
      <w:numFmt w:val="decimal"/>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89B09D6"/>
    <w:multiLevelType w:val="multilevel"/>
    <w:tmpl w:val="3704FEEE"/>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4" w15:restartNumberingAfterBreak="0">
    <w:nsid w:val="5AE00416"/>
    <w:multiLevelType w:val="multilevel"/>
    <w:tmpl w:val="0792E0E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2.1.%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5" w15:restartNumberingAfterBreak="0">
    <w:nsid w:val="5B576144"/>
    <w:multiLevelType w:val="multilevel"/>
    <w:tmpl w:val="8FC2749A"/>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5BCA218D"/>
    <w:multiLevelType w:val="hybridMultilevel"/>
    <w:tmpl w:val="C6F06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C125FAA"/>
    <w:multiLevelType w:val="hybridMultilevel"/>
    <w:tmpl w:val="795C4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09638C9"/>
    <w:multiLevelType w:val="hybridMultilevel"/>
    <w:tmpl w:val="734EF946"/>
    <w:lvl w:ilvl="0" w:tplc="765E518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48E7474"/>
    <w:multiLevelType w:val="multilevel"/>
    <w:tmpl w:val="B39268EA"/>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6"/>
        <w:szCs w:val="26"/>
      </w:rPr>
    </w:lvl>
    <w:lvl w:ilvl="3">
      <w:start w:val="2"/>
      <w:numFmt w:val="decimal"/>
      <w:lvlRestart w:val="2"/>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0" w15:restartNumberingAfterBreak="0">
    <w:nsid w:val="64E1EA56"/>
    <w:multiLevelType w:val="hybridMultilevel"/>
    <w:tmpl w:val="4D1498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674E5D12"/>
    <w:multiLevelType w:val="hybridMultilevel"/>
    <w:tmpl w:val="715C4FF8"/>
    <w:lvl w:ilvl="0" w:tplc="0C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68D216E9"/>
    <w:multiLevelType w:val="hybridMultilevel"/>
    <w:tmpl w:val="C6426BC8"/>
    <w:lvl w:ilvl="0" w:tplc="3222B35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9314C65"/>
    <w:multiLevelType w:val="hybridMultilevel"/>
    <w:tmpl w:val="EEAE2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AF21434"/>
    <w:multiLevelType w:val="multilevel"/>
    <w:tmpl w:val="E11EC646"/>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2"/>
      <w:numFmt w:val="decimal"/>
      <w:lvlText w:val="3.%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5" w15:restartNumberingAfterBreak="0">
    <w:nsid w:val="6D6923B1"/>
    <w:multiLevelType w:val="hybridMultilevel"/>
    <w:tmpl w:val="EE085650"/>
    <w:lvl w:ilvl="0" w:tplc="5EA2EB46">
      <w:start w:val="15"/>
      <w:numFmt w:val="decimal"/>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0F">
      <w:start w:val="1"/>
      <w:numFmt w:val="decimal"/>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EC54198"/>
    <w:multiLevelType w:val="multilevel"/>
    <w:tmpl w:val="1AD482D4"/>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6"/>
        <w:szCs w:val="26"/>
      </w:rPr>
    </w:lvl>
    <w:lvl w:ilvl="3">
      <w:start w:val="2"/>
      <w:numFmt w:val="decimal"/>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7" w15:restartNumberingAfterBreak="0">
    <w:nsid w:val="708E44F8"/>
    <w:multiLevelType w:val="multilevel"/>
    <w:tmpl w:val="3704FEEE"/>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b/>
        <w:bCs/>
        <w:sz w:val="26"/>
        <w:szCs w:val="26"/>
      </w:rPr>
    </w:lvl>
    <w:lvl w:ilvl="3">
      <w:start w:val="1"/>
      <w:numFmt w:val="decimal"/>
      <w:lvlText w:val="4.1.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8" w15:restartNumberingAfterBreak="0">
    <w:nsid w:val="70A11C5F"/>
    <w:multiLevelType w:val="hybridMultilevel"/>
    <w:tmpl w:val="5970A7B6"/>
    <w:lvl w:ilvl="0" w:tplc="7E8A0110">
      <w:start w:val="1"/>
      <w:numFmt w:val="bullet"/>
      <w:lvlText w:val=""/>
      <w:lvlJc w:val="left"/>
      <w:pPr>
        <w:ind w:left="720" w:hanging="360"/>
      </w:pPr>
      <w:rPr>
        <w:rFonts w:ascii="Symbol" w:hAnsi="Symbol"/>
      </w:rPr>
    </w:lvl>
    <w:lvl w:ilvl="1" w:tplc="1C322B9E">
      <w:start w:val="1"/>
      <w:numFmt w:val="bullet"/>
      <w:lvlText w:val=""/>
      <w:lvlJc w:val="left"/>
      <w:pPr>
        <w:ind w:left="720" w:hanging="360"/>
      </w:pPr>
      <w:rPr>
        <w:rFonts w:ascii="Symbol" w:hAnsi="Symbol"/>
      </w:rPr>
    </w:lvl>
    <w:lvl w:ilvl="2" w:tplc="9B4428F0">
      <w:start w:val="1"/>
      <w:numFmt w:val="bullet"/>
      <w:lvlText w:val=""/>
      <w:lvlJc w:val="left"/>
      <w:pPr>
        <w:ind w:left="720" w:hanging="360"/>
      </w:pPr>
      <w:rPr>
        <w:rFonts w:ascii="Symbol" w:hAnsi="Symbol"/>
      </w:rPr>
    </w:lvl>
    <w:lvl w:ilvl="3" w:tplc="E9761A76">
      <w:start w:val="1"/>
      <w:numFmt w:val="bullet"/>
      <w:lvlText w:val=""/>
      <w:lvlJc w:val="left"/>
      <w:pPr>
        <w:ind w:left="720" w:hanging="360"/>
      </w:pPr>
      <w:rPr>
        <w:rFonts w:ascii="Symbol" w:hAnsi="Symbol"/>
      </w:rPr>
    </w:lvl>
    <w:lvl w:ilvl="4" w:tplc="A6CC8BE2">
      <w:start w:val="1"/>
      <w:numFmt w:val="bullet"/>
      <w:lvlText w:val=""/>
      <w:lvlJc w:val="left"/>
      <w:pPr>
        <w:ind w:left="720" w:hanging="360"/>
      </w:pPr>
      <w:rPr>
        <w:rFonts w:ascii="Symbol" w:hAnsi="Symbol"/>
      </w:rPr>
    </w:lvl>
    <w:lvl w:ilvl="5" w:tplc="F2C06432">
      <w:start w:val="1"/>
      <w:numFmt w:val="bullet"/>
      <w:lvlText w:val=""/>
      <w:lvlJc w:val="left"/>
      <w:pPr>
        <w:ind w:left="720" w:hanging="360"/>
      </w:pPr>
      <w:rPr>
        <w:rFonts w:ascii="Symbol" w:hAnsi="Symbol"/>
      </w:rPr>
    </w:lvl>
    <w:lvl w:ilvl="6" w:tplc="5C7EC100">
      <w:start w:val="1"/>
      <w:numFmt w:val="bullet"/>
      <w:lvlText w:val=""/>
      <w:lvlJc w:val="left"/>
      <w:pPr>
        <w:ind w:left="720" w:hanging="360"/>
      </w:pPr>
      <w:rPr>
        <w:rFonts w:ascii="Symbol" w:hAnsi="Symbol"/>
      </w:rPr>
    </w:lvl>
    <w:lvl w:ilvl="7" w:tplc="B57832F4">
      <w:start w:val="1"/>
      <w:numFmt w:val="bullet"/>
      <w:lvlText w:val=""/>
      <w:lvlJc w:val="left"/>
      <w:pPr>
        <w:ind w:left="720" w:hanging="360"/>
      </w:pPr>
      <w:rPr>
        <w:rFonts w:ascii="Symbol" w:hAnsi="Symbol"/>
      </w:rPr>
    </w:lvl>
    <w:lvl w:ilvl="8" w:tplc="369209F4">
      <w:start w:val="1"/>
      <w:numFmt w:val="bullet"/>
      <w:lvlText w:val=""/>
      <w:lvlJc w:val="left"/>
      <w:pPr>
        <w:ind w:left="720" w:hanging="360"/>
      </w:pPr>
      <w:rPr>
        <w:rFonts w:ascii="Symbol" w:hAnsi="Symbol"/>
      </w:rPr>
    </w:lvl>
  </w:abstractNum>
  <w:abstractNum w:abstractNumId="69" w15:restartNumberingAfterBreak="0">
    <w:nsid w:val="74622791"/>
    <w:multiLevelType w:val="hybridMultilevel"/>
    <w:tmpl w:val="BCB85622"/>
    <w:lvl w:ilvl="0" w:tplc="04090003">
      <w:start w:val="1"/>
      <w:numFmt w:val="bullet"/>
      <w:lvlText w:val="o"/>
      <w:lvlJc w:val="left"/>
      <w:pPr>
        <w:ind w:left="1440" w:hanging="360"/>
      </w:pPr>
      <w:rPr>
        <w:rFonts w:ascii="Courier New" w:hAnsi="Courier New" w:cs="Courier New"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74E24DE2"/>
    <w:multiLevelType w:val="multilevel"/>
    <w:tmpl w:val="4E0E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1B76BE"/>
    <w:multiLevelType w:val="multilevel"/>
    <w:tmpl w:val="C5B2B100"/>
    <w:lvl w:ilvl="0">
      <w:start w:val="4"/>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2" w15:restartNumberingAfterBreak="0">
    <w:nsid w:val="7C4817F0"/>
    <w:multiLevelType w:val="hybridMultilevel"/>
    <w:tmpl w:val="EAEE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EB2581A"/>
    <w:multiLevelType w:val="hybridMultilevel"/>
    <w:tmpl w:val="4A26EEA0"/>
    <w:lvl w:ilvl="0" w:tplc="0C090003">
      <w:start w:val="1"/>
      <w:numFmt w:val="bullet"/>
      <w:lvlText w:val="o"/>
      <w:lvlJc w:val="left"/>
      <w:pPr>
        <w:ind w:left="1440" w:hanging="360"/>
      </w:pPr>
      <w:rPr>
        <w:rFonts w:ascii="Courier New" w:hAnsi="Courier New" w:cs="Courier New" w:hint="default"/>
        <w:b w:val="0"/>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4" w15:restartNumberingAfterBreak="0">
    <w:nsid w:val="7FE67A84"/>
    <w:multiLevelType w:val="hybridMultilevel"/>
    <w:tmpl w:val="BC42B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33504853">
    <w:abstractNumId w:val="9"/>
  </w:num>
  <w:num w:numId="2" w16cid:durableId="1448037101">
    <w:abstractNumId w:val="7"/>
  </w:num>
  <w:num w:numId="3" w16cid:durableId="1714188013">
    <w:abstractNumId w:val="6"/>
  </w:num>
  <w:num w:numId="4" w16cid:durableId="1928660154">
    <w:abstractNumId w:val="5"/>
  </w:num>
  <w:num w:numId="5" w16cid:durableId="20058416">
    <w:abstractNumId w:val="4"/>
  </w:num>
  <w:num w:numId="6" w16cid:durableId="103775130">
    <w:abstractNumId w:val="8"/>
  </w:num>
  <w:num w:numId="7" w16cid:durableId="61680253">
    <w:abstractNumId w:val="3"/>
  </w:num>
  <w:num w:numId="8" w16cid:durableId="111637563">
    <w:abstractNumId w:val="2"/>
  </w:num>
  <w:num w:numId="9" w16cid:durableId="1788768400">
    <w:abstractNumId w:val="1"/>
  </w:num>
  <w:num w:numId="10" w16cid:durableId="1189837133">
    <w:abstractNumId w:val="0"/>
  </w:num>
  <w:num w:numId="11" w16cid:durableId="1828981839">
    <w:abstractNumId w:val="41"/>
  </w:num>
  <w:num w:numId="12" w16cid:durableId="2123453234">
    <w:abstractNumId w:val="28"/>
  </w:num>
  <w:num w:numId="13" w16cid:durableId="177626608">
    <w:abstractNumId w:val="39"/>
  </w:num>
  <w:num w:numId="14" w16cid:durableId="1063943176">
    <w:abstractNumId w:val="32"/>
  </w:num>
  <w:num w:numId="15" w16cid:durableId="1946113711">
    <w:abstractNumId w:val="20"/>
  </w:num>
  <w:num w:numId="16" w16cid:durableId="722490038">
    <w:abstractNumId w:val="45"/>
  </w:num>
  <w:num w:numId="17" w16cid:durableId="1906986036">
    <w:abstractNumId w:val="57"/>
  </w:num>
  <w:num w:numId="18" w16cid:durableId="1764375599">
    <w:abstractNumId w:val="22"/>
  </w:num>
  <w:num w:numId="19" w16cid:durableId="699280300">
    <w:abstractNumId w:val="18"/>
  </w:num>
  <w:num w:numId="20" w16cid:durableId="298539182">
    <w:abstractNumId w:val="64"/>
  </w:num>
  <w:num w:numId="21" w16cid:durableId="325480444">
    <w:abstractNumId w:val="30"/>
  </w:num>
  <w:num w:numId="22" w16cid:durableId="1670907624">
    <w:abstractNumId w:val="54"/>
  </w:num>
  <w:num w:numId="23" w16cid:durableId="2130539984">
    <w:abstractNumId w:val="71"/>
  </w:num>
  <w:num w:numId="24" w16cid:durableId="276302923">
    <w:abstractNumId w:val="42"/>
  </w:num>
  <w:num w:numId="25" w16cid:durableId="1098719800">
    <w:abstractNumId w:val="55"/>
  </w:num>
  <w:num w:numId="26" w16cid:durableId="1326282979">
    <w:abstractNumId w:val="49"/>
  </w:num>
  <w:num w:numId="27" w16cid:durableId="704326426">
    <w:abstractNumId w:val="16"/>
  </w:num>
  <w:num w:numId="28" w16cid:durableId="570433314">
    <w:abstractNumId w:val="38"/>
  </w:num>
  <w:num w:numId="29" w16cid:durableId="36980115">
    <w:abstractNumId w:val="19"/>
  </w:num>
  <w:num w:numId="30" w16cid:durableId="663436256">
    <w:abstractNumId w:val="63"/>
  </w:num>
  <w:num w:numId="31" w16cid:durableId="1805655536">
    <w:abstractNumId w:val="14"/>
  </w:num>
  <w:num w:numId="32" w16cid:durableId="2100564507">
    <w:abstractNumId w:val="70"/>
  </w:num>
  <w:num w:numId="33" w16cid:durableId="1723482497">
    <w:abstractNumId w:val="27"/>
  </w:num>
  <w:num w:numId="34" w16cid:durableId="919800816">
    <w:abstractNumId w:val="13"/>
  </w:num>
  <w:num w:numId="35" w16cid:durableId="1510024796">
    <w:abstractNumId w:val="24"/>
  </w:num>
  <w:num w:numId="36" w16cid:durableId="646053919">
    <w:abstractNumId w:val="60"/>
  </w:num>
  <w:num w:numId="37" w16cid:durableId="576473937">
    <w:abstractNumId w:val="26"/>
  </w:num>
  <w:num w:numId="38" w16cid:durableId="1645430808">
    <w:abstractNumId w:val="74"/>
  </w:num>
  <w:num w:numId="39" w16cid:durableId="1996032919">
    <w:abstractNumId w:val="17"/>
  </w:num>
  <w:num w:numId="40" w16cid:durableId="607205136">
    <w:abstractNumId w:val="15"/>
  </w:num>
  <w:num w:numId="41" w16cid:durableId="2143036960">
    <w:abstractNumId w:val="46"/>
  </w:num>
  <w:num w:numId="42" w16cid:durableId="203564967">
    <w:abstractNumId w:val="43"/>
  </w:num>
  <w:num w:numId="43" w16cid:durableId="892740637">
    <w:abstractNumId w:val="58"/>
  </w:num>
  <w:num w:numId="44" w16cid:durableId="1706783523">
    <w:abstractNumId w:val="61"/>
  </w:num>
  <w:num w:numId="45" w16cid:durableId="1021709057">
    <w:abstractNumId w:val="69"/>
  </w:num>
  <w:num w:numId="46" w16cid:durableId="1569727470">
    <w:abstractNumId w:val="31"/>
  </w:num>
  <w:num w:numId="47" w16cid:durableId="19941281">
    <w:abstractNumId w:val="62"/>
  </w:num>
  <w:num w:numId="48" w16cid:durableId="390812409">
    <w:abstractNumId w:val="11"/>
  </w:num>
  <w:num w:numId="49" w16cid:durableId="1577738964">
    <w:abstractNumId w:val="25"/>
  </w:num>
  <w:num w:numId="50" w16cid:durableId="1171871888">
    <w:abstractNumId w:val="65"/>
  </w:num>
  <w:num w:numId="51" w16cid:durableId="1687898553">
    <w:abstractNumId w:val="52"/>
  </w:num>
  <w:num w:numId="52" w16cid:durableId="1187601779">
    <w:abstractNumId w:val="50"/>
  </w:num>
  <w:num w:numId="53" w16cid:durableId="1910730949">
    <w:abstractNumId w:val="35"/>
  </w:num>
  <w:num w:numId="54" w16cid:durableId="603458450">
    <w:abstractNumId w:val="21"/>
  </w:num>
  <w:num w:numId="55" w16cid:durableId="562060406">
    <w:abstractNumId w:val="67"/>
  </w:num>
  <w:num w:numId="56" w16cid:durableId="1706978318">
    <w:abstractNumId w:val="37"/>
  </w:num>
  <w:num w:numId="57" w16cid:durableId="268247479">
    <w:abstractNumId w:val="36"/>
  </w:num>
  <w:num w:numId="58" w16cid:durableId="1317028068">
    <w:abstractNumId w:val="34"/>
  </w:num>
  <w:num w:numId="59" w16cid:durableId="212156105">
    <w:abstractNumId w:val="47"/>
  </w:num>
  <w:num w:numId="60" w16cid:durableId="831532626">
    <w:abstractNumId w:val="51"/>
  </w:num>
  <w:num w:numId="61" w16cid:durableId="331836499">
    <w:abstractNumId w:val="68"/>
  </w:num>
  <w:num w:numId="62" w16cid:durableId="923294884">
    <w:abstractNumId w:val="33"/>
  </w:num>
  <w:num w:numId="63" w16cid:durableId="817460320">
    <w:abstractNumId w:val="66"/>
  </w:num>
  <w:num w:numId="64" w16cid:durableId="1352149901">
    <w:abstractNumId w:val="30"/>
    <w:lvlOverride w:ilvl="0">
      <w:lvl w:ilvl="0">
        <w:start w:val="3"/>
        <w:numFmt w:val="decimal"/>
        <w:lvlText w:val="%1"/>
        <w:lvlJc w:val="left"/>
        <w:pPr>
          <w:ind w:left="495" w:hanging="495"/>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b/>
          <w:bCs/>
          <w:sz w:val="26"/>
          <w:szCs w:val="26"/>
        </w:rPr>
      </w:lvl>
    </w:lvlOverride>
    <w:lvlOverride w:ilvl="3">
      <w:lvl w:ilvl="3">
        <w:start w:val="2"/>
        <w:numFmt w:val="decimal"/>
        <w:lvlText w:val="4.1.1.%4."/>
        <w:lvlJc w:val="left"/>
        <w:pPr>
          <w:ind w:left="1440" w:hanging="144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2160" w:hanging="2160"/>
        </w:pPr>
        <w:rPr>
          <w:rFonts w:hint="default"/>
        </w:rPr>
      </w:lvl>
    </w:lvlOverride>
    <w:lvlOverride w:ilvl="7">
      <w:lvl w:ilvl="7">
        <w:start w:val="1"/>
        <w:numFmt w:val="decimal"/>
        <w:lvlText w:val="%1.%2.%3.%4.%5.%6.%7.%8"/>
        <w:lvlJc w:val="left"/>
        <w:pPr>
          <w:ind w:left="2520" w:hanging="2520"/>
        </w:pPr>
        <w:rPr>
          <w:rFonts w:hint="default"/>
        </w:rPr>
      </w:lvl>
    </w:lvlOverride>
    <w:lvlOverride w:ilvl="8">
      <w:lvl w:ilvl="8">
        <w:start w:val="1"/>
        <w:numFmt w:val="decimal"/>
        <w:lvlText w:val="%1.%2.%3.%4.%5.%6.%7.%8.%9"/>
        <w:lvlJc w:val="left"/>
        <w:pPr>
          <w:ind w:left="2880" w:hanging="2880"/>
        </w:pPr>
        <w:rPr>
          <w:rFonts w:hint="default"/>
        </w:rPr>
      </w:lvl>
    </w:lvlOverride>
  </w:num>
  <w:num w:numId="65" w16cid:durableId="240874671">
    <w:abstractNumId w:val="40"/>
  </w:num>
  <w:num w:numId="66" w16cid:durableId="2121140048">
    <w:abstractNumId w:val="30"/>
    <w:lvlOverride w:ilvl="0">
      <w:lvl w:ilvl="0">
        <w:start w:val="3"/>
        <w:numFmt w:val="decimal"/>
        <w:lvlText w:val="%1"/>
        <w:lvlJc w:val="left"/>
        <w:pPr>
          <w:ind w:left="495" w:hanging="495"/>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1080" w:hanging="1080"/>
        </w:pPr>
        <w:rPr>
          <w:rFonts w:hint="default"/>
          <w:b/>
          <w:bCs/>
          <w:sz w:val="26"/>
          <w:szCs w:val="26"/>
        </w:rPr>
      </w:lvl>
    </w:lvlOverride>
    <w:lvlOverride w:ilvl="3">
      <w:lvl w:ilvl="3">
        <w:start w:val="2"/>
        <w:numFmt w:val="decimal"/>
        <w:lvlRestart w:val="2"/>
        <w:lvlText w:val="4.1.1.%4."/>
        <w:lvlJc w:val="left"/>
        <w:pPr>
          <w:ind w:left="1440" w:hanging="1440"/>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800" w:hanging="1800"/>
        </w:pPr>
        <w:rPr>
          <w:rFonts w:hint="default"/>
        </w:rPr>
      </w:lvl>
    </w:lvlOverride>
    <w:lvlOverride w:ilvl="6">
      <w:lvl w:ilvl="6">
        <w:start w:val="1"/>
        <w:numFmt w:val="decimal"/>
        <w:lvlText w:val="%1.%2.%3.%4.%5.%6.%7"/>
        <w:lvlJc w:val="left"/>
        <w:pPr>
          <w:ind w:left="2160" w:hanging="2160"/>
        </w:pPr>
        <w:rPr>
          <w:rFonts w:hint="default"/>
        </w:rPr>
      </w:lvl>
    </w:lvlOverride>
    <w:lvlOverride w:ilvl="7">
      <w:lvl w:ilvl="7">
        <w:start w:val="1"/>
        <w:numFmt w:val="decimal"/>
        <w:lvlText w:val="%1.%2.%3.%4.%5.%6.%7.%8"/>
        <w:lvlJc w:val="left"/>
        <w:pPr>
          <w:ind w:left="2520" w:hanging="2520"/>
        </w:pPr>
        <w:rPr>
          <w:rFonts w:hint="default"/>
        </w:rPr>
      </w:lvl>
    </w:lvlOverride>
    <w:lvlOverride w:ilvl="8">
      <w:lvl w:ilvl="8">
        <w:start w:val="1"/>
        <w:numFmt w:val="decimal"/>
        <w:lvlText w:val="%1.%2.%3.%4.%5.%6.%7.%8.%9"/>
        <w:lvlJc w:val="left"/>
        <w:pPr>
          <w:ind w:left="2880" w:hanging="2880"/>
        </w:pPr>
        <w:rPr>
          <w:rFonts w:hint="default"/>
        </w:rPr>
      </w:lvl>
    </w:lvlOverride>
  </w:num>
  <w:num w:numId="67" w16cid:durableId="2012684770">
    <w:abstractNumId w:val="48"/>
  </w:num>
  <w:num w:numId="68" w16cid:durableId="889808584">
    <w:abstractNumId w:val="59"/>
  </w:num>
  <w:num w:numId="69" w16cid:durableId="1355693817">
    <w:abstractNumId w:val="53"/>
  </w:num>
  <w:num w:numId="70" w16cid:durableId="849099406">
    <w:abstractNumId w:val="12"/>
  </w:num>
  <w:num w:numId="71" w16cid:durableId="1908375375">
    <w:abstractNumId w:val="23"/>
  </w:num>
  <w:num w:numId="72" w16cid:durableId="1817137105">
    <w:abstractNumId w:val="44"/>
  </w:num>
  <w:num w:numId="73" w16cid:durableId="2015910455">
    <w:abstractNumId w:val="10"/>
  </w:num>
  <w:num w:numId="74" w16cid:durableId="976687822">
    <w:abstractNumId w:val="29"/>
  </w:num>
  <w:num w:numId="75" w16cid:durableId="1422027503">
    <w:abstractNumId w:val="28"/>
  </w:num>
  <w:num w:numId="76" w16cid:durableId="506596430">
    <w:abstractNumId w:val="28"/>
  </w:num>
  <w:num w:numId="77" w16cid:durableId="541870015">
    <w:abstractNumId w:val="28"/>
  </w:num>
  <w:num w:numId="78" w16cid:durableId="1816485667">
    <w:abstractNumId w:val="56"/>
  </w:num>
  <w:num w:numId="79" w16cid:durableId="730420076">
    <w:abstractNumId w:val="72"/>
  </w:num>
  <w:num w:numId="80" w16cid:durableId="1404257083">
    <w:abstractNumId w:val="28"/>
  </w:num>
  <w:num w:numId="81" w16cid:durableId="1112824144">
    <w:abstractNumId w:val="7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6D"/>
    <w:rsid w:val="00000C47"/>
    <w:rsid w:val="00002374"/>
    <w:rsid w:val="00002C29"/>
    <w:rsid w:val="00002F99"/>
    <w:rsid w:val="00006557"/>
    <w:rsid w:val="00010DBE"/>
    <w:rsid w:val="0001291F"/>
    <w:rsid w:val="000138E8"/>
    <w:rsid w:val="00014841"/>
    <w:rsid w:val="00020CF3"/>
    <w:rsid w:val="000308D6"/>
    <w:rsid w:val="00033B13"/>
    <w:rsid w:val="000341C6"/>
    <w:rsid w:val="000353EE"/>
    <w:rsid w:val="0003546D"/>
    <w:rsid w:val="00040667"/>
    <w:rsid w:val="00040B61"/>
    <w:rsid w:val="00041138"/>
    <w:rsid w:val="00045F13"/>
    <w:rsid w:val="00046301"/>
    <w:rsid w:val="00051A7A"/>
    <w:rsid w:val="00057BDC"/>
    <w:rsid w:val="00057E51"/>
    <w:rsid w:val="00062106"/>
    <w:rsid w:val="000652CC"/>
    <w:rsid w:val="00070075"/>
    <w:rsid w:val="00070B46"/>
    <w:rsid w:val="0007124D"/>
    <w:rsid w:val="0007593F"/>
    <w:rsid w:val="00077CF5"/>
    <w:rsid w:val="00084015"/>
    <w:rsid w:val="00087309"/>
    <w:rsid w:val="0009069F"/>
    <w:rsid w:val="00093A3F"/>
    <w:rsid w:val="000968DA"/>
    <w:rsid w:val="000A1964"/>
    <w:rsid w:val="000A3E44"/>
    <w:rsid w:val="000A4FCB"/>
    <w:rsid w:val="000A5812"/>
    <w:rsid w:val="000A6B6B"/>
    <w:rsid w:val="000B263B"/>
    <w:rsid w:val="000B5951"/>
    <w:rsid w:val="000C2DBB"/>
    <w:rsid w:val="000C39D8"/>
    <w:rsid w:val="000C6B2D"/>
    <w:rsid w:val="000D5E95"/>
    <w:rsid w:val="000D7117"/>
    <w:rsid w:val="000E12C8"/>
    <w:rsid w:val="000E1552"/>
    <w:rsid w:val="000E2243"/>
    <w:rsid w:val="000E5F60"/>
    <w:rsid w:val="000E6A0C"/>
    <w:rsid w:val="000E72BD"/>
    <w:rsid w:val="000F04BD"/>
    <w:rsid w:val="000F1677"/>
    <w:rsid w:val="000F536A"/>
    <w:rsid w:val="001020C8"/>
    <w:rsid w:val="001035A0"/>
    <w:rsid w:val="00104EE2"/>
    <w:rsid w:val="001054B7"/>
    <w:rsid w:val="001071A0"/>
    <w:rsid w:val="0011014C"/>
    <w:rsid w:val="001123BE"/>
    <w:rsid w:val="00113DAC"/>
    <w:rsid w:val="00115614"/>
    <w:rsid w:val="00115615"/>
    <w:rsid w:val="00124B77"/>
    <w:rsid w:val="00126368"/>
    <w:rsid w:val="00126683"/>
    <w:rsid w:val="0013005B"/>
    <w:rsid w:val="0013432F"/>
    <w:rsid w:val="00136A1E"/>
    <w:rsid w:val="00137023"/>
    <w:rsid w:val="00137597"/>
    <w:rsid w:val="00143C1C"/>
    <w:rsid w:val="0015183E"/>
    <w:rsid w:val="001528F1"/>
    <w:rsid w:val="00160633"/>
    <w:rsid w:val="00162AA2"/>
    <w:rsid w:val="001650A8"/>
    <w:rsid w:val="00165CD1"/>
    <w:rsid w:val="00165D3D"/>
    <w:rsid w:val="001771FA"/>
    <w:rsid w:val="001816ED"/>
    <w:rsid w:val="001829AA"/>
    <w:rsid w:val="001840A2"/>
    <w:rsid w:val="00184ABA"/>
    <w:rsid w:val="001872B9"/>
    <w:rsid w:val="001906CF"/>
    <w:rsid w:val="001931AB"/>
    <w:rsid w:val="0019345E"/>
    <w:rsid w:val="00194141"/>
    <w:rsid w:val="00196625"/>
    <w:rsid w:val="0019763C"/>
    <w:rsid w:val="001A1079"/>
    <w:rsid w:val="001A2DE7"/>
    <w:rsid w:val="001A4BA5"/>
    <w:rsid w:val="001A573B"/>
    <w:rsid w:val="001A5984"/>
    <w:rsid w:val="001B0950"/>
    <w:rsid w:val="001B0DA8"/>
    <w:rsid w:val="001B19F6"/>
    <w:rsid w:val="001B29EE"/>
    <w:rsid w:val="001B3ABA"/>
    <w:rsid w:val="001B48DD"/>
    <w:rsid w:val="001B5A04"/>
    <w:rsid w:val="001C07A3"/>
    <w:rsid w:val="001C3E2B"/>
    <w:rsid w:val="001C4587"/>
    <w:rsid w:val="001C4AE2"/>
    <w:rsid w:val="001C50B5"/>
    <w:rsid w:val="001D0C67"/>
    <w:rsid w:val="001D153A"/>
    <w:rsid w:val="001D20E9"/>
    <w:rsid w:val="001D5BBA"/>
    <w:rsid w:val="001D7276"/>
    <w:rsid w:val="001D7EE8"/>
    <w:rsid w:val="001E0138"/>
    <w:rsid w:val="001E0FF1"/>
    <w:rsid w:val="001E3CA3"/>
    <w:rsid w:val="001E3FAF"/>
    <w:rsid w:val="001E4310"/>
    <w:rsid w:val="001E5817"/>
    <w:rsid w:val="001E6CD0"/>
    <w:rsid w:val="001F3045"/>
    <w:rsid w:val="001F34B0"/>
    <w:rsid w:val="001F4298"/>
    <w:rsid w:val="001F466D"/>
    <w:rsid w:val="00200102"/>
    <w:rsid w:val="002008A1"/>
    <w:rsid w:val="002027D2"/>
    <w:rsid w:val="0021143E"/>
    <w:rsid w:val="00211D15"/>
    <w:rsid w:val="00214AF3"/>
    <w:rsid w:val="00215B12"/>
    <w:rsid w:val="00217E86"/>
    <w:rsid w:val="00220301"/>
    <w:rsid w:val="0022082A"/>
    <w:rsid w:val="002209DD"/>
    <w:rsid w:val="00220BE3"/>
    <w:rsid w:val="00222FD7"/>
    <w:rsid w:val="00225E70"/>
    <w:rsid w:val="00226802"/>
    <w:rsid w:val="00233D00"/>
    <w:rsid w:val="002365E2"/>
    <w:rsid w:val="00240782"/>
    <w:rsid w:val="00243F71"/>
    <w:rsid w:val="00244DF0"/>
    <w:rsid w:val="0024733B"/>
    <w:rsid w:val="002532CD"/>
    <w:rsid w:val="002544C4"/>
    <w:rsid w:val="00257DF2"/>
    <w:rsid w:val="0026248A"/>
    <w:rsid w:val="00264AC1"/>
    <w:rsid w:val="00264D19"/>
    <w:rsid w:val="00270C1B"/>
    <w:rsid w:val="00270CA7"/>
    <w:rsid w:val="00271E76"/>
    <w:rsid w:val="00274C07"/>
    <w:rsid w:val="00276143"/>
    <w:rsid w:val="00282CDC"/>
    <w:rsid w:val="00282F7E"/>
    <w:rsid w:val="00287B53"/>
    <w:rsid w:val="00287EBE"/>
    <w:rsid w:val="00291D4B"/>
    <w:rsid w:val="00295E7A"/>
    <w:rsid w:val="00296D33"/>
    <w:rsid w:val="002976EF"/>
    <w:rsid w:val="002979E2"/>
    <w:rsid w:val="002A753C"/>
    <w:rsid w:val="002A7A90"/>
    <w:rsid w:val="002A7B9E"/>
    <w:rsid w:val="002B034D"/>
    <w:rsid w:val="002B0FD8"/>
    <w:rsid w:val="002B1F91"/>
    <w:rsid w:val="002B64CC"/>
    <w:rsid w:val="002B723A"/>
    <w:rsid w:val="002B7856"/>
    <w:rsid w:val="002C24AD"/>
    <w:rsid w:val="002C48D2"/>
    <w:rsid w:val="002D476D"/>
    <w:rsid w:val="002D48BE"/>
    <w:rsid w:val="002E042E"/>
    <w:rsid w:val="002E131F"/>
    <w:rsid w:val="002E1C53"/>
    <w:rsid w:val="002E29BB"/>
    <w:rsid w:val="002E5901"/>
    <w:rsid w:val="002F174B"/>
    <w:rsid w:val="002F237F"/>
    <w:rsid w:val="002F2A81"/>
    <w:rsid w:val="002F2BD3"/>
    <w:rsid w:val="002F6D07"/>
    <w:rsid w:val="002F716D"/>
    <w:rsid w:val="002F7C3A"/>
    <w:rsid w:val="00306DCB"/>
    <w:rsid w:val="0031467E"/>
    <w:rsid w:val="003171CA"/>
    <w:rsid w:val="003172D6"/>
    <w:rsid w:val="00320366"/>
    <w:rsid w:val="0032170C"/>
    <w:rsid w:val="00321C45"/>
    <w:rsid w:val="0032358C"/>
    <w:rsid w:val="003266BF"/>
    <w:rsid w:val="003307F6"/>
    <w:rsid w:val="00332182"/>
    <w:rsid w:val="003323E8"/>
    <w:rsid w:val="003339F4"/>
    <w:rsid w:val="00334401"/>
    <w:rsid w:val="0033584A"/>
    <w:rsid w:val="0034153B"/>
    <w:rsid w:val="00347226"/>
    <w:rsid w:val="00351777"/>
    <w:rsid w:val="00352241"/>
    <w:rsid w:val="003533D6"/>
    <w:rsid w:val="00360283"/>
    <w:rsid w:val="00360AC9"/>
    <w:rsid w:val="00361E70"/>
    <w:rsid w:val="00363669"/>
    <w:rsid w:val="0037066D"/>
    <w:rsid w:val="00371EAC"/>
    <w:rsid w:val="00373BA7"/>
    <w:rsid w:val="0037683C"/>
    <w:rsid w:val="003773A8"/>
    <w:rsid w:val="00385E0A"/>
    <w:rsid w:val="00387581"/>
    <w:rsid w:val="003902E7"/>
    <w:rsid w:val="00395FBF"/>
    <w:rsid w:val="003963A1"/>
    <w:rsid w:val="00397636"/>
    <w:rsid w:val="003A3285"/>
    <w:rsid w:val="003A4F2B"/>
    <w:rsid w:val="003A5864"/>
    <w:rsid w:val="003A58C5"/>
    <w:rsid w:val="003A71B8"/>
    <w:rsid w:val="003B096D"/>
    <w:rsid w:val="003B24B2"/>
    <w:rsid w:val="003B33B8"/>
    <w:rsid w:val="003B4773"/>
    <w:rsid w:val="003B603E"/>
    <w:rsid w:val="003C360C"/>
    <w:rsid w:val="003C4FEA"/>
    <w:rsid w:val="003C5137"/>
    <w:rsid w:val="003C5FEA"/>
    <w:rsid w:val="003C76F2"/>
    <w:rsid w:val="003D35FC"/>
    <w:rsid w:val="003D3EC5"/>
    <w:rsid w:val="003D480F"/>
    <w:rsid w:val="003D48A3"/>
    <w:rsid w:val="003D5956"/>
    <w:rsid w:val="003E0AC9"/>
    <w:rsid w:val="003E29FD"/>
    <w:rsid w:val="003E33D9"/>
    <w:rsid w:val="003E5CD4"/>
    <w:rsid w:val="003F1315"/>
    <w:rsid w:val="003F260B"/>
    <w:rsid w:val="003F3922"/>
    <w:rsid w:val="003F3AAE"/>
    <w:rsid w:val="003F746D"/>
    <w:rsid w:val="00404529"/>
    <w:rsid w:val="00404E27"/>
    <w:rsid w:val="00415A47"/>
    <w:rsid w:val="00427A32"/>
    <w:rsid w:val="00431DFD"/>
    <w:rsid w:val="004333D3"/>
    <w:rsid w:val="00434C0A"/>
    <w:rsid w:val="0044184E"/>
    <w:rsid w:val="004451F9"/>
    <w:rsid w:val="00446C23"/>
    <w:rsid w:val="0045034F"/>
    <w:rsid w:val="00450A0E"/>
    <w:rsid w:val="00451341"/>
    <w:rsid w:val="00454A9D"/>
    <w:rsid w:val="00457056"/>
    <w:rsid w:val="004578A8"/>
    <w:rsid w:val="00464C11"/>
    <w:rsid w:val="004710DA"/>
    <w:rsid w:val="0047625C"/>
    <w:rsid w:val="0047785B"/>
    <w:rsid w:val="004865A3"/>
    <w:rsid w:val="00490D35"/>
    <w:rsid w:val="0049162B"/>
    <w:rsid w:val="0049229E"/>
    <w:rsid w:val="004930EE"/>
    <w:rsid w:val="00493529"/>
    <w:rsid w:val="00493FE8"/>
    <w:rsid w:val="00494F6B"/>
    <w:rsid w:val="00495C52"/>
    <w:rsid w:val="004969F3"/>
    <w:rsid w:val="004A055D"/>
    <w:rsid w:val="004A21E2"/>
    <w:rsid w:val="004A236D"/>
    <w:rsid w:val="004A3C6D"/>
    <w:rsid w:val="004A59CF"/>
    <w:rsid w:val="004A651F"/>
    <w:rsid w:val="004A6B0D"/>
    <w:rsid w:val="004B382C"/>
    <w:rsid w:val="004B4113"/>
    <w:rsid w:val="004B6095"/>
    <w:rsid w:val="004B75D8"/>
    <w:rsid w:val="004C45B4"/>
    <w:rsid w:val="004C6863"/>
    <w:rsid w:val="004C6BA2"/>
    <w:rsid w:val="004D4318"/>
    <w:rsid w:val="004D7DD4"/>
    <w:rsid w:val="004E0AC6"/>
    <w:rsid w:val="004E3412"/>
    <w:rsid w:val="004E5852"/>
    <w:rsid w:val="004F20D4"/>
    <w:rsid w:val="004F28C0"/>
    <w:rsid w:val="004F5348"/>
    <w:rsid w:val="004F7200"/>
    <w:rsid w:val="005000D3"/>
    <w:rsid w:val="00502A09"/>
    <w:rsid w:val="00503DEB"/>
    <w:rsid w:val="005126FF"/>
    <w:rsid w:val="00513A4E"/>
    <w:rsid w:val="00513C44"/>
    <w:rsid w:val="00514684"/>
    <w:rsid w:val="005149E6"/>
    <w:rsid w:val="0051742A"/>
    <w:rsid w:val="0052098B"/>
    <w:rsid w:val="00523515"/>
    <w:rsid w:val="005301C9"/>
    <w:rsid w:val="005348B5"/>
    <w:rsid w:val="00535C30"/>
    <w:rsid w:val="0053793C"/>
    <w:rsid w:val="005401C5"/>
    <w:rsid w:val="005406CC"/>
    <w:rsid w:val="00540E06"/>
    <w:rsid w:val="00543703"/>
    <w:rsid w:val="00547BFB"/>
    <w:rsid w:val="00553888"/>
    <w:rsid w:val="00555593"/>
    <w:rsid w:val="0055623E"/>
    <w:rsid w:val="00560100"/>
    <w:rsid w:val="00560E80"/>
    <w:rsid w:val="00564E70"/>
    <w:rsid w:val="0057040B"/>
    <w:rsid w:val="00573683"/>
    <w:rsid w:val="005743B3"/>
    <w:rsid w:val="00577852"/>
    <w:rsid w:val="0058084E"/>
    <w:rsid w:val="00583797"/>
    <w:rsid w:val="005864A0"/>
    <w:rsid w:val="005916A0"/>
    <w:rsid w:val="005A0CF8"/>
    <w:rsid w:val="005A37C1"/>
    <w:rsid w:val="005B6F04"/>
    <w:rsid w:val="005B7BA0"/>
    <w:rsid w:val="005C0DAB"/>
    <w:rsid w:val="005C427F"/>
    <w:rsid w:val="005C7A2F"/>
    <w:rsid w:val="005C7E33"/>
    <w:rsid w:val="005D03E5"/>
    <w:rsid w:val="005D0B4A"/>
    <w:rsid w:val="005D10A5"/>
    <w:rsid w:val="005D1C5B"/>
    <w:rsid w:val="005D2784"/>
    <w:rsid w:val="005D4BCD"/>
    <w:rsid w:val="005E2608"/>
    <w:rsid w:val="005F0F59"/>
    <w:rsid w:val="005F18ED"/>
    <w:rsid w:val="005F2EAF"/>
    <w:rsid w:val="005F3CFA"/>
    <w:rsid w:val="005F4E62"/>
    <w:rsid w:val="005F73F2"/>
    <w:rsid w:val="005F7854"/>
    <w:rsid w:val="00601447"/>
    <w:rsid w:val="006039A5"/>
    <w:rsid w:val="006058CF"/>
    <w:rsid w:val="00606DAF"/>
    <w:rsid w:val="00611D59"/>
    <w:rsid w:val="00614AD9"/>
    <w:rsid w:val="006165A1"/>
    <w:rsid w:val="00616D2A"/>
    <w:rsid w:val="00617A66"/>
    <w:rsid w:val="00617DD3"/>
    <w:rsid w:val="00621FDE"/>
    <w:rsid w:val="006239DD"/>
    <w:rsid w:val="00625DC6"/>
    <w:rsid w:val="00625EEE"/>
    <w:rsid w:val="00634BB6"/>
    <w:rsid w:val="006362EC"/>
    <w:rsid w:val="006367A3"/>
    <w:rsid w:val="00636846"/>
    <w:rsid w:val="00643088"/>
    <w:rsid w:val="006434EB"/>
    <w:rsid w:val="006470E6"/>
    <w:rsid w:val="00655BA1"/>
    <w:rsid w:val="00660191"/>
    <w:rsid w:val="006655A3"/>
    <w:rsid w:val="0067161D"/>
    <w:rsid w:val="006766B9"/>
    <w:rsid w:val="006805F3"/>
    <w:rsid w:val="00680E00"/>
    <w:rsid w:val="00681142"/>
    <w:rsid w:val="00682DAA"/>
    <w:rsid w:val="00684EA7"/>
    <w:rsid w:val="00685E62"/>
    <w:rsid w:val="00690392"/>
    <w:rsid w:val="0069368E"/>
    <w:rsid w:val="00693E3A"/>
    <w:rsid w:val="00697C02"/>
    <w:rsid w:val="00697DC6"/>
    <w:rsid w:val="006A0161"/>
    <w:rsid w:val="006A115C"/>
    <w:rsid w:val="006A3248"/>
    <w:rsid w:val="006A5393"/>
    <w:rsid w:val="006A5CC0"/>
    <w:rsid w:val="006B0378"/>
    <w:rsid w:val="006B09AD"/>
    <w:rsid w:val="006B2098"/>
    <w:rsid w:val="006B426F"/>
    <w:rsid w:val="006B4E55"/>
    <w:rsid w:val="006B7352"/>
    <w:rsid w:val="006B7C12"/>
    <w:rsid w:val="006C1430"/>
    <w:rsid w:val="006C2210"/>
    <w:rsid w:val="006C48E0"/>
    <w:rsid w:val="006C68A7"/>
    <w:rsid w:val="006C6D1F"/>
    <w:rsid w:val="006D0EE8"/>
    <w:rsid w:val="006D2C9A"/>
    <w:rsid w:val="006D7EE8"/>
    <w:rsid w:val="006E145F"/>
    <w:rsid w:val="006E18D3"/>
    <w:rsid w:val="006E2CCA"/>
    <w:rsid w:val="006E337E"/>
    <w:rsid w:val="006E351D"/>
    <w:rsid w:val="006E3B13"/>
    <w:rsid w:val="006E6E0C"/>
    <w:rsid w:val="006E7E5F"/>
    <w:rsid w:val="006F0548"/>
    <w:rsid w:val="006F1520"/>
    <w:rsid w:val="006F2129"/>
    <w:rsid w:val="006F22BC"/>
    <w:rsid w:val="006F2EFC"/>
    <w:rsid w:val="006F4D83"/>
    <w:rsid w:val="006F5BF7"/>
    <w:rsid w:val="006F75A8"/>
    <w:rsid w:val="006F76C3"/>
    <w:rsid w:val="007036DA"/>
    <w:rsid w:val="0070376D"/>
    <w:rsid w:val="00703939"/>
    <w:rsid w:val="00706B12"/>
    <w:rsid w:val="007079E4"/>
    <w:rsid w:val="00707A91"/>
    <w:rsid w:val="00710C8A"/>
    <w:rsid w:val="00714BA1"/>
    <w:rsid w:val="007159E0"/>
    <w:rsid w:val="00716E62"/>
    <w:rsid w:val="0072285C"/>
    <w:rsid w:val="007242F4"/>
    <w:rsid w:val="0072456C"/>
    <w:rsid w:val="00731C1A"/>
    <w:rsid w:val="00732916"/>
    <w:rsid w:val="00737D32"/>
    <w:rsid w:val="00741099"/>
    <w:rsid w:val="00743D0A"/>
    <w:rsid w:val="00744948"/>
    <w:rsid w:val="00751177"/>
    <w:rsid w:val="00751E10"/>
    <w:rsid w:val="00752021"/>
    <w:rsid w:val="00752322"/>
    <w:rsid w:val="00753578"/>
    <w:rsid w:val="00754A59"/>
    <w:rsid w:val="0075729E"/>
    <w:rsid w:val="00761372"/>
    <w:rsid w:val="00771566"/>
    <w:rsid w:val="0077245A"/>
    <w:rsid w:val="0077365D"/>
    <w:rsid w:val="00774949"/>
    <w:rsid w:val="0077501E"/>
    <w:rsid w:val="00775E50"/>
    <w:rsid w:val="007764C1"/>
    <w:rsid w:val="007769C1"/>
    <w:rsid w:val="00785CC0"/>
    <w:rsid w:val="0079028F"/>
    <w:rsid w:val="00790C87"/>
    <w:rsid w:val="00792643"/>
    <w:rsid w:val="007928E5"/>
    <w:rsid w:val="00793EA4"/>
    <w:rsid w:val="00795F10"/>
    <w:rsid w:val="007A1EBD"/>
    <w:rsid w:val="007A1F0D"/>
    <w:rsid w:val="007A39AC"/>
    <w:rsid w:val="007A5470"/>
    <w:rsid w:val="007A6825"/>
    <w:rsid w:val="007A7343"/>
    <w:rsid w:val="007B0753"/>
    <w:rsid w:val="007B406B"/>
    <w:rsid w:val="007B6EF8"/>
    <w:rsid w:val="007B7195"/>
    <w:rsid w:val="007C3795"/>
    <w:rsid w:val="007C467B"/>
    <w:rsid w:val="007D0E33"/>
    <w:rsid w:val="007D1FE1"/>
    <w:rsid w:val="007D402C"/>
    <w:rsid w:val="007D6E8E"/>
    <w:rsid w:val="007D7E7A"/>
    <w:rsid w:val="007E0CE6"/>
    <w:rsid w:val="007E444C"/>
    <w:rsid w:val="007E486D"/>
    <w:rsid w:val="007F43D5"/>
    <w:rsid w:val="007F5AE9"/>
    <w:rsid w:val="007F7239"/>
    <w:rsid w:val="00800F14"/>
    <w:rsid w:val="0080165B"/>
    <w:rsid w:val="00801B78"/>
    <w:rsid w:val="008022DC"/>
    <w:rsid w:val="00802A2E"/>
    <w:rsid w:val="00803B4C"/>
    <w:rsid w:val="0080434E"/>
    <w:rsid w:val="008072FB"/>
    <w:rsid w:val="00810432"/>
    <w:rsid w:val="00811626"/>
    <w:rsid w:val="008163C2"/>
    <w:rsid w:val="008223E2"/>
    <w:rsid w:val="008237AA"/>
    <w:rsid w:val="008256F9"/>
    <w:rsid w:val="00832C8F"/>
    <w:rsid w:val="00836BDE"/>
    <w:rsid w:val="00842FDB"/>
    <w:rsid w:val="00843D27"/>
    <w:rsid w:val="00850340"/>
    <w:rsid w:val="0085224A"/>
    <w:rsid w:val="00854937"/>
    <w:rsid w:val="00860BBD"/>
    <w:rsid w:val="0086135D"/>
    <w:rsid w:val="00861E24"/>
    <w:rsid w:val="00864330"/>
    <w:rsid w:val="00866053"/>
    <w:rsid w:val="008675FD"/>
    <w:rsid w:val="0087399C"/>
    <w:rsid w:val="008745BD"/>
    <w:rsid w:val="00880A30"/>
    <w:rsid w:val="00887854"/>
    <w:rsid w:val="00892097"/>
    <w:rsid w:val="008939A6"/>
    <w:rsid w:val="00896B54"/>
    <w:rsid w:val="00896D0B"/>
    <w:rsid w:val="008973AF"/>
    <w:rsid w:val="008A1DB4"/>
    <w:rsid w:val="008A269B"/>
    <w:rsid w:val="008A6430"/>
    <w:rsid w:val="008A7D30"/>
    <w:rsid w:val="008B0CAC"/>
    <w:rsid w:val="008B3AE0"/>
    <w:rsid w:val="008B62B7"/>
    <w:rsid w:val="008C0053"/>
    <w:rsid w:val="008C17B4"/>
    <w:rsid w:val="008C2C14"/>
    <w:rsid w:val="008C2CED"/>
    <w:rsid w:val="008C4527"/>
    <w:rsid w:val="008C484E"/>
    <w:rsid w:val="008C6256"/>
    <w:rsid w:val="008C68FA"/>
    <w:rsid w:val="008D00D2"/>
    <w:rsid w:val="008D3054"/>
    <w:rsid w:val="008E18AB"/>
    <w:rsid w:val="008E57BF"/>
    <w:rsid w:val="008F0151"/>
    <w:rsid w:val="008F2D47"/>
    <w:rsid w:val="008F787F"/>
    <w:rsid w:val="00901831"/>
    <w:rsid w:val="00902010"/>
    <w:rsid w:val="00910BAD"/>
    <w:rsid w:val="00914C41"/>
    <w:rsid w:val="00920C3D"/>
    <w:rsid w:val="00921D9F"/>
    <w:rsid w:val="00933B50"/>
    <w:rsid w:val="0093534E"/>
    <w:rsid w:val="00935B83"/>
    <w:rsid w:val="00935F0E"/>
    <w:rsid w:val="00936BB7"/>
    <w:rsid w:val="009401DC"/>
    <w:rsid w:val="009417A0"/>
    <w:rsid w:val="00941A57"/>
    <w:rsid w:val="00945CD0"/>
    <w:rsid w:val="00946AFA"/>
    <w:rsid w:val="00950B04"/>
    <w:rsid w:val="00951744"/>
    <w:rsid w:val="009524F5"/>
    <w:rsid w:val="0095436B"/>
    <w:rsid w:val="00956693"/>
    <w:rsid w:val="009600C0"/>
    <w:rsid w:val="009608F3"/>
    <w:rsid w:val="00964083"/>
    <w:rsid w:val="0096668A"/>
    <w:rsid w:val="009721F9"/>
    <w:rsid w:val="009861C2"/>
    <w:rsid w:val="00986374"/>
    <w:rsid w:val="00986C6D"/>
    <w:rsid w:val="00991FE5"/>
    <w:rsid w:val="009A5A79"/>
    <w:rsid w:val="009A7666"/>
    <w:rsid w:val="009B0483"/>
    <w:rsid w:val="009B084A"/>
    <w:rsid w:val="009B3B5C"/>
    <w:rsid w:val="009B4354"/>
    <w:rsid w:val="009B72CD"/>
    <w:rsid w:val="009B72DB"/>
    <w:rsid w:val="009C1D25"/>
    <w:rsid w:val="009C2F61"/>
    <w:rsid w:val="009C3452"/>
    <w:rsid w:val="009C49BB"/>
    <w:rsid w:val="009C5B75"/>
    <w:rsid w:val="009C5B8E"/>
    <w:rsid w:val="009C5F9A"/>
    <w:rsid w:val="009C79DD"/>
    <w:rsid w:val="009D0668"/>
    <w:rsid w:val="009D0E43"/>
    <w:rsid w:val="009D3EB7"/>
    <w:rsid w:val="009D483B"/>
    <w:rsid w:val="009D6B68"/>
    <w:rsid w:val="009E386D"/>
    <w:rsid w:val="009E4C63"/>
    <w:rsid w:val="009E5E4A"/>
    <w:rsid w:val="009E5FB4"/>
    <w:rsid w:val="009E6463"/>
    <w:rsid w:val="009E680E"/>
    <w:rsid w:val="009E7D79"/>
    <w:rsid w:val="009F0EFE"/>
    <w:rsid w:val="009F7671"/>
    <w:rsid w:val="00A02E3A"/>
    <w:rsid w:val="00A02F4B"/>
    <w:rsid w:val="00A04643"/>
    <w:rsid w:val="00A04D3F"/>
    <w:rsid w:val="00A12705"/>
    <w:rsid w:val="00A16E30"/>
    <w:rsid w:val="00A22A51"/>
    <w:rsid w:val="00A22B3A"/>
    <w:rsid w:val="00A23BB3"/>
    <w:rsid w:val="00A32085"/>
    <w:rsid w:val="00A36A90"/>
    <w:rsid w:val="00A36DAD"/>
    <w:rsid w:val="00A45B25"/>
    <w:rsid w:val="00A47BBB"/>
    <w:rsid w:val="00A47FE4"/>
    <w:rsid w:val="00A50699"/>
    <w:rsid w:val="00A51676"/>
    <w:rsid w:val="00A52112"/>
    <w:rsid w:val="00A52679"/>
    <w:rsid w:val="00A55F16"/>
    <w:rsid w:val="00A5626C"/>
    <w:rsid w:val="00A57880"/>
    <w:rsid w:val="00A600F6"/>
    <w:rsid w:val="00A63322"/>
    <w:rsid w:val="00A64887"/>
    <w:rsid w:val="00A77B94"/>
    <w:rsid w:val="00A8233E"/>
    <w:rsid w:val="00A8301A"/>
    <w:rsid w:val="00A834A4"/>
    <w:rsid w:val="00A87A79"/>
    <w:rsid w:val="00A934E4"/>
    <w:rsid w:val="00A943F2"/>
    <w:rsid w:val="00A954E2"/>
    <w:rsid w:val="00A97D08"/>
    <w:rsid w:val="00A97E1E"/>
    <w:rsid w:val="00AA4015"/>
    <w:rsid w:val="00AA4926"/>
    <w:rsid w:val="00AA51E7"/>
    <w:rsid w:val="00AB2B9B"/>
    <w:rsid w:val="00AC168C"/>
    <w:rsid w:val="00AC3DF7"/>
    <w:rsid w:val="00AC4CC4"/>
    <w:rsid w:val="00AD149D"/>
    <w:rsid w:val="00AD2247"/>
    <w:rsid w:val="00AD22E1"/>
    <w:rsid w:val="00AD600F"/>
    <w:rsid w:val="00AD7E30"/>
    <w:rsid w:val="00AE1EE4"/>
    <w:rsid w:val="00AF0C42"/>
    <w:rsid w:val="00AF1EDF"/>
    <w:rsid w:val="00AF21D7"/>
    <w:rsid w:val="00B03C46"/>
    <w:rsid w:val="00B04940"/>
    <w:rsid w:val="00B07EAF"/>
    <w:rsid w:val="00B11488"/>
    <w:rsid w:val="00B11E69"/>
    <w:rsid w:val="00B145E5"/>
    <w:rsid w:val="00B14F47"/>
    <w:rsid w:val="00B1548E"/>
    <w:rsid w:val="00B16EE8"/>
    <w:rsid w:val="00B17952"/>
    <w:rsid w:val="00B25763"/>
    <w:rsid w:val="00B25AD1"/>
    <w:rsid w:val="00B354BA"/>
    <w:rsid w:val="00B371B8"/>
    <w:rsid w:val="00B37218"/>
    <w:rsid w:val="00B3758B"/>
    <w:rsid w:val="00B37E6E"/>
    <w:rsid w:val="00B41D18"/>
    <w:rsid w:val="00B502E6"/>
    <w:rsid w:val="00B54078"/>
    <w:rsid w:val="00B55589"/>
    <w:rsid w:val="00B600CB"/>
    <w:rsid w:val="00B600FA"/>
    <w:rsid w:val="00B62CC9"/>
    <w:rsid w:val="00B62EF6"/>
    <w:rsid w:val="00B65822"/>
    <w:rsid w:val="00B66D8E"/>
    <w:rsid w:val="00B67DF9"/>
    <w:rsid w:val="00B7396E"/>
    <w:rsid w:val="00B756C8"/>
    <w:rsid w:val="00B82570"/>
    <w:rsid w:val="00B8400B"/>
    <w:rsid w:val="00B86C0A"/>
    <w:rsid w:val="00B90BE9"/>
    <w:rsid w:val="00B93326"/>
    <w:rsid w:val="00B933A9"/>
    <w:rsid w:val="00B9609F"/>
    <w:rsid w:val="00BA0CAD"/>
    <w:rsid w:val="00BA1754"/>
    <w:rsid w:val="00BA267A"/>
    <w:rsid w:val="00BA2822"/>
    <w:rsid w:val="00BA3F81"/>
    <w:rsid w:val="00BA46F4"/>
    <w:rsid w:val="00BA6681"/>
    <w:rsid w:val="00BA73CC"/>
    <w:rsid w:val="00BA75D7"/>
    <w:rsid w:val="00BB0BBC"/>
    <w:rsid w:val="00BB1B0A"/>
    <w:rsid w:val="00BB2221"/>
    <w:rsid w:val="00BB23C2"/>
    <w:rsid w:val="00BB2FAB"/>
    <w:rsid w:val="00BC01D2"/>
    <w:rsid w:val="00BC2881"/>
    <w:rsid w:val="00BD13AB"/>
    <w:rsid w:val="00BE0A70"/>
    <w:rsid w:val="00BE393F"/>
    <w:rsid w:val="00BE45A8"/>
    <w:rsid w:val="00BE6786"/>
    <w:rsid w:val="00BE788D"/>
    <w:rsid w:val="00BF0324"/>
    <w:rsid w:val="00BF1656"/>
    <w:rsid w:val="00BF1ACC"/>
    <w:rsid w:val="00BF2F32"/>
    <w:rsid w:val="00BF56C7"/>
    <w:rsid w:val="00BF6B88"/>
    <w:rsid w:val="00C0015B"/>
    <w:rsid w:val="00C00204"/>
    <w:rsid w:val="00C00F48"/>
    <w:rsid w:val="00C01696"/>
    <w:rsid w:val="00C1056E"/>
    <w:rsid w:val="00C10BC4"/>
    <w:rsid w:val="00C1109F"/>
    <w:rsid w:val="00C11528"/>
    <w:rsid w:val="00C11CEB"/>
    <w:rsid w:val="00C15628"/>
    <w:rsid w:val="00C15B3D"/>
    <w:rsid w:val="00C20D9F"/>
    <w:rsid w:val="00C23633"/>
    <w:rsid w:val="00C2618B"/>
    <w:rsid w:val="00C33830"/>
    <w:rsid w:val="00C376A7"/>
    <w:rsid w:val="00C4128F"/>
    <w:rsid w:val="00C414C9"/>
    <w:rsid w:val="00C41CF1"/>
    <w:rsid w:val="00C43729"/>
    <w:rsid w:val="00C462D2"/>
    <w:rsid w:val="00C4675D"/>
    <w:rsid w:val="00C46A17"/>
    <w:rsid w:val="00C471F6"/>
    <w:rsid w:val="00C5211C"/>
    <w:rsid w:val="00C544D4"/>
    <w:rsid w:val="00C5503B"/>
    <w:rsid w:val="00C55513"/>
    <w:rsid w:val="00C607DA"/>
    <w:rsid w:val="00C61A87"/>
    <w:rsid w:val="00C637F1"/>
    <w:rsid w:val="00C659BE"/>
    <w:rsid w:val="00C76E2A"/>
    <w:rsid w:val="00C76FBE"/>
    <w:rsid w:val="00C82111"/>
    <w:rsid w:val="00C83494"/>
    <w:rsid w:val="00C85118"/>
    <w:rsid w:val="00C868DE"/>
    <w:rsid w:val="00C86BFF"/>
    <w:rsid w:val="00C906F4"/>
    <w:rsid w:val="00C93CE9"/>
    <w:rsid w:val="00C9519B"/>
    <w:rsid w:val="00C97BB4"/>
    <w:rsid w:val="00CA236A"/>
    <w:rsid w:val="00CA2B6A"/>
    <w:rsid w:val="00CA38E0"/>
    <w:rsid w:val="00CA69A3"/>
    <w:rsid w:val="00CA7880"/>
    <w:rsid w:val="00CA7C58"/>
    <w:rsid w:val="00CA7C8E"/>
    <w:rsid w:val="00CB11C3"/>
    <w:rsid w:val="00CB1873"/>
    <w:rsid w:val="00CB22AB"/>
    <w:rsid w:val="00CB4D04"/>
    <w:rsid w:val="00CB5B18"/>
    <w:rsid w:val="00CB6D53"/>
    <w:rsid w:val="00CC1026"/>
    <w:rsid w:val="00CC1A81"/>
    <w:rsid w:val="00CC3C12"/>
    <w:rsid w:val="00CC3C6C"/>
    <w:rsid w:val="00CC4B73"/>
    <w:rsid w:val="00CC6117"/>
    <w:rsid w:val="00CC7283"/>
    <w:rsid w:val="00CD3DF9"/>
    <w:rsid w:val="00CD525C"/>
    <w:rsid w:val="00CE3CA6"/>
    <w:rsid w:val="00CE6A55"/>
    <w:rsid w:val="00CF2330"/>
    <w:rsid w:val="00CF26C0"/>
    <w:rsid w:val="00CF4195"/>
    <w:rsid w:val="00CF4A32"/>
    <w:rsid w:val="00CF60B5"/>
    <w:rsid w:val="00D00A97"/>
    <w:rsid w:val="00D00D72"/>
    <w:rsid w:val="00D04534"/>
    <w:rsid w:val="00D04823"/>
    <w:rsid w:val="00D126FD"/>
    <w:rsid w:val="00D13EEB"/>
    <w:rsid w:val="00D20B03"/>
    <w:rsid w:val="00D21DDB"/>
    <w:rsid w:val="00D22002"/>
    <w:rsid w:val="00D24C9F"/>
    <w:rsid w:val="00D364F9"/>
    <w:rsid w:val="00D36823"/>
    <w:rsid w:val="00D36A49"/>
    <w:rsid w:val="00D4368B"/>
    <w:rsid w:val="00D43B4B"/>
    <w:rsid w:val="00D50A54"/>
    <w:rsid w:val="00D51DDD"/>
    <w:rsid w:val="00D55C90"/>
    <w:rsid w:val="00D61C61"/>
    <w:rsid w:val="00D637DC"/>
    <w:rsid w:val="00D661BE"/>
    <w:rsid w:val="00D66216"/>
    <w:rsid w:val="00D7072F"/>
    <w:rsid w:val="00D70F36"/>
    <w:rsid w:val="00D71987"/>
    <w:rsid w:val="00D73AB6"/>
    <w:rsid w:val="00D745FB"/>
    <w:rsid w:val="00D81808"/>
    <w:rsid w:val="00D833EF"/>
    <w:rsid w:val="00D8514A"/>
    <w:rsid w:val="00D8680B"/>
    <w:rsid w:val="00D86B2E"/>
    <w:rsid w:val="00D90A33"/>
    <w:rsid w:val="00D9124B"/>
    <w:rsid w:val="00D96134"/>
    <w:rsid w:val="00D96C2F"/>
    <w:rsid w:val="00D96C4D"/>
    <w:rsid w:val="00DA1178"/>
    <w:rsid w:val="00DA24C5"/>
    <w:rsid w:val="00DA5896"/>
    <w:rsid w:val="00DA67EC"/>
    <w:rsid w:val="00DA7D3B"/>
    <w:rsid w:val="00DB36E7"/>
    <w:rsid w:val="00DB78E0"/>
    <w:rsid w:val="00DB7E9C"/>
    <w:rsid w:val="00DC0458"/>
    <w:rsid w:val="00DC04B7"/>
    <w:rsid w:val="00DC11EE"/>
    <w:rsid w:val="00DC22C1"/>
    <w:rsid w:val="00DC4B9F"/>
    <w:rsid w:val="00DC68F3"/>
    <w:rsid w:val="00DC6D6C"/>
    <w:rsid w:val="00DD17BE"/>
    <w:rsid w:val="00DD1F16"/>
    <w:rsid w:val="00DD409F"/>
    <w:rsid w:val="00DD6499"/>
    <w:rsid w:val="00DD76C7"/>
    <w:rsid w:val="00DE3D83"/>
    <w:rsid w:val="00DE7930"/>
    <w:rsid w:val="00DE7A28"/>
    <w:rsid w:val="00DE7D6F"/>
    <w:rsid w:val="00DF112C"/>
    <w:rsid w:val="00DF18D0"/>
    <w:rsid w:val="00DF3AF2"/>
    <w:rsid w:val="00DF3E5F"/>
    <w:rsid w:val="00DF5F42"/>
    <w:rsid w:val="00DF671F"/>
    <w:rsid w:val="00DF7EEA"/>
    <w:rsid w:val="00E00415"/>
    <w:rsid w:val="00E038B7"/>
    <w:rsid w:val="00E05ED2"/>
    <w:rsid w:val="00E06985"/>
    <w:rsid w:val="00E06D73"/>
    <w:rsid w:val="00E12633"/>
    <w:rsid w:val="00E14D21"/>
    <w:rsid w:val="00E14ED1"/>
    <w:rsid w:val="00E215B2"/>
    <w:rsid w:val="00E23664"/>
    <w:rsid w:val="00E24B08"/>
    <w:rsid w:val="00E24D0E"/>
    <w:rsid w:val="00E27E70"/>
    <w:rsid w:val="00E302CF"/>
    <w:rsid w:val="00E312D2"/>
    <w:rsid w:val="00E313B8"/>
    <w:rsid w:val="00E32CF3"/>
    <w:rsid w:val="00E33FEA"/>
    <w:rsid w:val="00E34E51"/>
    <w:rsid w:val="00E353BC"/>
    <w:rsid w:val="00E354CF"/>
    <w:rsid w:val="00E3565E"/>
    <w:rsid w:val="00E4045C"/>
    <w:rsid w:val="00E40CCE"/>
    <w:rsid w:val="00E426C6"/>
    <w:rsid w:val="00E47A29"/>
    <w:rsid w:val="00E520BA"/>
    <w:rsid w:val="00E56ABC"/>
    <w:rsid w:val="00E57541"/>
    <w:rsid w:val="00E61BA2"/>
    <w:rsid w:val="00E63214"/>
    <w:rsid w:val="00E65DBA"/>
    <w:rsid w:val="00E70496"/>
    <w:rsid w:val="00E721B3"/>
    <w:rsid w:val="00E7539D"/>
    <w:rsid w:val="00E81A33"/>
    <w:rsid w:val="00E81FD3"/>
    <w:rsid w:val="00E8229E"/>
    <w:rsid w:val="00E85987"/>
    <w:rsid w:val="00E85BF6"/>
    <w:rsid w:val="00E86368"/>
    <w:rsid w:val="00E863E2"/>
    <w:rsid w:val="00E87515"/>
    <w:rsid w:val="00E87A3C"/>
    <w:rsid w:val="00E9398D"/>
    <w:rsid w:val="00E973A0"/>
    <w:rsid w:val="00E976C4"/>
    <w:rsid w:val="00EA070A"/>
    <w:rsid w:val="00EA355B"/>
    <w:rsid w:val="00EA40F9"/>
    <w:rsid w:val="00EA48D2"/>
    <w:rsid w:val="00EA4BD2"/>
    <w:rsid w:val="00EA4E87"/>
    <w:rsid w:val="00EB229C"/>
    <w:rsid w:val="00EB38DC"/>
    <w:rsid w:val="00EB40B0"/>
    <w:rsid w:val="00EB43FD"/>
    <w:rsid w:val="00EB7771"/>
    <w:rsid w:val="00EC4537"/>
    <w:rsid w:val="00ED2853"/>
    <w:rsid w:val="00ED3CBF"/>
    <w:rsid w:val="00ED67E9"/>
    <w:rsid w:val="00ED6A90"/>
    <w:rsid w:val="00EE008F"/>
    <w:rsid w:val="00EE0B60"/>
    <w:rsid w:val="00EE0DDC"/>
    <w:rsid w:val="00EE1978"/>
    <w:rsid w:val="00EE22D4"/>
    <w:rsid w:val="00EE2430"/>
    <w:rsid w:val="00EF0729"/>
    <w:rsid w:val="00EF11CA"/>
    <w:rsid w:val="00F016EC"/>
    <w:rsid w:val="00F0264E"/>
    <w:rsid w:val="00F05C45"/>
    <w:rsid w:val="00F05E96"/>
    <w:rsid w:val="00F065E0"/>
    <w:rsid w:val="00F06E19"/>
    <w:rsid w:val="00F06F1B"/>
    <w:rsid w:val="00F072F9"/>
    <w:rsid w:val="00F0750B"/>
    <w:rsid w:val="00F138F0"/>
    <w:rsid w:val="00F13F57"/>
    <w:rsid w:val="00F15F9A"/>
    <w:rsid w:val="00F20F33"/>
    <w:rsid w:val="00F23498"/>
    <w:rsid w:val="00F32720"/>
    <w:rsid w:val="00F34F29"/>
    <w:rsid w:val="00F3791A"/>
    <w:rsid w:val="00F37C45"/>
    <w:rsid w:val="00F40784"/>
    <w:rsid w:val="00F461EC"/>
    <w:rsid w:val="00F46275"/>
    <w:rsid w:val="00F47442"/>
    <w:rsid w:val="00F51659"/>
    <w:rsid w:val="00F51C17"/>
    <w:rsid w:val="00F566BF"/>
    <w:rsid w:val="00F57445"/>
    <w:rsid w:val="00F60A40"/>
    <w:rsid w:val="00F6341C"/>
    <w:rsid w:val="00F6470D"/>
    <w:rsid w:val="00F67728"/>
    <w:rsid w:val="00F67821"/>
    <w:rsid w:val="00F72C9E"/>
    <w:rsid w:val="00F740FA"/>
    <w:rsid w:val="00F87C13"/>
    <w:rsid w:val="00F87E1F"/>
    <w:rsid w:val="00F87F2B"/>
    <w:rsid w:val="00F90758"/>
    <w:rsid w:val="00F946C4"/>
    <w:rsid w:val="00F94A82"/>
    <w:rsid w:val="00F95370"/>
    <w:rsid w:val="00F95700"/>
    <w:rsid w:val="00F96A0B"/>
    <w:rsid w:val="00F96AD0"/>
    <w:rsid w:val="00FA0B55"/>
    <w:rsid w:val="00FA1BA4"/>
    <w:rsid w:val="00FA21FB"/>
    <w:rsid w:val="00FA3EB2"/>
    <w:rsid w:val="00FA408C"/>
    <w:rsid w:val="00FA73E9"/>
    <w:rsid w:val="00FA753A"/>
    <w:rsid w:val="00FB36F3"/>
    <w:rsid w:val="00FB54BA"/>
    <w:rsid w:val="00FB624B"/>
    <w:rsid w:val="00FB7BAC"/>
    <w:rsid w:val="00FC0845"/>
    <w:rsid w:val="00FC0ACF"/>
    <w:rsid w:val="00FC15B9"/>
    <w:rsid w:val="00FC2CEB"/>
    <w:rsid w:val="00FC3951"/>
    <w:rsid w:val="00FC4B2D"/>
    <w:rsid w:val="00FC6D3A"/>
    <w:rsid w:val="00FC70E5"/>
    <w:rsid w:val="00FC7D39"/>
    <w:rsid w:val="00FD0564"/>
    <w:rsid w:val="00FD1780"/>
    <w:rsid w:val="00FD6295"/>
    <w:rsid w:val="00FD7898"/>
    <w:rsid w:val="00FE05A5"/>
    <w:rsid w:val="00FE25C2"/>
    <w:rsid w:val="00FE2686"/>
    <w:rsid w:val="00FE3058"/>
    <w:rsid w:val="00FE41E8"/>
    <w:rsid w:val="00FE4930"/>
    <w:rsid w:val="00FE783C"/>
    <w:rsid w:val="00FF2D7D"/>
    <w:rsid w:val="00FF5A25"/>
    <w:rsid w:val="00FF748A"/>
    <w:rsid w:val="00FF767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6BFDB"/>
  <w15:chartTrackingRefBased/>
  <w15:docId w15:val="{E9C4CE93-D82D-476E-BAAB-96DE9B8C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19345E"/>
    <w:pPr>
      <w:spacing w:line="288" w:lineRule="auto"/>
    </w:pPr>
    <w:rPr>
      <w:rFonts w:ascii="Arial" w:hAnsi="Arial"/>
      <w:color w:val="15272F" w:themeColor="text1"/>
      <w:lang w:val="en-AU"/>
    </w:rPr>
  </w:style>
  <w:style w:type="paragraph" w:styleId="Heading1">
    <w:name w:val="heading 1"/>
    <w:basedOn w:val="Normal"/>
    <w:next w:val="Normal"/>
    <w:link w:val="Heading1Char"/>
    <w:uiPriority w:val="9"/>
    <w:qFormat/>
    <w:rsid w:val="0019345E"/>
    <w:pPr>
      <w:keepNext/>
      <w:keepLines/>
      <w:spacing w:after="480"/>
      <w:outlineLvl w:val="0"/>
    </w:pPr>
    <w:rPr>
      <w:rFonts w:eastAsiaTheme="majorEastAsia" w:cstheme="majorBidi"/>
      <w:b/>
      <w:sz w:val="72"/>
      <w:szCs w:val="32"/>
    </w:rPr>
  </w:style>
  <w:style w:type="paragraph" w:styleId="Heading2">
    <w:name w:val="heading 2"/>
    <w:basedOn w:val="Normal"/>
    <w:next w:val="Normal"/>
    <w:link w:val="Heading2Char"/>
    <w:uiPriority w:val="2"/>
    <w:unhideWhenUsed/>
    <w:qFormat/>
    <w:rsid w:val="0019345E"/>
    <w:pPr>
      <w:keepNext/>
      <w:keepLines/>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2"/>
    <w:unhideWhenUsed/>
    <w:qFormat/>
    <w:rsid w:val="0019345E"/>
    <w:pPr>
      <w:keepNext/>
      <w:keepLines/>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2"/>
    <w:unhideWhenUsed/>
    <w:qFormat/>
    <w:rsid w:val="0019345E"/>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nhideWhenUsed/>
    <w:qFormat/>
    <w:rsid w:val="0019345E"/>
    <w:pPr>
      <w:keepNext/>
      <w:keepLines/>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autoRedefine/>
    <w:semiHidden/>
    <w:qFormat/>
    <w:rsid w:val="0037066D"/>
    <w:pPr>
      <w:keepNext/>
      <w:tabs>
        <w:tab w:val="left" w:pos="2268"/>
      </w:tabs>
      <w:spacing w:before="240" w:after="120" w:line="240" w:lineRule="auto"/>
      <w:contextualSpacing/>
      <w:outlineLvl w:val="5"/>
    </w:pPr>
    <w:rPr>
      <w:rFonts w:eastAsia="Times New Roman" w:cs="Times New Roman"/>
      <w:b/>
      <w:color w:val="auto"/>
      <w:sz w:val="20"/>
      <w:lang w:eastAsia="en-AU"/>
    </w:rPr>
  </w:style>
  <w:style w:type="paragraph" w:styleId="Heading7">
    <w:name w:val="heading 7"/>
    <w:basedOn w:val="Normal"/>
    <w:next w:val="Normal"/>
    <w:link w:val="Heading7Char"/>
    <w:autoRedefine/>
    <w:semiHidden/>
    <w:unhideWhenUsed/>
    <w:qFormat/>
    <w:rsid w:val="0037066D"/>
    <w:pPr>
      <w:keepNext/>
      <w:keepLines/>
      <w:tabs>
        <w:tab w:val="left" w:pos="2268"/>
      </w:tabs>
      <w:spacing w:before="200" w:after="0" w:line="240" w:lineRule="auto"/>
      <w:outlineLvl w:val="6"/>
    </w:pPr>
    <w:rPr>
      <w:rFonts w:asciiTheme="majorHAnsi" w:eastAsiaTheme="majorEastAsia" w:hAnsiTheme="majorHAnsi" w:cstheme="majorBidi"/>
      <w:i/>
      <w:iCs/>
      <w:color w:val="37667B" w:themeColor="text1" w:themeTint="BF"/>
      <w:szCs w:val="24"/>
      <w:lang w:eastAsia="en-AU"/>
    </w:rPr>
  </w:style>
  <w:style w:type="paragraph" w:styleId="Heading8">
    <w:name w:val="heading 8"/>
    <w:basedOn w:val="Normal"/>
    <w:next w:val="Normal"/>
    <w:link w:val="Heading8Char"/>
    <w:autoRedefine/>
    <w:semiHidden/>
    <w:unhideWhenUsed/>
    <w:qFormat/>
    <w:rsid w:val="0037066D"/>
    <w:pPr>
      <w:keepNext/>
      <w:keepLines/>
      <w:tabs>
        <w:tab w:val="left" w:pos="2268"/>
      </w:tabs>
      <w:spacing w:before="200" w:after="0" w:line="240" w:lineRule="auto"/>
      <w:outlineLvl w:val="7"/>
    </w:pPr>
    <w:rPr>
      <w:rFonts w:asciiTheme="majorHAnsi" w:eastAsiaTheme="majorEastAsia" w:hAnsiTheme="majorHAnsi" w:cstheme="majorBidi"/>
      <w:color w:val="37667B" w:themeColor="text1" w:themeTint="BF"/>
      <w:sz w:val="20"/>
      <w:szCs w:val="20"/>
      <w:lang w:eastAsia="en-AU"/>
    </w:rPr>
  </w:style>
  <w:style w:type="paragraph" w:styleId="Heading9">
    <w:name w:val="heading 9"/>
    <w:basedOn w:val="Normal"/>
    <w:next w:val="Normal"/>
    <w:link w:val="Heading9Char"/>
    <w:autoRedefine/>
    <w:semiHidden/>
    <w:unhideWhenUsed/>
    <w:qFormat/>
    <w:rsid w:val="0037066D"/>
    <w:pPr>
      <w:keepNext/>
      <w:keepLines/>
      <w:tabs>
        <w:tab w:val="left" w:pos="2268"/>
      </w:tabs>
      <w:spacing w:before="200" w:after="0" w:line="240" w:lineRule="auto"/>
      <w:outlineLvl w:val="8"/>
    </w:pPr>
    <w:rPr>
      <w:rFonts w:asciiTheme="majorHAnsi" w:eastAsiaTheme="majorEastAsia" w:hAnsiTheme="majorHAnsi" w:cstheme="majorBidi"/>
      <w:i/>
      <w:iCs/>
      <w:color w:val="37667B"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45E"/>
    <w:rPr>
      <w:rFonts w:ascii="Arial" w:eastAsiaTheme="majorEastAsia" w:hAnsi="Arial" w:cstheme="majorBidi"/>
      <w:b/>
      <w:color w:val="15272F" w:themeColor="text1"/>
      <w:sz w:val="72"/>
      <w:szCs w:val="32"/>
    </w:rPr>
  </w:style>
  <w:style w:type="paragraph" w:styleId="Title">
    <w:name w:val="Title"/>
    <w:basedOn w:val="Normal"/>
    <w:next w:val="Normal"/>
    <w:link w:val="TitleChar"/>
    <w:qFormat/>
    <w:rsid w:val="0019345E"/>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19345E"/>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2"/>
    <w:rsid w:val="0019345E"/>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2"/>
    <w:rsid w:val="0019345E"/>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2"/>
    <w:rsid w:val="0019345E"/>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19345E"/>
    <w:pPr>
      <w:numPr>
        <w:numId w:val="5"/>
      </w:numPr>
    </w:pPr>
  </w:style>
  <w:style w:type="paragraph" w:customStyle="1" w:styleId="ListLevel2">
    <w:name w:val="List Level 2"/>
    <w:basedOn w:val="Normal"/>
    <w:link w:val="ListLevel2Char"/>
    <w:qFormat/>
    <w:rsid w:val="0019345E"/>
    <w:pPr>
      <w:numPr>
        <w:ilvl w:val="1"/>
        <w:numId w:val="4"/>
      </w:numPr>
      <w:contextualSpacing/>
    </w:pPr>
  </w:style>
  <w:style w:type="paragraph" w:styleId="Header">
    <w:name w:val="header"/>
    <w:basedOn w:val="Normal"/>
    <w:link w:val="HeaderChar"/>
    <w:uiPriority w:val="99"/>
    <w:unhideWhenUsed/>
    <w:rsid w:val="0019345E"/>
    <w:pPr>
      <w:tabs>
        <w:tab w:val="center" w:pos="4680"/>
        <w:tab w:val="right" w:pos="9360"/>
      </w:tabs>
      <w:spacing w:after="0" w:line="240" w:lineRule="auto"/>
    </w:pPr>
  </w:style>
  <w:style w:type="character" w:customStyle="1" w:styleId="ListLevel1Char">
    <w:name w:val="List Level 1 Char"/>
    <w:basedOn w:val="ListLevel2Char"/>
    <w:link w:val="ListLevel1"/>
    <w:rsid w:val="0019345E"/>
    <w:rPr>
      <w:rFonts w:ascii="Arial" w:hAnsi="Arial"/>
      <w:color w:val="15272F" w:themeColor="text1"/>
    </w:rPr>
  </w:style>
  <w:style w:type="character" w:customStyle="1" w:styleId="ListLevel2Char">
    <w:name w:val="List Level 2 Char"/>
    <w:basedOn w:val="DefaultParagraphFont"/>
    <w:link w:val="ListLevel2"/>
    <w:rsid w:val="0019345E"/>
    <w:rPr>
      <w:rFonts w:ascii="Arial" w:hAnsi="Arial"/>
      <w:color w:val="15272F" w:themeColor="text1"/>
    </w:rPr>
  </w:style>
  <w:style w:type="character" w:customStyle="1" w:styleId="HeaderChar">
    <w:name w:val="Header Char"/>
    <w:basedOn w:val="DefaultParagraphFont"/>
    <w:link w:val="Header"/>
    <w:uiPriority w:val="99"/>
    <w:rsid w:val="0019345E"/>
    <w:rPr>
      <w:rFonts w:ascii="Arial" w:hAnsi="Arial"/>
      <w:color w:val="15272F" w:themeColor="text1"/>
    </w:rPr>
  </w:style>
  <w:style w:type="paragraph" w:styleId="Footer">
    <w:name w:val="footer"/>
    <w:basedOn w:val="Normal"/>
    <w:link w:val="FooterChar"/>
    <w:uiPriority w:val="99"/>
    <w:unhideWhenUsed/>
    <w:rsid w:val="00193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45E"/>
    <w:rPr>
      <w:rFonts w:ascii="Arial" w:hAnsi="Arial"/>
      <w:color w:val="15272F" w:themeColor="text1"/>
    </w:rPr>
  </w:style>
  <w:style w:type="paragraph" w:styleId="ListParagraph">
    <w:name w:val="List Paragraph"/>
    <w:aliases w:val="List Paragraph1,Recommendation,Bullet table,Bullet L1,dot point 1,Bullet copy,standard lewis,CDHP List Paragraph,Numbered Para 1,Dot pt,No Spacing1,List Paragraph Char Char Char,Indicator Text,Bullet Points,MAIN CONTENT,List Paragraph12,L"/>
    <w:basedOn w:val="Normal"/>
    <w:link w:val="ListParagraphChar"/>
    <w:uiPriority w:val="34"/>
    <w:qFormat/>
    <w:rsid w:val="0019345E"/>
    <w:pPr>
      <w:ind w:left="720"/>
      <w:contextualSpacing/>
    </w:pPr>
  </w:style>
  <w:style w:type="paragraph" w:customStyle="1" w:styleId="TableFigureheading">
    <w:name w:val="Table/Figure heading"/>
    <w:basedOn w:val="Heading4"/>
    <w:link w:val="TableFigureheadingChar"/>
    <w:qFormat/>
    <w:rsid w:val="0019345E"/>
    <w:pPr>
      <w:spacing w:before="240"/>
    </w:pPr>
    <w:rPr>
      <w:b w:val="0"/>
      <w:color w:val="008F55" w:themeColor="accent4"/>
    </w:rPr>
  </w:style>
  <w:style w:type="table" w:customStyle="1" w:styleId="IHACPATable">
    <w:name w:val="IHACPA Table"/>
    <w:basedOn w:val="TableNormal"/>
    <w:uiPriority w:val="99"/>
    <w:rsid w:val="0019345E"/>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19345E"/>
    <w:rPr>
      <w:rFonts w:ascii="Arial" w:eastAsiaTheme="majorEastAsia" w:hAnsi="Arial" w:cstheme="majorBidi"/>
      <w:b w:val="0"/>
      <w:iCs/>
      <w:color w:val="008F55" w:themeColor="accent4"/>
    </w:rPr>
  </w:style>
  <w:style w:type="table" w:styleId="TableGrid">
    <w:name w:val="Table Grid"/>
    <w:basedOn w:val="TableNormal"/>
    <w:rsid w:val="00193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19345E"/>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19345E"/>
    <w:pPr>
      <w:spacing w:after="120"/>
    </w:pPr>
    <w:rPr>
      <w:sz w:val="16"/>
      <w:szCs w:val="15"/>
    </w:rPr>
  </w:style>
  <w:style w:type="character" w:customStyle="1" w:styleId="FootnoteChar">
    <w:name w:val="Footnote Char"/>
    <w:basedOn w:val="DefaultParagraphFont"/>
    <w:link w:val="Footnote"/>
    <w:rsid w:val="0019345E"/>
    <w:rPr>
      <w:rFonts w:ascii="Arial" w:hAnsi="Arial"/>
      <w:color w:val="15272F" w:themeColor="text1"/>
      <w:sz w:val="16"/>
      <w:szCs w:val="15"/>
    </w:rPr>
  </w:style>
  <w:style w:type="character" w:styleId="Hyperlink">
    <w:name w:val="Hyperlink"/>
    <w:basedOn w:val="DefaultParagraphFont"/>
    <w:uiPriority w:val="99"/>
    <w:unhideWhenUsed/>
    <w:rsid w:val="0019345E"/>
    <w:rPr>
      <w:color w:val="0080C4" w:themeColor="hyperlink"/>
      <w:u w:val="single"/>
    </w:rPr>
  </w:style>
  <w:style w:type="paragraph" w:styleId="TOC1">
    <w:name w:val="toc 1"/>
    <w:basedOn w:val="Normal"/>
    <w:next w:val="Normal"/>
    <w:autoRedefine/>
    <w:uiPriority w:val="39"/>
    <w:unhideWhenUsed/>
    <w:rsid w:val="008F2D47"/>
    <w:pPr>
      <w:tabs>
        <w:tab w:val="left" w:pos="993"/>
        <w:tab w:val="right" w:pos="8505"/>
      </w:tabs>
      <w:spacing w:before="240" w:after="120" w:line="240" w:lineRule="auto"/>
      <w:ind w:right="1134"/>
    </w:pPr>
    <w:rPr>
      <w:rFonts w:ascii="Arial Bold" w:eastAsia="Times New Roman" w:hAnsi="Arial Bold" w:cs="Times New Roman"/>
      <w:b/>
      <w:noProof/>
      <w:color w:val="15272F" w:themeColor="accent1"/>
      <w:sz w:val="28"/>
      <w:szCs w:val="24"/>
      <w:lang w:eastAsia="en-AU"/>
    </w:rPr>
  </w:style>
  <w:style w:type="paragraph" w:customStyle="1" w:styleId="CoverTitle">
    <w:name w:val="Cover Title"/>
    <w:basedOn w:val="Title"/>
    <w:link w:val="CoverTitleChar"/>
    <w:qFormat/>
    <w:rsid w:val="0019345E"/>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19345E"/>
    <w:rPr>
      <w:color w:val="54C1AF" w:themeColor="accent5"/>
      <w:sz w:val="48"/>
      <w:szCs w:val="48"/>
    </w:rPr>
  </w:style>
  <w:style w:type="character" w:customStyle="1" w:styleId="CoverTitleChar">
    <w:name w:val="Cover Title Char"/>
    <w:basedOn w:val="TitleChar"/>
    <w:link w:val="CoverTitle"/>
    <w:rsid w:val="0019345E"/>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19345E"/>
    <w:rPr>
      <w:color w:val="605E5C"/>
      <w:shd w:val="clear" w:color="auto" w:fill="E1DFDD"/>
    </w:rPr>
  </w:style>
  <w:style w:type="character" w:customStyle="1" w:styleId="CoversubtitleChar">
    <w:name w:val="Cover subtitle Char"/>
    <w:basedOn w:val="CoverTitleChar"/>
    <w:link w:val="Coversubtitle"/>
    <w:rsid w:val="0019345E"/>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19345E"/>
    <w:pPr>
      <w:ind w:right="4064"/>
    </w:pPr>
    <w:rPr>
      <w:sz w:val="18"/>
    </w:rPr>
  </w:style>
  <w:style w:type="paragraph" w:customStyle="1" w:styleId="Copyrightheading">
    <w:name w:val="Copyright heading"/>
    <w:basedOn w:val="Heading4"/>
    <w:next w:val="Normal"/>
    <w:qFormat/>
    <w:rsid w:val="0019345E"/>
  </w:style>
  <w:style w:type="paragraph" w:styleId="NoSpacing">
    <w:name w:val="No Spacing"/>
    <w:uiPriority w:val="1"/>
    <w:qFormat/>
    <w:rsid w:val="0019345E"/>
    <w:pPr>
      <w:spacing w:after="0" w:line="240" w:lineRule="auto"/>
    </w:pPr>
    <w:rPr>
      <w:rFonts w:ascii="Arial" w:hAnsi="Arial"/>
      <w:color w:val="15272F" w:themeColor="text1"/>
    </w:rPr>
  </w:style>
  <w:style w:type="character" w:customStyle="1" w:styleId="Heading5Char">
    <w:name w:val="Heading 5 Char"/>
    <w:basedOn w:val="DefaultParagraphFont"/>
    <w:link w:val="Heading5"/>
    <w:rsid w:val="0019345E"/>
    <w:rPr>
      <w:rFonts w:ascii="Arial" w:eastAsiaTheme="majorEastAsia" w:hAnsi="Arial" w:cstheme="majorBidi"/>
      <w:b/>
      <w:color w:val="0F1D23" w:themeColor="accent1" w:themeShade="BF"/>
    </w:rPr>
  </w:style>
  <w:style w:type="paragraph" w:styleId="Subtitle">
    <w:name w:val="Subtitle"/>
    <w:basedOn w:val="Normal"/>
    <w:next w:val="Normal"/>
    <w:link w:val="SubtitleChar"/>
    <w:rsid w:val="0019345E"/>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rsid w:val="0019345E"/>
    <w:rPr>
      <w:rFonts w:ascii="Arial" w:eastAsiaTheme="minorEastAsia" w:hAnsi="Arial"/>
      <w:color w:val="45809A" w:themeColor="text1" w:themeTint="A5"/>
      <w:spacing w:val="15"/>
    </w:rPr>
  </w:style>
  <w:style w:type="character" w:styleId="FollowedHyperlink">
    <w:name w:val="FollowedHyperlink"/>
    <w:basedOn w:val="DefaultParagraphFont"/>
    <w:semiHidden/>
    <w:unhideWhenUsed/>
    <w:rsid w:val="00D4368B"/>
    <w:rPr>
      <w:color w:val="104F99" w:themeColor="followedHyperlink"/>
      <w:u w:val="single"/>
    </w:rPr>
  </w:style>
  <w:style w:type="character" w:customStyle="1" w:styleId="Heading6Char">
    <w:name w:val="Heading 6 Char"/>
    <w:basedOn w:val="DefaultParagraphFont"/>
    <w:link w:val="Heading6"/>
    <w:semiHidden/>
    <w:rsid w:val="0037066D"/>
    <w:rPr>
      <w:rFonts w:ascii="Arial" w:eastAsia="Times New Roman" w:hAnsi="Arial" w:cs="Times New Roman"/>
      <w:b/>
      <w:sz w:val="20"/>
      <w:lang w:val="en-AU" w:eastAsia="en-AU"/>
    </w:rPr>
  </w:style>
  <w:style w:type="character" w:customStyle="1" w:styleId="Heading7Char">
    <w:name w:val="Heading 7 Char"/>
    <w:basedOn w:val="DefaultParagraphFont"/>
    <w:link w:val="Heading7"/>
    <w:semiHidden/>
    <w:rsid w:val="0037066D"/>
    <w:rPr>
      <w:rFonts w:asciiTheme="majorHAnsi" w:eastAsiaTheme="majorEastAsia" w:hAnsiTheme="majorHAnsi" w:cstheme="majorBidi"/>
      <w:i/>
      <w:iCs/>
      <w:color w:val="37667B" w:themeColor="text1" w:themeTint="BF"/>
      <w:szCs w:val="24"/>
      <w:lang w:val="en-AU" w:eastAsia="en-AU"/>
    </w:rPr>
  </w:style>
  <w:style w:type="character" w:customStyle="1" w:styleId="Heading8Char">
    <w:name w:val="Heading 8 Char"/>
    <w:basedOn w:val="DefaultParagraphFont"/>
    <w:link w:val="Heading8"/>
    <w:semiHidden/>
    <w:rsid w:val="0037066D"/>
    <w:rPr>
      <w:rFonts w:asciiTheme="majorHAnsi" w:eastAsiaTheme="majorEastAsia" w:hAnsiTheme="majorHAnsi" w:cstheme="majorBidi"/>
      <w:color w:val="37667B" w:themeColor="text1" w:themeTint="BF"/>
      <w:sz w:val="20"/>
      <w:szCs w:val="20"/>
      <w:lang w:val="en-AU" w:eastAsia="en-AU"/>
    </w:rPr>
  </w:style>
  <w:style w:type="character" w:customStyle="1" w:styleId="Heading9Char">
    <w:name w:val="Heading 9 Char"/>
    <w:basedOn w:val="DefaultParagraphFont"/>
    <w:link w:val="Heading9"/>
    <w:semiHidden/>
    <w:rsid w:val="0037066D"/>
    <w:rPr>
      <w:rFonts w:asciiTheme="majorHAnsi" w:eastAsiaTheme="majorEastAsia" w:hAnsiTheme="majorHAnsi" w:cstheme="majorBidi"/>
      <w:i/>
      <w:iCs/>
      <w:color w:val="37667B" w:themeColor="text1" w:themeTint="BF"/>
      <w:sz w:val="20"/>
      <w:szCs w:val="20"/>
      <w:lang w:val="en-AU" w:eastAsia="en-AU"/>
    </w:rPr>
  </w:style>
  <w:style w:type="paragraph" w:styleId="ListBullet">
    <w:name w:val="List Bullet"/>
    <w:basedOn w:val="Normal"/>
    <w:autoRedefine/>
    <w:uiPriority w:val="3"/>
    <w:qFormat/>
    <w:rsid w:val="007D0E33"/>
    <w:pPr>
      <w:tabs>
        <w:tab w:val="left" w:pos="2268"/>
      </w:tabs>
      <w:spacing w:before="60" w:after="60" w:line="240" w:lineRule="auto"/>
      <w:ind w:left="717"/>
    </w:pPr>
    <w:rPr>
      <w:rFonts w:eastAsia="Times New Roman" w:cs="Times New Roman"/>
      <w:color w:val="auto"/>
      <w:szCs w:val="24"/>
      <w:lang w:eastAsia="en-AU"/>
    </w:rPr>
  </w:style>
  <w:style w:type="paragraph" w:styleId="Index1">
    <w:name w:val="index 1"/>
    <w:basedOn w:val="Normal"/>
    <w:next w:val="Normal"/>
    <w:autoRedefine/>
    <w:semiHidden/>
    <w:unhideWhenUsed/>
    <w:rsid w:val="0037066D"/>
    <w:pPr>
      <w:tabs>
        <w:tab w:val="left" w:pos="2268"/>
      </w:tabs>
      <w:spacing w:after="0" w:line="240" w:lineRule="auto"/>
      <w:ind w:left="220" w:hanging="220"/>
    </w:pPr>
    <w:rPr>
      <w:rFonts w:eastAsia="Times New Roman" w:cs="Times New Roman"/>
      <w:color w:val="auto"/>
      <w:szCs w:val="24"/>
      <w:lang w:eastAsia="en-AU"/>
    </w:rPr>
  </w:style>
  <w:style w:type="paragraph" w:styleId="FootnoteText">
    <w:name w:val="footnote text"/>
    <w:basedOn w:val="Normal"/>
    <w:link w:val="FootnoteTextChar"/>
    <w:autoRedefine/>
    <w:uiPriority w:val="99"/>
    <w:rsid w:val="00DB78E0"/>
    <w:pPr>
      <w:tabs>
        <w:tab w:val="left" w:pos="2268"/>
      </w:tabs>
      <w:spacing w:before="60" w:after="60" w:line="240" w:lineRule="auto"/>
    </w:pPr>
    <w:rPr>
      <w:rFonts w:eastAsia="Times New Roman" w:cs="Times New Roman"/>
      <w:color w:val="auto"/>
      <w:sz w:val="20"/>
      <w:szCs w:val="20"/>
      <w:lang w:eastAsia="en-AU"/>
    </w:rPr>
  </w:style>
  <w:style w:type="character" w:customStyle="1" w:styleId="FootnoteTextChar">
    <w:name w:val="Footnote Text Char"/>
    <w:basedOn w:val="DefaultParagraphFont"/>
    <w:link w:val="FootnoteText"/>
    <w:uiPriority w:val="99"/>
    <w:rsid w:val="00DB78E0"/>
    <w:rPr>
      <w:rFonts w:ascii="Arial" w:eastAsia="Times New Roman" w:hAnsi="Arial" w:cs="Times New Roman"/>
      <w:sz w:val="20"/>
      <w:szCs w:val="20"/>
      <w:lang w:val="en-AU" w:eastAsia="en-AU"/>
    </w:rPr>
  </w:style>
  <w:style w:type="character" w:styleId="FootnoteReference">
    <w:name w:val="footnote reference"/>
    <w:basedOn w:val="DefaultParagraphFont"/>
    <w:uiPriority w:val="99"/>
    <w:rsid w:val="0037066D"/>
    <w:rPr>
      <w:vertAlign w:val="superscript"/>
    </w:rPr>
  </w:style>
  <w:style w:type="paragraph" w:styleId="TOC2">
    <w:name w:val="toc 2"/>
    <w:basedOn w:val="Normal"/>
    <w:next w:val="Normal"/>
    <w:autoRedefine/>
    <w:uiPriority w:val="39"/>
    <w:rsid w:val="00A600F6"/>
    <w:pPr>
      <w:tabs>
        <w:tab w:val="left" w:pos="1701"/>
        <w:tab w:val="right" w:pos="8505"/>
      </w:tabs>
      <w:spacing w:before="120" w:after="120" w:line="240" w:lineRule="auto"/>
      <w:ind w:left="1702" w:right="1134" w:hanging="851"/>
    </w:pPr>
    <w:rPr>
      <w:rFonts w:eastAsia="Times New Roman" w:cs="Times New Roman"/>
      <w:b/>
      <w:noProof/>
      <w:color w:val="008542"/>
      <w:szCs w:val="24"/>
      <w:lang w:eastAsia="en-AU"/>
    </w:rPr>
  </w:style>
  <w:style w:type="paragraph" w:customStyle="1" w:styleId="TableText">
    <w:name w:val="Table Text"/>
    <w:basedOn w:val="Normal"/>
    <w:autoRedefine/>
    <w:uiPriority w:val="99"/>
    <w:qFormat/>
    <w:rsid w:val="0037066D"/>
    <w:pPr>
      <w:tabs>
        <w:tab w:val="left" w:pos="2268"/>
      </w:tabs>
      <w:spacing w:before="80" w:after="80" w:line="240" w:lineRule="atLeast"/>
    </w:pPr>
    <w:rPr>
      <w:rFonts w:eastAsia="Times New Roman" w:cs="Times New Roman"/>
      <w:color w:val="auto"/>
      <w:sz w:val="20"/>
      <w:szCs w:val="24"/>
      <w:lang w:eastAsia="en-AU"/>
    </w:rPr>
  </w:style>
  <w:style w:type="character" w:styleId="Emphasis">
    <w:name w:val="Emphasis"/>
    <w:basedOn w:val="DefaultParagraphFont"/>
    <w:rsid w:val="0037066D"/>
    <w:rPr>
      <w:i/>
      <w:iCs/>
    </w:rPr>
  </w:style>
  <w:style w:type="table" w:customStyle="1" w:styleId="DefaultTable">
    <w:name w:val="Default Table"/>
    <w:basedOn w:val="TableNormal"/>
    <w:uiPriority w:val="99"/>
    <w:rsid w:val="0037066D"/>
    <w:pPr>
      <w:spacing w:after="0" w:line="240" w:lineRule="auto"/>
    </w:pPr>
    <w:rPr>
      <w:rFonts w:ascii="Times New Roman" w:eastAsia="Times New Roman" w:hAnsi="Times New Roman" w:cs="Times New Roman"/>
      <w:sz w:val="20"/>
      <w:szCs w:val="20"/>
      <w:lang w:val="en-AU" w:eastAsia="en-AU"/>
    </w:rPr>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104F99"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DA5896"/>
    <w:pPr>
      <w:pageBreakBefore/>
      <w:tabs>
        <w:tab w:val="left" w:pos="2268"/>
      </w:tabs>
      <w:spacing w:after="1080" w:line="240" w:lineRule="auto"/>
      <w:contextualSpacing/>
      <w:outlineLvl w:val="9"/>
    </w:pPr>
    <w:rPr>
      <w:rFonts w:asciiTheme="majorHAnsi" w:hAnsiTheme="majorHAnsi"/>
      <w:bCs/>
      <w:color w:val="auto"/>
      <w:sz w:val="64"/>
      <w:szCs w:val="28"/>
      <w:lang w:eastAsia="en-AU"/>
    </w:rPr>
  </w:style>
  <w:style w:type="paragraph" w:customStyle="1" w:styleId="SourceNotesText">
    <w:name w:val="Source/Notes Text"/>
    <w:basedOn w:val="Normal"/>
    <w:autoRedefine/>
    <w:uiPriority w:val="9"/>
    <w:qFormat/>
    <w:rsid w:val="0037066D"/>
    <w:pPr>
      <w:tabs>
        <w:tab w:val="left" w:pos="2268"/>
      </w:tabs>
      <w:spacing w:before="120" w:after="120" w:line="240" w:lineRule="auto"/>
    </w:pPr>
    <w:rPr>
      <w:rFonts w:eastAsia="Times New Roman" w:cs="Times New Roman"/>
      <w:color w:val="auto"/>
      <w:sz w:val="18"/>
      <w:szCs w:val="16"/>
      <w:lang w:eastAsia="en-AU"/>
    </w:rPr>
  </w:style>
  <w:style w:type="character" w:styleId="Strong">
    <w:name w:val="Strong"/>
    <w:basedOn w:val="DefaultParagraphFont"/>
    <w:qFormat/>
    <w:rsid w:val="0037066D"/>
    <w:rPr>
      <w:b/>
      <w:bCs/>
    </w:rPr>
  </w:style>
  <w:style w:type="paragraph" w:customStyle="1" w:styleId="Intro">
    <w:name w:val="Intro"/>
    <w:basedOn w:val="Normal"/>
    <w:autoRedefine/>
    <w:uiPriority w:val="2"/>
    <w:qFormat/>
    <w:rsid w:val="0037066D"/>
    <w:pPr>
      <w:tabs>
        <w:tab w:val="left" w:pos="2268"/>
      </w:tabs>
      <w:spacing w:before="120" w:after="120" w:line="240" w:lineRule="auto"/>
    </w:pPr>
    <w:rPr>
      <w:rFonts w:eastAsia="Times New Roman" w:cs="Times New Roman"/>
      <w:color w:val="104F99" w:themeColor="accent2"/>
      <w:szCs w:val="30"/>
      <w:lang w:eastAsia="en-AU"/>
    </w:rPr>
  </w:style>
  <w:style w:type="paragraph" w:styleId="BalloonText">
    <w:name w:val="Balloon Text"/>
    <w:basedOn w:val="Normal"/>
    <w:link w:val="BalloonTextChar"/>
    <w:autoRedefine/>
    <w:semiHidden/>
    <w:rsid w:val="0037066D"/>
    <w:pPr>
      <w:tabs>
        <w:tab w:val="left" w:pos="2268"/>
      </w:tabs>
      <w:spacing w:before="120" w:after="120" w:line="240" w:lineRule="auto"/>
    </w:pPr>
    <w:rPr>
      <w:rFonts w:ascii="Tahoma" w:eastAsia="Times New Roman" w:hAnsi="Tahoma" w:cs="Tahoma"/>
      <w:color w:val="auto"/>
      <w:sz w:val="16"/>
      <w:szCs w:val="16"/>
      <w:lang w:eastAsia="en-AU"/>
    </w:rPr>
  </w:style>
  <w:style w:type="character" w:customStyle="1" w:styleId="BalloonTextChar">
    <w:name w:val="Balloon Text Char"/>
    <w:basedOn w:val="DefaultParagraphFont"/>
    <w:link w:val="BalloonText"/>
    <w:semiHidden/>
    <w:rsid w:val="0037066D"/>
    <w:rPr>
      <w:rFonts w:ascii="Tahoma" w:eastAsia="Times New Roman" w:hAnsi="Tahoma" w:cs="Tahoma"/>
      <w:sz w:val="16"/>
      <w:szCs w:val="16"/>
      <w:lang w:val="en-AU" w:eastAsia="en-AU"/>
    </w:rPr>
  </w:style>
  <w:style w:type="paragraph" w:styleId="EndnoteText">
    <w:name w:val="endnote text"/>
    <w:basedOn w:val="Normal"/>
    <w:link w:val="EndnoteTextChar"/>
    <w:autoRedefine/>
    <w:semiHidden/>
    <w:rsid w:val="006F22BC"/>
    <w:pPr>
      <w:tabs>
        <w:tab w:val="left" w:pos="2268"/>
      </w:tabs>
      <w:spacing w:before="120" w:after="120" w:line="240" w:lineRule="auto"/>
    </w:pPr>
    <w:rPr>
      <w:rFonts w:eastAsia="Times New Roman" w:cs="Times New Roman"/>
      <w:color w:val="auto"/>
      <w:sz w:val="20"/>
      <w:szCs w:val="20"/>
      <w:lang w:eastAsia="en-AU"/>
    </w:rPr>
  </w:style>
  <w:style w:type="character" w:customStyle="1" w:styleId="EndnoteTextChar">
    <w:name w:val="Endnote Text Char"/>
    <w:basedOn w:val="DefaultParagraphFont"/>
    <w:link w:val="EndnoteText"/>
    <w:semiHidden/>
    <w:rsid w:val="006F22BC"/>
    <w:rPr>
      <w:rFonts w:ascii="Arial" w:eastAsia="Times New Roman" w:hAnsi="Arial" w:cs="Times New Roman"/>
      <w:sz w:val="20"/>
      <w:szCs w:val="20"/>
      <w:lang w:val="en-AU" w:eastAsia="en-AU"/>
    </w:rPr>
  </w:style>
  <w:style w:type="character" w:styleId="EndnoteReference">
    <w:name w:val="endnote reference"/>
    <w:basedOn w:val="DefaultParagraphFont"/>
    <w:semiHidden/>
    <w:rsid w:val="0037066D"/>
    <w:rPr>
      <w:vertAlign w:val="superscript"/>
    </w:rPr>
  </w:style>
  <w:style w:type="paragraph" w:customStyle="1" w:styleId="TableHeading">
    <w:name w:val="Table Heading"/>
    <w:basedOn w:val="Normal"/>
    <w:next w:val="TableText"/>
    <w:autoRedefine/>
    <w:uiPriority w:val="99"/>
    <w:rsid w:val="0037066D"/>
    <w:pPr>
      <w:keepNext/>
      <w:keepLines/>
      <w:tabs>
        <w:tab w:val="left" w:pos="2268"/>
      </w:tabs>
      <w:spacing w:before="360" w:after="120" w:line="240" w:lineRule="auto"/>
      <w:contextualSpacing/>
    </w:pPr>
    <w:rPr>
      <w:rFonts w:eastAsia="Times New Roman" w:cs="Times New Roman"/>
      <w:b/>
      <w:color w:val="auto"/>
      <w:szCs w:val="20"/>
      <w:lang w:eastAsia="en-AU"/>
    </w:rPr>
  </w:style>
  <w:style w:type="paragraph" w:customStyle="1" w:styleId="FigureHeading">
    <w:name w:val="Figure Heading"/>
    <w:basedOn w:val="Normal"/>
    <w:next w:val="Normal"/>
    <w:autoRedefine/>
    <w:uiPriority w:val="99"/>
    <w:qFormat/>
    <w:rsid w:val="0037066D"/>
    <w:pPr>
      <w:keepNext/>
      <w:keepLines/>
      <w:numPr>
        <w:numId w:val="11"/>
      </w:numPr>
      <w:tabs>
        <w:tab w:val="left" w:pos="907"/>
        <w:tab w:val="left" w:pos="2268"/>
      </w:tabs>
      <w:spacing w:before="120" w:after="120" w:line="240" w:lineRule="auto"/>
      <w:ind w:left="907" w:hanging="907"/>
      <w:contextualSpacing/>
    </w:pPr>
    <w:rPr>
      <w:rFonts w:eastAsia="Times New Roman" w:cs="Times New Roman"/>
      <w:color w:val="auto"/>
      <w:szCs w:val="24"/>
      <w:lang w:eastAsia="en-AU"/>
    </w:rPr>
  </w:style>
  <w:style w:type="paragraph" w:customStyle="1" w:styleId="FinancialsH1">
    <w:name w:val="Financials H1"/>
    <w:basedOn w:val="Heading1"/>
    <w:next w:val="Normal"/>
    <w:autoRedefine/>
    <w:uiPriority w:val="1"/>
    <w:semiHidden/>
    <w:rsid w:val="0037066D"/>
    <w:pPr>
      <w:pageBreakBefore/>
      <w:tabs>
        <w:tab w:val="left" w:pos="2268"/>
      </w:tabs>
      <w:spacing w:after="360" w:line="240" w:lineRule="auto"/>
      <w:contextualSpacing/>
    </w:pPr>
    <w:rPr>
      <w:rFonts w:asciiTheme="majorHAnsi" w:eastAsia="Times New Roman" w:hAnsiTheme="majorHAnsi" w:cs="Times New Roman"/>
      <w:color w:val="104F99" w:themeColor="accent2"/>
      <w:sz w:val="44"/>
      <w:szCs w:val="44"/>
      <w:lang w:eastAsia="en-AU"/>
    </w:rPr>
  </w:style>
  <w:style w:type="paragraph" w:customStyle="1" w:styleId="FinancialsH2">
    <w:name w:val="Financials H2"/>
    <w:basedOn w:val="Heading2"/>
    <w:next w:val="Normal"/>
    <w:autoRedefine/>
    <w:uiPriority w:val="1"/>
    <w:semiHidden/>
    <w:rsid w:val="0037066D"/>
    <w:pPr>
      <w:tabs>
        <w:tab w:val="left" w:pos="2268"/>
      </w:tabs>
      <w:spacing w:before="360" w:after="0" w:line="240" w:lineRule="auto"/>
      <w:contextualSpacing/>
    </w:pPr>
    <w:rPr>
      <w:rFonts w:ascii="Arial Bold" w:eastAsia="Times New Roman" w:hAnsi="Arial Bold" w:cs="Times New Roman"/>
      <w:caps/>
      <w:color w:val="auto"/>
      <w:sz w:val="24"/>
      <w:szCs w:val="24"/>
      <w:lang w:eastAsia="en-AU"/>
    </w:rPr>
  </w:style>
  <w:style w:type="paragraph" w:customStyle="1" w:styleId="FinancialsH3">
    <w:name w:val="Financials H3"/>
    <w:basedOn w:val="Heading3"/>
    <w:autoRedefine/>
    <w:uiPriority w:val="1"/>
    <w:semiHidden/>
    <w:rsid w:val="0037066D"/>
    <w:pPr>
      <w:tabs>
        <w:tab w:val="left" w:pos="2268"/>
      </w:tabs>
      <w:spacing w:before="240" w:after="120" w:line="240" w:lineRule="auto"/>
      <w:contextualSpacing/>
    </w:pPr>
    <w:rPr>
      <w:rFonts w:asciiTheme="majorHAnsi" w:eastAsia="Times New Roman" w:hAnsiTheme="majorHAnsi" w:cs="Times New Roman"/>
      <w:color w:val="15272F" w:themeColor="accent1"/>
      <w:sz w:val="24"/>
      <w:szCs w:val="22"/>
      <w:lang w:val="en-GB" w:eastAsia="en-AU"/>
    </w:rPr>
  </w:style>
  <w:style w:type="paragraph" w:customStyle="1" w:styleId="FinancialsH4">
    <w:name w:val="Financials H4"/>
    <w:basedOn w:val="Heading4"/>
    <w:autoRedefine/>
    <w:uiPriority w:val="1"/>
    <w:semiHidden/>
    <w:rsid w:val="0037066D"/>
    <w:pPr>
      <w:tabs>
        <w:tab w:val="left" w:pos="2268"/>
      </w:tabs>
      <w:spacing w:after="120" w:line="240" w:lineRule="auto"/>
      <w:contextualSpacing/>
    </w:pPr>
    <w:rPr>
      <w:rFonts w:ascii="Arial Bold" w:eastAsia="Times New Roman" w:hAnsi="Arial Bold" w:cs="Times New Roman"/>
      <w:iCs w:val="0"/>
      <w:color w:val="008F55" w:themeColor="accent4"/>
      <w:szCs w:val="24"/>
      <w:lang w:val="en-GB" w:eastAsia="en-AU"/>
    </w:rPr>
  </w:style>
  <w:style w:type="paragraph" w:customStyle="1" w:styleId="FinancialsH5">
    <w:name w:val="Financials H5"/>
    <w:basedOn w:val="Heading5"/>
    <w:autoRedefine/>
    <w:uiPriority w:val="1"/>
    <w:semiHidden/>
    <w:rsid w:val="0037066D"/>
    <w:pPr>
      <w:keepLines w:val="0"/>
      <w:tabs>
        <w:tab w:val="left" w:pos="2268"/>
      </w:tabs>
      <w:spacing w:before="120" w:after="120" w:line="240" w:lineRule="auto"/>
      <w:contextualSpacing/>
    </w:pPr>
    <w:rPr>
      <w:rFonts w:eastAsia="Times New Roman" w:cs="Times New Roman"/>
      <w:bCs/>
      <w:color w:val="auto"/>
      <w:lang w:val="en-GB" w:eastAsia="en-AU"/>
    </w:rPr>
  </w:style>
  <w:style w:type="paragraph" w:customStyle="1" w:styleId="FinancialsTableH2">
    <w:name w:val="Financials Table H2"/>
    <w:basedOn w:val="TableText"/>
    <w:autoRedefine/>
    <w:uiPriority w:val="1"/>
    <w:semiHidden/>
    <w:rsid w:val="0037066D"/>
    <w:pPr>
      <w:spacing w:before="120" w:after="40" w:line="240" w:lineRule="auto"/>
    </w:pPr>
    <w:rPr>
      <w:b/>
      <w:color w:val="104F99" w:themeColor="accent2"/>
    </w:rPr>
  </w:style>
  <w:style w:type="paragraph" w:customStyle="1" w:styleId="FinancialsTableText">
    <w:name w:val="Financials Table Text"/>
    <w:basedOn w:val="TableText"/>
    <w:autoRedefine/>
    <w:uiPriority w:val="1"/>
    <w:semiHidden/>
    <w:rsid w:val="0037066D"/>
    <w:pPr>
      <w:spacing w:before="40" w:after="40" w:line="240" w:lineRule="auto"/>
    </w:pPr>
  </w:style>
  <w:style w:type="paragraph" w:customStyle="1" w:styleId="FinancialsTableTextIndented">
    <w:name w:val="Financials Table Text Indented"/>
    <w:basedOn w:val="TableText"/>
    <w:autoRedefine/>
    <w:uiPriority w:val="1"/>
    <w:semiHidden/>
    <w:rsid w:val="0037066D"/>
    <w:pPr>
      <w:spacing w:before="40" w:after="40" w:line="240" w:lineRule="auto"/>
      <w:ind w:left="170"/>
    </w:pPr>
    <w:rPr>
      <w:i/>
    </w:rPr>
  </w:style>
  <w:style w:type="paragraph" w:customStyle="1" w:styleId="FinancialsTableH1">
    <w:name w:val="Financials Table H1"/>
    <w:basedOn w:val="TableText"/>
    <w:autoRedefine/>
    <w:uiPriority w:val="1"/>
    <w:semiHidden/>
    <w:rsid w:val="0037066D"/>
    <w:pPr>
      <w:spacing w:before="160" w:after="40" w:line="240" w:lineRule="auto"/>
    </w:pPr>
    <w:rPr>
      <w:rFonts w:ascii="Arial Bold" w:hAnsi="Arial Bold"/>
      <w:b/>
      <w:caps/>
    </w:rPr>
  </w:style>
  <w:style w:type="paragraph" w:customStyle="1" w:styleId="NoParagraphStyle">
    <w:name w:val="[No Paragraph Style]"/>
    <w:autoRedefine/>
    <w:rsid w:val="0037066D"/>
    <w:pPr>
      <w:autoSpaceDE w:val="0"/>
      <w:autoSpaceDN w:val="0"/>
      <w:adjustRightInd w:val="0"/>
      <w:spacing w:after="0" w:line="288" w:lineRule="auto"/>
      <w:textAlignment w:val="center"/>
    </w:pPr>
    <w:rPr>
      <w:rFonts w:ascii="Arial" w:eastAsia="Times New Roman" w:hAnsi="Arial" w:cs="Arial"/>
      <w:color w:val="000000"/>
      <w:sz w:val="24"/>
      <w:szCs w:val="24"/>
      <w:lang w:val="en-US" w:eastAsia="en-AU"/>
    </w:rPr>
  </w:style>
  <w:style w:type="paragraph" w:customStyle="1" w:styleId="AppendixH1">
    <w:name w:val="Appendix H1"/>
    <w:basedOn w:val="FinancialsH1"/>
    <w:autoRedefine/>
    <w:uiPriority w:val="1"/>
    <w:semiHidden/>
    <w:rsid w:val="0037066D"/>
  </w:style>
  <w:style w:type="paragraph" w:customStyle="1" w:styleId="AppendixH2">
    <w:name w:val="Appendix H2"/>
    <w:basedOn w:val="FinancialsH2"/>
    <w:autoRedefine/>
    <w:uiPriority w:val="1"/>
    <w:semiHidden/>
    <w:rsid w:val="0037066D"/>
  </w:style>
  <w:style w:type="character" w:styleId="PageNumber">
    <w:name w:val="page number"/>
    <w:basedOn w:val="DefaultParagraphFont"/>
    <w:semiHidden/>
    <w:unhideWhenUsed/>
    <w:rsid w:val="0037066D"/>
    <w:rPr>
      <w:rFonts w:asciiTheme="minorHAnsi" w:hAnsiTheme="minorHAnsi"/>
      <w:b/>
      <w:color w:val="104F99" w:themeColor="accent2"/>
      <w:sz w:val="16"/>
    </w:rPr>
  </w:style>
  <w:style w:type="paragraph" w:customStyle="1" w:styleId="Address">
    <w:name w:val="Address"/>
    <w:basedOn w:val="Normal"/>
    <w:autoRedefine/>
    <w:uiPriority w:val="1"/>
    <w:rsid w:val="0037066D"/>
    <w:pPr>
      <w:tabs>
        <w:tab w:val="left" w:pos="2268"/>
      </w:tabs>
      <w:spacing w:after="0" w:line="192" w:lineRule="exact"/>
    </w:pPr>
    <w:rPr>
      <w:rFonts w:eastAsia="Times New Roman" w:cs="Times New Roman"/>
      <w:b/>
      <w:bCs/>
      <w:color w:val="54C1AF" w:themeColor="background1"/>
      <w:sz w:val="16"/>
      <w:szCs w:val="16"/>
      <w:lang w:eastAsia="en-AU"/>
    </w:rPr>
  </w:style>
  <w:style w:type="paragraph" w:customStyle="1" w:styleId="Organisation">
    <w:name w:val="Organisation"/>
    <w:basedOn w:val="Normal"/>
    <w:next w:val="Title"/>
    <w:autoRedefine/>
    <w:uiPriority w:val="1"/>
    <w:qFormat/>
    <w:rsid w:val="0037066D"/>
    <w:pPr>
      <w:tabs>
        <w:tab w:val="left" w:pos="2268"/>
      </w:tabs>
      <w:spacing w:after="1320" w:line="240" w:lineRule="auto"/>
    </w:pPr>
    <w:rPr>
      <w:rFonts w:eastAsia="Times New Roman" w:cs="Times New Roman"/>
      <w:b/>
      <w:noProof/>
      <w:color w:val="54C1AF" w:themeColor="background1"/>
      <w:sz w:val="20"/>
      <w:szCs w:val="16"/>
      <w:lang w:eastAsia="en-AU"/>
    </w:rPr>
  </w:style>
  <w:style w:type="paragraph" w:customStyle="1" w:styleId="Versionanddate">
    <w:name w:val="Version and date"/>
    <w:basedOn w:val="Subtitle"/>
    <w:next w:val="Normal"/>
    <w:autoRedefine/>
    <w:uiPriority w:val="1"/>
    <w:qFormat/>
    <w:rsid w:val="0037066D"/>
    <w:pPr>
      <w:tabs>
        <w:tab w:val="left" w:pos="2268"/>
      </w:tabs>
      <w:spacing w:before="480" w:after="360" w:line="240" w:lineRule="auto"/>
      <w:contextualSpacing/>
    </w:pPr>
    <w:rPr>
      <w:rFonts w:asciiTheme="majorHAnsi" w:eastAsiaTheme="majorEastAsia" w:hAnsiTheme="majorHAnsi" w:cstheme="majorBidi"/>
      <w:b/>
      <w:iCs/>
      <w:color w:val="0080C4" w:themeColor="accent3"/>
      <w:spacing w:val="0"/>
      <w:sz w:val="28"/>
      <w:szCs w:val="24"/>
      <w:lang w:eastAsia="en-AU"/>
    </w:rPr>
  </w:style>
  <w:style w:type="paragraph" w:customStyle="1" w:styleId="Act">
    <w:name w:val="Act"/>
    <w:basedOn w:val="Normal"/>
    <w:next w:val="Normal"/>
    <w:uiPriority w:val="1"/>
    <w:qFormat/>
    <w:rsid w:val="0037066D"/>
    <w:pPr>
      <w:tabs>
        <w:tab w:val="left" w:pos="2268"/>
      </w:tabs>
      <w:spacing w:before="120" w:after="120" w:line="240" w:lineRule="auto"/>
    </w:pPr>
    <w:rPr>
      <w:rFonts w:eastAsia="Times New Roman" w:cs="Times New Roman"/>
      <w:i/>
      <w:color w:val="auto"/>
      <w:szCs w:val="24"/>
      <w:lang w:eastAsia="en-AU"/>
    </w:rPr>
  </w:style>
  <w:style w:type="paragraph" w:customStyle="1" w:styleId="Disclaimer">
    <w:name w:val="Disclaimer"/>
    <w:basedOn w:val="Normal"/>
    <w:autoRedefine/>
    <w:uiPriority w:val="1"/>
    <w:rsid w:val="0037066D"/>
    <w:pPr>
      <w:tabs>
        <w:tab w:val="left" w:pos="2268"/>
      </w:tabs>
      <w:spacing w:before="120" w:after="120" w:line="240" w:lineRule="auto"/>
    </w:pPr>
    <w:rPr>
      <w:rFonts w:eastAsia="Times New Roman" w:cs="Times New Roman"/>
      <w:i/>
      <w:color w:val="auto"/>
      <w:szCs w:val="24"/>
      <w:lang w:eastAsia="en-AU"/>
    </w:rPr>
  </w:style>
  <w:style w:type="paragraph" w:styleId="Quote">
    <w:name w:val="Quote"/>
    <w:basedOn w:val="Normal"/>
    <w:next w:val="Normal"/>
    <w:link w:val="QuoteChar"/>
    <w:autoRedefine/>
    <w:uiPriority w:val="29"/>
    <w:rsid w:val="0037066D"/>
    <w:pPr>
      <w:tabs>
        <w:tab w:val="left" w:pos="2268"/>
      </w:tabs>
      <w:spacing w:before="120" w:after="120" w:line="240" w:lineRule="auto"/>
    </w:pPr>
    <w:rPr>
      <w:rFonts w:eastAsia="Times New Roman" w:cs="Times New Roman"/>
      <w:i/>
      <w:iCs/>
      <w:szCs w:val="24"/>
      <w:lang w:eastAsia="en-AU"/>
    </w:rPr>
  </w:style>
  <w:style w:type="character" w:customStyle="1" w:styleId="QuoteChar">
    <w:name w:val="Quote Char"/>
    <w:basedOn w:val="DefaultParagraphFont"/>
    <w:link w:val="Quote"/>
    <w:uiPriority w:val="29"/>
    <w:rsid w:val="0037066D"/>
    <w:rPr>
      <w:rFonts w:ascii="Arial" w:eastAsia="Times New Roman" w:hAnsi="Arial" w:cs="Times New Roman"/>
      <w:i/>
      <w:iCs/>
      <w:color w:val="15272F" w:themeColor="text1"/>
      <w:szCs w:val="24"/>
      <w:lang w:val="en-AU" w:eastAsia="en-AU"/>
    </w:rPr>
  </w:style>
  <w:style w:type="paragraph" w:customStyle="1" w:styleId="Report">
    <w:name w:val="Report"/>
    <w:basedOn w:val="Normal"/>
    <w:next w:val="Normal"/>
    <w:autoRedefine/>
    <w:uiPriority w:val="1"/>
    <w:qFormat/>
    <w:rsid w:val="0037066D"/>
    <w:pPr>
      <w:tabs>
        <w:tab w:val="left" w:pos="2268"/>
      </w:tabs>
      <w:spacing w:before="4000" w:after="200" w:line="276" w:lineRule="auto"/>
    </w:pPr>
    <w:rPr>
      <w:rFonts w:eastAsia="Times New Roman" w:cs="Times New Roman"/>
      <w:b/>
      <w:color w:val="auto"/>
      <w:szCs w:val="24"/>
      <w:lang w:eastAsia="en-AU"/>
    </w:rPr>
  </w:style>
  <w:style w:type="paragraph" w:styleId="NormalIndent">
    <w:name w:val="Normal Indent"/>
    <w:basedOn w:val="Normal"/>
    <w:autoRedefine/>
    <w:unhideWhenUsed/>
    <w:rsid w:val="0037066D"/>
    <w:pPr>
      <w:tabs>
        <w:tab w:val="left" w:pos="2268"/>
      </w:tabs>
      <w:spacing w:before="120" w:after="120" w:line="240" w:lineRule="auto"/>
      <w:ind w:left="720"/>
    </w:pPr>
    <w:rPr>
      <w:rFonts w:eastAsia="Times New Roman" w:cs="Times New Roman"/>
      <w:i/>
      <w:color w:val="auto"/>
      <w:szCs w:val="24"/>
      <w:lang w:eastAsia="en-AU"/>
    </w:rPr>
  </w:style>
  <w:style w:type="paragraph" w:styleId="Bibliography">
    <w:name w:val="Bibliography"/>
    <w:basedOn w:val="Normal"/>
    <w:next w:val="Normal"/>
    <w:autoRedefine/>
    <w:uiPriority w:val="37"/>
    <w:semiHidden/>
    <w:unhideWhenUsed/>
    <w:rsid w:val="0037066D"/>
    <w:pPr>
      <w:tabs>
        <w:tab w:val="left" w:pos="2268"/>
      </w:tabs>
      <w:spacing w:before="120" w:after="120" w:line="240" w:lineRule="auto"/>
    </w:pPr>
    <w:rPr>
      <w:rFonts w:eastAsia="Times New Roman" w:cs="Times New Roman"/>
      <w:color w:val="auto"/>
      <w:szCs w:val="24"/>
      <w:lang w:eastAsia="en-AU"/>
    </w:rPr>
  </w:style>
  <w:style w:type="paragraph" w:styleId="BlockText">
    <w:name w:val="Block Text"/>
    <w:basedOn w:val="Normal"/>
    <w:autoRedefine/>
    <w:semiHidden/>
    <w:unhideWhenUsed/>
    <w:rsid w:val="0037066D"/>
    <w:pPr>
      <w:pBdr>
        <w:top w:val="single" w:sz="2" w:space="10" w:color="15272F" w:themeColor="accent1" w:frame="1"/>
        <w:left w:val="single" w:sz="2" w:space="10" w:color="15272F" w:themeColor="accent1" w:frame="1"/>
        <w:bottom w:val="single" w:sz="2" w:space="10" w:color="15272F" w:themeColor="accent1" w:frame="1"/>
        <w:right w:val="single" w:sz="2" w:space="10" w:color="15272F" w:themeColor="accent1" w:frame="1"/>
      </w:pBdr>
      <w:tabs>
        <w:tab w:val="left" w:pos="2268"/>
      </w:tabs>
      <w:spacing w:before="120" w:after="120" w:line="240" w:lineRule="auto"/>
      <w:ind w:left="1152" w:right="1152"/>
    </w:pPr>
    <w:rPr>
      <w:rFonts w:asciiTheme="minorHAnsi" w:eastAsiaTheme="minorEastAsia" w:hAnsiTheme="minorHAnsi"/>
      <w:i/>
      <w:iCs/>
      <w:color w:val="15272F" w:themeColor="accent1"/>
      <w:szCs w:val="24"/>
      <w:lang w:eastAsia="en-AU"/>
    </w:rPr>
  </w:style>
  <w:style w:type="paragraph" w:styleId="BodyText">
    <w:name w:val="Body Text"/>
    <w:basedOn w:val="Normal"/>
    <w:link w:val="BodyTextChar"/>
    <w:autoRedefine/>
    <w:semiHidden/>
    <w:unhideWhenUsed/>
    <w:rsid w:val="0037066D"/>
    <w:pPr>
      <w:tabs>
        <w:tab w:val="left" w:pos="2268"/>
      </w:tabs>
      <w:spacing w:before="120" w:after="120" w:line="240" w:lineRule="auto"/>
    </w:pPr>
    <w:rPr>
      <w:rFonts w:eastAsia="Times New Roman" w:cs="Times New Roman"/>
      <w:color w:val="auto"/>
      <w:szCs w:val="24"/>
      <w:lang w:eastAsia="en-AU"/>
    </w:rPr>
  </w:style>
  <w:style w:type="character" w:customStyle="1" w:styleId="BodyTextChar">
    <w:name w:val="Body Text Char"/>
    <w:basedOn w:val="DefaultParagraphFont"/>
    <w:link w:val="BodyText"/>
    <w:semiHidden/>
    <w:rsid w:val="0037066D"/>
    <w:rPr>
      <w:rFonts w:ascii="Arial" w:eastAsia="Times New Roman" w:hAnsi="Arial" w:cs="Times New Roman"/>
      <w:szCs w:val="24"/>
      <w:lang w:val="en-AU" w:eastAsia="en-AU"/>
    </w:rPr>
  </w:style>
  <w:style w:type="paragraph" w:styleId="BodyText2">
    <w:name w:val="Body Text 2"/>
    <w:basedOn w:val="Normal"/>
    <w:link w:val="BodyText2Char"/>
    <w:autoRedefine/>
    <w:semiHidden/>
    <w:unhideWhenUsed/>
    <w:rsid w:val="0037066D"/>
    <w:pPr>
      <w:tabs>
        <w:tab w:val="left" w:pos="2268"/>
      </w:tabs>
      <w:spacing w:before="120" w:after="120" w:line="480" w:lineRule="auto"/>
    </w:pPr>
    <w:rPr>
      <w:rFonts w:eastAsia="Times New Roman" w:cs="Times New Roman"/>
      <w:color w:val="auto"/>
      <w:szCs w:val="24"/>
      <w:lang w:eastAsia="en-AU"/>
    </w:rPr>
  </w:style>
  <w:style w:type="character" w:customStyle="1" w:styleId="BodyText2Char">
    <w:name w:val="Body Text 2 Char"/>
    <w:basedOn w:val="DefaultParagraphFont"/>
    <w:link w:val="BodyText2"/>
    <w:semiHidden/>
    <w:rsid w:val="0037066D"/>
    <w:rPr>
      <w:rFonts w:ascii="Arial" w:eastAsia="Times New Roman" w:hAnsi="Arial" w:cs="Times New Roman"/>
      <w:szCs w:val="24"/>
      <w:lang w:val="en-AU" w:eastAsia="en-AU"/>
    </w:rPr>
  </w:style>
  <w:style w:type="paragraph" w:styleId="BodyText3">
    <w:name w:val="Body Text 3"/>
    <w:basedOn w:val="Normal"/>
    <w:link w:val="BodyText3Char"/>
    <w:autoRedefine/>
    <w:semiHidden/>
    <w:unhideWhenUsed/>
    <w:rsid w:val="0037066D"/>
    <w:pPr>
      <w:tabs>
        <w:tab w:val="left" w:pos="2268"/>
      </w:tabs>
      <w:spacing w:before="120" w:after="120" w:line="240" w:lineRule="auto"/>
    </w:pPr>
    <w:rPr>
      <w:rFonts w:eastAsia="Times New Roman" w:cs="Times New Roman"/>
      <w:color w:val="auto"/>
      <w:sz w:val="16"/>
      <w:szCs w:val="16"/>
      <w:lang w:eastAsia="en-AU"/>
    </w:rPr>
  </w:style>
  <w:style w:type="character" w:customStyle="1" w:styleId="BodyText3Char">
    <w:name w:val="Body Text 3 Char"/>
    <w:basedOn w:val="DefaultParagraphFont"/>
    <w:link w:val="BodyText3"/>
    <w:semiHidden/>
    <w:rsid w:val="0037066D"/>
    <w:rPr>
      <w:rFonts w:ascii="Arial" w:eastAsia="Times New Roman" w:hAnsi="Arial" w:cs="Times New Roman"/>
      <w:sz w:val="16"/>
      <w:szCs w:val="16"/>
      <w:lang w:val="en-AU" w:eastAsia="en-AU"/>
    </w:rPr>
  </w:style>
  <w:style w:type="paragraph" w:styleId="BodyTextFirstIndent">
    <w:name w:val="Body Text First Indent"/>
    <w:basedOn w:val="BodyText"/>
    <w:link w:val="BodyTextFirstIndentChar"/>
    <w:autoRedefine/>
    <w:semiHidden/>
    <w:rsid w:val="0037066D"/>
    <w:pPr>
      <w:ind w:firstLine="360"/>
    </w:pPr>
  </w:style>
  <w:style w:type="character" w:customStyle="1" w:styleId="BodyTextFirstIndentChar">
    <w:name w:val="Body Text First Indent Char"/>
    <w:basedOn w:val="BodyTextChar"/>
    <w:link w:val="BodyTextFirstIndent"/>
    <w:semiHidden/>
    <w:rsid w:val="0037066D"/>
    <w:rPr>
      <w:rFonts w:ascii="Arial" w:eastAsia="Times New Roman" w:hAnsi="Arial" w:cs="Times New Roman"/>
      <w:szCs w:val="24"/>
      <w:lang w:val="en-AU" w:eastAsia="en-AU"/>
    </w:rPr>
  </w:style>
  <w:style w:type="paragraph" w:styleId="BodyTextIndent">
    <w:name w:val="Body Text Indent"/>
    <w:basedOn w:val="Normal"/>
    <w:link w:val="BodyTextIndentChar"/>
    <w:autoRedefine/>
    <w:semiHidden/>
    <w:unhideWhenUsed/>
    <w:rsid w:val="0037066D"/>
    <w:pPr>
      <w:tabs>
        <w:tab w:val="left" w:pos="2268"/>
      </w:tabs>
      <w:spacing w:before="120" w:after="120" w:line="240" w:lineRule="auto"/>
      <w:ind w:left="283"/>
    </w:pPr>
    <w:rPr>
      <w:rFonts w:eastAsia="Times New Roman" w:cs="Times New Roman"/>
      <w:color w:val="auto"/>
      <w:szCs w:val="24"/>
      <w:lang w:eastAsia="en-AU"/>
    </w:rPr>
  </w:style>
  <w:style w:type="character" w:customStyle="1" w:styleId="BodyTextIndentChar">
    <w:name w:val="Body Text Indent Char"/>
    <w:basedOn w:val="DefaultParagraphFont"/>
    <w:link w:val="BodyTextIndent"/>
    <w:semiHidden/>
    <w:rsid w:val="0037066D"/>
    <w:rPr>
      <w:rFonts w:ascii="Arial" w:eastAsia="Times New Roman" w:hAnsi="Arial" w:cs="Times New Roman"/>
      <w:szCs w:val="24"/>
      <w:lang w:val="en-AU" w:eastAsia="en-AU"/>
    </w:rPr>
  </w:style>
  <w:style w:type="paragraph" w:styleId="BodyTextFirstIndent2">
    <w:name w:val="Body Text First Indent 2"/>
    <w:basedOn w:val="BodyTextIndent"/>
    <w:link w:val="BodyTextFirstIndent2Char"/>
    <w:autoRedefine/>
    <w:semiHidden/>
    <w:unhideWhenUsed/>
    <w:rsid w:val="0037066D"/>
    <w:pPr>
      <w:ind w:left="360" w:firstLine="360"/>
    </w:pPr>
  </w:style>
  <w:style w:type="character" w:customStyle="1" w:styleId="BodyTextFirstIndent2Char">
    <w:name w:val="Body Text First Indent 2 Char"/>
    <w:basedOn w:val="BodyTextIndentChar"/>
    <w:link w:val="BodyTextFirstIndent2"/>
    <w:semiHidden/>
    <w:rsid w:val="0037066D"/>
    <w:rPr>
      <w:rFonts w:ascii="Arial" w:eastAsia="Times New Roman" w:hAnsi="Arial" w:cs="Times New Roman"/>
      <w:szCs w:val="24"/>
      <w:lang w:val="en-AU" w:eastAsia="en-AU"/>
    </w:rPr>
  </w:style>
  <w:style w:type="paragraph" w:styleId="BodyTextIndent2">
    <w:name w:val="Body Text Indent 2"/>
    <w:basedOn w:val="Normal"/>
    <w:link w:val="BodyTextIndent2Char"/>
    <w:autoRedefine/>
    <w:semiHidden/>
    <w:unhideWhenUsed/>
    <w:rsid w:val="0037066D"/>
    <w:pPr>
      <w:tabs>
        <w:tab w:val="left" w:pos="2268"/>
      </w:tabs>
      <w:spacing w:before="120" w:after="120" w:line="480" w:lineRule="auto"/>
      <w:ind w:left="283"/>
    </w:pPr>
    <w:rPr>
      <w:rFonts w:eastAsia="Times New Roman" w:cs="Times New Roman"/>
      <w:color w:val="auto"/>
      <w:szCs w:val="24"/>
      <w:lang w:eastAsia="en-AU"/>
    </w:rPr>
  </w:style>
  <w:style w:type="character" w:customStyle="1" w:styleId="BodyTextIndent2Char">
    <w:name w:val="Body Text Indent 2 Char"/>
    <w:basedOn w:val="DefaultParagraphFont"/>
    <w:link w:val="BodyTextIndent2"/>
    <w:semiHidden/>
    <w:rsid w:val="0037066D"/>
    <w:rPr>
      <w:rFonts w:ascii="Arial" w:eastAsia="Times New Roman" w:hAnsi="Arial" w:cs="Times New Roman"/>
      <w:szCs w:val="24"/>
      <w:lang w:val="en-AU" w:eastAsia="en-AU"/>
    </w:rPr>
  </w:style>
  <w:style w:type="paragraph" w:styleId="BodyTextIndent3">
    <w:name w:val="Body Text Indent 3"/>
    <w:basedOn w:val="Normal"/>
    <w:link w:val="BodyTextIndent3Char"/>
    <w:autoRedefine/>
    <w:semiHidden/>
    <w:unhideWhenUsed/>
    <w:rsid w:val="0037066D"/>
    <w:pPr>
      <w:tabs>
        <w:tab w:val="left" w:pos="2268"/>
      </w:tabs>
      <w:spacing w:before="120" w:after="120" w:line="240" w:lineRule="auto"/>
      <w:ind w:left="283"/>
    </w:pPr>
    <w:rPr>
      <w:rFonts w:eastAsia="Times New Roman" w:cs="Times New Roman"/>
      <w:color w:val="auto"/>
      <w:sz w:val="16"/>
      <w:szCs w:val="16"/>
      <w:lang w:eastAsia="en-AU"/>
    </w:rPr>
  </w:style>
  <w:style w:type="character" w:customStyle="1" w:styleId="BodyTextIndent3Char">
    <w:name w:val="Body Text Indent 3 Char"/>
    <w:basedOn w:val="DefaultParagraphFont"/>
    <w:link w:val="BodyTextIndent3"/>
    <w:semiHidden/>
    <w:rsid w:val="0037066D"/>
    <w:rPr>
      <w:rFonts w:ascii="Arial" w:eastAsia="Times New Roman" w:hAnsi="Arial" w:cs="Times New Roman"/>
      <w:sz w:val="16"/>
      <w:szCs w:val="16"/>
      <w:lang w:val="en-AU" w:eastAsia="en-AU"/>
    </w:rPr>
  </w:style>
  <w:style w:type="character" w:styleId="BookTitle">
    <w:name w:val="Book Title"/>
    <w:basedOn w:val="DefaultParagraphFont"/>
    <w:uiPriority w:val="33"/>
    <w:rsid w:val="0037066D"/>
    <w:rPr>
      <w:b/>
      <w:bCs/>
      <w:smallCaps/>
      <w:spacing w:val="5"/>
    </w:rPr>
  </w:style>
  <w:style w:type="paragraph" w:styleId="Caption">
    <w:name w:val="caption"/>
    <w:basedOn w:val="Normal"/>
    <w:next w:val="Normal"/>
    <w:autoRedefine/>
    <w:unhideWhenUsed/>
    <w:rsid w:val="00AD600F"/>
    <w:pPr>
      <w:keepNext/>
      <w:tabs>
        <w:tab w:val="left" w:pos="2268"/>
      </w:tabs>
      <w:spacing w:before="160" w:line="240" w:lineRule="auto"/>
    </w:pPr>
    <w:rPr>
      <w:rFonts w:eastAsia="Times New Roman" w:cs="Times New Roman"/>
      <w:b/>
      <w:color w:val="auto"/>
      <w:lang w:eastAsia="en-AU"/>
    </w:rPr>
  </w:style>
  <w:style w:type="paragraph" w:styleId="Closing">
    <w:name w:val="Closing"/>
    <w:basedOn w:val="Normal"/>
    <w:link w:val="ClosingChar"/>
    <w:autoRedefine/>
    <w:semiHidden/>
    <w:unhideWhenUsed/>
    <w:rsid w:val="0037066D"/>
    <w:pPr>
      <w:tabs>
        <w:tab w:val="left" w:pos="2268"/>
      </w:tabs>
      <w:spacing w:after="0" w:line="240" w:lineRule="auto"/>
      <w:ind w:left="4252"/>
    </w:pPr>
    <w:rPr>
      <w:rFonts w:eastAsia="Times New Roman" w:cs="Times New Roman"/>
      <w:color w:val="auto"/>
      <w:szCs w:val="24"/>
      <w:lang w:eastAsia="en-AU"/>
    </w:rPr>
  </w:style>
  <w:style w:type="character" w:customStyle="1" w:styleId="ClosingChar">
    <w:name w:val="Closing Char"/>
    <w:basedOn w:val="DefaultParagraphFont"/>
    <w:link w:val="Closing"/>
    <w:semiHidden/>
    <w:rsid w:val="0037066D"/>
    <w:rPr>
      <w:rFonts w:ascii="Arial" w:eastAsia="Times New Roman" w:hAnsi="Arial" w:cs="Times New Roman"/>
      <w:szCs w:val="24"/>
      <w:lang w:val="en-AU" w:eastAsia="en-AU"/>
    </w:rPr>
  </w:style>
  <w:style w:type="character" w:styleId="CommentReference">
    <w:name w:val="annotation reference"/>
    <w:basedOn w:val="DefaultParagraphFont"/>
    <w:semiHidden/>
    <w:unhideWhenUsed/>
    <w:rsid w:val="0037066D"/>
    <w:rPr>
      <w:sz w:val="16"/>
      <w:szCs w:val="16"/>
    </w:rPr>
  </w:style>
  <w:style w:type="paragraph" w:styleId="CommentText">
    <w:name w:val="annotation text"/>
    <w:basedOn w:val="Normal"/>
    <w:link w:val="CommentTextChar"/>
    <w:autoRedefine/>
    <w:unhideWhenUsed/>
    <w:rsid w:val="00547BFB"/>
    <w:pPr>
      <w:tabs>
        <w:tab w:val="left" w:pos="2268"/>
      </w:tabs>
      <w:spacing w:before="120" w:after="120" w:line="240" w:lineRule="auto"/>
    </w:pPr>
    <w:rPr>
      <w:rFonts w:eastAsia="Times New Roman" w:cs="Times New Roman"/>
      <w:color w:val="auto"/>
      <w:sz w:val="20"/>
      <w:szCs w:val="20"/>
      <w:lang w:eastAsia="en-AU"/>
    </w:rPr>
  </w:style>
  <w:style w:type="character" w:customStyle="1" w:styleId="CommentTextChar">
    <w:name w:val="Comment Text Char"/>
    <w:basedOn w:val="DefaultParagraphFont"/>
    <w:link w:val="CommentText"/>
    <w:rsid w:val="00547BFB"/>
    <w:rPr>
      <w:rFonts w:ascii="Arial" w:eastAsia="Times New Roman" w:hAnsi="Arial" w:cs="Times New Roman"/>
      <w:sz w:val="20"/>
      <w:szCs w:val="20"/>
      <w:lang w:val="en-AU" w:eastAsia="en-AU"/>
    </w:rPr>
  </w:style>
  <w:style w:type="paragraph" w:styleId="CommentSubject">
    <w:name w:val="annotation subject"/>
    <w:basedOn w:val="CommentText"/>
    <w:next w:val="CommentText"/>
    <w:link w:val="CommentSubjectChar"/>
    <w:autoRedefine/>
    <w:semiHidden/>
    <w:unhideWhenUsed/>
    <w:rsid w:val="0037066D"/>
    <w:rPr>
      <w:b/>
      <w:bCs/>
    </w:rPr>
  </w:style>
  <w:style w:type="character" w:customStyle="1" w:styleId="CommentSubjectChar">
    <w:name w:val="Comment Subject Char"/>
    <w:basedOn w:val="CommentTextChar"/>
    <w:link w:val="CommentSubject"/>
    <w:semiHidden/>
    <w:rsid w:val="0037066D"/>
    <w:rPr>
      <w:rFonts w:ascii="Arial" w:eastAsia="Times New Roman" w:hAnsi="Arial" w:cs="Times New Roman"/>
      <w:b/>
      <w:bCs/>
      <w:sz w:val="20"/>
      <w:szCs w:val="20"/>
      <w:lang w:val="en-AU" w:eastAsia="en-AU"/>
    </w:rPr>
  </w:style>
  <w:style w:type="paragraph" w:styleId="Date">
    <w:name w:val="Date"/>
    <w:basedOn w:val="Normal"/>
    <w:next w:val="Normal"/>
    <w:link w:val="DateChar"/>
    <w:autoRedefine/>
    <w:semiHidden/>
    <w:rsid w:val="0037066D"/>
    <w:pPr>
      <w:tabs>
        <w:tab w:val="left" w:pos="2268"/>
      </w:tabs>
      <w:spacing w:before="120" w:after="120" w:line="240" w:lineRule="auto"/>
    </w:pPr>
    <w:rPr>
      <w:rFonts w:eastAsia="Times New Roman" w:cs="Times New Roman"/>
      <w:color w:val="auto"/>
      <w:szCs w:val="24"/>
      <w:lang w:eastAsia="en-AU"/>
    </w:rPr>
  </w:style>
  <w:style w:type="character" w:customStyle="1" w:styleId="DateChar">
    <w:name w:val="Date Char"/>
    <w:basedOn w:val="DefaultParagraphFont"/>
    <w:link w:val="Date"/>
    <w:semiHidden/>
    <w:rsid w:val="0037066D"/>
    <w:rPr>
      <w:rFonts w:ascii="Arial" w:eastAsia="Times New Roman" w:hAnsi="Arial" w:cs="Times New Roman"/>
      <w:szCs w:val="24"/>
      <w:lang w:val="en-AU" w:eastAsia="en-AU"/>
    </w:rPr>
  </w:style>
  <w:style w:type="paragraph" w:styleId="DocumentMap">
    <w:name w:val="Document Map"/>
    <w:basedOn w:val="Normal"/>
    <w:link w:val="DocumentMapChar"/>
    <w:autoRedefine/>
    <w:semiHidden/>
    <w:unhideWhenUsed/>
    <w:rsid w:val="0037066D"/>
    <w:pPr>
      <w:tabs>
        <w:tab w:val="left" w:pos="2268"/>
      </w:tabs>
      <w:spacing w:after="0" w:line="240" w:lineRule="auto"/>
    </w:pPr>
    <w:rPr>
      <w:rFonts w:ascii="Tahoma" w:eastAsia="Times New Roman" w:hAnsi="Tahoma" w:cs="Tahoma"/>
      <w:color w:val="auto"/>
      <w:sz w:val="16"/>
      <w:szCs w:val="16"/>
      <w:lang w:eastAsia="en-AU"/>
    </w:rPr>
  </w:style>
  <w:style w:type="character" w:customStyle="1" w:styleId="DocumentMapChar">
    <w:name w:val="Document Map Char"/>
    <w:basedOn w:val="DefaultParagraphFont"/>
    <w:link w:val="DocumentMap"/>
    <w:semiHidden/>
    <w:rsid w:val="0037066D"/>
    <w:rPr>
      <w:rFonts w:ascii="Tahoma" w:eastAsia="Times New Roman" w:hAnsi="Tahoma" w:cs="Tahoma"/>
      <w:sz w:val="16"/>
      <w:szCs w:val="16"/>
      <w:lang w:val="en-AU" w:eastAsia="en-AU"/>
    </w:rPr>
  </w:style>
  <w:style w:type="paragraph" w:styleId="E-mailSignature">
    <w:name w:val="E-mail Signature"/>
    <w:basedOn w:val="Normal"/>
    <w:link w:val="E-mailSignatureChar"/>
    <w:autoRedefine/>
    <w:semiHidden/>
    <w:unhideWhenUsed/>
    <w:rsid w:val="0037066D"/>
    <w:pPr>
      <w:tabs>
        <w:tab w:val="left" w:pos="2268"/>
      </w:tabs>
      <w:spacing w:after="0" w:line="240" w:lineRule="auto"/>
    </w:pPr>
    <w:rPr>
      <w:rFonts w:eastAsia="Times New Roman" w:cs="Times New Roman"/>
      <w:color w:val="auto"/>
      <w:szCs w:val="24"/>
      <w:lang w:eastAsia="en-AU"/>
    </w:rPr>
  </w:style>
  <w:style w:type="character" w:customStyle="1" w:styleId="E-mailSignatureChar">
    <w:name w:val="E-mail Signature Char"/>
    <w:basedOn w:val="DefaultParagraphFont"/>
    <w:link w:val="E-mailSignature"/>
    <w:semiHidden/>
    <w:rsid w:val="0037066D"/>
    <w:rPr>
      <w:rFonts w:ascii="Arial" w:eastAsia="Times New Roman" w:hAnsi="Arial" w:cs="Times New Roman"/>
      <w:szCs w:val="24"/>
      <w:lang w:val="en-AU" w:eastAsia="en-AU"/>
    </w:rPr>
  </w:style>
  <w:style w:type="paragraph" w:styleId="EnvelopeAddress">
    <w:name w:val="envelope address"/>
    <w:basedOn w:val="Normal"/>
    <w:autoRedefine/>
    <w:semiHidden/>
    <w:unhideWhenUsed/>
    <w:rsid w:val="0037066D"/>
    <w:pPr>
      <w:framePr w:w="7920" w:h="1980" w:hRule="exact" w:hSpace="180" w:wrap="auto" w:hAnchor="page" w:xAlign="center" w:yAlign="bottom"/>
      <w:tabs>
        <w:tab w:val="left" w:pos="2268"/>
      </w:tabs>
      <w:spacing w:after="0" w:line="240" w:lineRule="auto"/>
      <w:ind w:left="2880"/>
    </w:pPr>
    <w:rPr>
      <w:rFonts w:asciiTheme="majorHAnsi" w:eastAsiaTheme="majorEastAsia" w:hAnsiTheme="majorHAnsi" w:cstheme="majorBidi"/>
      <w:color w:val="auto"/>
      <w:sz w:val="24"/>
      <w:szCs w:val="24"/>
      <w:lang w:eastAsia="en-AU"/>
    </w:rPr>
  </w:style>
  <w:style w:type="paragraph" w:styleId="EnvelopeReturn">
    <w:name w:val="envelope return"/>
    <w:basedOn w:val="Normal"/>
    <w:autoRedefine/>
    <w:semiHidden/>
    <w:unhideWhenUsed/>
    <w:rsid w:val="0037066D"/>
    <w:pPr>
      <w:tabs>
        <w:tab w:val="left" w:pos="2268"/>
      </w:tabs>
      <w:spacing w:after="0" w:line="240" w:lineRule="auto"/>
    </w:pPr>
    <w:rPr>
      <w:rFonts w:asciiTheme="majorHAnsi" w:eastAsiaTheme="majorEastAsia" w:hAnsiTheme="majorHAnsi" w:cstheme="majorBidi"/>
      <w:color w:val="auto"/>
      <w:sz w:val="20"/>
      <w:szCs w:val="20"/>
      <w:lang w:eastAsia="en-AU"/>
    </w:rPr>
  </w:style>
  <w:style w:type="character" w:styleId="HTMLAcronym">
    <w:name w:val="HTML Acronym"/>
    <w:basedOn w:val="DefaultParagraphFont"/>
    <w:semiHidden/>
    <w:unhideWhenUsed/>
    <w:rsid w:val="0037066D"/>
  </w:style>
  <w:style w:type="paragraph" w:styleId="HTMLAddress">
    <w:name w:val="HTML Address"/>
    <w:basedOn w:val="Normal"/>
    <w:link w:val="HTMLAddressChar"/>
    <w:autoRedefine/>
    <w:semiHidden/>
    <w:unhideWhenUsed/>
    <w:rsid w:val="0037066D"/>
    <w:pPr>
      <w:tabs>
        <w:tab w:val="left" w:pos="2268"/>
      </w:tabs>
      <w:spacing w:after="0" w:line="240" w:lineRule="auto"/>
    </w:pPr>
    <w:rPr>
      <w:rFonts w:eastAsia="Times New Roman" w:cs="Times New Roman"/>
      <w:i/>
      <w:iCs/>
      <w:color w:val="auto"/>
      <w:szCs w:val="24"/>
      <w:lang w:eastAsia="en-AU"/>
    </w:rPr>
  </w:style>
  <w:style w:type="character" w:customStyle="1" w:styleId="HTMLAddressChar">
    <w:name w:val="HTML Address Char"/>
    <w:basedOn w:val="DefaultParagraphFont"/>
    <w:link w:val="HTMLAddress"/>
    <w:semiHidden/>
    <w:rsid w:val="0037066D"/>
    <w:rPr>
      <w:rFonts w:ascii="Arial" w:eastAsia="Times New Roman" w:hAnsi="Arial" w:cs="Times New Roman"/>
      <w:i/>
      <w:iCs/>
      <w:szCs w:val="24"/>
      <w:lang w:val="en-AU" w:eastAsia="en-AU"/>
    </w:rPr>
  </w:style>
  <w:style w:type="character" w:styleId="HTMLCite">
    <w:name w:val="HTML Cite"/>
    <w:basedOn w:val="DefaultParagraphFont"/>
    <w:semiHidden/>
    <w:unhideWhenUsed/>
    <w:rsid w:val="0037066D"/>
    <w:rPr>
      <w:i/>
      <w:iCs/>
    </w:rPr>
  </w:style>
  <w:style w:type="character" w:styleId="HTMLCode">
    <w:name w:val="HTML Code"/>
    <w:basedOn w:val="DefaultParagraphFont"/>
    <w:semiHidden/>
    <w:unhideWhenUsed/>
    <w:rsid w:val="0037066D"/>
    <w:rPr>
      <w:rFonts w:ascii="Consolas" w:hAnsi="Consolas"/>
      <w:sz w:val="20"/>
      <w:szCs w:val="20"/>
    </w:rPr>
  </w:style>
  <w:style w:type="character" w:styleId="HTMLDefinition">
    <w:name w:val="HTML Definition"/>
    <w:basedOn w:val="DefaultParagraphFont"/>
    <w:semiHidden/>
    <w:unhideWhenUsed/>
    <w:rsid w:val="0037066D"/>
    <w:rPr>
      <w:i/>
      <w:iCs/>
    </w:rPr>
  </w:style>
  <w:style w:type="character" w:styleId="HTMLKeyboard">
    <w:name w:val="HTML Keyboard"/>
    <w:basedOn w:val="DefaultParagraphFont"/>
    <w:semiHidden/>
    <w:unhideWhenUsed/>
    <w:rsid w:val="0037066D"/>
    <w:rPr>
      <w:rFonts w:ascii="Consolas" w:hAnsi="Consolas" w:cs="Consolas"/>
      <w:sz w:val="20"/>
      <w:szCs w:val="20"/>
    </w:rPr>
  </w:style>
  <w:style w:type="paragraph" w:styleId="HTMLPreformatted">
    <w:name w:val="HTML Preformatted"/>
    <w:basedOn w:val="Normal"/>
    <w:link w:val="HTMLPreformattedChar"/>
    <w:autoRedefine/>
    <w:semiHidden/>
    <w:unhideWhenUsed/>
    <w:rsid w:val="0037066D"/>
    <w:pPr>
      <w:tabs>
        <w:tab w:val="left" w:pos="2268"/>
      </w:tabs>
      <w:spacing w:after="0" w:line="240" w:lineRule="auto"/>
    </w:pPr>
    <w:rPr>
      <w:rFonts w:ascii="Consolas" w:eastAsia="Times New Roman" w:hAnsi="Consolas" w:cs="Consolas"/>
      <w:color w:val="auto"/>
      <w:sz w:val="20"/>
      <w:szCs w:val="20"/>
      <w:lang w:eastAsia="en-AU"/>
    </w:rPr>
  </w:style>
  <w:style w:type="character" w:customStyle="1" w:styleId="HTMLPreformattedChar">
    <w:name w:val="HTML Preformatted Char"/>
    <w:basedOn w:val="DefaultParagraphFont"/>
    <w:link w:val="HTMLPreformatted"/>
    <w:semiHidden/>
    <w:rsid w:val="0037066D"/>
    <w:rPr>
      <w:rFonts w:ascii="Consolas" w:eastAsia="Times New Roman" w:hAnsi="Consolas" w:cs="Consolas"/>
      <w:sz w:val="20"/>
      <w:szCs w:val="20"/>
      <w:lang w:val="en-AU" w:eastAsia="en-AU"/>
    </w:rPr>
  </w:style>
  <w:style w:type="character" w:styleId="HTMLSample">
    <w:name w:val="HTML Sample"/>
    <w:basedOn w:val="DefaultParagraphFont"/>
    <w:semiHidden/>
    <w:unhideWhenUsed/>
    <w:rsid w:val="0037066D"/>
    <w:rPr>
      <w:rFonts w:ascii="Consolas" w:hAnsi="Consolas" w:cs="Consolas"/>
      <w:sz w:val="24"/>
      <w:szCs w:val="24"/>
    </w:rPr>
  </w:style>
  <w:style w:type="character" w:styleId="HTMLTypewriter">
    <w:name w:val="HTML Typewriter"/>
    <w:basedOn w:val="DefaultParagraphFont"/>
    <w:semiHidden/>
    <w:unhideWhenUsed/>
    <w:rsid w:val="0037066D"/>
    <w:rPr>
      <w:rFonts w:ascii="Consolas" w:hAnsi="Consolas" w:cs="Consolas"/>
      <w:sz w:val="20"/>
      <w:szCs w:val="20"/>
    </w:rPr>
  </w:style>
  <w:style w:type="character" w:styleId="HTMLVariable">
    <w:name w:val="HTML Variable"/>
    <w:basedOn w:val="DefaultParagraphFont"/>
    <w:semiHidden/>
    <w:unhideWhenUsed/>
    <w:rsid w:val="0037066D"/>
    <w:rPr>
      <w:i/>
      <w:iCs/>
    </w:rPr>
  </w:style>
  <w:style w:type="paragraph" w:styleId="Index2">
    <w:name w:val="index 2"/>
    <w:basedOn w:val="Normal"/>
    <w:next w:val="Normal"/>
    <w:autoRedefine/>
    <w:semiHidden/>
    <w:unhideWhenUsed/>
    <w:rsid w:val="0037066D"/>
    <w:pPr>
      <w:tabs>
        <w:tab w:val="left" w:pos="2268"/>
      </w:tabs>
      <w:spacing w:after="0" w:line="240" w:lineRule="auto"/>
      <w:ind w:left="440" w:hanging="220"/>
    </w:pPr>
    <w:rPr>
      <w:rFonts w:eastAsia="Times New Roman" w:cs="Times New Roman"/>
      <w:color w:val="auto"/>
      <w:szCs w:val="24"/>
      <w:lang w:eastAsia="en-AU"/>
    </w:rPr>
  </w:style>
  <w:style w:type="paragraph" w:styleId="Index3">
    <w:name w:val="index 3"/>
    <w:basedOn w:val="Normal"/>
    <w:next w:val="Normal"/>
    <w:autoRedefine/>
    <w:semiHidden/>
    <w:unhideWhenUsed/>
    <w:rsid w:val="0037066D"/>
    <w:pPr>
      <w:tabs>
        <w:tab w:val="left" w:pos="2268"/>
      </w:tabs>
      <w:spacing w:after="0" w:line="240" w:lineRule="auto"/>
      <w:ind w:left="660" w:hanging="220"/>
    </w:pPr>
    <w:rPr>
      <w:rFonts w:eastAsia="Times New Roman" w:cs="Times New Roman"/>
      <w:color w:val="auto"/>
      <w:szCs w:val="24"/>
      <w:lang w:eastAsia="en-AU"/>
    </w:rPr>
  </w:style>
  <w:style w:type="paragraph" w:styleId="Index4">
    <w:name w:val="index 4"/>
    <w:basedOn w:val="Normal"/>
    <w:next w:val="Normal"/>
    <w:autoRedefine/>
    <w:semiHidden/>
    <w:unhideWhenUsed/>
    <w:rsid w:val="0037066D"/>
    <w:pPr>
      <w:tabs>
        <w:tab w:val="left" w:pos="2268"/>
      </w:tabs>
      <w:spacing w:after="0" w:line="240" w:lineRule="auto"/>
      <w:ind w:left="880" w:hanging="220"/>
    </w:pPr>
    <w:rPr>
      <w:rFonts w:eastAsia="Times New Roman" w:cs="Times New Roman"/>
      <w:color w:val="auto"/>
      <w:szCs w:val="24"/>
      <w:lang w:eastAsia="en-AU"/>
    </w:rPr>
  </w:style>
  <w:style w:type="paragraph" w:styleId="Index5">
    <w:name w:val="index 5"/>
    <w:basedOn w:val="Normal"/>
    <w:next w:val="Normal"/>
    <w:autoRedefine/>
    <w:semiHidden/>
    <w:unhideWhenUsed/>
    <w:rsid w:val="0037066D"/>
    <w:pPr>
      <w:tabs>
        <w:tab w:val="left" w:pos="2268"/>
      </w:tabs>
      <w:spacing w:after="0" w:line="240" w:lineRule="auto"/>
      <w:ind w:left="1100" w:hanging="220"/>
    </w:pPr>
    <w:rPr>
      <w:rFonts w:eastAsia="Times New Roman" w:cs="Times New Roman"/>
      <w:color w:val="auto"/>
      <w:szCs w:val="24"/>
      <w:lang w:eastAsia="en-AU"/>
    </w:rPr>
  </w:style>
  <w:style w:type="paragraph" w:styleId="Index6">
    <w:name w:val="index 6"/>
    <w:basedOn w:val="Normal"/>
    <w:next w:val="Normal"/>
    <w:autoRedefine/>
    <w:semiHidden/>
    <w:unhideWhenUsed/>
    <w:rsid w:val="0037066D"/>
    <w:pPr>
      <w:tabs>
        <w:tab w:val="left" w:pos="2268"/>
      </w:tabs>
      <w:spacing w:after="0" w:line="240" w:lineRule="auto"/>
      <w:ind w:left="1320" w:hanging="220"/>
    </w:pPr>
    <w:rPr>
      <w:rFonts w:eastAsia="Times New Roman" w:cs="Times New Roman"/>
      <w:color w:val="auto"/>
      <w:szCs w:val="24"/>
      <w:lang w:eastAsia="en-AU"/>
    </w:rPr>
  </w:style>
  <w:style w:type="paragraph" w:styleId="Index7">
    <w:name w:val="index 7"/>
    <w:basedOn w:val="Normal"/>
    <w:next w:val="Normal"/>
    <w:autoRedefine/>
    <w:semiHidden/>
    <w:unhideWhenUsed/>
    <w:rsid w:val="0037066D"/>
    <w:pPr>
      <w:tabs>
        <w:tab w:val="left" w:pos="2268"/>
      </w:tabs>
      <w:spacing w:after="0" w:line="240" w:lineRule="auto"/>
      <w:ind w:left="1540" w:hanging="220"/>
    </w:pPr>
    <w:rPr>
      <w:rFonts w:eastAsia="Times New Roman" w:cs="Times New Roman"/>
      <w:color w:val="auto"/>
      <w:szCs w:val="24"/>
      <w:lang w:eastAsia="en-AU"/>
    </w:rPr>
  </w:style>
  <w:style w:type="paragraph" w:styleId="Index8">
    <w:name w:val="index 8"/>
    <w:basedOn w:val="Normal"/>
    <w:next w:val="Normal"/>
    <w:autoRedefine/>
    <w:semiHidden/>
    <w:unhideWhenUsed/>
    <w:rsid w:val="0037066D"/>
    <w:pPr>
      <w:tabs>
        <w:tab w:val="left" w:pos="2268"/>
      </w:tabs>
      <w:spacing w:after="0" w:line="240" w:lineRule="auto"/>
      <w:ind w:left="1760" w:hanging="220"/>
    </w:pPr>
    <w:rPr>
      <w:rFonts w:eastAsia="Times New Roman" w:cs="Times New Roman"/>
      <w:color w:val="auto"/>
      <w:szCs w:val="24"/>
      <w:lang w:eastAsia="en-AU"/>
    </w:rPr>
  </w:style>
  <w:style w:type="paragraph" w:styleId="Index9">
    <w:name w:val="index 9"/>
    <w:basedOn w:val="Normal"/>
    <w:next w:val="Normal"/>
    <w:autoRedefine/>
    <w:semiHidden/>
    <w:unhideWhenUsed/>
    <w:rsid w:val="0037066D"/>
    <w:pPr>
      <w:tabs>
        <w:tab w:val="left" w:pos="2268"/>
      </w:tabs>
      <w:spacing w:after="0" w:line="240" w:lineRule="auto"/>
      <w:ind w:left="1980" w:hanging="220"/>
    </w:pPr>
    <w:rPr>
      <w:rFonts w:eastAsia="Times New Roman" w:cs="Times New Roman"/>
      <w:color w:val="auto"/>
      <w:szCs w:val="24"/>
      <w:lang w:eastAsia="en-AU"/>
    </w:rPr>
  </w:style>
  <w:style w:type="paragraph" w:styleId="IndexHeading">
    <w:name w:val="index heading"/>
    <w:basedOn w:val="Normal"/>
    <w:next w:val="Index1"/>
    <w:autoRedefine/>
    <w:semiHidden/>
    <w:unhideWhenUsed/>
    <w:rsid w:val="0037066D"/>
    <w:pPr>
      <w:tabs>
        <w:tab w:val="left" w:pos="2268"/>
      </w:tabs>
      <w:spacing w:before="120" w:after="120" w:line="240" w:lineRule="auto"/>
    </w:pPr>
    <w:rPr>
      <w:rFonts w:asciiTheme="majorHAnsi" w:eastAsiaTheme="majorEastAsia" w:hAnsiTheme="majorHAnsi" w:cstheme="majorBidi"/>
      <w:b/>
      <w:bCs/>
      <w:color w:val="auto"/>
      <w:szCs w:val="24"/>
      <w:lang w:eastAsia="en-AU"/>
    </w:rPr>
  </w:style>
  <w:style w:type="character" w:styleId="IntenseEmphasis">
    <w:name w:val="Intense Emphasis"/>
    <w:basedOn w:val="DefaultParagraphFont"/>
    <w:uiPriority w:val="21"/>
    <w:rsid w:val="0037066D"/>
    <w:rPr>
      <w:b/>
      <w:bCs/>
      <w:i/>
      <w:iCs/>
      <w:color w:val="15272F" w:themeColor="accent1"/>
    </w:rPr>
  </w:style>
  <w:style w:type="paragraph" w:styleId="IntenseQuote">
    <w:name w:val="Intense Quote"/>
    <w:basedOn w:val="Normal"/>
    <w:next w:val="Normal"/>
    <w:link w:val="IntenseQuoteChar"/>
    <w:autoRedefine/>
    <w:uiPriority w:val="30"/>
    <w:rsid w:val="0037066D"/>
    <w:pPr>
      <w:pBdr>
        <w:bottom w:val="single" w:sz="4" w:space="4" w:color="15272F" w:themeColor="accent1"/>
      </w:pBdr>
      <w:tabs>
        <w:tab w:val="left" w:pos="2268"/>
      </w:tabs>
      <w:spacing w:before="200" w:after="280" w:line="240" w:lineRule="auto"/>
      <w:ind w:left="936" w:right="936"/>
    </w:pPr>
    <w:rPr>
      <w:rFonts w:eastAsia="Times New Roman" w:cs="Times New Roman"/>
      <w:b/>
      <w:bCs/>
      <w:i/>
      <w:iCs/>
      <w:color w:val="15272F" w:themeColor="accent1"/>
      <w:szCs w:val="24"/>
      <w:lang w:eastAsia="en-AU"/>
    </w:rPr>
  </w:style>
  <w:style w:type="character" w:customStyle="1" w:styleId="IntenseQuoteChar">
    <w:name w:val="Intense Quote Char"/>
    <w:basedOn w:val="DefaultParagraphFont"/>
    <w:link w:val="IntenseQuote"/>
    <w:uiPriority w:val="30"/>
    <w:rsid w:val="0037066D"/>
    <w:rPr>
      <w:rFonts w:ascii="Arial" w:eastAsia="Times New Roman" w:hAnsi="Arial" w:cs="Times New Roman"/>
      <w:b/>
      <w:bCs/>
      <w:i/>
      <w:iCs/>
      <w:color w:val="15272F" w:themeColor="accent1"/>
      <w:szCs w:val="24"/>
      <w:lang w:val="en-AU" w:eastAsia="en-AU"/>
    </w:rPr>
  </w:style>
  <w:style w:type="character" w:styleId="IntenseReference">
    <w:name w:val="Intense Reference"/>
    <w:basedOn w:val="DefaultParagraphFont"/>
    <w:uiPriority w:val="32"/>
    <w:qFormat/>
    <w:rsid w:val="0037066D"/>
    <w:rPr>
      <w:b/>
      <w:bCs/>
      <w:smallCaps/>
      <w:color w:val="104F99" w:themeColor="accent2"/>
      <w:spacing w:val="5"/>
      <w:u w:val="single"/>
    </w:rPr>
  </w:style>
  <w:style w:type="character" w:styleId="LineNumber">
    <w:name w:val="line number"/>
    <w:basedOn w:val="DefaultParagraphFont"/>
    <w:unhideWhenUsed/>
    <w:rsid w:val="0037066D"/>
  </w:style>
  <w:style w:type="paragraph" w:styleId="List">
    <w:name w:val="List"/>
    <w:basedOn w:val="Normal"/>
    <w:autoRedefine/>
    <w:semiHidden/>
    <w:unhideWhenUsed/>
    <w:rsid w:val="0037066D"/>
    <w:pPr>
      <w:tabs>
        <w:tab w:val="left" w:pos="2268"/>
      </w:tabs>
      <w:spacing w:before="120" w:after="120" w:line="240" w:lineRule="auto"/>
      <w:ind w:left="283" w:hanging="283"/>
      <w:contextualSpacing/>
    </w:pPr>
    <w:rPr>
      <w:rFonts w:eastAsia="Times New Roman" w:cs="Times New Roman"/>
      <w:color w:val="auto"/>
      <w:szCs w:val="24"/>
      <w:lang w:eastAsia="en-AU"/>
    </w:rPr>
  </w:style>
  <w:style w:type="paragraph" w:styleId="List2">
    <w:name w:val="List 2"/>
    <w:basedOn w:val="Normal"/>
    <w:autoRedefine/>
    <w:semiHidden/>
    <w:unhideWhenUsed/>
    <w:rsid w:val="0037066D"/>
    <w:pPr>
      <w:tabs>
        <w:tab w:val="left" w:pos="2268"/>
      </w:tabs>
      <w:spacing w:before="120" w:after="120" w:line="240" w:lineRule="auto"/>
      <w:ind w:left="566" w:hanging="283"/>
      <w:contextualSpacing/>
    </w:pPr>
    <w:rPr>
      <w:rFonts w:eastAsia="Times New Roman" w:cs="Times New Roman"/>
      <w:color w:val="auto"/>
      <w:szCs w:val="24"/>
      <w:lang w:eastAsia="en-AU"/>
    </w:rPr>
  </w:style>
  <w:style w:type="paragraph" w:styleId="List3">
    <w:name w:val="List 3"/>
    <w:basedOn w:val="Normal"/>
    <w:autoRedefine/>
    <w:semiHidden/>
    <w:unhideWhenUsed/>
    <w:rsid w:val="0037066D"/>
    <w:pPr>
      <w:tabs>
        <w:tab w:val="left" w:pos="2268"/>
      </w:tabs>
      <w:spacing w:before="120" w:after="120" w:line="240" w:lineRule="auto"/>
      <w:ind w:left="849" w:hanging="283"/>
      <w:contextualSpacing/>
    </w:pPr>
    <w:rPr>
      <w:rFonts w:eastAsia="Times New Roman" w:cs="Times New Roman"/>
      <w:color w:val="auto"/>
      <w:szCs w:val="24"/>
      <w:lang w:eastAsia="en-AU"/>
    </w:rPr>
  </w:style>
  <w:style w:type="paragraph" w:styleId="List4">
    <w:name w:val="List 4"/>
    <w:basedOn w:val="Normal"/>
    <w:autoRedefine/>
    <w:semiHidden/>
    <w:rsid w:val="0037066D"/>
    <w:pPr>
      <w:tabs>
        <w:tab w:val="left" w:pos="2268"/>
      </w:tabs>
      <w:spacing w:before="120" w:after="120" w:line="240" w:lineRule="auto"/>
      <w:ind w:left="1132" w:hanging="283"/>
      <w:contextualSpacing/>
    </w:pPr>
    <w:rPr>
      <w:rFonts w:eastAsia="Times New Roman" w:cs="Times New Roman"/>
      <w:color w:val="auto"/>
      <w:szCs w:val="24"/>
      <w:lang w:eastAsia="en-AU"/>
    </w:rPr>
  </w:style>
  <w:style w:type="paragraph" w:styleId="List5">
    <w:name w:val="List 5"/>
    <w:basedOn w:val="Normal"/>
    <w:autoRedefine/>
    <w:semiHidden/>
    <w:rsid w:val="0037066D"/>
    <w:pPr>
      <w:tabs>
        <w:tab w:val="left" w:pos="2268"/>
      </w:tabs>
      <w:spacing w:before="120" w:after="120" w:line="240" w:lineRule="auto"/>
      <w:ind w:left="1415" w:hanging="283"/>
      <w:contextualSpacing/>
    </w:pPr>
    <w:rPr>
      <w:rFonts w:eastAsia="Times New Roman" w:cs="Times New Roman"/>
      <w:color w:val="auto"/>
      <w:szCs w:val="24"/>
      <w:lang w:eastAsia="en-AU"/>
    </w:rPr>
  </w:style>
  <w:style w:type="paragraph" w:styleId="ListBullet2">
    <w:name w:val="List Bullet 2"/>
    <w:basedOn w:val="Normal"/>
    <w:autoRedefine/>
    <w:uiPriority w:val="3"/>
    <w:semiHidden/>
    <w:unhideWhenUsed/>
    <w:rsid w:val="0037066D"/>
    <w:pPr>
      <w:numPr>
        <w:numId w:val="2"/>
      </w:numPr>
      <w:tabs>
        <w:tab w:val="left" w:pos="2268"/>
      </w:tabs>
      <w:spacing w:before="120" w:after="120" w:line="240" w:lineRule="auto"/>
      <w:contextualSpacing/>
    </w:pPr>
    <w:rPr>
      <w:rFonts w:eastAsia="Times New Roman" w:cs="Times New Roman"/>
      <w:color w:val="auto"/>
      <w:szCs w:val="24"/>
      <w:lang w:eastAsia="en-AU"/>
    </w:rPr>
  </w:style>
  <w:style w:type="paragraph" w:styleId="ListBullet3">
    <w:name w:val="List Bullet 3"/>
    <w:basedOn w:val="Normal"/>
    <w:autoRedefine/>
    <w:uiPriority w:val="3"/>
    <w:semiHidden/>
    <w:unhideWhenUsed/>
    <w:rsid w:val="0037066D"/>
    <w:pPr>
      <w:numPr>
        <w:numId w:val="3"/>
      </w:numPr>
      <w:tabs>
        <w:tab w:val="left" w:pos="2268"/>
      </w:tabs>
      <w:spacing w:before="120" w:after="120" w:line="240" w:lineRule="auto"/>
      <w:contextualSpacing/>
    </w:pPr>
    <w:rPr>
      <w:rFonts w:eastAsia="Times New Roman" w:cs="Times New Roman"/>
      <w:color w:val="auto"/>
      <w:szCs w:val="24"/>
      <w:lang w:eastAsia="en-AU"/>
    </w:rPr>
  </w:style>
  <w:style w:type="paragraph" w:styleId="ListBullet4">
    <w:name w:val="List Bullet 4"/>
    <w:basedOn w:val="Normal"/>
    <w:autoRedefine/>
    <w:uiPriority w:val="3"/>
    <w:semiHidden/>
    <w:unhideWhenUsed/>
    <w:rsid w:val="0037066D"/>
    <w:pPr>
      <w:tabs>
        <w:tab w:val="num" w:pos="1209"/>
        <w:tab w:val="left" w:pos="2268"/>
      </w:tabs>
      <w:spacing w:before="120" w:after="120" w:line="240" w:lineRule="auto"/>
      <w:ind w:left="1209" w:hanging="360"/>
      <w:contextualSpacing/>
    </w:pPr>
    <w:rPr>
      <w:rFonts w:eastAsia="Times New Roman" w:cs="Times New Roman"/>
      <w:color w:val="auto"/>
      <w:szCs w:val="24"/>
      <w:lang w:eastAsia="en-AU"/>
    </w:rPr>
  </w:style>
  <w:style w:type="paragraph" w:styleId="ListBullet5">
    <w:name w:val="List Bullet 5"/>
    <w:basedOn w:val="Normal"/>
    <w:autoRedefine/>
    <w:uiPriority w:val="3"/>
    <w:semiHidden/>
    <w:unhideWhenUsed/>
    <w:rsid w:val="0037066D"/>
    <w:pPr>
      <w:tabs>
        <w:tab w:val="num" w:pos="1492"/>
        <w:tab w:val="left" w:pos="2268"/>
      </w:tabs>
      <w:spacing w:before="120" w:after="120" w:line="240" w:lineRule="auto"/>
      <w:ind w:left="1492" w:hanging="360"/>
      <w:contextualSpacing/>
    </w:pPr>
    <w:rPr>
      <w:rFonts w:eastAsia="Times New Roman" w:cs="Times New Roman"/>
      <w:color w:val="auto"/>
      <w:szCs w:val="24"/>
      <w:lang w:eastAsia="en-AU"/>
    </w:rPr>
  </w:style>
  <w:style w:type="paragraph" w:styleId="ListContinue">
    <w:name w:val="List Continue"/>
    <w:basedOn w:val="Normal"/>
    <w:autoRedefine/>
    <w:semiHidden/>
    <w:unhideWhenUsed/>
    <w:rsid w:val="0037066D"/>
    <w:pPr>
      <w:tabs>
        <w:tab w:val="left" w:pos="2268"/>
      </w:tabs>
      <w:spacing w:before="120" w:after="120" w:line="240" w:lineRule="auto"/>
      <w:ind w:left="283"/>
      <w:contextualSpacing/>
    </w:pPr>
    <w:rPr>
      <w:rFonts w:eastAsia="Times New Roman" w:cs="Times New Roman"/>
      <w:color w:val="auto"/>
      <w:szCs w:val="24"/>
      <w:lang w:eastAsia="en-AU"/>
    </w:rPr>
  </w:style>
  <w:style w:type="paragraph" w:styleId="ListContinue2">
    <w:name w:val="List Continue 2"/>
    <w:basedOn w:val="Normal"/>
    <w:autoRedefine/>
    <w:semiHidden/>
    <w:unhideWhenUsed/>
    <w:rsid w:val="0037066D"/>
    <w:pPr>
      <w:tabs>
        <w:tab w:val="left" w:pos="2268"/>
      </w:tabs>
      <w:spacing w:before="120" w:after="120" w:line="240" w:lineRule="auto"/>
      <w:ind w:left="566"/>
      <w:contextualSpacing/>
    </w:pPr>
    <w:rPr>
      <w:rFonts w:eastAsia="Times New Roman" w:cs="Times New Roman"/>
      <w:color w:val="auto"/>
      <w:szCs w:val="24"/>
      <w:lang w:eastAsia="en-AU"/>
    </w:rPr>
  </w:style>
  <w:style w:type="paragraph" w:styleId="ListContinue3">
    <w:name w:val="List Continue 3"/>
    <w:basedOn w:val="Normal"/>
    <w:autoRedefine/>
    <w:semiHidden/>
    <w:unhideWhenUsed/>
    <w:rsid w:val="0037066D"/>
    <w:pPr>
      <w:tabs>
        <w:tab w:val="left" w:pos="2268"/>
      </w:tabs>
      <w:spacing w:before="120" w:after="120" w:line="240" w:lineRule="auto"/>
      <w:ind w:left="849"/>
      <w:contextualSpacing/>
    </w:pPr>
    <w:rPr>
      <w:rFonts w:eastAsia="Times New Roman" w:cs="Times New Roman"/>
      <w:color w:val="auto"/>
      <w:szCs w:val="24"/>
      <w:lang w:eastAsia="en-AU"/>
    </w:rPr>
  </w:style>
  <w:style w:type="paragraph" w:styleId="ListContinue4">
    <w:name w:val="List Continue 4"/>
    <w:basedOn w:val="Normal"/>
    <w:autoRedefine/>
    <w:semiHidden/>
    <w:unhideWhenUsed/>
    <w:rsid w:val="0037066D"/>
    <w:pPr>
      <w:tabs>
        <w:tab w:val="left" w:pos="2268"/>
      </w:tabs>
      <w:spacing w:before="120" w:after="120" w:line="240" w:lineRule="auto"/>
      <w:ind w:left="1132"/>
      <w:contextualSpacing/>
    </w:pPr>
    <w:rPr>
      <w:rFonts w:eastAsia="Times New Roman" w:cs="Times New Roman"/>
      <w:color w:val="auto"/>
      <w:szCs w:val="24"/>
      <w:lang w:eastAsia="en-AU"/>
    </w:rPr>
  </w:style>
  <w:style w:type="paragraph" w:styleId="ListContinue5">
    <w:name w:val="List Continue 5"/>
    <w:basedOn w:val="Normal"/>
    <w:autoRedefine/>
    <w:semiHidden/>
    <w:unhideWhenUsed/>
    <w:rsid w:val="0037066D"/>
    <w:pPr>
      <w:tabs>
        <w:tab w:val="left" w:pos="2268"/>
      </w:tabs>
      <w:spacing w:before="120" w:after="120" w:line="240" w:lineRule="auto"/>
      <w:ind w:left="1415"/>
      <w:contextualSpacing/>
    </w:pPr>
    <w:rPr>
      <w:rFonts w:eastAsia="Times New Roman" w:cs="Times New Roman"/>
      <w:color w:val="auto"/>
      <w:szCs w:val="24"/>
      <w:lang w:eastAsia="en-AU"/>
    </w:rPr>
  </w:style>
  <w:style w:type="paragraph" w:styleId="ListNumber">
    <w:name w:val="List Number"/>
    <w:basedOn w:val="Normal"/>
    <w:autoRedefine/>
    <w:uiPriority w:val="3"/>
    <w:rsid w:val="0037066D"/>
    <w:pPr>
      <w:numPr>
        <w:numId w:val="6"/>
      </w:numPr>
      <w:tabs>
        <w:tab w:val="left" w:pos="2268"/>
      </w:tabs>
      <w:spacing w:before="120" w:after="120" w:line="240" w:lineRule="auto"/>
      <w:contextualSpacing/>
    </w:pPr>
    <w:rPr>
      <w:rFonts w:eastAsia="Times New Roman" w:cs="Times New Roman"/>
      <w:color w:val="auto"/>
      <w:szCs w:val="24"/>
      <w:lang w:eastAsia="en-AU"/>
    </w:rPr>
  </w:style>
  <w:style w:type="paragraph" w:styleId="ListNumber2">
    <w:name w:val="List Number 2"/>
    <w:basedOn w:val="Normal"/>
    <w:autoRedefine/>
    <w:uiPriority w:val="3"/>
    <w:semiHidden/>
    <w:unhideWhenUsed/>
    <w:rsid w:val="0037066D"/>
    <w:pPr>
      <w:numPr>
        <w:numId w:val="7"/>
      </w:numPr>
      <w:tabs>
        <w:tab w:val="left" w:pos="2268"/>
      </w:tabs>
      <w:spacing w:before="120" w:after="120" w:line="240" w:lineRule="auto"/>
      <w:contextualSpacing/>
    </w:pPr>
    <w:rPr>
      <w:rFonts w:eastAsia="Times New Roman" w:cs="Times New Roman"/>
      <w:color w:val="auto"/>
      <w:szCs w:val="24"/>
      <w:lang w:eastAsia="en-AU"/>
    </w:rPr>
  </w:style>
  <w:style w:type="paragraph" w:styleId="ListNumber3">
    <w:name w:val="List Number 3"/>
    <w:basedOn w:val="Normal"/>
    <w:autoRedefine/>
    <w:uiPriority w:val="3"/>
    <w:semiHidden/>
    <w:unhideWhenUsed/>
    <w:rsid w:val="0037066D"/>
    <w:pPr>
      <w:numPr>
        <w:numId w:val="8"/>
      </w:numPr>
      <w:tabs>
        <w:tab w:val="left" w:pos="2268"/>
      </w:tabs>
      <w:spacing w:before="120" w:after="120" w:line="240" w:lineRule="auto"/>
      <w:contextualSpacing/>
    </w:pPr>
    <w:rPr>
      <w:rFonts w:eastAsia="Times New Roman" w:cs="Times New Roman"/>
      <w:color w:val="auto"/>
      <w:szCs w:val="24"/>
      <w:lang w:eastAsia="en-AU"/>
    </w:rPr>
  </w:style>
  <w:style w:type="paragraph" w:styleId="ListNumber4">
    <w:name w:val="List Number 4"/>
    <w:basedOn w:val="Normal"/>
    <w:autoRedefine/>
    <w:uiPriority w:val="3"/>
    <w:semiHidden/>
    <w:unhideWhenUsed/>
    <w:rsid w:val="0037066D"/>
    <w:pPr>
      <w:numPr>
        <w:numId w:val="9"/>
      </w:numPr>
      <w:tabs>
        <w:tab w:val="left" w:pos="2268"/>
      </w:tabs>
      <w:spacing w:before="120" w:after="120" w:line="240" w:lineRule="auto"/>
      <w:contextualSpacing/>
    </w:pPr>
    <w:rPr>
      <w:rFonts w:eastAsia="Times New Roman" w:cs="Times New Roman"/>
      <w:color w:val="auto"/>
      <w:szCs w:val="24"/>
      <w:lang w:eastAsia="en-AU"/>
    </w:rPr>
  </w:style>
  <w:style w:type="paragraph" w:styleId="ListNumber5">
    <w:name w:val="List Number 5"/>
    <w:basedOn w:val="Normal"/>
    <w:autoRedefine/>
    <w:uiPriority w:val="3"/>
    <w:semiHidden/>
    <w:unhideWhenUsed/>
    <w:rsid w:val="0037066D"/>
    <w:pPr>
      <w:numPr>
        <w:numId w:val="10"/>
      </w:numPr>
      <w:tabs>
        <w:tab w:val="left" w:pos="2268"/>
      </w:tabs>
      <w:spacing w:before="120" w:after="120" w:line="240" w:lineRule="auto"/>
      <w:contextualSpacing/>
    </w:pPr>
    <w:rPr>
      <w:rFonts w:eastAsia="Times New Roman" w:cs="Times New Roman"/>
      <w:color w:val="auto"/>
      <w:szCs w:val="24"/>
      <w:lang w:eastAsia="en-AU"/>
    </w:rPr>
  </w:style>
  <w:style w:type="paragraph" w:styleId="MacroText">
    <w:name w:val="macro"/>
    <w:link w:val="MacroTextChar"/>
    <w:autoRedefine/>
    <w:semiHidden/>
    <w:unhideWhenUsed/>
    <w:rsid w:val="0037066D"/>
    <w:pPr>
      <w:tabs>
        <w:tab w:val="left" w:pos="480"/>
        <w:tab w:val="left" w:pos="960"/>
        <w:tab w:val="left" w:pos="1440"/>
        <w:tab w:val="left" w:pos="1920"/>
        <w:tab w:val="left" w:pos="2400"/>
        <w:tab w:val="left" w:pos="2880"/>
        <w:tab w:val="left" w:pos="3360"/>
        <w:tab w:val="left" w:pos="3840"/>
        <w:tab w:val="left" w:pos="4320"/>
      </w:tabs>
      <w:spacing w:before="120" w:after="0" w:line="260" w:lineRule="atLeast"/>
    </w:pPr>
    <w:rPr>
      <w:rFonts w:ascii="Consolas" w:eastAsia="Times New Roman" w:hAnsi="Consolas" w:cs="Consolas"/>
      <w:sz w:val="20"/>
      <w:szCs w:val="20"/>
      <w:lang w:val="en-AU" w:eastAsia="en-AU"/>
    </w:rPr>
  </w:style>
  <w:style w:type="character" w:customStyle="1" w:styleId="MacroTextChar">
    <w:name w:val="Macro Text Char"/>
    <w:basedOn w:val="DefaultParagraphFont"/>
    <w:link w:val="MacroText"/>
    <w:semiHidden/>
    <w:rsid w:val="0037066D"/>
    <w:rPr>
      <w:rFonts w:ascii="Consolas" w:eastAsia="Times New Roman" w:hAnsi="Consolas" w:cs="Consolas"/>
      <w:sz w:val="20"/>
      <w:szCs w:val="20"/>
      <w:lang w:val="en-AU" w:eastAsia="en-AU"/>
    </w:rPr>
  </w:style>
  <w:style w:type="paragraph" w:styleId="MessageHeader">
    <w:name w:val="Message Header"/>
    <w:basedOn w:val="Normal"/>
    <w:link w:val="MessageHeaderChar"/>
    <w:autoRedefine/>
    <w:semiHidden/>
    <w:unhideWhenUsed/>
    <w:rsid w:val="0037066D"/>
    <w:pPr>
      <w:pBdr>
        <w:top w:val="single" w:sz="6" w:space="1" w:color="auto"/>
        <w:left w:val="single" w:sz="6" w:space="1" w:color="auto"/>
        <w:bottom w:val="single" w:sz="6" w:space="1" w:color="auto"/>
        <w:right w:val="single" w:sz="6" w:space="1" w:color="auto"/>
      </w:pBdr>
      <w:shd w:val="pct20" w:color="auto" w:fill="auto"/>
      <w:tabs>
        <w:tab w:val="left" w:pos="2268"/>
      </w:tabs>
      <w:spacing w:after="0" w:line="240" w:lineRule="auto"/>
      <w:ind w:left="1134" w:hanging="1134"/>
    </w:pPr>
    <w:rPr>
      <w:rFonts w:asciiTheme="majorHAnsi" w:eastAsiaTheme="majorEastAsia" w:hAnsiTheme="majorHAnsi" w:cstheme="majorBidi"/>
      <w:color w:val="auto"/>
      <w:sz w:val="24"/>
      <w:szCs w:val="24"/>
      <w:lang w:eastAsia="en-AU"/>
    </w:rPr>
  </w:style>
  <w:style w:type="character" w:customStyle="1" w:styleId="MessageHeaderChar">
    <w:name w:val="Message Header Char"/>
    <w:basedOn w:val="DefaultParagraphFont"/>
    <w:link w:val="MessageHeader"/>
    <w:semiHidden/>
    <w:rsid w:val="0037066D"/>
    <w:rPr>
      <w:rFonts w:asciiTheme="majorHAnsi" w:eastAsiaTheme="majorEastAsia" w:hAnsiTheme="majorHAnsi" w:cstheme="majorBidi"/>
      <w:sz w:val="24"/>
      <w:szCs w:val="24"/>
      <w:shd w:val="pct20" w:color="auto" w:fill="auto"/>
      <w:lang w:val="en-AU" w:eastAsia="en-AU"/>
    </w:rPr>
  </w:style>
  <w:style w:type="paragraph" w:styleId="NormalWeb">
    <w:name w:val="Normal (Web)"/>
    <w:basedOn w:val="Normal"/>
    <w:autoRedefine/>
    <w:semiHidden/>
    <w:unhideWhenUsed/>
    <w:rsid w:val="0037066D"/>
    <w:pPr>
      <w:tabs>
        <w:tab w:val="left" w:pos="2268"/>
      </w:tabs>
      <w:spacing w:before="120" w:after="120" w:line="240" w:lineRule="auto"/>
    </w:pPr>
    <w:rPr>
      <w:rFonts w:ascii="Times New Roman" w:eastAsia="Times New Roman" w:hAnsi="Times New Roman" w:cs="Times New Roman"/>
      <w:color w:val="auto"/>
      <w:sz w:val="24"/>
      <w:szCs w:val="24"/>
      <w:lang w:eastAsia="en-AU"/>
    </w:rPr>
  </w:style>
  <w:style w:type="paragraph" w:styleId="NoteHeading">
    <w:name w:val="Note Heading"/>
    <w:basedOn w:val="Normal"/>
    <w:next w:val="Normal"/>
    <w:link w:val="NoteHeadingChar"/>
    <w:autoRedefine/>
    <w:semiHidden/>
    <w:unhideWhenUsed/>
    <w:rsid w:val="0037066D"/>
    <w:pPr>
      <w:tabs>
        <w:tab w:val="left" w:pos="2268"/>
      </w:tabs>
      <w:spacing w:after="0" w:line="240" w:lineRule="auto"/>
    </w:pPr>
    <w:rPr>
      <w:rFonts w:eastAsia="Times New Roman" w:cs="Times New Roman"/>
      <w:color w:val="auto"/>
      <w:szCs w:val="24"/>
      <w:lang w:eastAsia="en-AU"/>
    </w:rPr>
  </w:style>
  <w:style w:type="character" w:customStyle="1" w:styleId="NoteHeadingChar">
    <w:name w:val="Note Heading Char"/>
    <w:basedOn w:val="DefaultParagraphFont"/>
    <w:link w:val="NoteHeading"/>
    <w:semiHidden/>
    <w:rsid w:val="0037066D"/>
    <w:rPr>
      <w:rFonts w:ascii="Arial" w:eastAsia="Times New Roman" w:hAnsi="Arial" w:cs="Times New Roman"/>
      <w:szCs w:val="24"/>
      <w:lang w:val="en-AU" w:eastAsia="en-AU"/>
    </w:rPr>
  </w:style>
  <w:style w:type="character" w:styleId="PlaceholderText">
    <w:name w:val="Placeholder Text"/>
    <w:basedOn w:val="DefaultParagraphFont"/>
    <w:uiPriority w:val="99"/>
    <w:semiHidden/>
    <w:rsid w:val="0037066D"/>
    <w:rPr>
      <w:color w:val="808080"/>
    </w:rPr>
  </w:style>
  <w:style w:type="paragraph" w:styleId="PlainText">
    <w:name w:val="Plain Text"/>
    <w:basedOn w:val="Normal"/>
    <w:link w:val="PlainTextChar"/>
    <w:autoRedefine/>
    <w:semiHidden/>
    <w:unhideWhenUsed/>
    <w:rsid w:val="0037066D"/>
    <w:pPr>
      <w:tabs>
        <w:tab w:val="left" w:pos="2268"/>
      </w:tabs>
      <w:spacing w:after="0" w:line="240" w:lineRule="auto"/>
    </w:pPr>
    <w:rPr>
      <w:rFonts w:ascii="Consolas" w:eastAsia="Times New Roman" w:hAnsi="Consolas" w:cs="Consolas"/>
      <w:color w:val="auto"/>
      <w:sz w:val="21"/>
      <w:szCs w:val="21"/>
      <w:lang w:eastAsia="en-AU"/>
    </w:rPr>
  </w:style>
  <w:style w:type="character" w:customStyle="1" w:styleId="PlainTextChar">
    <w:name w:val="Plain Text Char"/>
    <w:basedOn w:val="DefaultParagraphFont"/>
    <w:link w:val="PlainText"/>
    <w:semiHidden/>
    <w:rsid w:val="0037066D"/>
    <w:rPr>
      <w:rFonts w:ascii="Consolas" w:eastAsia="Times New Roman" w:hAnsi="Consolas" w:cs="Consolas"/>
      <w:sz w:val="21"/>
      <w:szCs w:val="21"/>
      <w:lang w:val="en-AU" w:eastAsia="en-AU"/>
    </w:rPr>
  </w:style>
  <w:style w:type="paragraph" w:styleId="Salutation">
    <w:name w:val="Salutation"/>
    <w:basedOn w:val="Normal"/>
    <w:next w:val="Normal"/>
    <w:link w:val="SalutationChar"/>
    <w:autoRedefine/>
    <w:semiHidden/>
    <w:rsid w:val="0037066D"/>
    <w:pPr>
      <w:tabs>
        <w:tab w:val="left" w:pos="2268"/>
      </w:tabs>
      <w:spacing w:before="120" w:after="120" w:line="240" w:lineRule="auto"/>
    </w:pPr>
    <w:rPr>
      <w:rFonts w:eastAsia="Times New Roman" w:cs="Times New Roman"/>
      <w:color w:val="auto"/>
      <w:szCs w:val="24"/>
      <w:lang w:eastAsia="en-AU"/>
    </w:rPr>
  </w:style>
  <w:style w:type="character" w:customStyle="1" w:styleId="SalutationChar">
    <w:name w:val="Salutation Char"/>
    <w:basedOn w:val="DefaultParagraphFont"/>
    <w:link w:val="Salutation"/>
    <w:semiHidden/>
    <w:rsid w:val="0037066D"/>
    <w:rPr>
      <w:rFonts w:ascii="Arial" w:eastAsia="Times New Roman" w:hAnsi="Arial" w:cs="Times New Roman"/>
      <w:szCs w:val="24"/>
      <w:lang w:val="en-AU" w:eastAsia="en-AU"/>
    </w:rPr>
  </w:style>
  <w:style w:type="paragraph" w:styleId="Signature">
    <w:name w:val="Signature"/>
    <w:basedOn w:val="Normal"/>
    <w:link w:val="SignatureChar"/>
    <w:autoRedefine/>
    <w:semiHidden/>
    <w:unhideWhenUsed/>
    <w:rsid w:val="0037066D"/>
    <w:pPr>
      <w:tabs>
        <w:tab w:val="left" w:pos="2268"/>
      </w:tabs>
      <w:spacing w:after="0" w:line="240" w:lineRule="auto"/>
      <w:ind w:left="4252"/>
    </w:pPr>
    <w:rPr>
      <w:rFonts w:eastAsia="Times New Roman" w:cs="Times New Roman"/>
      <w:color w:val="auto"/>
      <w:szCs w:val="24"/>
      <w:lang w:eastAsia="en-AU"/>
    </w:rPr>
  </w:style>
  <w:style w:type="character" w:customStyle="1" w:styleId="SignatureChar">
    <w:name w:val="Signature Char"/>
    <w:basedOn w:val="DefaultParagraphFont"/>
    <w:link w:val="Signature"/>
    <w:semiHidden/>
    <w:rsid w:val="0037066D"/>
    <w:rPr>
      <w:rFonts w:ascii="Arial" w:eastAsia="Times New Roman" w:hAnsi="Arial" w:cs="Times New Roman"/>
      <w:szCs w:val="24"/>
      <w:lang w:val="en-AU" w:eastAsia="en-AU"/>
    </w:rPr>
  </w:style>
  <w:style w:type="character" w:styleId="SubtleReference">
    <w:name w:val="Subtle Reference"/>
    <w:basedOn w:val="DefaultParagraphFont"/>
    <w:uiPriority w:val="31"/>
    <w:rsid w:val="0037066D"/>
    <w:rPr>
      <w:smallCaps/>
      <w:color w:val="104F99" w:themeColor="accent2"/>
      <w:u w:val="single"/>
    </w:rPr>
  </w:style>
  <w:style w:type="paragraph" w:styleId="TableofAuthorities">
    <w:name w:val="table of authorities"/>
    <w:basedOn w:val="Normal"/>
    <w:next w:val="Normal"/>
    <w:autoRedefine/>
    <w:semiHidden/>
    <w:unhideWhenUsed/>
    <w:rsid w:val="0037066D"/>
    <w:pPr>
      <w:tabs>
        <w:tab w:val="left" w:pos="2268"/>
      </w:tabs>
      <w:spacing w:before="120" w:after="0" w:line="240" w:lineRule="auto"/>
      <w:ind w:left="220" w:hanging="220"/>
    </w:pPr>
    <w:rPr>
      <w:rFonts w:eastAsia="Times New Roman" w:cs="Times New Roman"/>
      <w:color w:val="auto"/>
      <w:szCs w:val="24"/>
      <w:lang w:eastAsia="en-AU"/>
    </w:rPr>
  </w:style>
  <w:style w:type="paragraph" w:styleId="TableofFigures">
    <w:name w:val="table of figures"/>
    <w:basedOn w:val="Normal"/>
    <w:next w:val="Normal"/>
    <w:autoRedefine/>
    <w:semiHidden/>
    <w:unhideWhenUsed/>
    <w:rsid w:val="0037066D"/>
    <w:pPr>
      <w:tabs>
        <w:tab w:val="left" w:pos="2268"/>
      </w:tabs>
      <w:spacing w:before="120" w:after="0" w:line="240" w:lineRule="auto"/>
    </w:pPr>
    <w:rPr>
      <w:rFonts w:eastAsia="Times New Roman" w:cs="Times New Roman"/>
      <w:color w:val="auto"/>
      <w:szCs w:val="24"/>
      <w:lang w:eastAsia="en-AU"/>
    </w:rPr>
  </w:style>
  <w:style w:type="paragraph" w:styleId="TOAHeading">
    <w:name w:val="toa heading"/>
    <w:basedOn w:val="Normal"/>
    <w:next w:val="Normal"/>
    <w:autoRedefine/>
    <w:semiHidden/>
    <w:unhideWhenUsed/>
    <w:rsid w:val="0037066D"/>
    <w:pPr>
      <w:tabs>
        <w:tab w:val="left" w:pos="2268"/>
      </w:tabs>
      <w:spacing w:before="120" w:after="120" w:line="240" w:lineRule="auto"/>
    </w:pPr>
    <w:rPr>
      <w:rFonts w:asciiTheme="majorHAnsi" w:eastAsiaTheme="majorEastAsia" w:hAnsiTheme="majorHAnsi" w:cstheme="majorBidi"/>
      <w:b/>
      <w:bCs/>
      <w:color w:val="auto"/>
      <w:sz w:val="24"/>
      <w:szCs w:val="24"/>
      <w:lang w:eastAsia="en-AU"/>
    </w:rPr>
  </w:style>
  <w:style w:type="paragraph" w:styleId="TOC3">
    <w:name w:val="toc 3"/>
    <w:basedOn w:val="Normal"/>
    <w:next w:val="Normal"/>
    <w:autoRedefine/>
    <w:uiPriority w:val="39"/>
    <w:unhideWhenUsed/>
    <w:rsid w:val="00E34E51"/>
    <w:pPr>
      <w:tabs>
        <w:tab w:val="left" w:pos="1701"/>
        <w:tab w:val="right" w:pos="8505"/>
      </w:tabs>
      <w:spacing w:before="120" w:after="120" w:line="240" w:lineRule="auto"/>
      <w:ind w:left="1702" w:right="1134" w:hanging="851"/>
    </w:pPr>
    <w:rPr>
      <w:rFonts w:eastAsia="Times New Roman" w:cs="Times New Roman"/>
      <w:szCs w:val="24"/>
      <w:lang w:eastAsia="en-AU"/>
    </w:rPr>
  </w:style>
  <w:style w:type="paragraph" w:styleId="TOC4">
    <w:name w:val="toc 4"/>
    <w:basedOn w:val="Normal"/>
    <w:next w:val="Normal"/>
    <w:autoRedefine/>
    <w:uiPriority w:val="39"/>
    <w:unhideWhenUsed/>
    <w:rsid w:val="0037066D"/>
    <w:pPr>
      <w:tabs>
        <w:tab w:val="left" w:pos="1701"/>
        <w:tab w:val="right" w:pos="8505"/>
      </w:tabs>
      <w:spacing w:before="120" w:after="120" w:line="240" w:lineRule="auto"/>
      <w:ind w:left="1702" w:right="1134" w:hanging="851"/>
    </w:pPr>
    <w:rPr>
      <w:rFonts w:eastAsia="Times New Roman" w:cs="Times New Roman"/>
      <w:color w:val="37667B" w:themeColor="text1" w:themeTint="BF"/>
      <w:sz w:val="18"/>
      <w:szCs w:val="24"/>
      <w:lang w:eastAsia="en-AU"/>
    </w:rPr>
  </w:style>
  <w:style w:type="paragraph" w:styleId="TOC5">
    <w:name w:val="toc 5"/>
    <w:basedOn w:val="Normal"/>
    <w:next w:val="Normal"/>
    <w:autoRedefine/>
    <w:uiPriority w:val="39"/>
    <w:unhideWhenUsed/>
    <w:rsid w:val="0037066D"/>
    <w:pPr>
      <w:tabs>
        <w:tab w:val="left" w:pos="1701"/>
        <w:tab w:val="right" w:pos="8505"/>
      </w:tabs>
      <w:spacing w:before="120" w:after="120" w:line="240" w:lineRule="auto"/>
      <w:ind w:left="1702" w:right="1134" w:hanging="851"/>
    </w:pPr>
    <w:rPr>
      <w:rFonts w:eastAsia="Times New Roman" w:cs="Times New Roman"/>
      <w:color w:val="auto"/>
      <w:szCs w:val="24"/>
      <w:lang w:eastAsia="en-AU"/>
    </w:rPr>
  </w:style>
  <w:style w:type="paragraph" w:styleId="TOC6">
    <w:name w:val="toc 6"/>
    <w:basedOn w:val="Normal"/>
    <w:next w:val="Normal"/>
    <w:autoRedefine/>
    <w:semiHidden/>
    <w:unhideWhenUsed/>
    <w:rsid w:val="0037066D"/>
    <w:pPr>
      <w:tabs>
        <w:tab w:val="left" w:pos="2268"/>
      </w:tabs>
      <w:spacing w:before="120" w:after="100" w:line="240" w:lineRule="auto"/>
      <w:ind w:left="1100"/>
    </w:pPr>
    <w:rPr>
      <w:rFonts w:eastAsia="Times New Roman" w:cs="Times New Roman"/>
      <w:color w:val="auto"/>
      <w:szCs w:val="24"/>
      <w:lang w:eastAsia="en-AU"/>
    </w:rPr>
  </w:style>
  <w:style w:type="paragraph" w:styleId="TOC7">
    <w:name w:val="toc 7"/>
    <w:basedOn w:val="Normal"/>
    <w:next w:val="Normal"/>
    <w:autoRedefine/>
    <w:semiHidden/>
    <w:unhideWhenUsed/>
    <w:rsid w:val="0037066D"/>
    <w:pPr>
      <w:tabs>
        <w:tab w:val="left" w:pos="2268"/>
      </w:tabs>
      <w:spacing w:before="120" w:after="100" w:line="240" w:lineRule="auto"/>
      <w:ind w:left="1320"/>
    </w:pPr>
    <w:rPr>
      <w:rFonts w:eastAsia="Times New Roman" w:cs="Times New Roman"/>
      <w:color w:val="auto"/>
      <w:szCs w:val="24"/>
      <w:lang w:eastAsia="en-AU"/>
    </w:rPr>
  </w:style>
  <w:style w:type="paragraph" w:styleId="TOC8">
    <w:name w:val="toc 8"/>
    <w:basedOn w:val="Normal"/>
    <w:next w:val="Normal"/>
    <w:autoRedefine/>
    <w:semiHidden/>
    <w:unhideWhenUsed/>
    <w:rsid w:val="0037066D"/>
    <w:pPr>
      <w:tabs>
        <w:tab w:val="left" w:pos="2268"/>
      </w:tabs>
      <w:spacing w:before="120" w:after="100" w:line="240" w:lineRule="auto"/>
      <w:ind w:left="1540"/>
    </w:pPr>
    <w:rPr>
      <w:rFonts w:eastAsia="Times New Roman" w:cs="Times New Roman"/>
      <w:color w:val="auto"/>
      <w:szCs w:val="24"/>
      <w:lang w:eastAsia="en-AU"/>
    </w:rPr>
  </w:style>
  <w:style w:type="paragraph" w:styleId="TOC9">
    <w:name w:val="toc 9"/>
    <w:basedOn w:val="Normal"/>
    <w:next w:val="Normal"/>
    <w:autoRedefine/>
    <w:unhideWhenUsed/>
    <w:rsid w:val="0037066D"/>
    <w:pPr>
      <w:tabs>
        <w:tab w:val="left" w:pos="2268"/>
      </w:tabs>
      <w:spacing w:before="120" w:after="100" w:line="240" w:lineRule="auto"/>
      <w:ind w:left="1760"/>
    </w:pPr>
    <w:rPr>
      <w:rFonts w:eastAsia="Times New Roman" w:cs="Times New Roman"/>
      <w:color w:val="auto"/>
      <w:szCs w:val="24"/>
      <w:lang w:eastAsia="en-AU"/>
    </w:rPr>
  </w:style>
  <w:style w:type="paragraph" w:customStyle="1" w:styleId="ConsultQuestion">
    <w:name w:val="Consult Question"/>
    <w:basedOn w:val="Heading5"/>
    <w:uiPriority w:val="1"/>
    <w:qFormat/>
    <w:rsid w:val="0037066D"/>
    <w:pPr>
      <w:keepLines w:val="0"/>
      <w:numPr>
        <w:ilvl w:val="4"/>
        <w:numId w:val="12"/>
      </w:numPr>
      <w:pBdr>
        <w:top w:val="single" w:sz="12" w:space="6" w:color="008542"/>
        <w:left w:val="single" w:sz="12" w:space="6" w:color="008542"/>
        <w:bottom w:val="single" w:sz="12" w:space="6" w:color="008542"/>
        <w:right w:val="single" w:sz="12" w:space="6" w:color="008542"/>
      </w:pBdr>
      <w:tabs>
        <w:tab w:val="left" w:pos="2268"/>
      </w:tabs>
      <w:spacing w:before="240" w:after="120" w:line="240" w:lineRule="auto"/>
      <w:outlineLvl w:val="5"/>
    </w:pPr>
    <w:rPr>
      <w:rFonts w:eastAsia="Times New Roman" w:cs="Times New Roman"/>
      <w:b w:val="0"/>
      <w:color w:val="008542"/>
      <w:lang w:eastAsia="en-AU"/>
    </w:rPr>
  </w:style>
  <w:style w:type="paragraph" w:customStyle="1" w:styleId="ConsultQuestionHeading">
    <w:name w:val="Consult Question Heading"/>
    <w:basedOn w:val="ConsultQuestion"/>
    <w:next w:val="ConsultQuestion"/>
    <w:link w:val="ConsultQuestionHeadingChar"/>
    <w:uiPriority w:val="1"/>
    <w:qFormat/>
    <w:rsid w:val="0037066D"/>
  </w:style>
  <w:style w:type="character" w:customStyle="1" w:styleId="ConsultQuestionHeadingChar">
    <w:name w:val="Consult Question Heading Char"/>
    <w:basedOn w:val="DefaultParagraphFont"/>
    <w:link w:val="ConsultQuestionHeading"/>
    <w:uiPriority w:val="1"/>
    <w:rsid w:val="0037066D"/>
    <w:rPr>
      <w:rFonts w:ascii="Arial" w:eastAsia="Times New Roman" w:hAnsi="Arial" w:cs="Times New Roman"/>
      <w:color w:val="008542"/>
      <w:lang w:val="en-AU" w:eastAsia="en-AU"/>
    </w:rPr>
  </w:style>
  <w:style w:type="paragraph" w:customStyle="1" w:styleId="AppendixAquestions">
    <w:name w:val="Appendix A questions"/>
    <w:basedOn w:val="ListParagraph"/>
    <w:link w:val="AppendixAquestionsChar"/>
    <w:uiPriority w:val="1"/>
    <w:qFormat/>
    <w:rsid w:val="0037066D"/>
    <w:pPr>
      <w:numPr>
        <w:numId w:val="13"/>
      </w:numPr>
      <w:tabs>
        <w:tab w:val="right" w:pos="9356"/>
      </w:tabs>
      <w:spacing w:before="360" w:after="360" w:line="240" w:lineRule="auto"/>
      <w:ind w:left="714" w:hanging="357"/>
      <w:contextualSpacing w:val="0"/>
    </w:pPr>
    <w:rPr>
      <w:rFonts w:eastAsia="Times New Roman" w:cs="Times New Roman"/>
      <w:lang w:eastAsia="en-AU"/>
    </w:rPr>
  </w:style>
  <w:style w:type="character" w:customStyle="1" w:styleId="ListParagraphChar">
    <w:name w:val="List Paragraph Char"/>
    <w:aliases w:val="List Paragraph1 Char,Recommendation Char,Bullet table Char,Bullet L1 Char,dot point 1 Char,Bullet copy Char,standard lewis Char,CDHP List Paragraph Char,Numbered Para 1 Char,Dot pt Char,No Spacing1 Char,Indicator Text Char,L Char"/>
    <w:basedOn w:val="DefaultParagraphFont"/>
    <w:link w:val="ListParagraph"/>
    <w:uiPriority w:val="34"/>
    <w:rsid w:val="0037066D"/>
    <w:rPr>
      <w:rFonts w:ascii="Arial" w:hAnsi="Arial"/>
      <w:color w:val="15272F" w:themeColor="text1"/>
    </w:rPr>
  </w:style>
  <w:style w:type="character" w:customStyle="1" w:styleId="AppendixAquestionsChar">
    <w:name w:val="Appendix A questions Char"/>
    <w:basedOn w:val="ListParagraphChar"/>
    <w:link w:val="AppendixAquestions"/>
    <w:uiPriority w:val="1"/>
    <w:rsid w:val="0037066D"/>
    <w:rPr>
      <w:rFonts w:ascii="Arial" w:eastAsia="Times New Roman" w:hAnsi="Arial" w:cs="Times New Roman"/>
      <w:color w:val="15272F" w:themeColor="text1"/>
      <w:lang w:val="en-AU" w:eastAsia="en-AU"/>
    </w:rPr>
  </w:style>
  <w:style w:type="paragraph" w:styleId="Revision">
    <w:name w:val="Revision"/>
    <w:hidden/>
    <w:uiPriority w:val="99"/>
    <w:semiHidden/>
    <w:rsid w:val="0037066D"/>
    <w:pPr>
      <w:spacing w:after="0" w:line="240" w:lineRule="auto"/>
    </w:pPr>
    <w:rPr>
      <w:rFonts w:ascii="Arial" w:eastAsia="Times New Roman" w:hAnsi="Arial" w:cs="Times New Roman"/>
      <w:szCs w:val="24"/>
      <w:lang w:val="en-AU" w:eastAsia="en-AU"/>
    </w:rPr>
  </w:style>
  <w:style w:type="paragraph" w:customStyle="1" w:styleId="Bullet2">
    <w:name w:val="Bullet 2"/>
    <w:basedOn w:val="Normal"/>
    <w:link w:val="Bullet2Char"/>
    <w:qFormat/>
    <w:rsid w:val="0037066D"/>
    <w:pPr>
      <w:numPr>
        <w:numId w:val="16"/>
      </w:numPr>
      <w:spacing w:before="120" w:after="120" w:line="240" w:lineRule="auto"/>
    </w:pPr>
    <w:rPr>
      <w:rFonts w:cs="Arial"/>
      <w:color w:val="auto"/>
    </w:rPr>
  </w:style>
  <w:style w:type="character" w:customStyle="1" w:styleId="Bullet2Char">
    <w:name w:val="Bullet 2 Char"/>
    <w:basedOn w:val="DefaultParagraphFont"/>
    <w:link w:val="Bullet2"/>
    <w:rsid w:val="0037066D"/>
    <w:rPr>
      <w:rFonts w:ascii="Arial" w:hAnsi="Arial" w:cs="Arial"/>
      <w:lang w:val="en-AU"/>
    </w:rPr>
  </w:style>
  <w:style w:type="paragraph" w:customStyle="1" w:styleId="ListParaLevel2">
    <w:name w:val="List Para Level 2"/>
    <w:basedOn w:val="ListParagraph"/>
    <w:next w:val="Normal"/>
    <w:link w:val="ListParaLevel2Char"/>
    <w:uiPriority w:val="1"/>
    <w:qFormat/>
    <w:rsid w:val="0037066D"/>
    <w:pPr>
      <w:tabs>
        <w:tab w:val="right" w:pos="9356"/>
      </w:tabs>
      <w:spacing w:before="120" w:after="120" w:line="240" w:lineRule="auto"/>
      <w:ind w:left="714" w:hanging="357"/>
      <w:contextualSpacing w:val="0"/>
    </w:pPr>
    <w:rPr>
      <w:rFonts w:eastAsia="Times New Roman" w:cs="Times New Roman"/>
      <w:szCs w:val="24"/>
      <w:lang w:eastAsia="en-AU"/>
    </w:rPr>
  </w:style>
  <w:style w:type="character" w:customStyle="1" w:styleId="ListParaLevel2Char">
    <w:name w:val="List Para Level 2 Char"/>
    <w:basedOn w:val="ListParagraphChar"/>
    <w:link w:val="ListParaLevel2"/>
    <w:uiPriority w:val="1"/>
    <w:rsid w:val="0037066D"/>
    <w:rPr>
      <w:rFonts w:ascii="Arial" w:eastAsia="Times New Roman" w:hAnsi="Arial" w:cs="Times New Roman"/>
      <w:color w:val="15272F" w:themeColor="text1"/>
      <w:szCs w:val="24"/>
      <w:lang w:val="en-AU" w:eastAsia="en-AU"/>
    </w:rPr>
  </w:style>
  <w:style w:type="paragraph" w:customStyle="1" w:styleId="Default">
    <w:name w:val="Default"/>
    <w:rsid w:val="006F75A8"/>
    <w:pPr>
      <w:autoSpaceDE w:val="0"/>
      <w:autoSpaceDN w:val="0"/>
      <w:adjustRightInd w:val="0"/>
      <w:spacing w:after="0" w:line="240" w:lineRule="auto"/>
    </w:pPr>
    <w:rPr>
      <w:rFonts w:ascii="Arial" w:hAnsi="Arial" w:cs="Arial"/>
      <w:color w:val="000000"/>
      <w:sz w:val="24"/>
      <w:szCs w:val="24"/>
      <w:lang w:val="en-AU"/>
    </w:rPr>
  </w:style>
  <w:style w:type="paragraph" w:customStyle="1" w:styleId="Bullet1">
    <w:name w:val="Bullet 1"/>
    <w:basedOn w:val="ListParagraph"/>
    <w:link w:val="Bullet1Char"/>
    <w:qFormat/>
    <w:rsid w:val="00244DF0"/>
    <w:pPr>
      <w:numPr>
        <w:numId w:val="47"/>
      </w:numPr>
      <w:spacing w:before="120" w:after="120" w:line="240" w:lineRule="auto"/>
      <w:contextualSpacing w:val="0"/>
    </w:pPr>
    <w:rPr>
      <w:rFonts w:eastAsiaTheme="minorEastAsia" w:cs="Arial"/>
      <w:color w:val="auto"/>
    </w:rPr>
  </w:style>
  <w:style w:type="character" w:customStyle="1" w:styleId="Bullet1Char">
    <w:name w:val="Bullet 1 Char"/>
    <w:basedOn w:val="DefaultParagraphFont"/>
    <w:link w:val="Bullet1"/>
    <w:rsid w:val="00244DF0"/>
    <w:rPr>
      <w:rFonts w:ascii="Arial" w:eastAsiaTheme="minorEastAsia" w:hAnsi="Arial" w:cs="Arial"/>
      <w:lang w:val="en-AU"/>
    </w:rPr>
  </w:style>
  <w:style w:type="paragraph" w:customStyle="1" w:styleId="Pa1">
    <w:name w:val="Pa1"/>
    <w:basedOn w:val="Default"/>
    <w:next w:val="Default"/>
    <w:uiPriority w:val="99"/>
    <w:rsid w:val="00240782"/>
    <w:pPr>
      <w:spacing w:line="181" w:lineRule="atLeast"/>
    </w:pPr>
    <w:rPr>
      <w:rFonts w:ascii="Fira Sans" w:hAnsi="Fira San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5690">
      <w:bodyDiv w:val="1"/>
      <w:marLeft w:val="0"/>
      <w:marRight w:val="0"/>
      <w:marTop w:val="0"/>
      <w:marBottom w:val="0"/>
      <w:divBdr>
        <w:top w:val="none" w:sz="0" w:space="0" w:color="auto"/>
        <w:left w:val="none" w:sz="0" w:space="0" w:color="auto"/>
        <w:bottom w:val="none" w:sz="0" w:space="0" w:color="auto"/>
        <w:right w:val="none" w:sz="0" w:space="0" w:color="auto"/>
      </w:divBdr>
    </w:div>
    <w:div w:id="130439309">
      <w:bodyDiv w:val="1"/>
      <w:marLeft w:val="0"/>
      <w:marRight w:val="0"/>
      <w:marTop w:val="0"/>
      <w:marBottom w:val="0"/>
      <w:divBdr>
        <w:top w:val="none" w:sz="0" w:space="0" w:color="auto"/>
        <w:left w:val="none" w:sz="0" w:space="0" w:color="auto"/>
        <w:bottom w:val="none" w:sz="0" w:space="0" w:color="auto"/>
        <w:right w:val="none" w:sz="0" w:space="0" w:color="auto"/>
      </w:divBdr>
    </w:div>
    <w:div w:id="158813570">
      <w:bodyDiv w:val="1"/>
      <w:marLeft w:val="0"/>
      <w:marRight w:val="0"/>
      <w:marTop w:val="0"/>
      <w:marBottom w:val="0"/>
      <w:divBdr>
        <w:top w:val="none" w:sz="0" w:space="0" w:color="auto"/>
        <w:left w:val="none" w:sz="0" w:space="0" w:color="auto"/>
        <w:bottom w:val="none" w:sz="0" w:space="0" w:color="auto"/>
        <w:right w:val="none" w:sz="0" w:space="0" w:color="auto"/>
      </w:divBdr>
    </w:div>
    <w:div w:id="187069740">
      <w:bodyDiv w:val="1"/>
      <w:marLeft w:val="0"/>
      <w:marRight w:val="0"/>
      <w:marTop w:val="0"/>
      <w:marBottom w:val="0"/>
      <w:divBdr>
        <w:top w:val="none" w:sz="0" w:space="0" w:color="auto"/>
        <w:left w:val="none" w:sz="0" w:space="0" w:color="auto"/>
        <w:bottom w:val="none" w:sz="0" w:space="0" w:color="auto"/>
        <w:right w:val="none" w:sz="0" w:space="0" w:color="auto"/>
      </w:divBdr>
    </w:div>
    <w:div w:id="257719994">
      <w:bodyDiv w:val="1"/>
      <w:marLeft w:val="0"/>
      <w:marRight w:val="0"/>
      <w:marTop w:val="0"/>
      <w:marBottom w:val="0"/>
      <w:divBdr>
        <w:top w:val="none" w:sz="0" w:space="0" w:color="auto"/>
        <w:left w:val="none" w:sz="0" w:space="0" w:color="auto"/>
        <w:bottom w:val="none" w:sz="0" w:space="0" w:color="auto"/>
        <w:right w:val="none" w:sz="0" w:space="0" w:color="auto"/>
      </w:divBdr>
    </w:div>
    <w:div w:id="263537404">
      <w:bodyDiv w:val="1"/>
      <w:marLeft w:val="0"/>
      <w:marRight w:val="0"/>
      <w:marTop w:val="0"/>
      <w:marBottom w:val="0"/>
      <w:divBdr>
        <w:top w:val="none" w:sz="0" w:space="0" w:color="auto"/>
        <w:left w:val="none" w:sz="0" w:space="0" w:color="auto"/>
        <w:bottom w:val="none" w:sz="0" w:space="0" w:color="auto"/>
        <w:right w:val="none" w:sz="0" w:space="0" w:color="auto"/>
      </w:divBdr>
    </w:div>
    <w:div w:id="348146794">
      <w:bodyDiv w:val="1"/>
      <w:marLeft w:val="0"/>
      <w:marRight w:val="0"/>
      <w:marTop w:val="0"/>
      <w:marBottom w:val="0"/>
      <w:divBdr>
        <w:top w:val="none" w:sz="0" w:space="0" w:color="auto"/>
        <w:left w:val="none" w:sz="0" w:space="0" w:color="auto"/>
        <w:bottom w:val="none" w:sz="0" w:space="0" w:color="auto"/>
        <w:right w:val="none" w:sz="0" w:space="0" w:color="auto"/>
      </w:divBdr>
    </w:div>
    <w:div w:id="451166690">
      <w:bodyDiv w:val="1"/>
      <w:marLeft w:val="0"/>
      <w:marRight w:val="0"/>
      <w:marTop w:val="0"/>
      <w:marBottom w:val="0"/>
      <w:divBdr>
        <w:top w:val="none" w:sz="0" w:space="0" w:color="auto"/>
        <w:left w:val="none" w:sz="0" w:space="0" w:color="auto"/>
        <w:bottom w:val="none" w:sz="0" w:space="0" w:color="auto"/>
        <w:right w:val="none" w:sz="0" w:space="0" w:color="auto"/>
      </w:divBdr>
    </w:div>
    <w:div w:id="473520974">
      <w:bodyDiv w:val="1"/>
      <w:marLeft w:val="0"/>
      <w:marRight w:val="0"/>
      <w:marTop w:val="0"/>
      <w:marBottom w:val="0"/>
      <w:divBdr>
        <w:top w:val="none" w:sz="0" w:space="0" w:color="auto"/>
        <w:left w:val="none" w:sz="0" w:space="0" w:color="auto"/>
        <w:bottom w:val="none" w:sz="0" w:space="0" w:color="auto"/>
        <w:right w:val="none" w:sz="0" w:space="0" w:color="auto"/>
      </w:divBdr>
    </w:div>
    <w:div w:id="529609737">
      <w:bodyDiv w:val="1"/>
      <w:marLeft w:val="0"/>
      <w:marRight w:val="0"/>
      <w:marTop w:val="0"/>
      <w:marBottom w:val="0"/>
      <w:divBdr>
        <w:top w:val="none" w:sz="0" w:space="0" w:color="auto"/>
        <w:left w:val="none" w:sz="0" w:space="0" w:color="auto"/>
        <w:bottom w:val="none" w:sz="0" w:space="0" w:color="auto"/>
        <w:right w:val="none" w:sz="0" w:space="0" w:color="auto"/>
      </w:divBdr>
    </w:div>
    <w:div w:id="542407920">
      <w:bodyDiv w:val="1"/>
      <w:marLeft w:val="0"/>
      <w:marRight w:val="0"/>
      <w:marTop w:val="0"/>
      <w:marBottom w:val="0"/>
      <w:divBdr>
        <w:top w:val="none" w:sz="0" w:space="0" w:color="auto"/>
        <w:left w:val="none" w:sz="0" w:space="0" w:color="auto"/>
        <w:bottom w:val="none" w:sz="0" w:space="0" w:color="auto"/>
        <w:right w:val="none" w:sz="0" w:space="0" w:color="auto"/>
      </w:divBdr>
    </w:div>
    <w:div w:id="550921015">
      <w:bodyDiv w:val="1"/>
      <w:marLeft w:val="0"/>
      <w:marRight w:val="0"/>
      <w:marTop w:val="0"/>
      <w:marBottom w:val="0"/>
      <w:divBdr>
        <w:top w:val="none" w:sz="0" w:space="0" w:color="auto"/>
        <w:left w:val="none" w:sz="0" w:space="0" w:color="auto"/>
        <w:bottom w:val="none" w:sz="0" w:space="0" w:color="auto"/>
        <w:right w:val="none" w:sz="0" w:space="0" w:color="auto"/>
      </w:divBdr>
    </w:div>
    <w:div w:id="620651953">
      <w:bodyDiv w:val="1"/>
      <w:marLeft w:val="0"/>
      <w:marRight w:val="0"/>
      <w:marTop w:val="0"/>
      <w:marBottom w:val="0"/>
      <w:divBdr>
        <w:top w:val="none" w:sz="0" w:space="0" w:color="auto"/>
        <w:left w:val="none" w:sz="0" w:space="0" w:color="auto"/>
        <w:bottom w:val="none" w:sz="0" w:space="0" w:color="auto"/>
        <w:right w:val="none" w:sz="0" w:space="0" w:color="auto"/>
      </w:divBdr>
    </w:div>
    <w:div w:id="645352617">
      <w:bodyDiv w:val="1"/>
      <w:marLeft w:val="0"/>
      <w:marRight w:val="0"/>
      <w:marTop w:val="0"/>
      <w:marBottom w:val="0"/>
      <w:divBdr>
        <w:top w:val="none" w:sz="0" w:space="0" w:color="auto"/>
        <w:left w:val="none" w:sz="0" w:space="0" w:color="auto"/>
        <w:bottom w:val="none" w:sz="0" w:space="0" w:color="auto"/>
        <w:right w:val="none" w:sz="0" w:space="0" w:color="auto"/>
      </w:divBdr>
    </w:div>
    <w:div w:id="678580020">
      <w:bodyDiv w:val="1"/>
      <w:marLeft w:val="0"/>
      <w:marRight w:val="0"/>
      <w:marTop w:val="0"/>
      <w:marBottom w:val="0"/>
      <w:divBdr>
        <w:top w:val="none" w:sz="0" w:space="0" w:color="auto"/>
        <w:left w:val="none" w:sz="0" w:space="0" w:color="auto"/>
        <w:bottom w:val="none" w:sz="0" w:space="0" w:color="auto"/>
        <w:right w:val="none" w:sz="0" w:space="0" w:color="auto"/>
      </w:divBdr>
    </w:div>
    <w:div w:id="807891549">
      <w:bodyDiv w:val="1"/>
      <w:marLeft w:val="0"/>
      <w:marRight w:val="0"/>
      <w:marTop w:val="0"/>
      <w:marBottom w:val="0"/>
      <w:divBdr>
        <w:top w:val="none" w:sz="0" w:space="0" w:color="auto"/>
        <w:left w:val="none" w:sz="0" w:space="0" w:color="auto"/>
        <w:bottom w:val="none" w:sz="0" w:space="0" w:color="auto"/>
        <w:right w:val="none" w:sz="0" w:space="0" w:color="auto"/>
      </w:divBdr>
    </w:div>
    <w:div w:id="843472735">
      <w:bodyDiv w:val="1"/>
      <w:marLeft w:val="0"/>
      <w:marRight w:val="0"/>
      <w:marTop w:val="0"/>
      <w:marBottom w:val="0"/>
      <w:divBdr>
        <w:top w:val="none" w:sz="0" w:space="0" w:color="auto"/>
        <w:left w:val="none" w:sz="0" w:space="0" w:color="auto"/>
        <w:bottom w:val="none" w:sz="0" w:space="0" w:color="auto"/>
        <w:right w:val="none" w:sz="0" w:space="0" w:color="auto"/>
      </w:divBdr>
    </w:div>
    <w:div w:id="893733735">
      <w:bodyDiv w:val="1"/>
      <w:marLeft w:val="0"/>
      <w:marRight w:val="0"/>
      <w:marTop w:val="0"/>
      <w:marBottom w:val="0"/>
      <w:divBdr>
        <w:top w:val="none" w:sz="0" w:space="0" w:color="auto"/>
        <w:left w:val="none" w:sz="0" w:space="0" w:color="auto"/>
        <w:bottom w:val="none" w:sz="0" w:space="0" w:color="auto"/>
        <w:right w:val="none" w:sz="0" w:space="0" w:color="auto"/>
      </w:divBdr>
    </w:div>
    <w:div w:id="944966565">
      <w:bodyDiv w:val="1"/>
      <w:marLeft w:val="0"/>
      <w:marRight w:val="0"/>
      <w:marTop w:val="0"/>
      <w:marBottom w:val="0"/>
      <w:divBdr>
        <w:top w:val="none" w:sz="0" w:space="0" w:color="auto"/>
        <w:left w:val="none" w:sz="0" w:space="0" w:color="auto"/>
        <w:bottom w:val="none" w:sz="0" w:space="0" w:color="auto"/>
        <w:right w:val="none" w:sz="0" w:space="0" w:color="auto"/>
      </w:divBdr>
    </w:div>
    <w:div w:id="1016232230">
      <w:bodyDiv w:val="1"/>
      <w:marLeft w:val="0"/>
      <w:marRight w:val="0"/>
      <w:marTop w:val="0"/>
      <w:marBottom w:val="0"/>
      <w:divBdr>
        <w:top w:val="none" w:sz="0" w:space="0" w:color="auto"/>
        <w:left w:val="none" w:sz="0" w:space="0" w:color="auto"/>
        <w:bottom w:val="none" w:sz="0" w:space="0" w:color="auto"/>
        <w:right w:val="none" w:sz="0" w:space="0" w:color="auto"/>
      </w:divBdr>
    </w:div>
    <w:div w:id="1063912893">
      <w:bodyDiv w:val="1"/>
      <w:marLeft w:val="0"/>
      <w:marRight w:val="0"/>
      <w:marTop w:val="0"/>
      <w:marBottom w:val="0"/>
      <w:divBdr>
        <w:top w:val="none" w:sz="0" w:space="0" w:color="auto"/>
        <w:left w:val="none" w:sz="0" w:space="0" w:color="auto"/>
        <w:bottom w:val="none" w:sz="0" w:space="0" w:color="auto"/>
        <w:right w:val="none" w:sz="0" w:space="0" w:color="auto"/>
      </w:divBdr>
    </w:div>
    <w:div w:id="1102796381">
      <w:bodyDiv w:val="1"/>
      <w:marLeft w:val="0"/>
      <w:marRight w:val="0"/>
      <w:marTop w:val="0"/>
      <w:marBottom w:val="0"/>
      <w:divBdr>
        <w:top w:val="none" w:sz="0" w:space="0" w:color="auto"/>
        <w:left w:val="none" w:sz="0" w:space="0" w:color="auto"/>
        <w:bottom w:val="none" w:sz="0" w:space="0" w:color="auto"/>
        <w:right w:val="none" w:sz="0" w:space="0" w:color="auto"/>
      </w:divBdr>
    </w:div>
    <w:div w:id="1149513903">
      <w:bodyDiv w:val="1"/>
      <w:marLeft w:val="0"/>
      <w:marRight w:val="0"/>
      <w:marTop w:val="0"/>
      <w:marBottom w:val="0"/>
      <w:divBdr>
        <w:top w:val="none" w:sz="0" w:space="0" w:color="auto"/>
        <w:left w:val="none" w:sz="0" w:space="0" w:color="auto"/>
        <w:bottom w:val="none" w:sz="0" w:space="0" w:color="auto"/>
        <w:right w:val="none" w:sz="0" w:space="0" w:color="auto"/>
      </w:divBdr>
    </w:div>
    <w:div w:id="1174733436">
      <w:bodyDiv w:val="1"/>
      <w:marLeft w:val="0"/>
      <w:marRight w:val="0"/>
      <w:marTop w:val="0"/>
      <w:marBottom w:val="0"/>
      <w:divBdr>
        <w:top w:val="none" w:sz="0" w:space="0" w:color="auto"/>
        <w:left w:val="none" w:sz="0" w:space="0" w:color="auto"/>
        <w:bottom w:val="none" w:sz="0" w:space="0" w:color="auto"/>
        <w:right w:val="none" w:sz="0" w:space="0" w:color="auto"/>
      </w:divBdr>
    </w:div>
    <w:div w:id="1233538254">
      <w:bodyDiv w:val="1"/>
      <w:marLeft w:val="0"/>
      <w:marRight w:val="0"/>
      <w:marTop w:val="0"/>
      <w:marBottom w:val="0"/>
      <w:divBdr>
        <w:top w:val="none" w:sz="0" w:space="0" w:color="auto"/>
        <w:left w:val="none" w:sz="0" w:space="0" w:color="auto"/>
        <w:bottom w:val="none" w:sz="0" w:space="0" w:color="auto"/>
        <w:right w:val="none" w:sz="0" w:space="0" w:color="auto"/>
      </w:divBdr>
    </w:div>
    <w:div w:id="1250192299">
      <w:bodyDiv w:val="1"/>
      <w:marLeft w:val="0"/>
      <w:marRight w:val="0"/>
      <w:marTop w:val="0"/>
      <w:marBottom w:val="0"/>
      <w:divBdr>
        <w:top w:val="none" w:sz="0" w:space="0" w:color="auto"/>
        <w:left w:val="none" w:sz="0" w:space="0" w:color="auto"/>
        <w:bottom w:val="none" w:sz="0" w:space="0" w:color="auto"/>
        <w:right w:val="none" w:sz="0" w:space="0" w:color="auto"/>
      </w:divBdr>
    </w:div>
    <w:div w:id="1314529211">
      <w:bodyDiv w:val="1"/>
      <w:marLeft w:val="0"/>
      <w:marRight w:val="0"/>
      <w:marTop w:val="0"/>
      <w:marBottom w:val="0"/>
      <w:divBdr>
        <w:top w:val="none" w:sz="0" w:space="0" w:color="auto"/>
        <w:left w:val="none" w:sz="0" w:space="0" w:color="auto"/>
        <w:bottom w:val="none" w:sz="0" w:space="0" w:color="auto"/>
        <w:right w:val="none" w:sz="0" w:space="0" w:color="auto"/>
      </w:divBdr>
    </w:div>
    <w:div w:id="1329409304">
      <w:bodyDiv w:val="1"/>
      <w:marLeft w:val="0"/>
      <w:marRight w:val="0"/>
      <w:marTop w:val="0"/>
      <w:marBottom w:val="0"/>
      <w:divBdr>
        <w:top w:val="none" w:sz="0" w:space="0" w:color="auto"/>
        <w:left w:val="none" w:sz="0" w:space="0" w:color="auto"/>
        <w:bottom w:val="none" w:sz="0" w:space="0" w:color="auto"/>
        <w:right w:val="none" w:sz="0" w:space="0" w:color="auto"/>
      </w:divBdr>
    </w:div>
    <w:div w:id="1454134802">
      <w:bodyDiv w:val="1"/>
      <w:marLeft w:val="0"/>
      <w:marRight w:val="0"/>
      <w:marTop w:val="0"/>
      <w:marBottom w:val="0"/>
      <w:divBdr>
        <w:top w:val="none" w:sz="0" w:space="0" w:color="auto"/>
        <w:left w:val="none" w:sz="0" w:space="0" w:color="auto"/>
        <w:bottom w:val="none" w:sz="0" w:space="0" w:color="auto"/>
        <w:right w:val="none" w:sz="0" w:space="0" w:color="auto"/>
      </w:divBdr>
    </w:div>
    <w:div w:id="1462186009">
      <w:bodyDiv w:val="1"/>
      <w:marLeft w:val="0"/>
      <w:marRight w:val="0"/>
      <w:marTop w:val="0"/>
      <w:marBottom w:val="0"/>
      <w:divBdr>
        <w:top w:val="none" w:sz="0" w:space="0" w:color="auto"/>
        <w:left w:val="none" w:sz="0" w:space="0" w:color="auto"/>
        <w:bottom w:val="none" w:sz="0" w:space="0" w:color="auto"/>
        <w:right w:val="none" w:sz="0" w:space="0" w:color="auto"/>
      </w:divBdr>
    </w:div>
    <w:div w:id="1586912158">
      <w:bodyDiv w:val="1"/>
      <w:marLeft w:val="0"/>
      <w:marRight w:val="0"/>
      <w:marTop w:val="0"/>
      <w:marBottom w:val="0"/>
      <w:divBdr>
        <w:top w:val="none" w:sz="0" w:space="0" w:color="auto"/>
        <w:left w:val="none" w:sz="0" w:space="0" w:color="auto"/>
        <w:bottom w:val="none" w:sz="0" w:space="0" w:color="auto"/>
        <w:right w:val="none" w:sz="0" w:space="0" w:color="auto"/>
      </w:divBdr>
    </w:div>
    <w:div w:id="1647513479">
      <w:bodyDiv w:val="1"/>
      <w:marLeft w:val="0"/>
      <w:marRight w:val="0"/>
      <w:marTop w:val="0"/>
      <w:marBottom w:val="0"/>
      <w:divBdr>
        <w:top w:val="none" w:sz="0" w:space="0" w:color="auto"/>
        <w:left w:val="none" w:sz="0" w:space="0" w:color="auto"/>
        <w:bottom w:val="none" w:sz="0" w:space="0" w:color="auto"/>
        <w:right w:val="none" w:sz="0" w:space="0" w:color="auto"/>
      </w:divBdr>
    </w:div>
    <w:div w:id="1660383733">
      <w:bodyDiv w:val="1"/>
      <w:marLeft w:val="0"/>
      <w:marRight w:val="0"/>
      <w:marTop w:val="0"/>
      <w:marBottom w:val="0"/>
      <w:divBdr>
        <w:top w:val="none" w:sz="0" w:space="0" w:color="auto"/>
        <w:left w:val="none" w:sz="0" w:space="0" w:color="auto"/>
        <w:bottom w:val="none" w:sz="0" w:space="0" w:color="auto"/>
        <w:right w:val="none" w:sz="0" w:space="0" w:color="auto"/>
      </w:divBdr>
    </w:div>
    <w:div w:id="1681545134">
      <w:bodyDiv w:val="1"/>
      <w:marLeft w:val="0"/>
      <w:marRight w:val="0"/>
      <w:marTop w:val="0"/>
      <w:marBottom w:val="0"/>
      <w:divBdr>
        <w:top w:val="none" w:sz="0" w:space="0" w:color="auto"/>
        <w:left w:val="none" w:sz="0" w:space="0" w:color="auto"/>
        <w:bottom w:val="none" w:sz="0" w:space="0" w:color="auto"/>
        <w:right w:val="none" w:sz="0" w:space="0" w:color="auto"/>
      </w:divBdr>
    </w:div>
    <w:div w:id="1685746783">
      <w:bodyDiv w:val="1"/>
      <w:marLeft w:val="0"/>
      <w:marRight w:val="0"/>
      <w:marTop w:val="0"/>
      <w:marBottom w:val="0"/>
      <w:divBdr>
        <w:top w:val="none" w:sz="0" w:space="0" w:color="auto"/>
        <w:left w:val="none" w:sz="0" w:space="0" w:color="auto"/>
        <w:bottom w:val="none" w:sz="0" w:space="0" w:color="auto"/>
        <w:right w:val="none" w:sz="0" w:space="0" w:color="auto"/>
      </w:divBdr>
    </w:div>
    <w:div w:id="1825389717">
      <w:bodyDiv w:val="1"/>
      <w:marLeft w:val="0"/>
      <w:marRight w:val="0"/>
      <w:marTop w:val="0"/>
      <w:marBottom w:val="0"/>
      <w:divBdr>
        <w:top w:val="none" w:sz="0" w:space="0" w:color="auto"/>
        <w:left w:val="none" w:sz="0" w:space="0" w:color="auto"/>
        <w:bottom w:val="none" w:sz="0" w:space="0" w:color="auto"/>
        <w:right w:val="none" w:sz="0" w:space="0" w:color="auto"/>
      </w:divBdr>
    </w:div>
    <w:div w:id="1899045508">
      <w:bodyDiv w:val="1"/>
      <w:marLeft w:val="0"/>
      <w:marRight w:val="0"/>
      <w:marTop w:val="0"/>
      <w:marBottom w:val="0"/>
      <w:divBdr>
        <w:top w:val="none" w:sz="0" w:space="0" w:color="auto"/>
        <w:left w:val="none" w:sz="0" w:space="0" w:color="auto"/>
        <w:bottom w:val="none" w:sz="0" w:space="0" w:color="auto"/>
        <w:right w:val="none" w:sz="0" w:space="0" w:color="auto"/>
      </w:divBdr>
    </w:div>
    <w:div w:id="1912084072">
      <w:bodyDiv w:val="1"/>
      <w:marLeft w:val="0"/>
      <w:marRight w:val="0"/>
      <w:marTop w:val="0"/>
      <w:marBottom w:val="0"/>
      <w:divBdr>
        <w:top w:val="none" w:sz="0" w:space="0" w:color="auto"/>
        <w:left w:val="none" w:sz="0" w:space="0" w:color="auto"/>
        <w:bottom w:val="none" w:sz="0" w:space="0" w:color="auto"/>
        <w:right w:val="none" w:sz="0" w:space="0" w:color="auto"/>
      </w:divBdr>
    </w:div>
    <w:div w:id="2003728360">
      <w:bodyDiv w:val="1"/>
      <w:marLeft w:val="0"/>
      <w:marRight w:val="0"/>
      <w:marTop w:val="0"/>
      <w:marBottom w:val="0"/>
      <w:divBdr>
        <w:top w:val="none" w:sz="0" w:space="0" w:color="auto"/>
        <w:left w:val="none" w:sz="0" w:space="0" w:color="auto"/>
        <w:bottom w:val="none" w:sz="0" w:space="0" w:color="auto"/>
        <w:right w:val="none" w:sz="0" w:space="0" w:color="auto"/>
      </w:divBdr>
    </w:div>
    <w:div w:id="2064206612">
      <w:bodyDiv w:val="1"/>
      <w:marLeft w:val="0"/>
      <w:marRight w:val="0"/>
      <w:marTop w:val="0"/>
      <w:marBottom w:val="0"/>
      <w:divBdr>
        <w:top w:val="none" w:sz="0" w:space="0" w:color="auto"/>
        <w:left w:val="none" w:sz="0" w:space="0" w:color="auto"/>
        <w:bottom w:val="none" w:sz="0" w:space="0" w:color="auto"/>
        <w:right w:val="none" w:sz="0" w:space="0" w:color="auto"/>
      </w:divBdr>
    </w:div>
    <w:div w:id="2071070245">
      <w:bodyDiv w:val="1"/>
      <w:marLeft w:val="0"/>
      <w:marRight w:val="0"/>
      <w:marTop w:val="0"/>
      <w:marBottom w:val="0"/>
      <w:divBdr>
        <w:top w:val="none" w:sz="0" w:space="0" w:color="auto"/>
        <w:left w:val="none" w:sz="0" w:space="0" w:color="auto"/>
        <w:bottom w:val="none" w:sz="0" w:space="0" w:color="auto"/>
        <w:right w:val="none" w:sz="0" w:space="0" w:color="auto"/>
      </w:divBdr>
    </w:div>
    <w:div w:id="2129229477">
      <w:bodyDiv w:val="1"/>
      <w:marLeft w:val="0"/>
      <w:marRight w:val="0"/>
      <w:marTop w:val="0"/>
      <w:marBottom w:val="0"/>
      <w:divBdr>
        <w:top w:val="none" w:sz="0" w:space="0" w:color="auto"/>
        <w:left w:val="none" w:sz="0" w:space="0" w:color="auto"/>
        <w:bottom w:val="none" w:sz="0" w:space="0" w:color="auto"/>
        <w:right w:val="none" w:sz="0" w:space="0" w:color="auto"/>
      </w:divBdr>
    </w:div>
    <w:div w:id="2142917464">
      <w:bodyDiv w:val="1"/>
      <w:marLeft w:val="0"/>
      <w:marRight w:val="0"/>
      <w:marTop w:val="0"/>
      <w:marBottom w:val="0"/>
      <w:divBdr>
        <w:top w:val="none" w:sz="0" w:space="0" w:color="auto"/>
        <w:left w:val="none" w:sz="0" w:space="0" w:color="auto"/>
        <w:bottom w:val="none" w:sz="0" w:space="0" w:color="auto"/>
        <w:right w:val="none" w:sz="0" w:space="0" w:color="auto"/>
      </w:divBdr>
    </w:div>
    <w:div w:id="21454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yperlink" Target="https://www.ihacpa.gov.au/about-ihacpa/what-we-do/committees-and-working-groups/stakeholder-advisory-committee" TargetMode="External"/><Relationship Id="rId39" Type="http://schemas.openxmlformats.org/officeDocument/2006/relationships/hyperlink" Target="mailto:enquiries.ihacpa@ihacpa.gov.au" TargetMode="External"/><Relationship Id="rId3" Type="http://schemas.openxmlformats.org/officeDocument/2006/relationships/customXml" Target="../customXml/item3.xml"/><Relationship Id="rId21" Type="http://schemas.openxmlformats.org/officeDocument/2006/relationships/hyperlink" Target="mailto:enquiries.ihacpa@ihacpa.gov.au" TargetMode="External"/><Relationship Id="rId34" Type="http://schemas.openxmlformats.org/officeDocument/2006/relationships/image" Target="media/image7.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2.xml"/><Relationship Id="rId25" Type="http://schemas.openxmlformats.org/officeDocument/2006/relationships/hyperlink" Target="https://www.ihacpa.gov.au/about-ihacpa/what-we-do/committees-and-working-groups/activity-based-funding-technical-advisory-committee" TargetMode="External"/><Relationship Id="rId33" Type="http://schemas.openxmlformats.org/officeDocument/2006/relationships/hyperlink" Target="https://www.ihacpa.gov.au/resources/consultation-paper-pricing-framework-australian-public-hospital-services-2023-24" TargetMode="External"/><Relationship Id="rId38" Type="http://schemas.openxmlformats.org/officeDocument/2006/relationships/image" Target="media/image9.sv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ihacpa.gov.au/consultations/past-consultations" TargetMode="External"/><Relationship Id="rId29" Type="http://schemas.openxmlformats.org/officeDocument/2006/relationships/hyperlink" Target="https://www.ihpa.gov.au/publications/governance-framework-development-admitted-care-classifications"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hacpa.gov.au/about-ihacpa/what-we-do/committees-and-working-groups/jurisdictional-advisory-committee" TargetMode="External"/><Relationship Id="rId32" Type="http://schemas.openxmlformats.org/officeDocument/2006/relationships/hyperlink" Target="https://www.aihw.gov.au/news-media/news/2020/march/aihw-reviews-icd-11-the-global-standard-for-diagno" TargetMode="External"/><Relationship Id="rId37" Type="http://schemas.openxmlformats.org/officeDocument/2006/relationships/image" Target="media/image8.png"/><Relationship Id="rId40" Type="http://schemas.openxmlformats.org/officeDocument/2006/relationships/hyperlink" Target="http://www.ihacpa.gov.au/" TargetMode="Externa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hyperlink" Target="https://www.ihpa.gov.au/consultation/committees-and-working-groups/clinical-advisory-committee" TargetMode="External"/><Relationship Id="rId28" Type="http://schemas.openxmlformats.org/officeDocument/2006/relationships/hyperlink" Target="https://ada.org.au/getmedia/af3b78d7-2b5c-4e61-b2a0-08af9ef48fb2/ADA_Handbook_Australian-Schedule-and-Dental-Glossary-13th-Edition.pdf" TargetMode="External"/><Relationship Id="rId36" Type="http://schemas.openxmlformats.org/officeDocument/2006/relationships/hyperlink" Target="https://www.ihacpa.gov.au/resources/governance-framework-development-admitted-care-classifications" TargetMode="External"/><Relationship Id="rId10" Type="http://schemas.openxmlformats.org/officeDocument/2006/relationships/endnotes" Target="endnotes.xml"/><Relationship Id="rId19" Type="http://schemas.openxmlformats.org/officeDocument/2006/relationships/hyperlink" Target="mailto:submissions.ihacpa@ihacpa.gov.au"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acpa.gov.au/resources/governance-framework-development-admitted-care-classifications" TargetMode="External"/><Relationship Id="rId27" Type="http://schemas.openxmlformats.org/officeDocument/2006/relationships/hyperlink" Target="http://www.mbsonline.gov.au/internet/mbsonline/publishing.nsf/Content/Home" TargetMode="External"/><Relationship Id="rId30" Type="http://schemas.openxmlformats.org/officeDocument/2006/relationships/hyperlink" Target="https://www.ihacpa.gov.au/resources/new-health-technology-policy" TargetMode="External"/><Relationship Id="rId35" Type="http://schemas.openxmlformats.org/officeDocument/2006/relationships/hyperlink" Target="https://www.ihacpa.gov.au/resources/governance-framework-development-admitted-care-classification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hacpa.gov.au/resources/ar-drg-version-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736A41C46341A4EB433AB9CFA376FCF" ma:contentTypeVersion="19" ma:contentTypeDescription="Create a new document." ma:contentTypeScope="" ma:versionID="4d16b1eacc6f966b1a50e244ee4d7f80">
  <xsd:schema xmlns:xsd="http://www.w3.org/2001/XMLSchema" xmlns:xs="http://www.w3.org/2001/XMLSchema" xmlns:p="http://schemas.microsoft.com/office/2006/metadata/properties" xmlns:ns2="2890e816-91e8-4f4f-9f85-30577999f8b5" xmlns:ns3="33d10c6f-0c16-4b9b-af64-e700fb2b70ed" targetNamespace="http://schemas.microsoft.com/office/2006/metadata/properties" ma:root="true" ma:fieldsID="ea770efb328d8f8f758f53442743d099" ns2:_="" ns3:_="">
    <xsd:import namespace="2890e816-91e8-4f4f-9f85-30577999f8b5"/>
    <xsd:import namespace="33d10c6f-0c16-4b9b-af64-e700fb2b70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esentation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0e816-91e8-4f4f-9f85-30577999f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esentations" ma:index="12" nillable="true" ma:displayName="Presentations" ma:format="Dropdown" ma:indexed="true" ma:internalName="Presentations">
      <xsd:simpleType>
        <xsd:restriction base="dms:Choice">
          <xsd:enumeration value="2018"/>
          <xsd:enumeration value="2019"/>
          <xsd:enumeration value="2020"/>
          <xsd:enumeration value="Schedule"/>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10c6f-0c16-4b9b-af64-e700fb2b7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ba50703-4b87-48f9-a99b-a515d25bd988}" ma:internalName="TaxCatchAll" ma:showField="CatchAllData" ma:web="33d10c6f-0c16-4b9b-af64-e700fb2b70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mage xmlns="2890e816-91e8-4f4f-9f85-30577999f8b5" xsi:nil="true"/>
    <lcf76f155ced4ddcb4097134ff3c332f xmlns="2890e816-91e8-4f4f-9f85-30577999f8b5">
      <Terms xmlns="http://schemas.microsoft.com/office/infopath/2007/PartnerControls"/>
    </lcf76f155ced4ddcb4097134ff3c332f>
    <Presentations xmlns="2890e816-91e8-4f4f-9f85-30577999f8b5" xsi:nil="true"/>
    <TaxCatchAll xmlns="33d10c6f-0c16-4b9b-af64-e700fb2b70ed" xsi:nil="true"/>
  </documentManagement>
</p:properties>
</file>

<file path=customXml/itemProps1.xml><?xml version="1.0" encoding="utf-8"?>
<ds:datastoreItem xmlns:ds="http://schemas.openxmlformats.org/officeDocument/2006/customXml" ds:itemID="{4D2CBD2A-6D34-452B-B0A7-BE3216F11904}">
  <ds:schemaRefs>
    <ds:schemaRef ds:uri="http://schemas.microsoft.com/sharepoint/v3/contenttype/forms"/>
  </ds:schemaRefs>
</ds:datastoreItem>
</file>

<file path=customXml/itemProps2.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3.xml><?xml version="1.0" encoding="utf-8"?>
<ds:datastoreItem xmlns:ds="http://schemas.openxmlformats.org/officeDocument/2006/customXml" ds:itemID="{25E54563-3367-4BFC-AB2B-F9EB38A35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0e816-91e8-4f4f-9f85-30577999f8b5"/>
    <ds:schemaRef ds:uri="33d10c6f-0c16-4b9b-af64-e700fb2b7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D5C7C2-C910-4C0E-A67A-DF63285AF74F}">
  <ds:schemaRefs>
    <ds:schemaRef ds:uri="http://schemas.microsoft.com/office/2006/metadata/properties"/>
    <ds:schemaRef ds:uri="http://schemas.microsoft.com/office/infopath/2007/PartnerControls"/>
    <ds:schemaRef ds:uri="2890e816-91e8-4f4f-9f85-30577999f8b5"/>
    <ds:schemaRef ds:uri="33d10c6f-0c16-4b9b-af64-e700fb2b70e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57</Pages>
  <Words>17624</Words>
  <Characters>100459</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UZUN, Yusuf</dc:creator>
  <cp:keywords/>
  <dc:description/>
  <cp:lastModifiedBy>UZUN, Yusuf</cp:lastModifiedBy>
  <cp:revision>12</cp:revision>
  <dcterms:created xsi:type="dcterms:W3CDTF">2023-10-24T23:12:00Z</dcterms:created>
  <dcterms:modified xsi:type="dcterms:W3CDTF">2023-11-03T03:03:00Z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0x010100A736A41C46341A4EB433AB9CFA376FCF</vt:lpwstr>
  </property>
</Properties>
</file>