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801E2E" w14:textId="77777777" w:rsidR="00960BDC" w:rsidRPr="00694479" w:rsidRDefault="0093485D" w:rsidP="002F0982">
      <w:pPr>
        <w:spacing w:before="10400" w:after="120"/>
        <w:jc w:val="right"/>
        <w:rPr>
          <w:b/>
          <w:bCs/>
          <w:color w:val="1F497D"/>
          <w:sz w:val="40"/>
          <w:szCs w:val="40"/>
        </w:rPr>
      </w:pPr>
      <w:bookmarkStart w:id="0" w:name="_GoBack"/>
      <w:bookmarkEnd w:id="0"/>
      <w:r w:rsidRPr="00694479">
        <w:rPr>
          <w:b/>
          <w:bCs/>
          <w:sz w:val="40"/>
          <w:szCs w:val="40"/>
        </w:rPr>
        <w:t>Independent Hospital Pricing Authority</w:t>
      </w:r>
    </w:p>
    <w:p w14:paraId="63128EF8" w14:textId="1AFA030B" w:rsidR="00960BDC" w:rsidRPr="00694479" w:rsidRDefault="00E32B63" w:rsidP="009F4F40">
      <w:pPr>
        <w:spacing w:after="120"/>
        <w:jc w:val="right"/>
        <w:rPr>
          <w:rStyle w:val="Style3"/>
          <w:sz w:val="56"/>
          <w:szCs w:val="56"/>
        </w:rPr>
      </w:pPr>
      <w:r w:rsidRPr="00694479">
        <w:rPr>
          <w:rStyle w:val="Style3"/>
          <w:rFonts w:eastAsia="Times New Roman"/>
          <w:b w:val="0"/>
          <w:i/>
          <w:color w:val="003D79"/>
          <w:sz w:val="56"/>
          <w:szCs w:val="56"/>
        </w:rPr>
        <w:t>Non-admitted care costing study</w:t>
      </w:r>
    </w:p>
    <w:p w14:paraId="5E299AAB" w14:textId="58B3F41F" w:rsidR="00960BDC" w:rsidRPr="00694479" w:rsidRDefault="00F5264F" w:rsidP="009F4F40">
      <w:pPr>
        <w:spacing w:after="120"/>
        <w:jc w:val="right"/>
        <w:rPr>
          <w:rStyle w:val="ReportTitleTitlePageChar"/>
          <w:rFonts w:ascii="Century Gothic" w:hAnsi="Century Gothic"/>
        </w:rPr>
      </w:pPr>
      <w:r>
        <w:rPr>
          <w:rStyle w:val="ReportTitleTitlePageChar"/>
          <w:rFonts w:ascii="Century Gothic" w:hAnsi="Century Gothic"/>
        </w:rPr>
        <w:t>Public consultation paper 1 – data collection</w:t>
      </w:r>
    </w:p>
    <w:p w14:paraId="5A03AC24" w14:textId="321803FB" w:rsidR="003B6C45" w:rsidRPr="009F4F40" w:rsidRDefault="001572D4" w:rsidP="009F4F40">
      <w:pPr>
        <w:spacing w:after="120"/>
        <w:jc w:val="right"/>
        <w:rPr>
          <w:b/>
          <w:bCs/>
          <w:color w:val="808080"/>
          <w:sz w:val="36"/>
          <w:szCs w:val="36"/>
        </w:rPr>
        <w:sectPr w:rsidR="003B6C45" w:rsidRPr="009F4F40">
          <w:headerReference w:type="even" r:id="rId9"/>
          <w:headerReference w:type="first" r:id="rId10"/>
          <w:pgSz w:w="11906" w:h="16838" w:code="9"/>
          <w:pgMar w:top="1440" w:right="1440" w:bottom="1440" w:left="1440" w:header="709" w:footer="709" w:gutter="0"/>
          <w:cols w:space="708"/>
          <w:titlePg/>
          <w:docGrid w:linePitch="360"/>
        </w:sectPr>
      </w:pPr>
      <w:r>
        <w:rPr>
          <w:b/>
          <w:bCs/>
          <w:color w:val="808080"/>
          <w:sz w:val="36"/>
          <w:szCs w:val="36"/>
        </w:rPr>
        <w:t>30</w:t>
      </w:r>
      <w:r w:rsidR="00E935D0">
        <w:rPr>
          <w:b/>
          <w:bCs/>
          <w:color w:val="808080"/>
          <w:sz w:val="36"/>
          <w:szCs w:val="36"/>
        </w:rPr>
        <w:t xml:space="preserve"> April</w:t>
      </w:r>
      <w:r w:rsidR="003B6C45" w:rsidRPr="00694479">
        <w:rPr>
          <w:b/>
          <w:bCs/>
          <w:color w:val="808080"/>
          <w:sz w:val="36"/>
          <w:szCs w:val="36"/>
        </w:rPr>
        <w:t xml:space="preserve"> 2019</w:t>
      </w:r>
    </w:p>
    <w:p w14:paraId="0CA2507A" w14:textId="77777777" w:rsidR="006D2034" w:rsidRPr="00966328" w:rsidRDefault="006D2034" w:rsidP="006D2034">
      <w:pPr>
        <w:rPr>
          <w:rFonts w:cs="Arial"/>
          <w:bCs/>
          <w:color w:val="003D79"/>
          <w:sz w:val="36"/>
          <w:szCs w:val="36"/>
        </w:rPr>
      </w:pPr>
      <w:r w:rsidRPr="00966328">
        <w:rPr>
          <w:rFonts w:cs="Arial"/>
          <w:bCs/>
          <w:color w:val="003D79"/>
          <w:sz w:val="36"/>
          <w:szCs w:val="36"/>
        </w:rPr>
        <w:lastRenderedPageBreak/>
        <w:t>Revision history</w:t>
      </w:r>
    </w:p>
    <w:tbl>
      <w:tblPr>
        <w:tblW w:w="907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7" w:type="dxa"/>
          <w:right w:w="107" w:type="dxa"/>
        </w:tblCellMar>
        <w:tblLook w:val="0000" w:firstRow="0" w:lastRow="0" w:firstColumn="0" w:lastColumn="0" w:noHBand="0" w:noVBand="0"/>
        <w:tblDescription w:val="Approval record of edited versions of the Independent Hospital Pricing Authority Investigative review of classification systems for emergency care&#10;Final report&#10;"/>
      </w:tblPr>
      <w:tblGrid>
        <w:gridCol w:w="993"/>
        <w:gridCol w:w="1701"/>
        <w:gridCol w:w="6378"/>
      </w:tblGrid>
      <w:tr w:rsidR="00850FBD" w:rsidRPr="00025564" w14:paraId="65CE8F5C" w14:textId="77777777" w:rsidTr="00850FBD">
        <w:trPr>
          <w:cantSplit/>
          <w:tblHeader/>
        </w:trPr>
        <w:tc>
          <w:tcPr>
            <w:tcW w:w="993" w:type="dxa"/>
            <w:shd w:val="clear" w:color="auto" w:fill="D9D9D9"/>
          </w:tcPr>
          <w:p w14:paraId="49F620C7" w14:textId="77777777" w:rsidR="006D2034" w:rsidRPr="00025564" w:rsidRDefault="006D2034" w:rsidP="003F17A6">
            <w:pPr>
              <w:pStyle w:val="Table"/>
              <w:jc w:val="both"/>
              <w:rPr>
                <w:rFonts w:ascii="Century Gothic" w:hAnsi="Century Gothic"/>
                <w:b/>
                <w:szCs w:val="18"/>
              </w:rPr>
            </w:pPr>
            <w:r w:rsidRPr="00025564">
              <w:rPr>
                <w:rFonts w:ascii="Century Gothic" w:hAnsi="Century Gothic"/>
                <w:b/>
                <w:szCs w:val="18"/>
              </w:rPr>
              <w:t>Version</w:t>
            </w:r>
          </w:p>
        </w:tc>
        <w:tc>
          <w:tcPr>
            <w:tcW w:w="1701" w:type="dxa"/>
            <w:shd w:val="clear" w:color="auto" w:fill="D9D9D9"/>
          </w:tcPr>
          <w:p w14:paraId="02543E93" w14:textId="77777777" w:rsidR="006D2034" w:rsidRPr="00025564" w:rsidRDefault="006D2034" w:rsidP="003F17A6">
            <w:pPr>
              <w:pStyle w:val="Table"/>
              <w:rPr>
                <w:rFonts w:ascii="Century Gothic" w:hAnsi="Century Gothic"/>
                <w:b/>
                <w:szCs w:val="18"/>
              </w:rPr>
            </w:pPr>
            <w:r w:rsidRPr="00025564">
              <w:rPr>
                <w:rFonts w:ascii="Century Gothic" w:hAnsi="Century Gothic"/>
                <w:b/>
                <w:szCs w:val="18"/>
              </w:rPr>
              <w:t>Date</w:t>
            </w:r>
          </w:p>
        </w:tc>
        <w:tc>
          <w:tcPr>
            <w:tcW w:w="6378" w:type="dxa"/>
            <w:shd w:val="clear" w:color="auto" w:fill="D9D9D9"/>
          </w:tcPr>
          <w:p w14:paraId="74F13D6E" w14:textId="77777777" w:rsidR="006D2034" w:rsidRPr="00025564" w:rsidRDefault="006D2034" w:rsidP="003F17A6">
            <w:pPr>
              <w:pStyle w:val="Table"/>
              <w:rPr>
                <w:rFonts w:ascii="Century Gothic" w:hAnsi="Century Gothic"/>
                <w:b/>
                <w:szCs w:val="18"/>
              </w:rPr>
            </w:pPr>
            <w:r w:rsidRPr="00025564">
              <w:rPr>
                <w:rFonts w:ascii="Century Gothic" w:hAnsi="Century Gothic"/>
                <w:b/>
                <w:szCs w:val="18"/>
              </w:rPr>
              <w:t>Modification</w:t>
            </w:r>
          </w:p>
        </w:tc>
      </w:tr>
      <w:tr w:rsidR="006D2034" w:rsidRPr="00025564" w14:paraId="7BB8BA0F" w14:textId="77777777" w:rsidTr="00850FBD">
        <w:trPr>
          <w:cantSplit/>
          <w:trHeight w:val="70"/>
        </w:trPr>
        <w:tc>
          <w:tcPr>
            <w:tcW w:w="993" w:type="dxa"/>
          </w:tcPr>
          <w:p w14:paraId="405EAAA4" w14:textId="77777777" w:rsidR="006D2034" w:rsidRPr="00025564" w:rsidRDefault="006D2034" w:rsidP="003F17A6">
            <w:pPr>
              <w:pStyle w:val="Table"/>
              <w:jc w:val="both"/>
              <w:rPr>
                <w:rFonts w:ascii="Century Gothic" w:hAnsi="Century Gothic"/>
                <w:szCs w:val="18"/>
              </w:rPr>
            </w:pPr>
            <w:r w:rsidRPr="00025564">
              <w:rPr>
                <w:rFonts w:ascii="Century Gothic" w:hAnsi="Century Gothic"/>
                <w:szCs w:val="18"/>
              </w:rPr>
              <w:t>0.1</w:t>
            </w:r>
          </w:p>
        </w:tc>
        <w:tc>
          <w:tcPr>
            <w:tcW w:w="1701" w:type="dxa"/>
          </w:tcPr>
          <w:p w14:paraId="0AC536D7" w14:textId="4D451F1A" w:rsidR="006D2034" w:rsidRPr="00025564" w:rsidRDefault="00F5264F" w:rsidP="003F17A6">
            <w:pPr>
              <w:pStyle w:val="Table"/>
              <w:jc w:val="center"/>
              <w:rPr>
                <w:rFonts w:ascii="Century Gothic" w:hAnsi="Century Gothic"/>
                <w:szCs w:val="18"/>
              </w:rPr>
            </w:pPr>
            <w:r>
              <w:rPr>
                <w:rFonts w:ascii="Century Gothic" w:hAnsi="Century Gothic"/>
                <w:szCs w:val="18"/>
              </w:rPr>
              <w:t>21</w:t>
            </w:r>
            <w:r w:rsidR="006D2034">
              <w:rPr>
                <w:rFonts w:ascii="Century Gothic" w:hAnsi="Century Gothic"/>
                <w:szCs w:val="18"/>
              </w:rPr>
              <w:t xml:space="preserve"> February</w:t>
            </w:r>
            <w:r w:rsidR="006D2034" w:rsidRPr="00025564">
              <w:rPr>
                <w:rFonts w:ascii="Century Gothic" w:hAnsi="Century Gothic"/>
                <w:szCs w:val="18"/>
              </w:rPr>
              <w:t xml:space="preserve"> 2019</w:t>
            </w:r>
          </w:p>
        </w:tc>
        <w:tc>
          <w:tcPr>
            <w:tcW w:w="6378" w:type="dxa"/>
          </w:tcPr>
          <w:p w14:paraId="4AD580BD" w14:textId="7E7243BD" w:rsidR="006D2034" w:rsidRPr="00025564" w:rsidRDefault="006D2034" w:rsidP="003F17A6">
            <w:pPr>
              <w:pStyle w:val="Table"/>
              <w:rPr>
                <w:rFonts w:ascii="Century Gothic" w:hAnsi="Century Gothic"/>
                <w:szCs w:val="18"/>
              </w:rPr>
            </w:pPr>
            <w:r w:rsidRPr="00025564">
              <w:rPr>
                <w:rFonts w:ascii="Century Gothic" w:hAnsi="Century Gothic"/>
                <w:szCs w:val="18"/>
              </w:rPr>
              <w:t>Initial draft</w:t>
            </w:r>
            <w:r w:rsidR="00E315C6">
              <w:rPr>
                <w:rFonts w:ascii="Century Gothic" w:hAnsi="Century Gothic"/>
                <w:szCs w:val="18"/>
              </w:rPr>
              <w:t>.</w:t>
            </w:r>
          </w:p>
        </w:tc>
      </w:tr>
      <w:tr w:rsidR="00EB1B7B" w:rsidRPr="00025564" w14:paraId="5D8232D2" w14:textId="77777777" w:rsidTr="00850FBD">
        <w:trPr>
          <w:cantSplit/>
          <w:trHeight w:val="70"/>
        </w:trPr>
        <w:tc>
          <w:tcPr>
            <w:tcW w:w="993" w:type="dxa"/>
          </w:tcPr>
          <w:p w14:paraId="78C6C4C3" w14:textId="37A0D452" w:rsidR="00EB1B7B" w:rsidRPr="00025564" w:rsidRDefault="00EB1B7B" w:rsidP="00EB1B7B">
            <w:pPr>
              <w:pStyle w:val="Table"/>
              <w:jc w:val="both"/>
              <w:rPr>
                <w:rFonts w:ascii="Century Gothic" w:hAnsi="Century Gothic"/>
                <w:szCs w:val="18"/>
              </w:rPr>
            </w:pPr>
            <w:r>
              <w:rPr>
                <w:rFonts w:ascii="Century Gothic" w:hAnsi="Century Gothic"/>
                <w:szCs w:val="18"/>
              </w:rPr>
              <w:t>0.2</w:t>
            </w:r>
          </w:p>
        </w:tc>
        <w:tc>
          <w:tcPr>
            <w:tcW w:w="1701" w:type="dxa"/>
          </w:tcPr>
          <w:p w14:paraId="7C775BA8" w14:textId="2FFE2F0C" w:rsidR="00EB1B7B" w:rsidRPr="00025564" w:rsidRDefault="00EB1B7B" w:rsidP="00EB1B7B">
            <w:pPr>
              <w:pStyle w:val="Table"/>
              <w:jc w:val="center"/>
              <w:rPr>
                <w:rFonts w:ascii="Century Gothic" w:hAnsi="Century Gothic"/>
                <w:szCs w:val="18"/>
              </w:rPr>
            </w:pPr>
            <w:r>
              <w:rPr>
                <w:rFonts w:ascii="Century Gothic" w:hAnsi="Century Gothic"/>
                <w:szCs w:val="18"/>
              </w:rPr>
              <w:t>26 February 2019</w:t>
            </w:r>
          </w:p>
        </w:tc>
        <w:tc>
          <w:tcPr>
            <w:tcW w:w="6378" w:type="dxa"/>
          </w:tcPr>
          <w:p w14:paraId="0A042EC0" w14:textId="455FB05B" w:rsidR="00EB1B7B" w:rsidRPr="00025564" w:rsidRDefault="00EB1B7B" w:rsidP="00EB1B7B">
            <w:pPr>
              <w:pStyle w:val="Table"/>
              <w:rPr>
                <w:rFonts w:ascii="Century Gothic" w:hAnsi="Century Gothic"/>
                <w:szCs w:val="18"/>
              </w:rPr>
            </w:pPr>
            <w:r>
              <w:rPr>
                <w:rFonts w:ascii="Century Gothic" w:hAnsi="Century Gothic"/>
                <w:szCs w:val="18"/>
              </w:rPr>
              <w:t>Incorporate edits from IHPA.</w:t>
            </w:r>
          </w:p>
        </w:tc>
      </w:tr>
      <w:tr w:rsidR="005D7466" w:rsidRPr="00025564" w14:paraId="0B0594C4" w14:textId="77777777" w:rsidTr="00850FBD">
        <w:trPr>
          <w:cantSplit/>
          <w:trHeight w:val="70"/>
        </w:trPr>
        <w:tc>
          <w:tcPr>
            <w:tcW w:w="993" w:type="dxa"/>
          </w:tcPr>
          <w:p w14:paraId="66E48F88" w14:textId="35E70B9B" w:rsidR="005D7466" w:rsidRPr="00025564" w:rsidRDefault="005D7466" w:rsidP="005D7466">
            <w:pPr>
              <w:pStyle w:val="Table"/>
              <w:jc w:val="both"/>
              <w:rPr>
                <w:rFonts w:ascii="Century Gothic" w:hAnsi="Century Gothic"/>
                <w:szCs w:val="18"/>
              </w:rPr>
            </w:pPr>
            <w:r>
              <w:rPr>
                <w:rFonts w:ascii="Century Gothic" w:hAnsi="Century Gothic"/>
                <w:szCs w:val="18"/>
              </w:rPr>
              <w:t>0.3</w:t>
            </w:r>
          </w:p>
        </w:tc>
        <w:tc>
          <w:tcPr>
            <w:tcW w:w="1701" w:type="dxa"/>
          </w:tcPr>
          <w:p w14:paraId="69634E2A" w14:textId="6CA98A9A" w:rsidR="005D7466" w:rsidRPr="00025564" w:rsidRDefault="005D7466" w:rsidP="005D7466">
            <w:pPr>
              <w:pStyle w:val="Table"/>
              <w:jc w:val="center"/>
              <w:rPr>
                <w:rFonts w:ascii="Century Gothic" w:hAnsi="Century Gothic"/>
                <w:szCs w:val="18"/>
              </w:rPr>
            </w:pPr>
            <w:r>
              <w:rPr>
                <w:rFonts w:ascii="Century Gothic" w:hAnsi="Century Gothic"/>
                <w:szCs w:val="18"/>
              </w:rPr>
              <w:t>27 February 2019</w:t>
            </w:r>
          </w:p>
        </w:tc>
        <w:tc>
          <w:tcPr>
            <w:tcW w:w="6378" w:type="dxa"/>
          </w:tcPr>
          <w:p w14:paraId="21BA8178" w14:textId="6051DED5" w:rsidR="005D7466" w:rsidRPr="00025564" w:rsidRDefault="005D7466" w:rsidP="005D7466">
            <w:pPr>
              <w:pStyle w:val="Table"/>
              <w:rPr>
                <w:rFonts w:ascii="Century Gothic" w:hAnsi="Century Gothic"/>
                <w:szCs w:val="18"/>
              </w:rPr>
            </w:pPr>
            <w:r>
              <w:rPr>
                <w:rFonts w:ascii="Century Gothic" w:hAnsi="Century Gothic"/>
                <w:szCs w:val="18"/>
              </w:rPr>
              <w:t>Incorporate further edits from IHPA.</w:t>
            </w:r>
          </w:p>
        </w:tc>
      </w:tr>
      <w:tr w:rsidR="00FE1F9D" w:rsidRPr="00025564" w14:paraId="175B5E12" w14:textId="77777777" w:rsidTr="00850FBD">
        <w:trPr>
          <w:cantSplit/>
          <w:trHeight w:val="70"/>
        </w:trPr>
        <w:tc>
          <w:tcPr>
            <w:tcW w:w="993" w:type="dxa"/>
          </w:tcPr>
          <w:p w14:paraId="7028D135" w14:textId="6947DDE3" w:rsidR="00FE1F9D" w:rsidRPr="00025564" w:rsidRDefault="00FE1F9D" w:rsidP="00FE1F9D">
            <w:pPr>
              <w:pStyle w:val="Table"/>
              <w:jc w:val="both"/>
              <w:rPr>
                <w:rFonts w:ascii="Century Gothic" w:hAnsi="Century Gothic"/>
                <w:szCs w:val="18"/>
              </w:rPr>
            </w:pPr>
            <w:r>
              <w:rPr>
                <w:rFonts w:ascii="Century Gothic" w:hAnsi="Century Gothic"/>
                <w:szCs w:val="18"/>
              </w:rPr>
              <w:t>0.4</w:t>
            </w:r>
          </w:p>
        </w:tc>
        <w:tc>
          <w:tcPr>
            <w:tcW w:w="1701" w:type="dxa"/>
          </w:tcPr>
          <w:p w14:paraId="68EECC52" w14:textId="41BA9473" w:rsidR="00FE1F9D" w:rsidRPr="00025564" w:rsidRDefault="00CE1F16" w:rsidP="00FE1F9D">
            <w:pPr>
              <w:pStyle w:val="Table"/>
              <w:jc w:val="center"/>
              <w:rPr>
                <w:rFonts w:ascii="Century Gothic" w:hAnsi="Century Gothic"/>
                <w:szCs w:val="18"/>
              </w:rPr>
            </w:pPr>
            <w:r>
              <w:rPr>
                <w:rFonts w:ascii="Century Gothic" w:hAnsi="Century Gothic"/>
                <w:szCs w:val="18"/>
              </w:rPr>
              <w:t>1 March</w:t>
            </w:r>
            <w:r w:rsidR="00FE1F9D">
              <w:rPr>
                <w:rFonts w:ascii="Century Gothic" w:hAnsi="Century Gothic"/>
                <w:szCs w:val="18"/>
              </w:rPr>
              <w:t xml:space="preserve"> 2019</w:t>
            </w:r>
          </w:p>
        </w:tc>
        <w:tc>
          <w:tcPr>
            <w:tcW w:w="6378" w:type="dxa"/>
          </w:tcPr>
          <w:p w14:paraId="2C215F8D" w14:textId="1BAA7C66" w:rsidR="00FE1F9D" w:rsidRPr="00025564" w:rsidRDefault="00FE1F9D" w:rsidP="00FE1F9D">
            <w:pPr>
              <w:pStyle w:val="Table"/>
              <w:rPr>
                <w:rFonts w:ascii="Century Gothic" w:hAnsi="Century Gothic"/>
                <w:szCs w:val="18"/>
              </w:rPr>
            </w:pPr>
            <w:r>
              <w:rPr>
                <w:rFonts w:ascii="Century Gothic" w:hAnsi="Century Gothic"/>
                <w:szCs w:val="18"/>
              </w:rPr>
              <w:t>Incorporate further edits from IHPA.</w:t>
            </w:r>
          </w:p>
        </w:tc>
      </w:tr>
      <w:tr w:rsidR="006D2034" w:rsidRPr="00025564" w14:paraId="3D776F33" w14:textId="77777777" w:rsidTr="00850FBD">
        <w:trPr>
          <w:cantSplit/>
          <w:trHeight w:val="70"/>
        </w:trPr>
        <w:tc>
          <w:tcPr>
            <w:tcW w:w="993" w:type="dxa"/>
          </w:tcPr>
          <w:p w14:paraId="273494B5" w14:textId="3B5F7B08" w:rsidR="006D2034" w:rsidRPr="00025564" w:rsidRDefault="00413555" w:rsidP="003F17A6">
            <w:pPr>
              <w:pStyle w:val="Table"/>
              <w:jc w:val="both"/>
              <w:rPr>
                <w:rFonts w:ascii="Century Gothic" w:hAnsi="Century Gothic"/>
                <w:szCs w:val="18"/>
              </w:rPr>
            </w:pPr>
            <w:r>
              <w:rPr>
                <w:rFonts w:ascii="Century Gothic" w:hAnsi="Century Gothic"/>
                <w:szCs w:val="18"/>
              </w:rPr>
              <w:t>0.5</w:t>
            </w:r>
          </w:p>
        </w:tc>
        <w:tc>
          <w:tcPr>
            <w:tcW w:w="1701" w:type="dxa"/>
          </w:tcPr>
          <w:p w14:paraId="2739B820" w14:textId="2314BC26" w:rsidR="006D2034" w:rsidRPr="00025564" w:rsidRDefault="00E935D0" w:rsidP="003F17A6">
            <w:pPr>
              <w:pStyle w:val="Table"/>
              <w:jc w:val="center"/>
              <w:rPr>
                <w:rFonts w:ascii="Century Gothic" w:hAnsi="Century Gothic"/>
                <w:szCs w:val="18"/>
              </w:rPr>
            </w:pPr>
            <w:r>
              <w:rPr>
                <w:rFonts w:ascii="Century Gothic" w:hAnsi="Century Gothic"/>
                <w:szCs w:val="18"/>
              </w:rPr>
              <w:t>1 April 2019</w:t>
            </w:r>
          </w:p>
        </w:tc>
        <w:tc>
          <w:tcPr>
            <w:tcW w:w="6378" w:type="dxa"/>
          </w:tcPr>
          <w:p w14:paraId="6C596B54" w14:textId="10D27401" w:rsidR="006D2034" w:rsidRPr="00025564" w:rsidRDefault="0067663A" w:rsidP="003F17A6">
            <w:pPr>
              <w:pStyle w:val="Table"/>
              <w:rPr>
                <w:rFonts w:ascii="Century Gothic" w:hAnsi="Century Gothic"/>
                <w:szCs w:val="18"/>
              </w:rPr>
            </w:pPr>
            <w:r>
              <w:rPr>
                <w:rFonts w:ascii="Century Gothic" w:hAnsi="Century Gothic"/>
                <w:szCs w:val="18"/>
              </w:rPr>
              <w:t>Minor grammatical edits</w:t>
            </w:r>
            <w:r w:rsidR="00CE04D2">
              <w:rPr>
                <w:rFonts w:ascii="Century Gothic" w:hAnsi="Century Gothic"/>
                <w:szCs w:val="18"/>
              </w:rPr>
              <w:t xml:space="preserve"> and alignment with the updated Data request specification.</w:t>
            </w:r>
          </w:p>
        </w:tc>
      </w:tr>
      <w:tr w:rsidR="006D2034" w:rsidRPr="00025564" w14:paraId="718F40D0" w14:textId="77777777" w:rsidTr="00850FBD">
        <w:trPr>
          <w:cantSplit/>
          <w:trHeight w:val="70"/>
        </w:trPr>
        <w:tc>
          <w:tcPr>
            <w:tcW w:w="993" w:type="dxa"/>
          </w:tcPr>
          <w:p w14:paraId="29F1D0C5" w14:textId="1B60B615" w:rsidR="006D2034" w:rsidRPr="00025564" w:rsidRDefault="00432D9B" w:rsidP="003F17A6">
            <w:pPr>
              <w:pStyle w:val="Table"/>
              <w:jc w:val="both"/>
              <w:rPr>
                <w:rFonts w:ascii="Century Gothic" w:hAnsi="Century Gothic"/>
                <w:szCs w:val="18"/>
              </w:rPr>
            </w:pPr>
            <w:r>
              <w:rPr>
                <w:rFonts w:ascii="Century Gothic" w:hAnsi="Century Gothic"/>
                <w:szCs w:val="18"/>
              </w:rPr>
              <w:t>0.6</w:t>
            </w:r>
          </w:p>
        </w:tc>
        <w:tc>
          <w:tcPr>
            <w:tcW w:w="1701" w:type="dxa"/>
          </w:tcPr>
          <w:p w14:paraId="3CE2D5DB" w14:textId="077240FE" w:rsidR="006D2034" w:rsidRPr="00025564" w:rsidRDefault="00432D9B" w:rsidP="003F17A6">
            <w:pPr>
              <w:pStyle w:val="Table"/>
              <w:jc w:val="center"/>
              <w:rPr>
                <w:rFonts w:ascii="Century Gothic" w:hAnsi="Century Gothic"/>
                <w:szCs w:val="18"/>
              </w:rPr>
            </w:pPr>
            <w:r>
              <w:rPr>
                <w:rFonts w:ascii="Century Gothic" w:hAnsi="Century Gothic"/>
                <w:szCs w:val="18"/>
              </w:rPr>
              <w:t>4 April 2019</w:t>
            </w:r>
          </w:p>
        </w:tc>
        <w:tc>
          <w:tcPr>
            <w:tcW w:w="6378" w:type="dxa"/>
          </w:tcPr>
          <w:p w14:paraId="6533068D" w14:textId="2A745E4F" w:rsidR="006D2034" w:rsidRPr="00025564" w:rsidRDefault="00373F54" w:rsidP="003F17A6">
            <w:pPr>
              <w:pStyle w:val="Table"/>
              <w:rPr>
                <w:rFonts w:ascii="Century Gothic" w:hAnsi="Century Gothic"/>
                <w:szCs w:val="18"/>
              </w:rPr>
            </w:pPr>
            <w:r>
              <w:rPr>
                <w:rFonts w:ascii="Century Gothic" w:hAnsi="Century Gothic"/>
                <w:szCs w:val="18"/>
              </w:rPr>
              <w:t>Added ANACC presenting condition and intervention short lists (</w:t>
            </w:r>
            <w:r w:rsidR="009C32CA">
              <w:rPr>
                <w:rFonts w:ascii="Century Gothic" w:hAnsi="Century Gothic"/>
                <w:szCs w:val="18"/>
              </w:rPr>
              <w:t>a</w:t>
            </w:r>
            <w:r>
              <w:rPr>
                <w:rFonts w:ascii="Century Gothic" w:hAnsi="Century Gothic"/>
                <w:szCs w:val="18"/>
              </w:rPr>
              <w:t>ppendi</w:t>
            </w:r>
            <w:r w:rsidR="009C32CA">
              <w:rPr>
                <w:rFonts w:ascii="Century Gothic" w:hAnsi="Century Gothic"/>
                <w:szCs w:val="18"/>
              </w:rPr>
              <w:t>ces</w:t>
            </w:r>
            <w:r>
              <w:rPr>
                <w:rFonts w:ascii="Century Gothic" w:hAnsi="Century Gothic"/>
                <w:szCs w:val="18"/>
              </w:rPr>
              <w:t xml:space="preserve"> </w:t>
            </w:r>
            <w:r w:rsidR="009C32CA">
              <w:rPr>
                <w:rFonts w:ascii="Century Gothic" w:hAnsi="Century Gothic"/>
                <w:szCs w:val="18"/>
              </w:rPr>
              <w:t>A</w:t>
            </w:r>
            <w:r>
              <w:rPr>
                <w:rFonts w:ascii="Century Gothic" w:hAnsi="Century Gothic"/>
                <w:szCs w:val="18"/>
              </w:rPr>
              <w:t xml:space="preserve"> and </w:t>
            </w:r>
            <w:r w:rsidR="009C32CA">
              <w:rPr>
                <w:rFonts w:ascii="Century Gothic" w:hAnsi="Century Gothic"/>
                <w:szCs w:val="18"/>
              </w:rPr>
              <w:t>B</w:t>
            </w:r>
            <w:r>
              <w:rPr>
                <w:rFonts w:ascii="Century Gothic" w:hAnsi="Century Gothic"/>
                <w:szCs w:val="18"/>
              </w:rPr>
              <w:t>)</w:t>
            </w:r>
            <w:r w:rsidR="009C32CA">
              <w:rPr>
                <w:rFonts w:ascii="Century Gothic" w:hAnsi="Century Gothic"/>
                <w:szCs w:val="18"/>
              </w:rPr>
              <w:t>.</w:t>
            </w:r>
          </w:p>
        </w:tc>
      </w:tr>
      <w:tr w:rsidR="00BB34F1" w:rsidRPr="00025564" w14:paraId="6FD90508" w14:textId="77777777" w:rsidTr="00850FBD">
        <w:trPr>
          <w:cantSplit/>
          <w:trHeight w:val="70"/>
        </w:trPr>
        <w:tc>
          <w:tcPr>
            <w:tcW w:w="993" w:type="dxa"/>
          </w:tcPr>
          <w:p w14:paraId="6711DD45" w14:textId="1E4DEAE0" w:rsidR="00BB34F1" w:rsidRDefault="00BB34F1" w:rsidP="003F17A6">
            <w:pPr>
              <w:pStyle w:val="Table"/>
              <w:jc w:val="both"/>
              <w:rPr>
                <w:rFonts w:ascii="Century Gothic" w:hAnsi="Century Gothic"/>
                <w:szCs w:val="18"/>
              </w:rPr>
            </w:pPr>
            <w:r>
              <w:rPr>
                <w:rFonts w:ascii="Century Gothic" w:hAnsi="Century Gothic"/>
                <w:szCs w:val="18"/>
              </w:rPr>
              <w:t>0.7</w:t>
            </w:r>
          </w:p>
        </w:tc>
        <w:tc>
          <w:tcPr>
            <w:tcW w:w="1701" w:type="dxa"/>
          </w:tcPr>
          <w:p w14:paraId="33627EB4" w14:textId="3BF6C372" w:rsidR="00BB34F1" w:rsidRPr="00BB34F1" w:rsidRDefault="00BB34F1" w:rsidP="003F17A6">
            <w:pPr>
              <w:pStyle w:val="Table"/>
              <w:jc w:val="center"/>
              <w:rPr>
                <w:rFonts w:ascii="Century Gothic" w:hAnsi="Century Gothic"/>
                <w:szCs w:val="18"/>
              </w:rPr>
            </w:pPr>
            <w:r w:rsidRPr="00BB34F1">
              <w:rPr>
                <w:rFonts w:ascii="Century Gothic" w:hAnsi="Century Gothic"/>
                <w:szCs w:val="18"/>
              </w:rPr>
              <w:t>30 April 2019</w:t>
            </w:r>
          </w:p>
        </w:tc>
        <w:tc>
          <w:tcPr>
            <w:tcW w:w="6378" w:type="dxa"/>
          </w:tcPr>
          <w:p w14:paraId="64A382AD" w14:textId="34A98839" w:rsidR="00BB34F1" w:rsidRPr="00BB34F1" w:rsidRDefault="00BB34F1" w:rsidP="003F17A6">
            <w:pPr>
              <w:pStyle w:val="Table"/>
              <w:rPr>
                <w:rFonts w:ascii="Century Gothic" w:hAnsi="Century Gothic"/>
                <w:szCs w:val="18"/>
              </w:rPr>
            </w:pPr>
            <w:r w:rsidRPr="00BB34F1">
              <w:rPr>
                <w:rFonts w:ascii="Century Gothic" w:hAnsi="Century Gothic"/>
                <w:szCs w:val="18"/>
              </w:rPr>
              <w:t xml:space="preserve">Fix minor errors (reference to </w:t>
            </w:r>
            <w:proofErr w:type="spellStart"/>
            <w:r w:rsidRPr="00BB34F1">
              <w:rPr>
                <w:rFonts w:ascii="Century Gothic" w:hAnsi="Century Gothic"/>
                <w:szCs w:val="18"/>
              </w:rPr>
              <w:t>non existing</w:t>
            </w:r>
            <w:proofErr w:type="spellEnd"/>
            <w:r w:rsidRPr="00BB34F1">
              <w:rPr>
                <w:rFonts w:ascii="Century Gothic" w:hAnsi="Century Gothic"/>
                <w:szCs w:val="18"/>
              </w:rPr>
              <w:t xml:space="preserve"> Appendix and missing value for Service occasion end status).</w:t>
            </w:r>
          </w:p>
        </w:tc>
      </w:tr>
    </w:tbl>
    <w:p w14:paraId="2B29DF40" w14:textId="77777777" w:rsidR="006D2034" w:rsidRPr="00B27C19" w:rsidRDefault="006D2034" w:rsidP="00597636">
      <w:pPr>
        <w:spacing w:before="240"/>
        <w:rPr>
          <w:rFonts w:cs="Arial"/>
          <w:bCs/>
          <w:color w:val="003D79"/>
          <w:sz w:val="36"/>
          <w:szCs w:val="36"/>
        </w:rPr>
      </w:pPr>
      <w:r w:rsidRPr="00B27C19">
        <w:rPr>
          <w:rFonts w:cs="Arial"/>
          <w:bCs/>
          <w:color w:val="003D79"/>
          <w:sz w:val="36"/>
          <w:szCs w:val="36"/>
        </w:rPr>
        <w:t>Health Policy Analysis consortium</w:t>
      </w:r>
    </w:p>
    <w:p w14:paraId="0066658F" w14:textId="11509526" w:rsidR="006D2034" w:rsidRPr="007024B2" w:rsidRDefault="006D2034" w:rsidP="006D2034">
      <w:pPr>
        <w:pStyle w:val="FootnoteText"/>
        <w:jc w:val="both"/>
        <w:rPr>
          <w:rFonts w:eastAsia="Calibri" w:cs="Arial"/>
          <w:sz w:val="20"/>
          <w:lang w:eastAsia="en-US"/>
        </w:rPr>
      </w:pPr>
      <w:r w:rsidRPr="007024B2">
        <w:rPr>
          <w:rFonts w:eastAsia="Calibri" w:cs="Arial"/>
          <w:sz w:val="20"/>
          <w:lang w:eastAsia="en-US"/>
        </w:rPr>
        <w:t xml:space="preserve">The </w:t>
      </w:r>
      <w:r w:rsidR="00E32B63" w:rsidRPr="00E32B63">
        <w:rPr>
          <w:rFonts w:eastAsia="Calibri" w:cs="Arial"/>
          <w:i/>
          <w:sz w:val="20"/>
          <w:lang w:eastAsia="en-US"/>
        </w:rPr>
        <w:t>Non-admitted care costing study</w:t>
      </w:r>
      <w:r w:rsidRPr="007024B2">
        <w:rPr>
          <w:rFonts w:eastAsia="Calibri" w:cs="Arial"/>
          <w:i/>
          <w:sz w:val="20"/>
          <w:lang w:eastAsia="en-US"/>
        </w:rPr>
        <w:t xml:space="preserve"> </w:t>
      </w:r>
      <w:r w:rsidRPr="007024B2">
        <w:rPr>
          <w:rFonts w:eastAsia="Calibri" w:cs="Arial"/>
          <w:sz w:val="20"/>
          <w:lang w:eastAsia="en-US"/>
        </w:rPr>
        <w:t xml:space="preserve">is being undertaken by a consortium led by Health Policy Analysis Pty Ltd. The consortium includes: </w:t>
      </w:r>
    </w:p>
    <w:p w14:paraId="48C76F25" w14:textId="77777777" w:rsidR="006D2034" w:rsidRDefault="006D2034" w:rsidP="00597636">
      <w:pPr>
        <w:pStyle w:val="ListParagraph"/>
        <w:numPr>
          <w:ilvl w:val="0"/>
          <w:numId w:val="22"/>
        </w:numPr>
        <w:spacing w:before="240"/>
        <w:rPr>
          <w:rFonts w:cs="Arial"/>
          <w:szCs w:val="20"/>
        </w:rPr>
      </w:pPr>
      <w:r w:rsidRPr="007024B2">
        <w:rPr>
          <w:rFonts w:cs="Arial"/>
          <w:szCs w:val="20"/>
        </w:rPr>
        <w:t xml:space="preserve">Health Policy Analysis Pty Ltd (Jim </w:t>
      </w:r>
      <w:proofErr w:type="spellStart"/>
      <w:r w:rsidRPr="007024B2">
        <w:rPr>
          <w:rFonts w:cs="Arial"/>
          <w:szCs w:val="20"/>
        </w:rPr>
        <w:t>Pearse</w:t>
      </w:r>
      <w:proofErr w:type="spellEnd"/>
      <w:r w:rsidRPr="007024B2">
        <w:rPr>
          <w:rFonts w:cs="Arial"/>
          <w:szCs w:val="20"/>
        </w:rPr>
        <w:t xml:space="preserve">, Joel </w:t>
      </w:r>
      <w:proofErr w:type="spellStart"/>
      <w:r w:rsidRPr="007024B2">
        <w:rPr>
          <w:rFonts w:cs="Arial"/>
          <w:szCs w:val="20"/>
        </w:rPr>
        <w:t>Tuccia</w:t>
      </w:r>
      <w:proofErr w:type="spellEnd"/>
      <w:r w:rsidRPr="007024B2">
        <w:rPr>
          <w:rFonts w:cs="Arial"/>
          <w:szCs w:val="20"/>
        </w:rPr>
        <w:t xml:space="preserve">, </w:t>
      </w:r>
      <w:r>
        <w:rPr>
          <w:rFonts w:cs="Arial"/>
          <w:szCs w:val="20"/>
        </w:rPr>
        <w:t xml:space="preserve">Patrick </w:t>
      </w:r>
      <w:proofErr w:type="spellStart"/>
      <w:r>
        <w:rPr>
          <w:rFonts w:cs="Arial"/>
          <w:szCs w:val="20"/>
        </w:rPr>
        <w:t>McElduff</w:t>
      </w:r>
      <w:proofErr w:type="spellEnd"/>
      <w:r>
        <w:rPr>
          <w:rFonts w:cs="Arial"/>
          <w:szCs w:val="20"/>
        </w:rPr>
        <w:t xml:space="preserve">, </w:t>
      </w:r>
      <w:proofErr w:type="spellStart"/>
      <w:r w:rsidRPr="007024B2">
        <w:rPr>
          <w:rFonts w:cs="Arial"/>
          <w:szCs w:val="20"/>
        </w:rPr>
        <w:t>Deniza</w:t>
      </w:r>
      <w:proofErr w:type="spellEnd"/>
      <w:r w:rsidRPr="007024B2">
        <w:rPr>
          <w:rFonts w:cs="Arial"/>
          <w:szCs w:val="20"/>
        </w:rPr>
        <w:t xml:space="preserve"> </w:t>
      </w:r>
      <w:proofErr w:type="spellStart"/>
      <w:r w:rsidRPr="007024B2">
        <w:rPr>
          <w:rFonts w:cs="Arial"/>
          <w:szCs w:val="20"/>
        </w:rPr>
        <w:t>Mazevska</w:t>
      </w:r>
      <w:proofErr w:type="spellEnd"/>
      <w:r w:rsidRPr="007024B2">
        <w:rPr>
          <w:rFonts w:cs="Arial"/>
          <w:szCs w:val="20"/>
        </w:rPr>
        <w:t xml:space="preserve">, </w:t>
      </w:r>
      <w:r>
        <w:rPr>
          <w:rFonts w:cs="Arial"/>
          <w:szCs w:val="20"/>
        </w:rPr>
        <w:t>Owen Cho, Steve Mohr, Christine Stone</w:t>
      </w:r>
      <w:r w:rsidRPr="007024B2">
        <w:rPr>
          <w:rFonts w:cs="Arial"/>
          <w:szCs w:val="20"/>
        </w:rPr>
        <w:t>)</w:t>
      </w:r>
    </w:p>
    <w:p w14:paraId="25FFBF2D" w14:textId="77777777" w:rsidR="006D2034" w:rsidRDefault="006D2034" w:rsidP="00A6345B">
      <w:pPr>
        <w:pStyle w:val="ListParagraph"/>
        <w:numPr>
          <w:ilvl w:val="0"/>
          <w:numId w:val="22"/>
        </w:numPr>
        <w:rPr>
          <w:rFonts w:cs="Arial"/>
          <w:szCs w:val="20"/>
        </w:rPr>
      </w:pPr>
      <w:r>
        <w:rPr>
          <w:rFonts w:cs="Arial"/>
          <w:szCs w:val="20"/>
        </w:rPr>
        <w:t>Scott Lisle</w:t>
      </w:r>
    </w:p>
    <w:p w14:paraId="5F55E7EE" w14:textId="77777777" w:rsidR="006D2034" w:rsidRPr="007024B2" w:rsidRDefault="006D2034" w:rsidP="00A6345B">
      <w:pPr>
        <w:pStyle w:val="ListParagraph"/>
        <w:numPr>
          <w:ilvl w:val="0"/>
          <w:numId w:val="22"/>
        </w:numPr>
        <w:rPr>
          <w:rFonts w:cs="Arial"/>
          <w:szCs w:val="20"/>
        </w:rPr>
      </w:pPr>
      <w:r>
        <w:rPr>
          <w:rFonts w:cs="Arial"/>
          <w:szCs w:val="20"/>
        </w:rPr>
        <w:t>Lisa Byrne</w:t>
      </w:r>
    </w:p>
    <w:p w14:paraId="7DAF7358" w14:textId="77777777" w:rsidR="006D2034" w:rsidRPr="007024B2" w:rsidRDefault="006D2034" w:rsidP="00A6345B">
      <w:pPr>
        <w:pStyle w:val="ListParagraph"/>
        <w:numPr>
          <w:ilvl w:val="0"/>
          <w:numId w:val="22"/>
        </w:numPr>
        <w:rPr>
          <w:rFonts w:cs="Arial"/>
          <w:szCs w:val="20"/>
        </w:rPr>
      </w:pPr>
      <w:r w:rsidRPr="007024B2">
        <w:rPr>
          <w:rFonts w:cs="Arial"/>
          <w:szCs w:val="20"/>
        </w:rPr>
        <w:t>Dr Tim Smyth</w:t>
      </w:r>
    </w:p>
    <w:p w14:paraId="4EE8E7A9" w14:textId="77777777" w:rsidR="006D2034" w:rsidRPr="007024B2" w:rsidRDefault="006D2034" w:rsidP="00A6345B">
      <w:pPr>
        <w:pStyle w:val="ListParagraph"/>
        <w:numPr>
          <w:ilvl w:val="0"/>
          <w:numId w:val="22"/>
        </w:numPr>
        <w:rPr>
          <w:rFonts w:cs="Arial"/>
          <w:szCs w:val="20"/>
        </w:rPr>
      </w:pPr>
      <w:r w:rsidRPr="007024B2">
        <w:rPr>
          <w:rFonts w:cs="Arial"/>
          <w:szCs w:val="20"/>
        </w:rPr>
        <w:t>Dr Ralph Hanson</w:t>
      </w:r>
    </w:p>
    <w:p w14:paraId="580C1F6D" w14:textId="77777777" w:rsidR="006D2034" w:rsidRPr="001A5ABA" w:rsidRDefault="006D2034" w:rsidP="00A6345B">
      <w:pPr>
        <w:pStyle w:val="ListParagraph"/>
        <w:numPr>
          <w:ilvl w:val="0"/>
          <w:numId w:val="22"/>
        </w:numPr>
        <w:rPr>
          <w:rFonts w:cs="Arial"/>
          <w:szCs w:val="20"/>
        </w:rPr>
      </w:pPr>
      <w:r w:rsidRPr="007024B2">
        <w:rPr>
          <w:rFonts w:cs="Arial"/>
          <w:szCs w:val="20"/>
        </w:rPr>
        <w:t xml:space="preserve">Professor </w:t>
      </w:r>
      <w:r>
        <w:rPr>
          <w:rFonts w:cs="Arial"/>
          <w:szCs w:val="20"/>
        </w:rPr>
        <w:t>Jason Sutherland</w:t>
      </w:r>
    </w:p>
    <w:p w14:paraId="641E7B0D" w14:textId="77777777" w:rsidR="006D2034" w:rsidRPr="00B27C19" w:rsidRDefault="006D2034" w:rsidP="006D2034">
      <w:pPr>
        <w:rPr>
          <w:rFonts w:cs="Arial"/>
          <w:bCs/>
          <w:color w:val="003D79"/>
          <w:sz w:val="36"/>
          <w:szCs w:val="36"/>
        </w:rPr>
      </w:pPr>
      <w:r w:rsidRPr="00B27C19">
        <w:rPr>
          <w:rFonts w:cs="Arial"/>
          <w:bCs/>
          <w:color w:val="003D79"/>
          <w:sz w:val="36"/>
          <w:szCs w:val="36"/>
        </w:rPr>
        <w:t>Suggested citation</w:t>
      </w:r>
    </w:p>
    <w:p w14:paraId="0063957E" w14:textId="176E1E1B" w:rsidR="006D2034" w:rsidRPr="007024B2" w:rsidRDefault="006D2034" w:rsidP="006D2034">
      <w:pPr>
        <w:rPr>
          <w:rFonts w:cs="Arial"/>
          <w:szCs w:val="20"/>
        </w:rPr>
      </w:pPr>
      <w:r w:rsidRPr="007024B2">
        <w:rPr>
          <w:rFonts w:cs="Arial"/>
          <w:szCs w:val="20"/>
        </w:rPr>
        <w:t>Health Policy Analysis 201</w:t>
      </w:r>
      <w:r>
        <w:rPr>
          <w:rFonts w:cs="Arial"/>
          <w:szCs w:val="20"/>
        </w:rPr>
        <w:t>9</w:t>
      </w:r>
      <w:r w:rsidRPr="007024B2">
        <w:rPr>
          <w:rFonts w:cs="Arial"/>
          <w:szCs w:val="20"/>
        </w:rPr>
        <w:t xml:space="preserve">, </w:t>
      </w:r>
      <w:r w:rsidR="00E32B63" w:rsidRPr="00E32B63">
        <w:rPr>
          <w:rFonts w:cs="Arial"/>
          <w:i/>
          <w:szCs w:val="20"/>
        </w:rPr>
        <w:t>Non-admitted care costing study</w:t>
      </w:r>
      <w:r w:rsidR="00F5264F">
        <w:rPr>
          <w:rFonts w:cs="Arial"/>
          <w:i/>
          <w:szCs w:val="20"/>
        </w:rPr>
        <w:t xml:space="preserve">: </w:t>
      </w:r>
      <w:r w:rsidR="00F5264F" w:rsidRPr="00F5264F">
        <w:rPr>
          <w:rFonts w:cs="Arial"/>
          <w:i/>
          <w:szCs w:val="20"/>
        </w:rPr>
        <w:t xml:space="preserve">Public consultation paper 1 </w:t>
      </w:r>
      <w:r w:rsidR="00F5264F">
        <w:rPr>
          <w:rFonts w:cs="Arial"/>
          <w:i/>
          <w:szCs w:val="20"/>
        </w:rPr>
        <w:sym w:font="Symbol" w:char="F0BE"/>
      </w:r>
      <w:r w:rsidR="00F5264F">
        <w:rPr>
          <w:rFonts w:cs="Arial"/>
          <w:i/>
          <w:szCs w:val="20"/>
        </w:rPr>
        <w:t xml:space="preserve"> </w:t>
      </w:r>
      <w:r w:rsidR="00F5264F" w:rsidRPr="00F5264F">
        <w:rPr>
          <w:rFonts w:cs="Arial"/>
          <w:i/>
          <w:szCs w:val="20"/>
        </w:rPr>
        <w:t>data collection</w:t>
      </w:r>
      <w:r w:rsidRPr="007024B2">
        <w:rPr>
          <w:rFonts w:cs="Arial"/>
          <w:szCs w:val="20"/>
        </w:rPr>
        <w:t xml:space="preserve">, Independent Hospital Pricing Authority, Sydney. </w:t>
      </w:r>
    </w:p>
    <w:p w14:paraId="076AA83E" w14:textId="77777777" w:rsidR="006D2034" w:rsidRPr="00B27C19" w:rsidRDefault="006D2034" w:rsidP="006D2034">
      <w:pPr>
        <w:rPr>
          <w:rFonts w:cs="Arial"/>
          <w:bCs/>
          <w:color w:val="003D79"/>
          <w:sz w:val="36"/>
          <w:szCs w:val="36"/>
        </w:rPr>
      </w:pPr>
      <w:r w:rsidRPr="00B27C19">
        <w:rPr>
          <w:rFonts w:cs="Arial"/>
          <w:bCs/>
          <w:color w:val="003D79"/>
          <w:sz w:val="36"/>
          <w:szCs w:val="36"/>
        </w:rPr>
        <w:t>Disclaimer</w:t>
      </w:r>
    </w:p>
    <w:p w14:paraId="21C4FF1C" w14:textId="77777777" w:rsidR="006D2034" w:rsidRPr="007024B2" w:rsidRDefault="006D2034" w:rsidP="006D2034">
      <w:pPr>
        <w:rPr>
          <w:szCs w:val="20"/>
        </w:rPr>
      </w:pPr>
      <w:r w:rsidRPr="007024B2">
        <w:rPr>
          <w:szCs w:val="20"/>
        </w:rPr>
        <w:t xml:space="preserve">In accordance with Health Policy Analysis’ policy, we are obliged to advise that neither Health Policy Analysis nor any employee nor sub-contractor undertakes responsibility in any way whatsoever to any person or organisation (other than the Independent Hospital Pricing Authority) in respect of information set out in this report, including any errors or omissions therein, arising through negligence or otherwise however caused. </w:t>
      </w:r>
    </w:p>
    <w:p w14:paraId="1D7B99F3" w14:textId="77777777" w:rsidR="006D2034" w:rsidRPr="00B27C19" w:rsidRDefault="006D2034" w:rsidP="006D2034">
      <w:pPr>
        <w:rPr>
          <w:szCs w:val="20"/>
        </w:rPr>
      </w:pPr>
      <w:r w:rsidRPr="00B27C19">
        <w:rPr>
          <w:rFonts w:cs="Arial"/>
          <w:bCs/>
          <w:color w:val="003D79"/>
          <w:sz w:val="36"/>
          <w:szCs w:val="36"/>
        </w:rPr>
        <w:t xml:space="preserve">Health Policy Analysis Pty Ltd </w:t>
      </w:r>
    </w:p>
    <w:p w14:paraId="29CDC021" w14:textId="77777777" w:rsidR="006D2034" w:rsidRPr="00B27C19" w:rsidRDefault="006D2034" w:rsidP="006D2034">
      <w:pPr>
        <w:spacing w:after="120" w:line="240" w:lineRule="auto"/>
        <w:rPr>
          <w:rFonts w:cs="Arial"/>
          <w:bCs/>
          <w:color w:val="003D79"/>
        </w:rPr>
      </w:pPr>
      <w:r w:rsidRPr="00B27C19">
        <w:rPr>
          <w:rFonts w:cs="Arial"/>
          <w:bCs/>
          <w:color w:val="003D79"/>
        </w:rPr>
        <w:t>Suite 101, 30 Atchison Street, St Leonards 2065</w:t>
      </w:r>
    </w:p>
    <w:p w14:paraId="555080B3" w14:textId="77777777" w:rsidR="006D2034" w:rsidRPr="00B27C19" w:rsidRDefault="006D2034" w:rsidP="006D2034">
      <w:pPr>
        <w:spacing w:after="120" w:line="240" w:lineRule="auto"/>
        <w:rPr>
          <w:rFonts w:cs="Arial"/>
          <w:bCs/>
          <w:color w:val="003D79"/>
        </w:rPr>
      </w:pPr>
      <w:r w:rsidRPr="00B27C19">
        <w:rPr>
          <w:rFonts w:cs="Arial"/>
          <w:bCs/>
          <w:color w:val="003D79"/>
        </w:rPr>
        <w:t>ABN: 54 105 830 920</w:t>
      </w:r>
    </w:p>
    <w:p w14:paraId="0C6638E5" w14:textId="77777777" w:rsidR="006D2034" w:rsidRDefault="006D2034" w:rsidP="006D2034">
      <w:pPr>
        <w:spacing w:after="120" w:line="240" w:lineRule="auto"/>
        <w:rPr>
          <w:rFonts w:cs="Arial"/>
          <w:bCs/>
          <w:color w:val="003D79"/>
        </w:rPr>
        <w:sectPr w:rsidR="006D2034">
          <w:headerReference w:type="default" r:id="rId11"/>
          <w:headerReference w:type="first" r:id="rId12"/>
          <w:footerReference w:type="first" r:id="rId13"/>
          <w:pgSz w:w="11906" w:h="16838"/>
          <w:pgMar w:top="1440" w:right="1440" w:bottom="1440" w:left="1440" w:header="708" w:footer="708" w:gutter="0"/>
          <w:cols w:space="708"/>
          <w:titlePg/>
          <w:docGrid w:linePitch="360"/>
        </w:sectPr>
      </w:pPr>
      <w:r w:rsidRPr="00B27C19">
        <w:rPr>
          <w:rFonts w:cs="Arial"/>
          <w:bCs/>
          <w:color w:val="003D79"/>
        </w:rPr>
        <w:t>Phone: +61 2 8065 6491</w:t>
      </w:r>
    </w:p>
    <w:p w14:paraId="7088709F" w14:textId="77777777" w:rsidR="00542C4B" w:rsidRPr="006D2034" w:rsidRDefault="0093485D" w:rsidP="00960BDC">
      <w:pPr>
        <w:pStyle w:val="Heading1thatdoesnotgetpickedupbyTOC"/>
        <w:rPr>
          <w:rFonts w:ascii="Century Gothic" w:hAnsi="Century Gothic"/>
          <w:sz w:val="80"/>
          <w:szCs w:val="80"/>
        </w:rPr>
      </w:pPr>
      <w:r w:rsidRPr="006D2034">
        <w:rPr>
          <w:rFonts w:ascii="Century Gothic" w:hAnsi="Century Gothic"/>
          <w:sz w:val="80"/>
          <w:szCs w:val="80"/>
        </w:rPr>
        <w:lastRenderedPageBreak/>
        <w:t>Table of contents</w:t>
      </w:r>
    </w:p>
    <w:p w14:paraId="15FE94D5" w14:textId="52706433" w:rsidR="008F2502" w:rsidRDefault="003D6F0E">
      <w:pPr>
        <w:pStyle w:val="TOC1"/>
        <w:rPr>
          <w:rFonts w:asciiTheme="minorHAnsi" w:eastAsiaTheme="minorEastAsia" w:hAnsiTheme="minorHAnsi" w:cstheme="minorBidi"/>
          <w:i w:val="0"/>
          <w:noProof/>
          <w:color w:val="auto"/>
          <w:sz w:val="22"/>
          <w:lang w:val="en-AU" w:eastAsia="en-AU"/>
        </w:rPr>
      </w:pPr>
      <w:r>
        <w:fldChar w:fldCharType="begin"/>
      </w:r>
      <w:r>
        <w:instrText xml:space="preserve"> TOC \h \z \t "Heading 1,1,Heading 2,2,Heading 1 that does get picked up by TOC,1,Style13,1,ME Legal 1,1,Heading 1 without numbering,1,Heading A,1,Style15,2,Heading 1A,1,Heading 1 no number,1" </w:instrText>
      </w:r>
      <w:r>
        <w:fldChar w:fldCharType="separate"/>
      </w:r>
      <w:hyperlink w:anchor="_Toc7519383" w:history="1">
        <w:r w:rsidR="008F2502" w:rsidRPr="00E27FB6">
          <w:rPr>
            <w:rStyle w:val="Hyperlink"/>
            <w:noProof/>
          </w:rPr>
          <w:t>Executive summary</w:t>
        </w:r>
        <w:r w:rsidR="008F2502">
          <w:rPr>
            <w:noProof/>
            <w:webHidden/>
          </w:rPr>
          <w:tab/>
        </w:r>
        <w:r w:rsidR="008F2502">
          <w:rPr>
            <w:noProof/>
            <w:webHidden/>
          </w:rPr>
          <w:fldChar w:fldCharType="begin"/>
        </w:r>
        <w:r w:rsidR="008F2502">
          <w:rPr>
            <w:noProof/>
            <w:webHidden/>
          </w:rPr>
          <w:instrText xml:space="preserve"> PAGEREF _Toc7519383 \h </w:instrText>
        </w:r>
        <w:r w:rsidR="008F2502">
          <w:rPr>
            <w:noProof/>
            <w:webHidden/>
          </w:rPr>
        </w:r>
        <w:r w:rsidR="008F2502">
          <w:rPr>
            <w:noProof/>
            <w:webHidden/>
          </w:rPr>
          <w:fldChar w:fldCharType="separate"/>
        </w:r>
        <w:r w:rsidR="008F2502">
          <w:rPr>
            <w:noProof/>
            <w:webHidden/>
          </w:rPr>
          <w:t>1</w:t>
        </w:r>
        <w:r w:rsidR="008F2502">
          <w:rPr>
            <w:noProof/>
            <w:webHidden/>
          </w:rPr>
          <w:fldChar w:fldCharType="end"/>
        </w:r>
      </w:hyperlink>
    </w:p>
    <w:p w14:paraId="62A06BB2" w14:textId="070486F2" w:rsidR="008F2502" w:rsidRDefault="00772741">
      <w:pPr>
        <w:pStyle w:val="TOC1"/>
        <w:rPr>
          <w:rFonts w:asciiTheme="minorHAnsi" w:eastAsiaTheme="minorEastAsia" w:hAnsiTheme="minorHAnsi" w:cstheme="minorBidi"/>
          <w:i w:val="0"/>
          <w:noProof/>
          <w:color w:val="auto"/>
          <w:sz w:val="22"/>
          <w:lang w:val="en-AU" w:eastAsia="en-AU"/>
        </w:rPr>
      </w:pPr>
      <w:hyperlink w:anchor="_Toc7519384" w:history="1">
        <w:r w:rsidR="008F2502" w:rsidRPr="00E27FB6">
          <w:rPr>
            <w:rStyle w:val="Hyperlink"/>
            <w:noProof/>
          </w:rPr>
          <w:t>1</w:t>
        </w:r>
        <w:r w:rsidR="008F2502">
          <w:rPr>
            <w:rFonts w:asciiTheme="minorHAnsi" w:eastAsiaTheme="minorEastAsia" w:hAnsiTheme="minorHAnsi" w:cstheme="minorBidi"/>
            <w:i w:val="0"/>
            <w:noProof/>
            <w:color w:val="auto"/>
            <w:sz w:val="22"/>
            <w:lang w:val="en-AU" w:eastAsia="en-AU"/>
          </w:rPr>
          <w:tab/>
        </w:r>
        <w:r w:rsidR="008F2502" w:rsidRPr="00E27FB6">
          <w:rPr>
            <w:rStyle w:val="Hyperlink"/>
            <w:noProof/>
          </w:rPr>
          <w:t>Introduction</w:t>
        </w:r>
        <w:r w:rsidR="008F2502">
          <w:rPr>
            <w:noProof/>
            <w:webHidden/>
          </w:rPr>
          <w:tab/>
        </w:r>
        <w:r w:rsidR="008F2502">
          <w:rPr>
            <w:noProof/>
            <w:webHidden/>
          </w:rPr>
          <w:fldChar w:fldCharType="begin"/>
        </w:r>
        <w:r w:rsidR="008F2502">
          <w:rPr>
            <w:noProof/>
            <w:webHidden/>
          </w:rPr>
          <w:instrText xml:space="preserve"> PAGEREF _Toc7519384 \h </w:instrText>
        </w:r>
        <w:r w:rsidR="008F2502">
          <w:rPr>
            <w:noProof/>
            <w:webHidden/>
          </w:rPr>
        </w:r>
        <w:r w:rsidR="008F2502">
          <w:rPr>
            <w:noProof/>
            <w:webHidden/>
          </w:rPr>
          <w:fldChar w:fldCharType="separate"/>
        </w:r>
        <w:r w:rsidR="008F2502">
          <w:rPr>
            <w:noProof/>
            <w:webHidden/>
          </w:rPr>
          <w:t>1</w:t>
        </w:r>
        <w:r w:rsidR="008F2502">
          <w:rPr>
            <w:noProof/>
            <w:webHidden/>
          </w:rPr>
          <w:fldChar w:fldCharType="end"/>
        </w:r>
      </w:hyperlink>
    </w:p>
    <w:p w14:paraId="3F506DF8" w14:textId="2754C572" w:rsidR="008F2502" w:rsidRDefault="00772741">
      <w:pPr>
        <w:pStyle w:val="TOC2"/>
        <w:rPr>
          <w:rFonts w:asciiTheme="minorHAnsi" w:eastAsiaTheme="minorEastAsia" w:hAnsiTheme="minorHAnsi" w:cstheme="minorBidi"/>
          <w:i w:val="0"/>
          <w:color w:val="auto"/>
          <w:sz w:val="22"/>
          <w:lang w:val="en-AU" w:eastAsia="en-AU"/>
        </w:rPr>
      </w:pPr>
      <w:hyperlink w:anchor="_Toc7519385" w:history="1">
        <w:r w:rsidR="008F2502" w:rsidRPr="00E27FB6">
          <w:rPr>
            <w:rStyle w:val="Hyperlink"/>
          </w:rPr>
          <w:t>Why a new classification for non-admitted care?</w:t>
        </w:r>
        <w:r w:rsidR="008F2502">
          <w:rPr>
            <w:webHidden/>
          </w:rPr>
          <w:tab/>
        </w:r>
        <w:r w:rsidR="008F2502">
          <w:rPr>
            <w:webHidden/>
          </w:rPr>
          <w:fldChar w:fldCharType="begin"/>
        </w:r>
        <w:r w:rsidR="008F2502">
          <w:rPr>
            <w:webHidden/>
          </w:rPr>
          <w:instrText xml:space="preserve"> PAGEREF _Toc7519385 \h </w:instrText>
        </w:r>
        <w:r w:rsidR="008F2502">
          <w:rPr>
            <w:webHidden/>
          </w:rPr>
        </w:r>
        <w:r w:rsidR="008F2502">
          <w:rPr>
            <w:webHidden/>
          </w:rPr>
          <w:fldChar w:fldCharType="separate"/>
        </w:r>
        <w:r w:rsidR="008F2502">
          <w:rPr>
            <w:webHidden/>
          </w:rPr>
          <w:t>1</w:t>
        </w:r>
        <w:r w:rsidR="008F2502">
          <w:rPr>
            <w:webHidden/>
          </w:rPr>
          <w:fldChar w:fldCharType="end"/>
        </w:r>
      </w:hyperlink>
    </w:p>
    <w:p w14:paraId="0B97A8ED" w14:textId="5C8EE8EB" w:rsidR="008F2502" w:rsidRDefault="00772741">
      <w:pPr>
        <w:pStyle w:val="TOC2"/>
        <w:rPr>
          <w:rFonts w:asciiTheme="minorHAnsi" w:eastAsiaTheme="minorEastAsia" w:hAnsiTheme="minorHAnsi" w:cstheme="minorBidi"/>
          <w:i w:val="0"/>
          <w:color w:val="auto"/>
          <w:sz w:val="22"/>
          <w:lang w:val="en-AU" w:eastAsia="en-AU"/>
        </w:rPr>
      </w:pPr>
      <w:hyperlink w:anchor="_Toc7519386" w:history="1">
        <w:r w:rsidR="008F2502" w:rsidRPr="00E27FB6">
          <w:rPr>
            <w:rStyle w:val="Hyperlink"/>
          </w:rPr>
          <w:t>The Non-admitted care costing study</w:t>
        </w:r>
        <w:r w:rsidR="008F2502">
          <w:rPr>
            <w:webHidden/>
          </w:rPr>
          <w:tab/>
        </w:r>
        <w:r w:rsidR="008F2502">
          <w:rPr>
            <w:webHidden/>
          </w:rPr>
          <w:fldChar w:fldCharType="begin"/>
        </w:r>
        <w:r w:rsidR="008F2502">
          <w:rPr>
            <w:webHidden/>
          </w:rPr>
          <w:instrText xml:space="preserve"> PAGEREF _Toc7519386 \h </w:instrText>
        </w:r>
        <w:r w:rsidR="008F2502">
          <w:rPr>
            <w:webHidden/>
          </w:rPr>
        </w:r>
        <w:r w:rsidR="008F2502">
          <w:rPr>
            <w:webHidden/>
          </w:rPr>
          <w:fldChar w:fldCharType="separate"/>
        </w:r>
        <w:r w:rsidR="008F2502">
          <w:rPr>
            <w:webHidden/>
          </w:rPr>
          <w:t>1</w:t>
        </w:r>
        <w:r w:rsidR="008F2502">
          <w:rPr>
            <w:webHidden/>
          </w:rPr>
          <w:fldChar w:fldCharType="end"/>
        </w:r>
      </w:hyperlink>
    </w:p>
    <w:p w14:paraId="543839CE" w14:textId="700A9570" w:rsidR="008F2502" w:rsidRDefault="00772741">
      <w:pPr>
        <w:pStyle w:val="TOC2"/>
        <w:rPr>
          <w:rFonts w:asciiTheme="minorHAnsi" w:eastAsiaTheme="minorEastAsia" w:hAnsiTheme="minorHAnsi" w:cstheme="minorBidi"/>
          <w:i w:val="0"/>
          <w:color w:val="auto"/>
          <w:sz w:val="22"/>
          <w:lang w:val="en-AU" w:eastAsia="en-AU"/>
        </w:rPr>
      </w:pPr>
      <w:hyperlink w:anchor="_Toc7519387" w:history="1">
        <w:r w:rsidR="008F2502" w:rsidRPr="00E27FB6">
          <w:rPr>
            <w:rStyle w:val="Hyperlink"/>
          </w:rPr>
          <w:t>Previous work</w:t>
        </w:r>
        <w:r w:rsidR="008F2502">
          <w:rPr>
            <w:webHidden/>
          </w:rPr>
          <w:tab/>
        </w:r>
        <w:r w:rsidR="008F2502">
          <w:rPr>
            <w:webHidden/>
          </w:rPr>
          <w:fldChar w:fldCharType="begin"/>
        </w:r>
        <w:r w:rsidR="008F2502">
          <w:rPr>
            <w:webHidden/>
          </w:rPr>
          <w:instrText xml:space="preserve"> PAGEREF _Toc7519387 \h </w:instrText>
        </w:r>
        <w:r w:rsidR="008F2502">
          <w:rPr>
            <w:webHidden/>
          </w:rPr>
        </w:r>
        <w:r w:rsidR="008F2502">
          <w:rPr>
            <w:webHidden/>
          </w:rPr>
          <w:fldChar w:fldCharType="separate"/>
        </w:r>
        <w:r w:rsidR="008F2502">
          <w:rPr>
            <w:webHidden/>
          </w:rPr>
          <w:t>2</w:t>
        </w:r>
        <w:r w:rsidR="008F2502">
          <w:rPr>
            <w:webHidden/>
          </w:rPr>
          <w:fldChar w:fldCharType="end"/>
        </w:r>
      </w:hyperlink>
    </w:p>
    <w:p w14:paraId="0C0E6609" w14:textId="60E5795B" w:rsidR="008F2502" w:rsidRDefault="00772741">
      <w:pPr>
        <w:pStyle w:val="TOC2"/>
        <w:rPr>
          <w:rFonts w:asciiTheme="minorHAnsi" w:eastAsiaTheme="minorEastAsia" w:hAnsiTheme="minorHAnsi" w:cstheme="minorBidi"/>
          <w:i w:val="0"/>
          <w:color w:val="auto"/>
          <w:sz w:val="22"/>
          <w:lang w:val="en-AU" w:eastAsia="en-AU"/>
        </w:rPr>
      </w:pPr>
      <w:hyperlink w:anchor="_Toc7519388" w:history="1">
        <w:r w:rsidR="008F2502" w:rsidRPr="00E27FB6">
          <w:rPr>
            <w:rStyle w:val="Hyperlink"/>
          </w:rPr>
          <w:t>Consultation</w:t>
        </w:r>
        <w:r w:rsidR="008F2502">
          <w:rPr>
            <w:webHidden/>
          </w:rPr>
          <w:tab/>
        </w:r>
        <w:r w:rsidR="008F2502">
          <w:rPr>
            <w:webHidden/>
          </w:rPr>
          <w:fldChar w:fldCharType="begin"/>
        </w:r>
        <w:r w:rsidR="008F2502">
          <w:rPr>
            <w:webHidden/>
          </w:rPr>
          <w:instrText xml:space="preserve"> PAGEREF _Toc7519388 \h </w:instrText>
        </w:r>
        <w:r w:rsidR="008F2502">
          <w:rPr>
            <w:webHidden/>
          </w:rPr>
        </w:r>
        <w:r w:rsidR="008F2502">
          <w:rPr>
            <w:webHidden/>
          </w:rPr>
          <w:fldChar w:fldCharType="separate"/>
        </w:r>
        <w:r w:rsidR="008F2502">
          <w:rPr>
            <w:webHidden/>
          </w:rPr>
          <w:t>2</w:t>
        </w:r>
        <w:r w:rsidR="008F2502">
          <w:rPr>
            <w:webHidden/>
          </w:rPr>
          <w:fldChar w:fldCharType="end"/>
        </w:r>
      </w:hyperlink>
    </w:p>
    <w:p w14:paraId="1F6D24B7" w14:textId="7BB10217" w:rsidR="008F2502" w:rsidRDefault="00772741">
      <w:pPr>
        <w:pStyle w:val="TOC2"/>
        <w:rPr>
          <w:rFonts w:asciiTheme="minorHAnsi" w:eastAsiaTheme="minorEastAsia" w:hAnsiTheme="minorHAnsi" w:cstheme="minorBidi"/>
          <w:i w:val="0"/>
          <w:color w:val="auto"/>
          <w:sz w:val="22"/>
          <w:lang w:val="en-AU" w:eastAsia="en-AU"/>
        </w:rPr>
      </w:pPr>
      <w:hyperlink w:anchor="_Toc7519389" w:history="1">
        <w:r w:rsidR="008F2502" w:rsidRPr="00E27FB6">
          <w:rPr>
            <w:rStyle w:val="Hyperlink"/>
          </w:rPr>
          <w:t>The study consortium</w:t>
        </w:r>
        <w:r w:rsidR="008F2502">
          <w:rPr>
            <w:webHidden/>
          </w:rPr>
          <w:tab/>
        </w:r>
        <w:r w:rsidR="008F2502">
          <w:rPr>
            <w:webHidden/>
          </w:rPr>
          <w:fldChar w:fldCharType="begin"/>
        </w:r>
        <w:r w:rsidR="008F2502">
          <w:rPr>
            <w:webHidden/>
          </w:rPr>
          <w:instrText xml:space="preserve"> PAGEREF _Toc7519389 \h </w:instrText>
        </w:r>
        <w:r w:rsidR="008F2502">
          <w:rPr>
            <w:webHidden/>
          </w:rPr>
        </w:r>
        <w:r w:rsidR="008F2502">
          <w:rPr>
            <w:webHidden/>
          </w:rPr>
          <w:fldChar w:fldCharType="separate"/>
        </w:r>
        <w:r w:rsidR="008F2502">
          <w:rPr>
            <w:webHidden/>
          </w:rPr>
          <w:t>3</w:t>
        </w:r>
        <w:r w:rsidR="008F2502">
          <w:rPr>
            <w:webHidden/>
          </w:rPr>
          <w:fldChar w:fldCharType="end"/>
        </w:r>
      </w:hyperlink>
    </w:p>
    <w:p w14:paraId="392631DC" w14:textId="05FE28E2" w:rsidR="008F2502" w:rsidRDefault="00772741">
      <w:pPr>
        <w:pStyle w:val="TOC1"/>
        <w:rPr>
          <w:rFonts w:asciiTheme="minorHAnsi" w:eastAsiaTheme="minorEastAsia" w:hAnsiTheme="minorHAnsi" w:cstheme="minorBidi"/>
          <w:i w:val="0"/>
          <w:noProof/>
          <w:color w:val="auto"/>
          <w:sz w:val="22"/>
          <w:lang w:val="en-AU" w:eastAsia="en-AU"/>
        </w:rPr>
      </w:pPr>
      <w:hyperlink w:anchor="_Toc7519390" w:history="1">
        <w:r w:rsidR="008F2502" w:rsidRPr="00E27FB6">
          <w:rPr>
            <w:rStyle w:val="Hyperlink"/>
            <w:noProof/>
          </w:rPr>
          <w:t>2</w:t>
        </w:r>
        <w:r w:rsidR="008F2502">
          <w:rPr>
            <w:rFonts w:asciiTheme="minorHAnsi" w:eastAsiaTheme="minorEastAsia" w:hAnsiTheme="minorHAnsi" w:cstheme="minorBidi"/>
            <w:i w:val="0"/>
            <w:noProof/>
            <w:color w:val="auto"/>
            <w:sz w:val="22"/>
            <w:lang w:val="en-AU" w:eastAsia="en-AU"/>
          </w:rPr>
          <w:tab/>
        </w:r>
        <w:r w:rsidR="008F2502" w:rsidRPr="00E27FB6">
          <w:rPr>
            <w:rStyle w:val="Hyperlink"/>
            <w:noProof/>
          </w:rPr>
          <w:t>Study scope</w:t>
        </w:r>
        <w:r w:rsidR="008F2502">
          <w:rPr>
            <w:noProof/>
            <w:webHidden/>
          </w:rPr>
          <w:tab/>
        </w:r>
        <w:r w:rsidR="008F2502">
          <w:rPr>
            <w:noProof/>
            <w:webHidden/>
          </w:rPr>
          <w:fldChar w:fldCharType="begin"/>
        </w:r>
        <w:r w:rsidR="008F2502">
          <w:rPr>
            <w:noProof/>
            <w:webHidden/>
          </w:rPr>
          <w:instrText xml:space="preserve"> PAGEREF _Toc7519390 \h </w:instrText>
        </w:r>
        <w:r w:rsidR="008F2502">
          <w:rPr>
            <w:noProof/>
            <w:webHidden/>
          </w:rPr>
        </w:r>
        <w:r w:rsidR="008F2502">
          <w:rPr>
            <w:noProof/>
            <w:webHidden/>
          </w:rPr>
          <w:fldChar w:fldCharType="separate"/>
        </w:r>
        <w:r w:rsidR="008F2502">
          <w:rPr>
            <w:noProof/>
            <w:webHidden/>
          </w:rPr>
          <w:t>4</w:t>
        </w:r>
        <w:r w:rsidR="008F2502">
          <w:rPr>
            <w:noProof/>
            <w:webHidden/>
          </w:rPr>
          <w:fldChar w:fldCharType="end"/>
        </w:r>
      </w:hyperlink>
    </w:p>
    <w:p w14:paraId="0953934D" w14:textId="15100FB1" w:rsidR="008F2502" w:rsidRDefault="00772741">
      <w:pPr>
        <w:pStyle w:val="TOC1"/>
        <w:rPr>
          <w:rFonts w:asciiTheme="minorHAnsi" w:eastAsiaTheme="minorEastAsia" w:hAnsiTheme="minorHAnsi" w:cstheme="minorBidi"/>
          <w:i w:val="0"/>
          <w:noProof/>
          <w:color w:val="auto"/>
          <w:sz w:val="22"/>
          <w:lang w:val="en-AU" w:eastAsia="en-AU"/>
        </w:rPr>
      </w:pPr>
      <w:hyperlink w:anchor="_Toc7519391" w:history="1">
        <w:r w:rsidR="008F2502" w:rsidRPr="00E27FB6">
          <w:rPr>
            <w:rStyle w:val="Hyperlink"/>
            <w:noProof/>
          </w:rPr>
          <w:t>3</w:t>
        </w:r>
        <w:r w:rsidR="008F2502">
          <w:rPr>
            <w:rFonts w:asciiTheme="minorHAnsi" w:eastAsiaTheme="minorEastAsia" w:hAnsiTheme="minorHAnsi" w:cstheme="minorBidi"/>
            <w:i w:val="0"/>
            <w:noProof/>
            <w:color w:val="auto"/>
            <w:sz w:val="22"/>
            <w:lang w:val="en-AU" w:eastAsia="en-AU"/>
          </w:rPr>
          <w:tab/>
        </w:r>
        <w:r w:rsidR="008F2502" w:rsidRPr="00E27FB6">
          <w:rPr>
            <w:rStyle w:val="Hyperlink"/>
            <w:noProof/>
          </w:rPr>
          <w:t>Study approach</w:t>
        </w:r>
        <w:r w:rsidR="008F2502">
          <w:rPr>
            <w:noProof/>
            <w:webHidden/>
          </w:rPr>
          <w:tab/>
        </w:r>
        <w:r w:rsidR="008F2502">
          <w:rPr>
            <w:noProof/>
            <w:webHidden/>
          </w:rPr>
          <w:fldChar w:fldCharType="begin"/>
        </w:r>
        <w:r w:rsidR="008F2502">
          <w:rPr>
            <w:noProof/>
            <w:webHidden/>
          </w:rPr>
          <w:instrText xml:space="preserve"> PAGEREF _Toc7519391 \h </w:instrText>
        </w:r>
        <w:r w:rsidR="008F2502">
          <w:rPr>
            <w:noProof/>
            <w:webHidden/>
          </w:rPr>
        </w:r>
        <w:r w:rsidR="008F2502">
          <w:rPr>
            <w:noProof/>
            <w:webHidden/>
          </w:rPr>
          <w:fldChar w:fldCharType="separate"/>
        </w:r>
        <w:r w:rsidR="008F2502">
          <w:rPr>
            <w:noProof/>
            <w:webHidden/>
          </w:rPr>
          <w:t>6</w:t>
        </w:r>
        <w:r w:rsidR="008F2502">
          <w:rPr>
            <w:noProof/>
            <w:webHidden/>
          </w:rPr>
          <w:fldChar w:fldCharType="end"/>
        </w:r>
      </w:hyperlink>
    </w:p>
    <w:p w14:paraId="6646A44C" w14:textId="6F5ECBA3" w:rsidR="008F2502" w:rsidRDefault="00772741">
      <w:pPr>
        <w:pStyle w:val="TOC2"/>
        <w:rPr>
          <w:rFonts w:asciiTheme="minorHAnsi" w:eastAsiaTheme="minorEastAsia" w:hAnsiTheme="minorHAnsi" w:cstheme="minorBidi"/>
          <w:i w:val="0"/>
          <w:color w:val="auto"/>
          <w:sz w:val="22"/>
          <w:lang w:val="en-AU" w:eastAsia="en-AU"/>
        </w:rPr>
      </w:pPr>
      <w:hyperlink w:anchor="_Toc7519392" w:history="1">
        <w:r w:rsidR="008F2502" w:rsidRPr="00E27FB6">
          <w:rPr>
            <w:rStyle w:val="Hyperlink"/>
            <w:rFonts w:eastAsiaTheme="majorEastAsia" w:cstheme="majorBidi"/>
          </w:rPr>
          <w:t>Site selection criteria</w:t>
        </w:r>
        <w:r w:rsidR="008F2502">
          <w:rPr>
            <w:webHidden/>
          </w:rPr>
          <w:tab/>
        </w:r>
        <w:r w:rsidR="008F2502">
          <w:rPr>
            <w:webHidden/>
          </w:rPr>
          <w:fldChar w:fldCharType="begin"/>
        </w:r>
        <w:r w:rsidR="008F2502">
          <w:rPr>
            <w:webHidden/>
          </w:rPr>
          <w:instrText xml:space="preserve"> PAGEREF _Toc7519392 \h </w:instrText>
        </w:r>
        <w:r w:rsidR="008F2502">
          <w:rPr>
            <w:webHidden/>
          </w:rPr>
        </w:r>
        <w:r w:rsidR="008F2502">
          <w:rPr>
            <w:webHidden/>
          </w:rPr>
          <w:fldChar w:fldCharType="separate"/>
        </w:r>
        <w:r w:rsidR="008F2502">
          <w:rPr>
            <w:webHidden/>
          </w:rPr>
          <w:t>6</w:t>
        </w:r>
        <w:r w:rsidR="008F2502">
          <w:rPr>
            <w:webHidden/>
          </w:rPr>
          <w:fldChar w:fldCharType="end"/>
        </w:r>
      </w:hyperlink>
    </w:p>
    <w:p w14:paraId="3F19E1B5" w14:textId="3A3BAC27" w:rsidR="008F2502" w:rsidRDefault="00772741">
      <w:pPr>
        <w:pStyle w:val="TOC2"/>
        <w:rPr>
          <w:rFonts w:asciiTheme="minorHAnsi" w:eastAsiaTheme="minorEastAsia" w:hAnsiTheme="minorHAnsi" w:cstheme="minorBidi"/>
          <w:i w:val="0"/>
          <w:color w:val="auto"/>
          <w:sz w:val="22"/>
          <w:lang w:val="en-AU" w:eastAsia="en-AU"/>
        </w:rPr>
      </w:pPr>
      <w:hyperlink w:anchor="_Toc7519393" w:history="1">
        <w:r w:rsidR="008F2502" w:rsidRPr="00E27FB6">
          <w:rPr>
            <w:rStyle w:val="Hyperlink"/>
            <w:rFonts w:eastAsiaTheme="majorEastAsia" w:cstheme="majorBidi"/>
          </w:rPr>
          <w:t>Site coordinator</w:t>
        </w:r>
        <w:r w:rsidR="008F2502">
          <w:rPr>
            <w:webHidden/>
          </w:rPr>
          <w:tab/>
        </w:r>
        <w:r w:rsidR="008F2502">
          <w:rPr>
            <w:webHidden/>
          </w:rPr>
          <w:fldChar w:fldCharType="begin"/>
        </w:r>
        <w:r w:rsidR="008F2502">
          <w:rPr>
            <w:webHidden/>
          </w:rPr>
          <w:instrText xml:space="preserve"> PAGEREF _Toc7519393 \h </w:instrText>
        </w:r>
        <w:r w:rsidR="008F2502">
          <w:rPr>
            <w:webHidden/>
          </w:rPr>
        </w:r>
        <w:r w:rsidR="008F2502">
          <w:rPr>
            <w:webHidden/>
          </w:rPr>
          <w:fldChar w:fldCharType="separate"/>
        </w:r>
        <w:r w:rsidR="008F2502">
          <w:rPr>
            <w:webHidden/>
          </w:rPr>
          <w:t>6</w:t>
        </w:r>
        <w:r w:rsidR="008F2502">
          <w:rPr>
            <w:webHidden/>
          </w:rPr>
          <w:fldChar w:fldCharType="end"/>
        </w:r>
      </w:hyperlink>
    </w:p>
    <w:p w14:paraId="5EF4BE62" w14:textId="1169E071" w:rsidR="008F2502" w:rsidRDefault="00772741">
      <w:pPr>
        <w:pStyle w:val="TOC2"/>
        <w:rPr>
          <w:rFonts w:asciiTheme="minorHAnsi" w:eastAsiaTheme="minorEastAsia" w:hAnsiTheme="minorHAnsi" w:cstheme="minorBidi"/>
          <w:i w:val="0"/>
          <w:color w:val="auto"/>
          <w:sz w:val="22"/>
          <w:lang w:val="en-AU" w:eastAsia="en-AU"/>
        </w:rPr>
      </w:pPr>
      <w:hyperlink w:anchor="_Toc7519394" w:history="1">
        <w:r w:rsidR="008F2502" w:rsidRPr="00E27FB6">
          <w:rPr>
            <w:rStyle w:val="Hyperlink"/>
            <w:rFonts w:eastAsiaTheme="majorEastAsia" w:cstheme="majorBidi"/>
          </w:rPr>
          <w:t>Clinic lead</w:t>
        </w:r>
        <w:r w:rsidR="008F2502">
          <w:rPr>
            <w:webHidden/>
          </w:rPr>
          <w:tab/>
        </w:r>
        <w:r w:rsidR="008F2502">
          <w:rPr>
            <w:webHidden/>
          </w:rPr>
          <w:fldChar w:fldCharType="begin"/>
        </w:r>
        <w:r w:rsidR="008F2502">
          <w:rPr>
            <w:webHidden/>
          </w:rPr>
          <w:instrText xml:space="preserve"> PAGEREF _Toc7519394 \h </w:instrText>
        </w:r>
        <w:r w:rsidR="008F2502">
          <w:rPr>
            <w:webHidden/>
          </w:rPr>
        </w:r>
        <w:r w:rsidR="008F2502">
          <w:rPr>
            <w:webHidden/>
          </w:rPr>
          <w:fldChar w:fldCharType="separate"/>
        </w:r>
        <w:r w:rsidR="008F2502">
          <w:rPr>
            <w:webHidden/>
          </w:rPr>
          <w:t>7</w:t>
        </w:r>
        <w:r w:rsidR="008F2502">
          <w:rPr>
            <w:webHidden/>
          </w:rPr>
          <w:fldChar w:fldCharType="end"/>
        </w:r>
      </w:hyperlink>
    </w:p>
    <w:p w14:paraId="6E38A970" w14:textId="7DAB6A5E" w:rsidR="008F2502" w:rsidRDefault="00772741">
      <w:pPr>
        <w:pStyle w:val="TOC2"/>
        <w:rPr>
          <w:rFonts w:asciiTheme="minorHAnsi" w:eastAsiaTheme="minorEastAsia" w:hAnsiTheme="minorHAnsi" w:cstheme="minorBidi"/>
          <w:i w:val="0"/>
          <w:color w:val="auto"/>
          <w:sz w:val="22"/>
          <w:lang w:val="en-AU" w:eastAsia="en-AU"/>
        </w:rPr>
      </w:pPr>
      <w:hyperlink w:anchor="_Toc7519395" w:history="1">
        <w:r w:rsidR="008F2502" w:rsidRPr="00E27FB6">
          <w:rPr>
            <w:rStyle w:val="Hyperlink"/>
            <w:rFonts w:eastAsiaTheme="majorEastAsia" w:cstheme="majorBidi"/>
          </w:rPr>
          <w:t>Site support</w:t>
        </w:r>
        <w:r w:rsidR="008F2502">
          <w:rPr>
            <w:webHidden/>
          </w:rPr>
          <w:tab/>
        </w:r>
        <w:r w:rsidR="008F2502">
          <w:rPr>
            <w:webHidden/>
          </w:rPr>
          <w:fldChar w:fldCharType="begin"/>
        </w:r>
        <w:r w:rsidR="008F2502">
          <w:rPr>
            <w:webHidden/>
          </w:rPr>
          <w:instrText xml:space="preserve"> PAGEREF _Toc7519395 \h </w:instrText>
        </w:r>
        <w:r w:rsidR="008F2502">
          <w:rPr>
            <w:webHidden/>
          </w:rPr>
        </w:r>
        <w:r w:rsidR="008F2502">
          <w:rPr>
            <w:webHidden/>
          </w:rPr>
          <w:fldChar w:fldCharType="separate"/>
        </w:r>
        <w:r w:rsidR="008F2502">
          <w:rPr>
            <w:webHidden/>
          </w:rPr>
          <w:t>7</w:t>
        </w:r>
        <w:r w:rsidR="008F2502">
          <w:rPr>
            <w:webHidden/>
          </w:rPr>
          <w:fldChar w:fldCharType="end"/>
        </w:r>
      </w:hyperlink>
    </w:p>
    <w:p w14:paraId="0EC926DA" w14:textId="10E07880" w:rsidR="008F2502" w:rsidRDefault="00772741">
      <w:pPr>
        <w:pStyle w:val="TOC1"/>
        <w:rPr>
          <w:rFonts w:asciiTheme="minorHAnsi" w:eastAsiaTheme="minorEastAsia" w:hAnsiTheme="minorHAnsi" w:cstheme="minorBidi"/>
          <w:i w:val="0"/>
          <w:noProof/>
          <w:color w:val="auto"/>
          <w:sz w:val="22"/>
          <w:lang w:val="en-AU" w:eastAsia="en-AU"/>
        </w:rPr>
      </w:pPr>
      <w:hyperlink w:anchor="_Toc7519396" w:history="1">
        <w:r w:rsidR="008F2502" w:rsidRPr="00E27FB6">
          <w:rPr>
            <w:rStyle w:val="Hyperlink"/>
            <w:noProof/>
          </w:rPr>
          <w:t>4</w:t>
        </w:r>
        <w:r w:rsidR="008F2502">
          <w:rPr>
            <w:rFonts w:asciiTheme="minorHAnsi" w:eastAsiaTheme="minorEastAsia" w:hAnsiTheme="minorHAnsi" w:cstheme="minorBidi"/>
            <w:i w:val="0"/>
            <w:noProof/>
            <w:color w:val="auto"/>
            <w:sz w:val="22"/>
            <w:lang w:val="en-AU" w:eastAsia="en-AU"/>
          </w:rPr>
          <w:tab/>
        </w:r>
        <w:r w:rsidR="008F2502" w:rsidRPr="00E27FB6">
          <w:rPr>
            <w:rStyle w:val="Hyperlink"/>
            <w:noProof/>
          </w:rPr>
          <w:t>Data collection overview</w:t>
        </w:r>
        <w:r w:rsidR="008F2502">
          <w:rPr>
            <w:noProof/>
            <w:webHidden/>
          </w:rPr>
          <w:tab/>
        </w:r>
        <w:r w:rsidR="008F2502">
          <w:rPr>
            <w:noProof/>
            <w:webHidden/>
          </w:rPr>
          <w:fldChar w:fldCharType="begin"/>
        </w:r>
        <w:r w:rsidR="008F2502">
          <w:rPr>
            <w:noProof/>
            <w:webHidden/>
          </w:rPr>
          <w:instrText xml:space="preserve"> PAGEREF _Toc7519396 \h </w:instrText>
        </w:r>
        <w:r w:rsidR="008F2502">
          <w:rPr>
            <w:noProof/>
            <w:webHidden/>
          </w:rPr>
        </w:r>
        <w:r w:rsidR="008F2502">
          <w:rPr>
            <w:noProof/>
            <w:webHidden/>
          </w:rPr>
          <w:fldChar w:fldCharType="separate"/>
        </w:r>
        <w:r w:rsidR="008F2502">
          <w:rPr>
            <w:noProof/>
            <w:webHidden/>
          </w:rPr>
          <w:t>8</w:t>
        </w:r>
        <w:r w:rsidR="008F2502">
          <w:rPr>
            <w:noProof/>
            <w:webHidden/>
          </w:rPr>
          <w:fldChar w:fldCharType="end"/>
        </w:r>
      </w:hyperlink>
    </w:p>
    <w:p w14:paraId="55E421BB" w14:textId="36A258E7" w:rsidR="008F2502" w:rsidRDefault="00772741">
      <w:pPr>
        <w:pStyle w:val="TOC2"/>
        <w:rPr>
          <w:rFonts w:asciiTheme="minorHAnsi" w:eastAsiaTheme="minorEastAsia" w:hAnsiTheme="minorHAnsi" w:cstheme="minorBidi"/>
          <w:i w:val="0"/>
          <w:color w:val="auto"/>
          <w:sz w:val="22"/>
          <w:lang w:val="en-AU" w:eastAsia="en-AU"/>
        </w:rPr>
      </w:pPr>
      <w:hyperlink w:anchor="_Toc7519397" w:history="1">
        <w:r w:rsidR="008F2502" w:rsidRPr="00E27FB6">
          <w:rPr>
            <w:rStyle w:val="Hyperlink"/>
          </w:rPr>
          <w:t>Data collection components</w:t>
        </w:r>
        <w:r w:rsidR="008F2502">
          <w:rPr>
            <w:webHidden/>
          </w:rPr>
          <w:tab/>
        </w:r>
        <w:r w:rsidR="008F2502">
          <w:rPr>
            <w:webHidden/>
          </w:rPr>
          <w:fldChar w:fldCharType="begin"/>
        </w:r>
        <w:r w:rsidR="008F2502">
          <w:rPr>
            <w:webHidden/>
          </w:rPr>
          <w:instrText xml:space="preserve"> PAGEREF _Toc7519397 \h </w:instrText>
        </w:r>
        <w:r w:rsidR="008F2502">
          <w:rPr>
            <w:webHidden/>
          </w:rPr>
        </w:r>
        <w:r w:rsidR="008F2502">
          <w:rPr>
            <w:webHidden/>
          </w:rPr>
          <w:fldChar w:fldCharType="separate"/>
        </w:r>
        <w:r w:rsidR="008F2502">
          <w:rPr>
            <w:webHidden/>
          </w:rPr>
          <w:t>8</w:t>
        </w:r>
        <w:r w:rsidR="008F2502">
          <w:rPr>
            <w:webHidden/>
          </w:rPr>
          <w:fldChar w:fldCharType="end"/>
        </w:r>
      </w:hyperlink>
    </w:p>
    <w:p w14:paraId="2BEEE70A" w14:textId="72377434" w:rsidR="008F2502" w:rsidRDefault="00772741">
      <w:pPr>
        <w:pStyle w:val="TOC2"/>
        <w:rPr>
          <w:rFonts w:asciiTheme="minorHAnsi" w:eastAsiaTheme="minorEastAsia" w:hAnsiTheme="minorHAnsi" w:cstheme="minorBidi"/>
          <w:i w:val="0"/>
          <w:color w:val="auto"/>
          <w:sz w:val="22"/>
          <w:lang w:val="en-AU" w:eastAsia="en-AU"/>
        </w:rPr>
      </w:pPr>
      <w:hyperlink w:anchor="_Toc7519398" w:history="1">
        <w:r w:rsidR="008F2502" w:rsidRPr="00E27FB6">
          <w:rPr>
            <w:rStyle w:val="Hyperlink"/>
            <w:rFonts w:cs="Arial"/>
          </w:rPr>
          <w:t>Approach for collecting primary data</w:t>
        </w:r>
        <w:r w:rsidR="008F2502">
          <w:rPr>
            <w:webHidden/>
          </w:rPr>
          <w:tab/>
        </w:r>
        <w:r w:rsidR="008F2502">
          <w:rPr>
            <w:webHidden/>
          </w:rPr>
          <w:fldChar w:fldCharType="begin"/>
        </w:r>
        <w:r w:rsidR="008F2502">
          <w:rPr>
            <w:webHidden/>
          </w:rPr>
          <w:instrText xml:space="preserve"> PAGEREF _Toc7519398 \h </w:instrText>
        </w:r>
        <w:r w:rsidR="008F2502">
          <w:rPr>
            <w:webHidden/>
          </w:rPr>
        </w:r>
        <w:r w:rsidR="008F2502">
          <w:rPr>
            <w:webHidden/>
          </w:rPr>
          <w:fldChar w:fldCharType="separate"/>
        </w:r>
        <w:r w:rsidR="008F2502">
          <w:rPr>
            <w:webHidden/>
          </w:rPr>
          <w:t>9</w:t>
        </w:r>
        <w:r w:rsidR="008F2502">
          <w:rPr>
            <w:webHidden/>
          </w:rPr>
          <w:fldChar w:fldCharType="end"/>
        </w:r>
      </w:hyperlink>
    </w:p>
    <w:p w14:paraId="072237E3" w14:textId="6CBE6C5E" w:rsidR="008F2502" w:rsidRDefault="00772741">
      <w:pPr>
        <w:pStyle w:val="TOC2"/>
        <w:rPr>
          <w:rFonts w:asciiTheme="minorHAnsi" w:eastAsiaTheme="minorEastAsia" w:hAnsiTheme="minorHAnsi" w:cstheme="minorBidi"/>
          <w:i w:val="0"/>
          <w:color w:val="auto"/>
          <w:sz w:val="22"/>
          <w:lang w:val="en-AU" w:eastAsia="en-AU"/>
        </w:rPr>
      </w:pPr>
      <w:hyperlink w:anchor="_Toc7519399" w:history="1">
        <w:r w:rsidR="008F2502" w:rsidRPr="00E27FB6">
          <w:rPr>
            <w:rStyle w:val="Hyperlink"/>
            <w:rFonts w:cs="Arial"/>
          </w:rPr>
          <w:t>Pilot study</w:t>
        </w:r>
        <w:r w:rsidR="008F2502">
          <w:rPr>
            <w:webHidden/>
          </w:rPr>
          <w:tab/>
        </w:r>
        <w:r w:rsidR="008F2502">
          <w:rPr>
            <w:webHidden/>
          </w:rPr>
          <w:fldChar w:fldCharType="begin"/>
        </w:r>
        <w:r w:rsidR="008F2502">
          <w:rPr>
            <w:webHidden/>
          </w:rPr>
          <w:instrText xml:space="preserve"> PAGEREF _Toc7519399 \h </w:instrText>
        </w:r>
        <w:r w:rsidR="008F2502">
          <w:rPr>
            <w:webHidden/>
          </w:rPr>
        </w:r>
        <w:r w:rsidR="008F2502">
          <w:rPr>
            <w:webHidden/>
          </w:rPr>
          <w:fldChar w:fldCharType="separate"/>
        </w:r>
        <w:r w:rsidR="008F2502">
          <w:rPr>
            <w:webHidden/>
          </w:rPr>
          <w:t>10</w:t>
        </w:r>
        <w:r w:rsidR="008F2502">
          <w:rPr>
            <w:webHidden/>
          </w:rPr>
          <w:fldChar w:fldCharType="end"/>
        </w:r>
      </w:hyperlink>
    </w:p>
    <w:p w14:paraId="46C6BD5B" w14:textId="4396155A" w:rsidR="008F2502" w:rsidRDefault="00772741">
      <w:pPr>
        <w:pStyle w:val="TOC2"/>
        <w:rPr>
          <w:rFonts w:asciiTheme="minorHAnsi" w:eastAsiaTheme="minorEastAsia" w:hAnsiTheme="minorHAnsi" w:cstheme="minorBidi"/>
          <w:i w:val="0"/>
          <w:color w:val="auto"/>
          <w:sz w:val="22"/>
          <w:lang w:val="en-AU" w:eastAsia="en-AU"/>
        </w:rPr>
      </w:pPr>
      <w:hyperlink w:anchor="_Toc7519400" w:history="1">
        <w:r w:rsidR="008F2502" w:rsidRPr="00E27FB6">
          <w:rPr>
            <w:rStyle w:val="Hyperlink"/>
            <w:rFonts w:cs="Arial"/>
          </w:rPr>
          <w:t>Ethical issues and data privacy and security</w:t>
        </w:r>
        <w:r w:rsidR="008F2502">
          <w:rPr>
            <w:webHidden/>
          </w:rPr>
          <w:tab/>
        </w:r>
        <w:r w:rsidR="008F2502">
          <w:rPr>
            <w:webHidden/>
          </w:rPr>
          <w:fldChar w:fldCharType="begin"/>
        </w:r>
        <w:r w:rsidR="008F2502">
          <w:rPr>
            <w:webHidden/>
          </w:rPr>
          <w:instrText xml:space="preserve"> PAGEREF _Toc7519400 \h </w:instrText>
        </w:r>
        <w:r w:rsidR="008F2502">
          <w:rPr>
            <w:webHidden/>
          </w:rPr>
        </w:r>
        <w:r w:rsidR="008F2502">
          <w:rPr>
            <w:webHidden/>
          </w:rPr>
          <w:fldChar w:fldCharType="separate"/>
        </w:r>
        <w:r w:rsidR="008F2502">
          <w:rPr>
            <w:webHidden/>
          </w:rPr>
          <w:t>10</w:t>
        </w:r>
        <w:r w:rsidR="008F2502">
          <w:rPr>
            <w:webHidden/>
          </w:rPr>
          <w:fldChar w:fldCharType="end"/>
        </w:r>
      </w:hyperlink>
    </w:p>
    <w:p w14:paraId="515B273F" w14:textId="4116BCD7" w:rsidR="008F2502" w:rsidRDefault="00772741">
      <w:pPr>
        <w:pStyle w:val="TOC1"/>
        <w:rPr>
          <w:rFonts w:asciiTheme="minorHAnsi" w:eastAsiaTheme="minorEastAsia" w:hAnsiTheme="minorHAnsi" w:cstheme="minorBidi"/>
          <w:i w:val="0"/>
          <w:noProof/>
          <w:color w:val="auto"/>
          <w:sz w:val="22"/>
          <w:lang w:val="en-AU" w:eastAsia="en-AU"/>
        </w:rPr>
      </w:pPr>
      <w:hyperlink w:anchor="_Toc7519401" w:history="1">
        <w:r w:rsidR="008F2502" w:rsidRPr="00E27FB6">
          <w:rPr>
            <w:rStyle w:val="Hyperlink"/>
            <w:noProof/>
          </w:rPr>
          <w:t>5</w:t>
        </w:r>
        <w:r w:rsidR="008F2502">
          <w:rPr>
            <w:rFonts w:asciiTheme="minorHAnsi" w:eastAsiaTheme="minorEastAsia" w:hAnsiTheme="minorHAnsi" w:cstheme="minorBidi"/>
            <w:i w:val="0"/>
            <w:noProof/>
            <w:color w:val="auto"/>
            <w:sz w:val="22"/>
            <w:lang w:val="en-AU" w:eastAsia="en-AU"/>
          </w:rPr>
          <w:tab/>
        </w:r>
        <w:r w:rsidR="008F2502" w:rsidRPr="00E27FB6">
          <w:rPr>
            <w:rStyle w:val="Hyperlink"/>
            <w:noProof/>
          </w:rPr>
          <w:t>Proposed data collection and rationale</w:t>
        </w:r>
        <w:r w:rsidR="008F2502">
          <w:rPr>
            <w:noProof/>
            <w:webHidden/>
          </w:rPr>
          <w:tab/>
        </w:r>
        <w:r w:rsidR="008F2502">
          <w:rPr>
            <w:noProof/>
            <w:webHidden/>
          </w:rPr>
          <w:fldChar w:fldCharType="begin"/>
        </w:r>
        <w:r w:rsidR="008F2502">
          <w:rPr>
            <w:noProof/>
            <w:webHidden/>
          </w:rPr>
          <w:instrText xml:space="preserve"> PAGEREF _Toc7519401 \h </w:instrText>
        </w:r>
        <w:r w:rsidR="008F2502">
          <w:rPr>
            <w:noProof/>
            <w:webHidden/>
          </w:rPr>
        </w:r>
        <w:r w:rsidR="008F2502">
          <w:rPr>
            <w:noProof/>
            <w:webHidden/>
          </w:rPr>
          <w:fldChar w:fldCharType="separate"/>
        </w:r>
        <w:r w:rsidR="008F2502">
          <w:rPr>
            <w:noProof/>
            <w:webHidden/>
          </w:rPr>
          <w:t>12</w:t>
        </w:r>
        <w:r w:rsidR="008F2502">
          <w:rPr>
            <w:noProof/>
            <w:webHidden/>
          </w:rPr>
          <w:fldChar w:fldCharType="end"/>
        </w:r>
      </w:hyperlink>
    </w:p>
    <w:p w14:paraId="30FD77E6" w14:textId="48AB163B" w:rsidR="008F2502" w:rsidRDefault="00772741">
      <w:pPr>
        <w:pStyle w:val="TOC2"/>
        <w:rPr>
          <w:rFonts w:asciiTheme="minorHAnsi" w:eastAsiaTheme="minorEastAsia" w:hAnsiTheme="minorHAnsi" w:cstheme="minorBidi"/>
          <w:i w:val="0"/>
          <w:color w:val="auto"/>
          <w:sz w:val="22"/>
          <w:lang w:val="en-AU" w:eastAsia="en-AU"/>
        </w:rPr>
      </w:pPr>
      <w:hyperlink w:anchor="_Toc7519402" w:history="1">
        <w:r w:rsidR="008F2502" w:rsidRPr="00E27FB6">
          <w:rPr>
            <w:rStyle w:val="Hyperlink"/>
            <w:rFonts w:cs="Arial"/>
          </w:rPr>
          <w:t>Primary data</w:t>
        </w:r>
        <w:r w:rsidR="008F2502">
          <w:rPr>
            <w:webHidden/>
          </w:rPr>
          <w:tab/>
        </w:r>
        <w:r w:rsidR="008F2502">
          <w:rPr>
            <w:webHidden/>
          </w:rPr>
          <w:fldChar w:fldCharType="begin"/>
        </w:r>
        <w:r w:rsidR="008F2502">
          <w:rPr>
            <w:webHidden/>
          </w:rPr>
          <w:instrText xml:space="preserve"> PAGEREF _Toc7519402 \h </w:instrText>
        </w:r>
        <w:r w:rsidR="008F2502">
          <w:rPr>
            <w:webHidden/>
          </w:rPr>
        </w:r>
        <w:r w:rsidR="008F2502">
          <w:rPr>
            <w:webHidden/>
          </w:rPr>
          <w:fldChar w:fldCharType="separate"/>
        </w:r>
        <w:r w:rsidR="008F2502">
          <w:rPr>
            <w:webHidden/>
          </w:rPr>
          <w:t>12</w:t>
        </w:r>
        <w:r w:rsidR="008F2502">
          <w:rPr>
            <w:webHidden/>
          </w:rPr>
          <w:fldChar w:fldCharType="end"/>
        </w:r>
      </w:hyperlink>
    </w:p>
    <w:p w14:paraId="06ED8E7F" w14:textId="01A6548D" w:rsidR="008F2502" w:rsidRDefault="00772741">
      <w:pPr>
        <w:pStyle w:val="TOC2"/>
        <w:rPr>
          <w:rFonts w:asciiTheme="minorHAnsi" w:eastAsiaTheme="minorEastAsia" w:hAnsiTheme="minorHAnsi" w:cstheme="minorBidi"/>
          <w:i w:val="0"/>
          <w:color w:val="auto"/>
          <w:sz w:val="22"/>
          <w:lang w:val="en-AU" w:eastAsia="en-AU"/>
        </w:rPr>
      </w:pPr>
      <w:hyperlink w:anchor="_Toc7519403" w:history="1">
        <w:r w:rsidR="008F2502" w:rsidRPr="00E27FB6">
          <w:rPr>
            <w:rStyle w:val="Hyperlink"/>
            <w:rFonts w:cs="Arial"/>
          </w:rPr>
          <w:t>Secondary data</w:t>
        </w:r>
        <w:r w:rsidR="008F2502">
          <w:rPr>
            <w:webHidden/>
          </w:rPr>
          <w:tab/>
        </w:r>
        <w:r w:rsidR="008F2502">
          <w:rPr>
            <w:webHidden/>
          </w:rPr>
          <w:fldChar w:fldCharType="begin"/>
        </w:r>
        <w:r w:rsidR="008F2502">
          <w:rPr>
            <w:webHidden/>
          </w:rPr>
          <w:instrText xml:space="preserve"> PAGEREF _Toc7519403 \h </w:instrText>
        </w:r>
        <w:r w:rsidR="008F2502">
          <w:rPr>
            <w:webHidden/>
          </w:rPr>
        </w:r>
        <w:r w:rsidR="008F2502">
          <w:rPr>
            <w:webHidden/>
          </w:rPr>
          <w:fldChar w:fldCharType="separate"/>
        </w:r>
        <w:r w:rsidR="008F2502">
          <w:rPr>
            <w:webHidden/>
          </w:rPr>
          <w:t>20</w:t>
        </w:r>
        <w:r w:rsidR="008F2502">
          <w:rPr>
            <w:webHidden/>
          </w:rPr>
          <w:fldChar w:fldCharType="end"/>
        </w:r>
      </w:hyperlink>
    </w:p>
    <w:p w14:paraId="62804CBE" w14:textId="66CB6C8F" w:rsidR="008F2502" w:rsidRDefault="00772741">
      <w:pPr>
        <w:pStyle w:val="TOC1"/>
        <w:rPr>
          <w:rFonts w:asciiTheme="minorHAnsi" w:eastAsiaTheme="minorEastAsia" w:hAnsiTheme="minorHAnsi" w:cstheme="minorBidi"/>
          <w:i w:val="0"/>
          <w:noProof/>
          <w:color w:val="auto"/>
          <w:sz w:val="22"/>
          <w:lang w:val="en-AU" w:eastAsia="en-AU"/>
        </w:rPr>
      </w:pPr>
      <w:hyperlink w:anchor="_Toc7519404" w:history="1">
        <w:r w:rsidR="008F2502" w:rsidRPr="00E27FB6">
          <w:rPr>
            <w:rStyle w:val="Hyperlink"/>
            <w:noProof/>
          </w:rPr>
          <w:t>6</w:t>
        </w:r>
        <w:r w:rsidR="008F2502">
          <w:rPr>
            <w:rFonts w:asciiTheme="minorHAnsi" w:eastAsiaTheme="minorEastAsia" w:hAnsiTheme="minorHAnsi" w:cstheme="minorBidi"/>
            <w:i w:val="0"/>
            <w:noProof/>
            <w:color w:val="auto"/>
            <w:sz w:val="22"/>
            <w:lang w:val="en-AU" w:eastAsia="en-AU"/>
          </w:rPr>
          <w:tab/>
        </w:r>
        <w:r w:rsidR="008F2502" w:rsidRPr="00E27FB6">
          <w:rPr>
            <w:rStyle w:val="Hyperlink"/>
            <w:noProof/>
          </w:rPr>
          <w:t>Considerations for the ANACC</w:t>
        </w:r>
        <w:r w:rsidR="008F2502">
          <w:rPr>
            <w:noProof/>
            <w:webHidden/>
          </w:rPr>
          <w:tab/>
        </w:r>
        <w:r w:rsidR="008F2502">
          <w:rPr>
            <w:noProof/>
            <w:webHidden/>
          </w:rPr>
          <w:fldChar w:fldCharType="begin"/>
        </w:r>
        <w:r w:rsidR="008F2502">
          <w:rPr>
            <w:noProof/>
            <w:webHidden/>
          </w:rPr>
          <w:instrText xml:space="preserve"> PAGEREF _Toc7519404 \h </w:instrText>
        </w:r>
        <w:r w:rsidR="008F2502">
          <w:rPr>
            <w:noProof/>
            <w:webHidden/>
          </w:rPr>
        </w:r>
        <w:r w:rsidR="008F2502">
          <w:rPr>
            <w:noProof/>
            <w:webHidden/>
          </w:rPr>
          <w:fldChar w:fldCharType="separate"/>
        </w:r>
        <w:r w:rsidR="008F2502">
          <w:rPr>
            <w:noProof/>
            <w:webHidden/>
          </w:rPr>
          <w:t>22</w:t>
        </w:r>
        <w:r w:rsidR="008F2502">
          <w:rPr>
            <w:noProof/>
            <w:webHidden/>
          </w:rPr>
          <w:fldChar w:fldCharType="end"/>
        </w:r>
      </w:hyperlink>
    </w:p>
    <w:p w14:paraId="6F0CEE1C" w14:textId="11001D27" w:rsidR="008F2502" w:rsidRDefault="00772741">
      <w:pPr>
        <w:pStyle w:val="TOC2"/>
        <w:rPr>
          <w:rFonts w:asciiTheme="minorHAnsi" w:eastAsiaTheme="minorEastAsia" w:hAnsiTheme="minorHAnsi" w:cstheme="minorBidi"/>
          <w:i w:val="0"/>
          <w:color w:val="auto"/>
          <w:sz w:val="22"/>
          <w:lang w:val="en-AU" w:eastAsia="en-AU"/>
        </w:rPr>
      </w:pPr>
      <w:hyperlink w:anchor="_Toc7519405" w:history="1">
        <w:r w:rsidR="008F2502" w:rsidRPr="00E27FB6">
          <w:rPr>
            <w:rStyle w:val="Hyperlink"/>
            <w:rFonts w:cs="Arial"/>
          </w:rPr>
          <w:t>Options for bundling</w:t>
        </w:r>
        <w:r w:rsidR="008F2502">
          <w:rPr>
            <w:webHidden/>
          </w:rPr>
          <w:tab/>
        </w:r>
        <w:r w:rsidR="008F2502">
          <w:rPr>
            <w:webHidden/>
          </w:rPr>
          <w:fldChar w:fldCharType="begin"/>
        </w:r>
        <w:r w:rsidR="008F2502">
          <w:rPr>
            <w:webHidden/>
          </w:rPr>
          <w:instrText xml:space="preserve"> PAGEREF _Toc7519405 \h </w:instrText>
        </w:r>
        <w:r w:rsidR="008F2502">
          <w:rPr>
            <w:webHidden/>
          </w:rPr>
        </w:r>
        <w:r w:rsidR="008F2502">
          <w:rPr>
            <w:webHidden/>
          </w:rPr>
          <w:fldChar w:fldCharType="separate"/>
        </w:r>
        <w:r w:rsidR="008F2502">
          <w:rPr>
            <w:webHidden/>
          </w:rPr>
          <w:t>22</w:t>
        </w:r>
        <w:r w:rsidR="008F2502">
          <w:rPr>
            <w:webHidden/>
          </w:rPr>
          <w:fldChar w:fldCharType="end"/>
        </w:r>
      </w:hyperlink>
    </w:p>
    <w:p w14:paraId="5E17A740" w14:textId="5C0BF66A" w:rsidR="008F2502" w:rsidRDefault="00772741">
      <w:pPr>
        <w:pStyle w:val="TOC2"/>
        <w:rPr>
          <w:rFonts w:asciiTheme="minorHAnsi" w:eastAsiaTheme="minorEastAsia" w:hAnsiTheme="minorHAnsi" w:cstheme="minorBidi"/>
          <w:i w:val="0"/>
          <w:color w:val="auto"/>
          <w:sz w:val="22"/>
          <w:lang w:val="en-AU" w:eastAsia="en-AU"/>
        </w:rPr>
      </w:pPr>
      <w:hyperlink w:anchor="_Toc7519406" w:history="1">
        <w:r w:rsidR="008F2502" w:rsidRPr="00E27FB6">
          <w:rPr>
            <w:rStyle w:val="Hyperlink"/>
            <w:rFonts w:cs="Arial"/>
          </w:rPr>
          <w:t>Exploring complexity</w:t>
        </w:r>
        <w:r w:rsidR="008F2502">
          <w:rPr>
            <w:webHidden/>
          </w:rPr>
          <w:tab/>
        </w:r>
        <w:r w:rsidR="008F2502">
          <w:rPr>
            <w:webHidden/>
          </w:rPr>
          <w:fldChar w:fldCharType="begin"/>
        </w:r>
        <w:r w:rsidR="008F2502">
          <w:rPr>
            <w:webHidden/>
          </w:rPr>
          <w:instrText xml:space="preserve"> PAGEREF _Toc7519406 \h </w:instrText>
        </w:r>
        <w:r w:rsidR="008F2502">
          <w:rPr>
            <w:webHidden/>
          </w:rPr>
        </w:r>
        <w:r w:rsidR="008F2502">
          <w:rPr>
            <w:webHidden/>
          </w:rPr>
          <w:fldChar w:fldCharType="separate"/>
        </w:r>
        <w:r w:rsidR="008F2502">
          <w:rPr>
            <w:webHidden/>
          </w:rPr>
          <w:t>23</w:t>
        </w:r>
        <w:r w:rsidR="008F2502">
          <w:rPr>
            <w:webHidden/>
          </w:rPr>
          <w:fldChar w:fldCharType="end"/>
        </w:r>
      </w:hyperlink>
    </w:p>
    <w:p w14:paraId="4C781E7C" w14:textId="3093F2DB" w:rsidR="008F2502" w:rsidRDefault="00772741">
      <w:pPr>
        <w:pStyle w:val="TOC2"/>
        <w:rPr>
          <w:rFonts w:asciiTheme="minorHAnsi" w:eastAsiaTheme="minorEastAsia" w:hAnsiTheme="minorHAnsi" w:cstheme="minorBidi"/>
          <w:i w:val="0"/>
          <w:color w:val="auto"/>
          <w:sz w:val="22"/>
          <w:lang w:val="en-AU" w:eastAsia="en-AU"/>
        </w:rPr>
      </w:pPr>
      <w:hyperlink w:anchor="_Toc7519407" w:history="1">
        <w:r w:rsidR="008F2502" w:rsidRPr="00E27FB6">
          <w:rPr>
            <w:rStyle w:val="Hyperlink"/>
            <w:rFonts w:cs="Arial"/>
          </w:rPr>
          <w:t>Other considerations</w:t>
        </w:r>
        <w:r w:rsidR="008F2502">
          <w:rPr>
            <w:webHidden/>
          </w:rPr>
          <w:tab/>
        </w:r>
        <w:r w:rsidR="008F2502">
          <w:rPr>
            <w:webHidden/>
          </w:rPr>
          <w:fldChar w:fldCharType="begin"/>
        </w:r>
        <w:r w:rsidR="008F2502">
          <w:rPr>
            <w:webHidden/>
          </w:rPr>
          <w:instrText xml:space="preserve"> PAGEREF _Toc7519407 \h </w:instrText>
        </w:r>
        <w:r w:rsidR="008F2502">
          <w:rPr>
            <w:webHidden/>
          </w:rPr>
        </w:r>
        <w:r w:rsidR="008F2502">
          <w:rPr>
            <w:webHidden/>
          </w:rPr>
          <w:fldChar w:fldCharType="separate"/>
        </w:r>
        <w:r w:rsidR="008F2502">
          <w:rPr>
            <w:webHidden/>
          </w:rPr>
          <w:t>23</w:t>
        </w:r>
        <w:r w:rsidR="008F2502">
          <w:rPr>
            <w:webHidden/>
          </w:rPr>
          <w:fldChar w:fldCharType="end"/>
        </w:r>
      </w:hyperlink>
    </w:p>
    <w:p w14:paraId="37366BE4" w14:textId="29B50AF0" w:rsidR="008F2502" w:rsidRDefault="00772741">
      <w:pPr>
        <w:pStyle w:val="TOC1"/>
        <w:rPr>
          <w:rFonts w:asciiTheme="minorHAnsi" w:eastAsiaTheme="minorEastAsia" w:hAnsiTheme="minorHAnsi" w:cstheme="minorBidi"/>
          <w:i w:val="0"/>
          <w:noProof/>
          <w:color w:val="auto"/>
          <w:sz w:val="22"/>
          <w:lang w:val="en-AU" w:eastAsia="en-AU"/>
        </w:rPr>
      </w:pPr>
      <w:hyperlink w:anchor="_Toc7519408" w:history="1">
        <w:r w:rsidR="008F2502" w:rsidRPr="00E27FB6">
          <w:rPr>
            <w:rStyle w:val="Hyperlink"/>
            <w:noProof/>
          </w:rPr>
          <w:t>Appendix A ANACC presenting conditions short list*</w:t>
        </w:r>
        <w:r w:rsidR="008F2502">
          <w:rPr>
            <w:noProof/>
            <w:webHidden/>
          </w:rPr>
          <w:tab/>
        </w:r>
        <w:r w:rsidR="008F2502">
          <w:rPr>
            <w:noProof/>
            <w:webHidden/>
          </w:rPr>
          <w:fldChar w:fldCharType="begin"/>
        </w:r>
        <w:r w:rsidR="008F2502">
          <w:rPr>
            <w:noProof/>
            <w:webHidden/>
          </w:rPr>
          <w:instrText xml:space="preserve"> PAGEREF _Toc7519408 \h </w:instrText>
        </w:r>
        <w:r w:rsidR="008F2502">
          <w:rPr>
            <w:noProof/>
            <w:webHidden/>
          </w:rPr>
        </w:r>
        <w:r w:rsidR="008F2502">
          <w:rPr>
            <w:noProof/>
            <w:webHidden/>
          </w:rPr>
          <w:fldChar w:fldCharType="separate"/>
        </w:r>
        <w:r w:rsidR="008F2502">
          <w:rPr>
            <w:noProof/>
            <w:webHidden/>
          </w:rPr>
          <w:t>24</w:t>
        </w:r>
        <w:r w:rsidR="008F2502">
          <w:rPr>
            <w:noProof/>
            <w:webHidden/>
          </w:rPr>
          <w:fldChar w:fldCharType="end"/>
        </w:r>
      </w:hyperlink>
    </w:p>
    <w:p w14:paraId="3DD5D26F" w14:textId="0EF6F37C" w:rsidR="008F2502" w:rsidRDefault="00772741">
      <w:pPr>
        <w:pStyle w:val="TOC1"/>
        <w:rPr>
          <w:rFonts w:asciiTheme="minorHAnsi" w:eastAsiaTheme="minorEastAsia" w:hAnsiTheme="minorHAnsi" w:cstheme="minorBidi"/>
          <w:i w:val="0"/>
          <w:noProof/>
          <w:color w:val="auto"/>
          <w:sz w:val="22"/>
          <w:lang w:val="en-AU" w:eastAsia="en-AU"/>
        </w:rPr>
      </w:pPr>
      <w:hyperlink w:anchor="_Toc7519409" w:history="1">
        <w:r w:rsidR="008F2502" w:rsidRPr="00E27FB6">
          <w:rPr>
            <w:rStyle w:val="Hyperlink"/>
            <w:noProof/>
          </w:rPr>
          <w:t>Appendix B ANACC interventions short list*</w:t>
        </w:r>
        <w:r w:rsidR="008F2502">
          <w:rPr>
            <w:noProof/>
            <w:webHidden/>
          </w:rPr>
          <w:tab/>
        </w:r>
        <w:r w:rsidR="008F2502">
          <w:rPr>
            <w:noProof/>
            <w:webHidden/>
          </w:rPr>
          <w:fldChar w:fldCharType="begin"/>
        </w:r>
        <w:r w:rsidR="008F2502">
          <w:rPr>
            <w:noProof/>
            <w:webHidden/>
          </w:rPr>
          <w:instrText xml:space="preserve"> PAGEREF _Toc7519409 \h </w:instrText>
        </w:r>
        <w:r w:rsidR="008F2502">
          <w:rPr>
            <w:noProof/>
            <w:webHidden/>
          </w:rPr>
        </w:r>
        <w:r w:rsidR="008F2502">
          <w:rPr>
            <w:noProof/>
            <w:webHidden/>
          </w:rPr>
          <w:fldChar w:fldCharType="separate"/>
        </w:r>
        <w:r w:rsidR="008F2502">
          <w:rPr>
            <w:noProof/>
            <w:webHidden/>
          </w:rPr>
          <w:t>107</w:t>
        </w:r>
        <w:r w:rsidR="008F2502">
          <w:rPr>
            <w:noProof/>
            <w:webHidden/>
          </w:rPr>
          <w:fldChar w:fldCharType="end"/>
        </w:r>
      </w:hyperlink>
    </w:p>
    <w:p w14:paraId="4EF6C68A" w14:textId="26932054" w:rsidR="008F2502" w:rsidRDefault="00772741">
      <w:pPr>
        <w:pStyle w:val="TOC1"/>
        <w:rPr>
          <w:rFonts w:asciiTheme="minorHAnsi" w:eastAsiaTheme="minorEastAsia" w:hAnsiTheme="minorHAnsi" w:cstheme="minorBidi"/>
          <w:i w:val="0"/>
          <w:noProof/>
          <w:color w:val="auto"/>
          <w:sz w:val="22"/>
          <w:lang w:val="en-AU" w:eastAsia="en-AU"/>
        </w:rPr>
      </w:pPr>
      <w:hyperlink w:anchor="_Toc7519410" w:history="1">
        <w:r w:rsidR="008F2502" w:rsidRPr="00E27FB6">
          <w:rPr>
            <w:rStyle w:val="Hyperlink"/>
            <w:noProof/>
          </w:rPr>
          <w:t>References</w:t>
        </w:r>
        <w:r w:rsidR="008F2502">
          <w:rPr>
            <w:noProof/>
            <w:webHidden/>
          </w:rPr>
          <w:tab/>
        </w:r>
        <w:r w:rsidR="008F2502">
          <w:rPr>
            <w:noProof/>
            <w:webHidden/>
          </w:rPr>
          <w:fldChar w:fldCharType="begin"/>
        </w:r>
        <w:r w:rsidR="008F2502">
          <w:rPr>
            <w:noProof/>
            <w:webHidden/>
          </w:rPr>
          <w:instrText xml:space="preserve"> PAGEREF _Toc7519410 \h </w:instrText>
        </w:r>
        <w:r w:rsidR="008F2502">
          <w:rPr>
            <w:noProof/>
            <w:webHidden/>
          </w:rPr>
        </w:r>
        <w:r w:rsidR="008F2502">
          <w:rPr>
            <w:noProof/>
            <w:webHidden/>
          </w:rPr>
          <w:fldChar w:fldCharType="separate"/>
        </w:r>
        <w:r w:rsidR="008F2502">
          <w:rPr>
            <w:noProof/>
            <w:webHidden/>
          </w:rPr>
          <w:t>127</w:t>
        </w:r>
        <w:r w:rsidR="008F2502">
          <w:rPr>
            <w:noProof/>
            <w:webHidden/>
          </w:rPr>
          <w:fldChar w:fldCharType="end"/>
        </w:r>
      </w:hyperlink>
    </w:p>
    <w:p w14:paraId="3DC95BEF" w14:textId="65520109" w:rsidR="00542C4B" w:rsidRPr="00541951" w:rsidRDefault="003D6F0E" w:rsidP="00A537A7">
      <w:pPr>
        <w:tabs>
          <w:tab w:val="left" w:pos="426"/>
        </w:tabs>
      </w:pPr>
      <w:r>
        <w:rPr>
          <w:rFonts w:eastAsia="MS Mincho"/>
          <w:color w:val="003D79"/>
          <w:lang w:val="en-US"/>
        </w:rPr>
        <w:fldChar w:fldCharType="end"/>
      </w:r>
    </w:p>
    <w:p w14:paraId="70D8BBFC" w14:textId="77777777" w:rsidR="00960BDC" w:rsidRPr="00C815DC" w:rsidRDefault="00960BDC" w:rsidP="00716A62">
      <w:pPr>
        <w:sectPr w:rsidR="00960BDC" w:rsidRPr="00C815DC">
          <w:headerReference w:type="first" r:id="rId14"/>
          <w:pgSz w:w="11906" w:h="16838"/>
          <w:pgMar w:top="1440" w:right="1440" w:bottom="1440" w:left="1440" w:header="708" w:footer="708" w:gutter="0"/>
          <w:cols w:space="708"/>
          <w:titlePg/>
          <w:docGrid w:linePitch="360"/>
        </w:sectPr>
      </w:pPr>
    </w:p>
    <w:p w14:paraId="45B09C6C" w14:textId="77777777" w:rsidR="00960BDC" w:rsidRPr="00C815DC" w:rsidRDefault="00960BDC" w:rsidP="004E7398">
      <w:pPr>
        <w:sectPr w:rsidR="00960BDC" w:rsidRPr="00C815DC">
          <w:footerReference w:type="default" r:id="rId15"/>
          <w:type w:val="continuous"/>
          <w:pgSz w:w="11906" w:h="16838"/>
          <w:pgMar w:top="1440" w:right="1440" w:bottom="1440" w:left="1440" w:header="708" w:footer="708" w:gutter="0"/>
          <w:pgNumType w:fmt="lowerRoman"/>
          <w:cols w:space="708"/>
          <w:titlePg/>
          <w:docGrid w:linePitch="360"/>
        </w:sectPr>
      </w:pPr>
    </w:p>
    <w:p w14:paraId="7D487049" w14:textId="77777777" w:rsidR="00B87C09" w:rsidRDefault="00B87C09" w:rsidP="0059458F">
      <w:pPr>
        <w:pStyle w:val="Heading1nonumber"/>
      </w:pPr>
      <w:bookmarkStart w:id="1" w:name="_Toc7519383"/>
      <w:r>
        <w:lastRenderedPageBreak/>
        <w:t>Executive summary</w:t>
      </w:r>
      <w:bookmarkEnd w:id="1"/>
    </w:p>
    <w:p w14:paraId="3312D563" w14:textId="1C356949" w:rsidR="00CF62B1" w:rsidRDefault="00B87C09" w:rsidP="00B87C09">
      <w:pPr>
        <w:rPr>
          <w:rFonts w:cs="Arial"/>
          <w:szCs w:val="20"/>
        </w:rPr>
      </w:pPr>
      <w:r w:rsidRPr="00B87C09">
        <w:t>The Independent Hospital Pricing Authority (IHPA)</w:t>
      </w:r>
      <w:r>
        <w:t xml:space="preserve"> is </w:t>
      </w:r>
      <w:r w:rsidR="00F55840">
        <w:t xml:space="preserve">developing </w:t>
      </w:r>
      <w:r>
        <w:t xml:space="preserve">a new classification for non-admitted care </w:t>
      </w:r>
      <w:r w:rsidR="00CE1F16">
        <w:sym w:font="Symbol" w:char="F02D"/>
      </w:r>
      <w:r>
        <w:t xml:space="preserve"> the</w:t>
      </w:r>
      <w:r w:rsidR="003B2DCA">
        <w:t xml:space="preserve"> </w:t>
      </w:r>
      <w:r w:rsidRPr="00DB2756">
        <w:rPr>
          <w:rFonts w:cs="Arial"/>
          <w:szCs w:val="20"/>
        </w:rPr>
        <w:t>Australian Non-Admitted Care Classification (ANACC).</w:t>
      </w:r>
      <w:r w:rsidR="003B2DCA">
        <w:rPr>
          <w:rFonts w:cs="Arial"/>
          <w:szCs w:val="20"/>
        </w:rPr>
        <w:t xml:space="preserve"> </w:t>
      </w:r>
      <w:r w:rsidR="00CF62B1">
        <w:rPr>
          <w:rFonts w:cs="Arial"/>
          <w:szCs w:val="20"/>
        </w:rPr>
        <w:t>The primary purpose of the ANACC is activity based funding</w:t>
      </w:r>
      <w:r w:rsidR="00601B13">
        <w:rPr>
          <w:rFonts w:cs="Arial"/>
          <w:szCs w:val="20"/>
        </w:rPr>
        <w:t xml:space="preserve"> (ABF)</w:t>
      </w:r>
      <w:r w:rsidR="00CF62B1">
        <w:rPr>
          <w:rFonts w:cs="Arial"/>
          <w:szCs w:val="20"/>
        </w:rPr>
        <w:t>, but IHPA is aiming for the classification to be useful for other purposes.</w:t>
      </w:r>
    </w:p>
    <w:p w14:paraId="78B0C221" w14:textId="031AB809" w:rsidR="00B87C09" w:rsidRDefault="00B87C09" w:rsidP="00B87C09">
      <w:pPr>
        <w:rPr>
          <w:rFonts w:cs="Arial"/>
          <w:szCs w:val="20"/>
        </w:rPr>
      </w:pPr>
      <w:r>
        <w:rPr>
          <w:rFonts w:cs="Arial"/>
          <w:szCs w:val="20"/>
        </w:rPr>
        <w:t xml:space="preserve">To inform the classification, </w:t>
      </w:r>
      <w:r w:rsidR="00DC7BE5">
        <w:rPr>
          <w:rFonts w:cs="Arial"/>
          <w:szCs w:val="20"/>
        </w:rPr>
        <w:t>IHPA</w:t>
      </w:r>
      <w:r>
        <w:rPr>
          <w:rFonts w:cs="Arial"/>
          <w:szCs w:val="20"/>
        </w:rPr>
        <w:t xml:space="preserve"> needs more detailed and accurate costs</w:t>
      </w:r>
      <w:r w:rsidR="003B2DCA">
        <w:rPr>
          <w:rFonts w:cs="Arial"/>
          <w:szCs w:val="20"/>
        </w:rPr>
        <w:t xml:space="preserve"> </w:t>
      </w:r>
      <w:r>
        <w:rPr>
          <w:rFonts w:cs="Arial"/>
          <w:szCs w:val="20"/>
        </w:rPr>
        <w:t>than those currently available</w:t>
      </w:r>
      <w:r w:rsidR="003B2DCA">
        <w:rPr>
          <w:rFonts w:cs="Arial"/>
          <w:szCs w:val="20"/>
        </w:rPr>
        <w:t xml:space="preserve"> </w:t>
      </w:r>
      <w:r>
        <w:rPr>
          <w:rFonts w:cs="Arial"/>
          <w:szCs w:val="20"/>
        </w:rPr>
        <w:t>through routine national collections. Therefore,</w:t>
      </w:r>
      <w:r w:rsidR="003B2DCA">
        <w:rPr>
          <w:rFonts w:cs="Arial"/>
          <w:szCs w:val="20"/>
        </w:rPr>
        <w:t xml:space="preserve"> </w:t>
      </w:r>
      <w:r>
        <w:rPr>
          <w:rFonts w:cs="Arial"/>
          <w:szCs w:val="20"/>
        </w:rPr>
        <w:t xml:space="preserve">it </w:t>
      </w:r>
      <w:r w:rsidRPr="00DB2756">
        <w:rPr>
          <w:rFonts w:cs="Arial"/>
          <w:szCs w:val="20"/>
        </w:rPr>
        <w:t xml:space="preserve">commissioned a consortium led by Health Policy Analysis to </w:t>
      </w:r>
      <w:r>
        <w:rPr>
          <w:rFonts w:cs="Arial"/>
          <w:szCs w:val="20"/>
        </w:rPr>
        <w:t xml:space="preserve">conduct a study </w:t>
      </w:r>
      <w:r w:rsidR="00B423C6">
        <w:rPr>
          <w:rFonts w:cs="Arial"/>
          <w:szCs w:val="20"/>
        </w:rPr>
        <w:t>of the</w:t>
      </w:r>
      <w:r>
        <w:rPr>
          <w:rFonts w:cs="Arial"/>
          <w:szCs w:val="20"/>
        </w:rPr>
        <w:t xml:space="preserve"> cost </w:t>
      </w:r>
      <w:r w:rsidR="00B423C6">
        <w:rPr>
          <w:rFonts w:cs="Arial"/>
          <w:szCs w:val="20"/>
        </w:rPr>
        <w:t>of</w:t>
      </w:r>
      <w:r>
        <w:rPr>
          <w:rFonts w:cs="Arial"/>
          <w:szCs w:val="20"/>
        </w:rPr>
        <w:t xml:space="preserve"> </w:t>
      </w:r>
      <w:r w:rsidRPr="00DB2756">
        <w:rPr>
          <w:rFonts w:cs="Arial"/>
          <w:szCs w:val="20"/>
        </w:rPr>
        <w:t>non-admitted care</w:t>
      </w:r>
      <w:r>
        <w:rPr>
          <w:rFonts w:cs="Arial"/>
          <w:szCs w:val="20"/>
        </w:rPr>
        <w:t>.</w:t>
      </w:r>
    </w:p>
    <w:p w14:paraId="3B87ADCD" w14:textId="57F142C9" w:rsidR="00B87C09" w:rsidRDefault="00B87C09" w:rsidP="00B87C09">
      <w:r w:rsidRPr="00DB2756">
        <w:rPr>
          <w:rFonts w:cs="Arial"/>
          <w:szCs w:val="20"/>
        </w:rPr>
        <w:t xml:space="preserve">The </w:t>
      </w:r>
      <w:r w:rsidRPr="00F04F9D">
        <w:rPr>
          <w:rFonts w:cs="Arial"/>
          <w:i/>
          <w:szCs w:val="20"/>
        </w:rPr>
        <w:t>Non-admitted care costing study</w:t>
      </w:r>
      <w:r w:rsidRPr="00DB2756">
        <w:rPr>
          <w:rFonts w:cs="Arial"/>
          <w:szCs w:val="20"/>
        </w:rPr>
        <w:t xml:space="preserve"> will be conducted in a</w:t>
      </w:r>
      <w:r>
        <w:rPr>
          <w:rFonts w:cs="Arial"/>
          <w:szCs w:val="20"/>
        </w:rPr>
        <w:t xml:space="preserve"> representative </w:t>
      </w:r>
      <w:r w:rsidRPr="00DB2756">
        <w:rPr>
          <w:rFonts w:cs="Arial"/>
          <w:szCs w:val="20"/>
        </w:rPr>
        <w:t xml:space="preserve">sample of public non-admitted sites across Australia. </w:t>
      </w:r>
      <w:r>
        <w:rPr>
          <w:rFonts w:cs="Arial"/>
          <w:szCs w:val="20"/>
        </w:rPr>
        <w:t>Sites will collect</w:t>
      </w:r>
      <w:r>
        <w:t xml:space="preserve"> study-specific activity data over </w:t>
      </w:r>
      <w:r w:rsidR="00B423C6">
        <w:t>a</w:t>
      </w:r>
      <w:r w:rsidR="00CF62B1">
        <w:t xml:space="preserve"> period of up to</w:t>
      </w:r>
      <w:r>
        <w:t xml:space="preserve"> </w:t>
      </w:r>
      <w:r w:rsidRPr="00F04F9D">
        <w:t>two-month</w:t>
      </w:r>
      <w:r w:rsidR="00CF62B1">
        <w:t>s</w:t>
      </w:r>
      <w:r w:rsidR="00CE1F16">
        <w:t xml:space="preserve"> </w:t>
      </w:r>
      <w:r>
        <w:t>(</w:t>
      </w:r>
      <w:r w:rsidRPr="00F04F9D">
        <w:t xml:space="preserve">between 1 October 2019 and </w:t>
      </w:r>
      <w:r>
        <w:t xml:space="preserve">June </w:t>
      </w:r>
      <w:r w:rsidRPr="00F04F9D">
        <w:t>2020</w:t>
      </w:r>
      <w:r>
        <w:t>) as well as use other routinely collected data to cost their non-admitted activity.</w:t>
      </w:r>
      <w:r w:rsidR="00736424">
        <w:t xml:space="preserve"> The </w:t>
      </w:r>
      <w:r w:rsidR="00DC7BE5">
        <w:t>data from the study</w:t>
      </w:r>
      <w:r w:rsidR="00736424">
        <w:t xml:space="preserve"> will enable IHPA to explore cost drivers of non-admitted care to inform the ANACC.</w:t>
      </w:r>
    </w:p>
    <w:p w14:paraId="0FC358E5" w14:textId="36AB7B1F" w:rsidR="00180F3E" w:rsidRDefault="00180F3E" w:rsidP="00B87C09">
      <w:r>
        <w:t xml:space="preserve">This document sets out the key feature of the </w:t>
      </w:r>
      <w:r w:rsidRPr="00F04F9D">
        <w:rPr>
          <w:rFonts w:cs="Arial"/>
          <w:i/>
          <w:szCs w:val="20"/>
        </w:rPr>
        <w:t>Non-admitted care costing study</w:t>
      </w:r>
      <w:r w:rsidR="00CF62B1">
        <w:rPr>
          <w:rFonts w:cs="Arial"/>
          <w:szCs w:val="20"/>
        </w:rPr>
        <w:t xml:space="preserve"> </w:t>
      </w:r>
      <w:r w:rsidR="00CF62B1">
        <w:sym w:font="Symbol" w:char="F02D"/>
      </w:r>
      <w:r w:rsidR="00CF62B1">
        <w:t xml:space="preserve"> the </w:t>
      </w:r>
      <w:r>
        <w:t xml:space="preserve">scope, study approach, data collection approach, proposed data collection and considerations for the ANACC </w:t>
      </w:r>
      <w:r w:rsidR="00CE1F16">
        <w:sym w:font="Symbol" w:char="F02D"/>
      </w:r>
      <w:r>
        <w:t xml:space="preserve"> and poses questions in relation to each of these aspects for stakeholders to consider. This feedback will help refine the design of the study so that its results can be </w:t>
      </w:r>
      <w:r w:rsidR="00736424">
        <w:t xml:space="preserve">used to </w:t>
      </w:r>
      <w:r w:rsidR="00CE1F16">
        <w:t>inform the development of</w:t>
      </w:r>
      <w:r w:rsidR="00736424">
        <w:t xml:space="preserve"> the </w:t>
      </w:r>
      <w:r w:rsidR="00B87C09">
        <w:t>ANACC.</w:t>
      </w:r>
      <w:r w:rsidR="00C920DF">
        <w:t xml:space="preserve"> </w:t>
      </w:r>
    </w:p>
    <w:p w14:paraId="10BC73CA" w14:textId="12465D33" w:rsidR="00B87C09" w:rsidRPr="00180F3E" w:rsidRDefault="00180F3E" w:rsidP="00B87C09">
      <w:r>
        <w:t xml:space="preserve">This document is one </w:t>
      </w:r>
      <w:r w:rsidR="000C2D59">
        <w:t xml:space="preserve">part of a </w:t>
      </w:r>
      <w:r>
        <w:t xml:space="preserve">more </w:t>
      </w:r>
      <w:r w:rsidR="000C2D59">
        <w:t>comprehensive consultation process that will involve stakeholders at different phases. This phase is specifically concerned with the data collection</w:t>
      </w:r>
      <w:r w:rsidR="000C2D59">
        <w:rPr>
          <w:rFonts w:cs="Arial"/>
          <w:szCs w:val="20"/>
        </w:rPr>
        <w:t xml:space="preserve">. </w:t>
      </w:r>
      <w:r w:rsidR="00F55840">
        <w:rPr>
          <w:rFonts w:cs="Arial"/>
          <w:szCs w:val="20"/>
        </w:rPr>
        <w:t xml:space="preserve">Stakeholder perspectives </w:t>
      </w:r>
      <w:r w:rsidR="000C2D59">
        <w:rPr>
          <w:rFonts w:cs="Arial"/>
          <w:szCs w:val="20"/>
        </w:rPr>
        <w:t>on</w:t>
      </w:r>
      <w:r w:rsidR="003B2DCA">
        <w:rPr>
          <w:rFonts w:cs="Arial"/>
          <w:szCs w:val="20"/>
        </w:rPr>
        <w:t xml:space="preserve"> </w:t>
      </w:r>
      <w:r w:rsidR="000C2D59">
        <w:rPr>
          <w:rFonts w:cs="Arial"/>
          <w:szCs w:val="20"/>
        </w:rPr>
        <w:t>interpreting the</w:t>
      </w:r>
      <w:r w:rsidR="003B2DCA">
        <w:rPr>
          <w:rFonts w:cs="Arial"/>
          <w:szCs w:val="20"/>
        </w:rPr>
        <w:t xml:space="preserve"> </w:t>
      </w:r>
      <w:r w:rsidR="000C2D59">
        <w:rPr>
          <w:rFonts w:cs="Arial"/>
          <w:szCs w:val="20"/>
        </w:rPr>
        <w:t xml:space="preserve">results of the study and </w:t>
      </w:r>
      <w:r w:rsidR="00F55840">
        <w:rPr>
          <w:rFonts w:cs="Arial"/>
          <w:szCs w:val="20"/>
        </w:rPr>
        <w:t xml:space="preserve">their </w:t>
      </w:r>
      <w:r w:rsidR="000C2D59">
        <w:rPr>
          <w:rFonts w:cs="Arial"/>
          <w:szCs w:val="20"/>
        </w:rPr>
        <w:t xml:space="preserve">use for the </w:t>
      </w:r>
      <w:r w:rsidR="00F55840">
        <w:rPr>
          <w:rFonts w:cs="Arial"/>
          <w:szCs w:val="20"/>
        </w:rPr>
        <w:t xml:space="preserve">development of the </w:t>
      </w:r>
      <w:r w:rsidR="000C2D59">
        <w:rPr>
          <w:rFonts w:cs="Arial"/>
          <w:szCs w:val="20"/>
        </w:rPr>
        <w:t xml:space="preserve">ANACC will be undertaken in </w:t>
      </w:r>
      <w:r w:rsidR="00F55840">
        <w:rPr>
          <w:rFonts w:cs="Arial"/>
          <w:szCs w:val="20"/>
        </w:rPr>
        <w:t xml:space="preserve">at a later </w:t>
      </w:r>
      <w:r w:rsidR="000C2D59">
        <w:rPr>
          <w:rFonts w:cs="Arial"/>
          <w:szCs w:val="20"/>
        </w:rPr>
        <w:t>phase.</w:t>
      </w:r>
    </w:p>
    <w:p w14:paraId="71A11602" w14:textId="0435B77F" w:rsidR="000C2D59" w:rsidRPr="000C2D59" w:rsidRDefault="00F55840" w:rsidP="00B87C09">
      <w:pPr>
        <w:sectPr w:rsidR="000C2D59" w:rsidRPr="000C2D59">
          <w:headerReference w:type="default" r:id="rId16"/>
          <w:headerReference w:type="first" r:id="rId17"/>
          <w:footerReference w:type="first" r:id="rId18"/>
          <w:pgSz w:w="11906" w:h="16838"/>
          <w:pgMar w:top="1440" w:right="1440" w:bottom="1440" w:left="1440" w:header="708" w:footer="708" w:gutter="0"/>
          <w:pgNumType w:start="1"/>
          <w:cols w:space="708"/>
          <w:titlePg/>
          <w:docGrid w:linePitch="360"/>
        </w:sectPr>
      </w:pPr>
      <w:r>
        <w:t xml:space="preserve">Responses to </w:t>
      </w:r>
      <w:r w:rsidR="00180F3E">
        <w:t xml:space="preserve">consultation question and </w:t>
      </w:r>
      <w:r>
        <w:t xml:space="preserve">related </w:t>
      </w:r>
      <w:r w:rsidR="00180F3E">
        <w:t xml:space="preserve">matters </w:t>
      </w:r>
      <w:r>
        <w:t xml:space="preserve">should </w:t>
      </w:r>
      <w:r w:rsidR="000C2D59">
        <w:t xml:space="preserve">be emailed to submissions.ihpa@ihpa.gov.au by 5.00 </w:t>
      </w:r>
      <w:r w:rsidR="000C2D59" w:rsidRPr="002964A1">
        <w:t xml:space="preserve">pm on </w:t>
      </w:r>
      <w:r w:rsidR="00ED5552">
        <w:t>Friday, 24 May 2019</w:t>
      </w:r>
      <w:r w:rsidR="003B2DCA">
        <w:t xml:space="preserve"> </w:t>
      </w:r>
    </w:p>
    <w:p w14:paraId="236DA80A" w14:textId="1F4693CE" w:rsidR="00542C4B" w:rsidRPr="00103E39" w:rsidRDefault="00F04F9D" w:rsidP="0059458F">
      <w:pPr>
        <w:pStyle w:val="Heading1"/>
      </w:pPr>
      <w:bookmarkStart w:id="2" w:name="_Toc7519384"/>
      <w:r>
        <w:lastRenderedPageBreak/>
        <w:t>Introduction</w:t>
      </w:r>
      <w:bookmarkEnd w:id="2"/>
    </w:p>
    <w:p w14:paraId="3F69FF5E" w14:textId="002A1D7F" w:rsidR="006D2034" w:rsidRPr="00DB2756" w:rsidRDefault="00180F3E" w:rsidP="006D2034">
      <w:pPr>
        <w:rPr>
          <w:rFonts w:cs="Arial"/>
          <w:szCs w:val="20"/>
        </w:rPr>
      </w:pPr>
      <w:r>
        <w:rPr>
          <w:rFonts w:cs="Arial"/>
          <w:szCs w:val="20"/>
        </w:rPr>
        <w:t xml:space="preserve">To support the </w:t>
      </w:r>
      <w:r w:rsidR="00F5264F" w:rsidRPr="00F5264F">
        <w:rPr>
          <w:rFonts w:cs="Arial"/>
          <w:szCs w:val="20"/>
        </w:rPr>
        <w:t xml:space="preserve">continuing </w:t>
      </w:r>
      <w:r>
        <w:rPr>
          <w:rFonts w:cs="Arial"/>
          <w:szCs w:val="20"/>
        </w:rPr>
        <w:t xml:space="preserve">evolution </w:t>
      </w:r>
      <w:r w:rsidR="00F5264F" w:rsidRPr="00F5264F">
        <w:rPr>
          <w:rFonts w:cs="Arial"/>
          <w:szCs w:val="20"/>
        </w:rPr>
        <w:t>of activity based funding</w:t>
      </w:r>
      <w:r w:rsidR="000C2D59">
        <w:rPr>
          <w:rFonts w:cs="Arial"/>
          <w:szCs w:val="20"/>
        </w:rPr>
        <w:t xml:space="preserve"> (ABF)</w:t>
      </w:r>
      <w:r w:rsidR="00F5264F" w:rsidRPr="00F5264F">
        <w:rPr>
          <w:rFonts w:cs="Arial"/>
          <w:szCs w:val="20"/>
        </w:rPr>
        <w:t xml:space="preserve"> for Australian public hospitals, the</w:t>
      </w:r>
      <w:r w:rsidR="006D2034" w:rsidRPr="00DB2756">
        <w:rPr>
          <w:rFonts w:cs="Arial"/>
          <w:szCs w:val="20"/>
        </w:rPr>
        <w:t xml:space="preserve"> Independent Hospital Pricing Authority (IHPA) commissioned a consortium led by Health Policy Analysis to </w:t>
      </w:r>
      <w:r w:rsidR="00F04F9D">
        <w:rPr>
          <w:rFonts w:cs="Arial"/>
          <w:szCs w:val="20"/>
        </w:rPr>
        <w:t xml:space="preserve">conduct a study </w:t>
      </w:r>
      <w:r>
        <w:rPr>
          <w:rFonts w:cs="Arial"/>
          <w:szCs w:val="20"/>
        </w:rPr>
        <w:t xml:space="preserve">of the costs of non-admitted care </w:t>
      </w:r>
      <w:r w:rsidR="00F04F9D">
        <w:rPr>
          <w:rFonts w:cs="Arial"/>
          <w:szCs w:val="20"/>
        </w:rPr>
        <w:sym w:font="Symbol" w:char="F0BE"/>
      </w:r>
      <w:r w:rsidR="00F04F9D">
        <w:rPr>
          <w:rFonts w:cs="Arial"/>
          <w:szCs w:val="20"/>
        </w:rPr>
        <w:t xml:space="preserve"> the </w:t>
      </w:r>
      <w:r w:rsidR="00F04F9D" w:rsidRPr="00F04F9D">
        <w:rPr>
          <w:rFonts w:cs="Arial"/>
          <w:i/>
          <w:szCs w:val="20"/>
        </w:rPr>
        <w:t>Non-admitted care costing study</w:t>
      </w:r>
      <w:r w:rsidR="00F04F9D">
        <w:rPr>
          <w:rFonts w:cs="Arial"/>
          <w:szCs w:val="20"/>
        </w:rPr>
        <w:t>.</w:t>
      </w:r>
      <w:r w:rsidR="00C920DF">
        <w:rPr>
          <w:rFonts w:cs="Arial"/>
          <w:szCs w:val="20"/>
        </w:rPr>
        <w:t xml:space="preserve"> </w:t>
      </w:r>
      <w:r>
        <w:rPr>
          <w:rFonts w:cs="Arial"/>
          <w:szCs w:val="20"/>
        </w:rPr>
        <w:t>R</w:t>
      </w:r>
      <w:r w:rsidR="006D2034" w:rsidRPr="00DB2756">
        <w:rPr>
          <w:rFonts w:cs="Arial"/>
          <w:szCs w:val="20"/>
        </w:rPr>
        <w:t xml:space="preserve">esults </w:t>
      </w:r>
      <w:r>
        <w:rPr>
          <w:rFonts w:cs="Arial"/>
          <w:szCs w:val="20"/>
        </w:rPr>
        <w:t xml:space="preserve">from this study </w:t>
      </w:r>
      <w:r w:rsidR="006D2034" w:rsidRPr="00DB2756">
        <w:rPr>
          <w:rFonts w:cs="Arial"/>
          <w:szCs w:val="20"/>
        </w:rPr>
        <w:t xml:space="preserve">will be used to develop the Australian Non-Admitted Care Classification (ANACC). </w:t>
      </w:r>
    </w:p>
    <w:p w14:paraId="57EFE817" w14:textId="6C1635F7" w:rsidR="00F04F9D" w:rsidRPr="00F04F9D" w:rsidRDefault="00F04F9D" w:rsidP="00F04F9D">
      <w:pPr>
        <w:pStyle w:val="Heading2"/>
      </w:pPr>
      <w:bookmarkStart w:id="3" w:name="_Toc7519385"/>
      <w:r w:rsidRPr="00F04F9D">
        <w:t>Why a new classification for non-admitted care</w:t>
      </w:r>
      <w:r w:rsidR="00C728FF">
        <w:t>?</w:t>
      </w:r>
      <w:bookmarkEnd w:id="3"/>
    </w:p>
    <w:p w14:paraId="29A7A102" w14:textId="18D9A289" w:rsidR="00F04F9D" w:rsidRDefault="00F04F9D" w:rsidP="00F04F9D">
      <w:pPr>
        <w:rPr>
          <w:rFonts w:cs="Arial"/>
          <w:szCs w:val="20"/>
        </w:rPr>
      </w:pPr>
      <w:r w:rsidRPr="00DB2756">
        <w:rPr>
          <w:rFonts w:cs="Arial"/>
          <w:szCs w:val="20"/>
        </w:rPr>
        <w:t xml:space="preserve">Ideally, classification systems </w:t>
      </w:r>
      <w:r w:rsidR="00F62640">
        <w:rPr>
          <w:rFonts w:cs="Arial"/>
          <w:szCs w:val="20"/>
        </w:rPr>
        <w:t xml:space="preserve">used </w:t>
      </w:r>
      <w:r w:rsidRPr="00DB2756">
        <w:rPr>
          <w:rFonts w:cs="Arial"/>
          <w:szCs w:val="20"/>
        </w:rPr>
        <w:t xml:space="preserve">for ABF should reflect the characteristics of patients, rather than characteristics of the service provider or inputs to care. </w:t>
      </w:r>
      <w:r w:rsidR="00180F3E">
        <w:rPr>
          <w:rFonts w:cs="Arial"/>
          <w:szCs w:val="20"/>
        </w:rPr>
        <w:t xml:space="preserve">The </w:t>
      </w:r>
      <w:r w:rsidR="00180F3E" w:rsidRPr="00DB2756">
        <w:rPr>
          <w:rFonts w:cs="Arial"/>
          <w:szCs w:val="20"/>
        </w:rPr>
        <w:t xml:space="preserve">classification currently </w:t>
      </w:r>
      <w:r w:rsidR="00180F3E">
        <w:rPr>
          <w:rFonts w:cs="Arial"/>
          <w:szCs w:val="20"/>
        </w:rPr>
        <w:t xml:space="preserve">used </w:t>
      </w:r>
      <w:r w:rsidR="00180F3E" w:rsidRPr="00DB2756">
        <w:rPr>
          <w:rFonts w:cs="Arial"/>
          <w:szCs w:val="20"/>
        </w:rPr>
        <w:t xml:space="preserve">by IHPA for </w:t>
      </w:r>
      <w:r w:rsidR="00180F3E">
        <w:rPr>
          <w:rFonts w:cs="Arial"/>
          <w:szCs w:val="20"/>
        </w:rPr>
        <w:t>non-admitted care</w:t>
      </w:r>
      <w:r w:rsidR="00B423C6">
        <w:rPr>
          <w:rFonts w:cs="Arial"/>
          <w:szCs w:val="20"/>
        </w:rPr>
        <w:t>,</w:t>
      </w:r>
      <w:r w:rsidR="00C920DF">
        <w:rPr>
          <w:rFonts w:cs="Arial"/>
          <w:szCs w:val="20"/>
        </w:rPr>
        <w:t xml:space="preserve"> </w:t>
      </w:r>
      <w:r w:rsidRPr="00DB2756">
        <w:rPr>
          <w:rFonts w:cs="Arial"/>
          <w:szCs w:val="20"/>
        </w:rPr>
        <w:t xml:space="preserve">Tier 2 Non-Admitted Care Services </w:t>
      </w:r>
      <w:r w:rsidR="00B423C6">
        <w:rPr>
          <w:rFonts w:cs="Arial"/>
          <w:szCs w:val="20"/>
        </w:rPr>
        <w:t xml:space="preserve">Classification </w:t>
      </w:r>
      <w:r w:rsidRPr="00DB2756">
        <w:rPr>
          <w:rFonts w:cs="Arial"/>
          <w:szCs w:val="20"/>
        </w:rPr>
        <w:t>(‘Tier 2’)</w:t>
      </w:r>
      <w:r w:rsidR="00B423C6">
        <w:rPr>
          <w:rFonts w:cs="Arial"/>
          <w:szCs w:val="20"/>
        </w:rPr>
        <w:t>,</w:t>
      </w:r>
      <w:r w:rsidR="00CE1F16">
        <w:rPr>
          <w:rFonts w:cs="Arial"/>
          <w:szCs w:val="20"/>
        </w:rPr>
        <w:t xml:space="preserve"> </w:t>
      </w:r>
      <w:r w:rsidR="00180F3E">
        <w:rPr>
          <w:rFonts w:cs="Arial"/>
          <w:szCs w:val="20"/>
        </w:rPr>
        <w:t xml:space="preserve">largely </w:t>
      </w:r>
      <w:r w:rsidRPr="00DB2756">
        <w:rPr>
          <w:rFonts w:cs="Arial"/>
          <w:szCs w:val="20"/>
        </w:rPr>
        <w:t xml:space="preserve">reflects the </w:t>
      </w:r>
      <w:r w:rsidR="00180F3E">
        <w:rPr>
          <w:rFonts w:cs="Arial"/>
          <w:szCs w:val="20"/>
        </w:rPr>
        <w:t>nature of</w:t>
      </w:r>
      <w:r w:rsidR="00AB6E41">
        <w:rPr>
          <w:rFonts w:cs="Arial"/>
          <w:szCs w:val="20"/>
        </w:rPr>
        <w:t xml:space="preserve"> the</w:t>
      </w:r>
      <w:r w:rsidR="00180F3E">
        <w:rPr>
          <w:rFonts w:cs="Arial"/>
          <w:szCs w:val="20"/>
        </w:rPr>
        <w:t xml:space="preserve"> </w:t>
      </w:r>
      <w:r w:rsidRPr="00DB2756">
        <w:rPr>
          <w:rFonts w:cs="Arial"/>
          <w:szCs w:val="20"/>
        </w:rPr>
        <w:t>provider</w:t>
      </w:r>
      <w:r w:rsidR="00180F3E">
        <w:rPr>
          <w:rFonts w:cs="Arial"/>
          <w:szCs w:val="20"/>
        </w:rPr>
        <w:t xml:space="preserve"> rather than the nature of patients provided with non-admitted care services</w:t>
      </w:r>
      <w:r w:rsidRPr="00DB2756">
        <w:rPr>
          <w:rFonts w:cs="Arial"/>
          <w:szCs w:val="20"/>
        </w:rPr>
        <w:t xml:space="preserve">. </w:t>
      </w:r>
      <w:r w:rsidR="00180F3E">
        <w:rPr>
          <w:rFonts w:cs="Arial"/>
          <w:szCs w:val="20"/>
        </w:rPr>
        <w:t xml:space="preserve">The Tier 2 classification </w:t>
      </w:r>
      <w:r w:rsidRPr="00DB2756">
        <w:rPr>
          <w:rFonts w:cs="Arial"/>
          <w:szCs w:val="20"/>
        </w:rPr>
        <w:t>was adopted in the absence of a</w:t>
      </w:r>
      <w:r w:rsidR="00180F3E">
        <w:rPr>
          <w:rFonts w:cs="Arial"/>
          <w:szCs w:val="20"/>
        </w:rPr>
        <w:t xml:space="preserve"> feasible </w:t>
      </w:r>
      <w:r w:rsidRPr="00DB2756">
        <w:rPr>
          <w:rFonts w:cs="Arial"/>
          <w:szCs w:val="20"/>
        </w:rPr>
        <w:t xml:space="preserve">alternative, and the lack of routinely available patient-level information that could be used for a patient-based classification. </w:t>
      </w:r>
    </w:p>
    <w:p w14:paraId="1ED89DB9" w14:textId="02E9E28E" w:rsidR="00F04F9D" w:rsidRPr="00DB2756" w:rsidRDefault="00F04F9D" w:rsidP="00F04F9D">
      <w:pPr>
        <w:rPr>
          <w:rFonts w:cs="Arial"/>
          <w:szCs w:val="20"/>
        </w:rPr>
      </w:pPr>
      <w:r w:rsidRPr="00DB2756">
        <w:rPr>
          <w:rFonts w:cs="Arial"/>
          <w:szCs w:val="20"/>
        </w:rPr>
        <w:t>A 2014 review of non-admitted classifications concluded that Tier 2 is not appropriate for the long term. It also found there were barriers to implementing the international classification</w:t>
      </w:r>
      <w:r w:rsidR="00180F3E">
        <w:rPr>
          <w:rFonts w:cs="Arial"/>
          <w:szCs w:val="20"/>
        </w:rPr>
        <w:t xml:space="preserve">s of non-admitted care </w:t>
      </w:r>
      <w:r w:rsidRPr="00DB2756">
        <w:rPr>
          <w:rFonts w:cs="Arial"/>
          <w:szCs w:val="20"/>
        </w:rPr>
        <w:t>in the Australian system. The review recommended IHPA develop a new classification</w:t>
      </w:r>
      <w:r w:rsidR="0059696C">
        <w:rPr>
          <w:rFonts w:cs="Arial"/>
          <w:szCs w:val="20"/>
        </w:rPr>
        <w:t xml:space="preserve"> for Australia and undertake a </w:t>
      </w:r>
      <w:r w:rsidRPr="00DB2756">
        <w:rPr>
          <w:rFonts w:cs="Arial"/>
          <w:szCs w:val="20"/>
        </w:rPr>
        <w:t xml:space="preserve">costing study to test cost drivers </w:t>
      </w:r>
      <w:r w:rsidR="0059696C">
        <w:rPr>
          <w:rFonts w:cs="Arial"/>
          <w:szCs w:val="20"/>
        </w:rPr>
        <w:t>that could be used for this classification</w:t>
      </w:r>
      <w:r w:rsidRPr="00DB2756">
        <w:rPr>
          <w:rFonts w:cs="Arial"/>
          <w:szCs w:val="20"/>
        </w:rPr>
        <w:t xml:space="preserve">. </w:t>
      </w:r>
    </w:p>
    <w:p w14:paraId="77278D6F" w14:textId="77777777" w:rsidR="00F04F9D" w:rsidRPr="00F04F9D" w:rsidRDefault="00F04F9D" w:rsidP="00F04F9D">
      <w:pPr>
        <w:pStyle w:val="Heading2"/>
      </w:pPr>
      <w:bookmarkStart w:id="4" w:name="_Toc7519386"/>
      <w:r w:rsidRPr="00F04F9D">
        <w:t xml:space="preserve">The </w:t>
      </w:r>
      <w:bookmarkStart w:id="5" w:name="_Hlk534789788"/>
      <w:r w:rsidRPr="00F04F9D">
        <w:rPr>
          <w:i/>
        </w:rPr>
        <w:t>Non-admitted care costing study</w:t>
      </w:r>
      <w:bookmarkEnd w:id="4"/>
      <w:bookmarkEnd w:id="5"/>
    </w:p>
    <w:p w14:paraId="4BF38BF0" w14:textId="78CB43BA" w:rsidR="00B906AE" w:rsidRDefault="00F04F9D" w:rsidP="00F04F9D">
      <w:pPr>
        <w:rPr>
          <w:rFonts w:cs="Arial"/>
          <w:szCs w:val="20"/>
        </w:rPr>
      </w:pPr>
      <w:r w:rsidRPr="00DB2756">
        <w:rPr>
          <w:rFonts w:cs="Arial"/>
          <w:szCs w:val="20"/>
        </w:rPr>
        <w:t xml:space="preserve">The </w:t>
      </w:r>
      <w:r w:rsidRPr="00F04F9D">
        <w:rPr>
          <w:rFonts w:cs="Arial"/>
          <w:i/>
          <w:szCs w:val="20"/>
        </w:rPr>
        <w:t>Non-admitted care costing study</w:t>
      </w:r>
      <w:r w:rsidRPr="00DB2756">
        <w:rPr>
          <w:rFonts w:cs="Arial"/>
          <w:szCs w:val="20"/>
        </w:rPr>
        <w:t xml:space="preserve"> will be conducted in a</w:t>
      </w:r>
      <w:r>
        <w:rPr>
          <w:rFonts w:cs="Arial"/>
          <w:szCs w:val="20"/>
        </w:rPr>
        <w:t xml:space="preserve"> representative </w:t>
      </w:r>
      <w:r w:rsidRPr="00DB2756">
        <w:rPr>
          <w:rFonts w:cs="Arial"/>
          <w:szCs w:val="20"/>
        </w:rPr>
        <w:t>sample of public non-admitted sites</w:t>
      </w:r>
      <w:r w:rsidRPr="00DB2756">
        <w:rPr>
          <w:rStyle w:val="FootnoteReference"/>
          <w:rFonts w:cs="Arial"/>
          <w:szCs w:val="20"/>
        </w:rPr>
        <w:footnoteReference w:id="2"/>
      </w:r>
      <w:r w:rsidRPr="00DB2756">
        <w:rPr>
          <w:rFonts w:cs="Arial"/>
          <w:szCs w:val="20"/>
        </w:rPr>
        <w:t xml:space="preserve"> across Australia. States and territories will nominate sites following local consultation.</w:t>
      </w:r>
    </w:p>
    <w:p w14:paraId="637FC114" w14:textId="754BF1A2" w:rsidR="00C728FF" w:rsidRDefault="00F04F9D">
      <w:r>
        <w:t xml:space="preserve">The study involves </w:t>
      </w:r>
      <w:r w:rsidR="006E066B">
        <w:t xml:space="preserve">participating </w:t>
      </w:r>
      <w:r>
        <w:t xml:space="preserve">sites collecting study-specific </w:t>
      </w:r>
      <w:r w:rsidR="006E066B">
        <w:t xml:space="preserve">activity </w:t>
      </w:r>
      <w:r>
        <w:t xml:space="preserve">data </w:t>
      </w:r>
      <w:r w:rsidR="000C2D59">
        <w:t xml:space="preserve">(‘primary data’) </w:t>
      </w:r>
      <w:r w:rsidR="007139E2">
        <w:t>for a period of up to two months, determined by the volume of service in participating service units</w:t>
      </w:r>
      <w:r w:rsidR="0059696C">
        <w:t xml:space="preserve">. </w:t>
      </w:r>
      <w:r w:rsidR="007139E2">
        <w:t>Data collection</w:t>
      </w:r>
      <w:r w:rsidR="0059696C">
        <w:t xml:space="preserve"> </w:t>
      </w:r>
      <w:r w:rsidR="006E066B">
        <w:t>can</w:t>
      </w:r>
      <w:r>
        <w:t xml:space="preserve"> occur at any time </w:t>
      </w:r>
      <w:r w:rsidRPr="00F04F9D">
        <w:t xml:space="preserve">between 1 October 2019 and </w:t>
      </w:r>
      <w:r>
        <w:t xml:space="preserve">June </w:t>
      </w:r>
      <w:r w:rsidRPr="00F04F9D">
        <w:t>2020</w:t>
      </w:r>
      <w:r>
        <w:t xml:space="preserve">. </w:t>
      </w:r>
      <w:r w:rsidR="0059696C">
        <w:t xml:space="preserve">Participating </w:t>
      </w:r>
      <w:r>
        <w:t xml:space="preserve">sites </w:t>
      </w:r>
      <w:r w:rsidR="0059696C">
        <w:t xml:space="preserve">will also </w:t>
      </w:r>
      <w:r>
        <w:t>extract and submit</w:t>
      </w:r>
      <w:r w:rsidR="0059696C">
        <w:t xml:space="preserve"> </w:t>
      </w:r>
      <w:r>
        <w:t xml:space="preserve">other </w:t>
      </w:r>
      <w:r w:rsidR="006E066B">
        <w:t xml:space="preserve">routinely collected </w:t>
      </w:r>
      <w:r>
        <w:t xml:space="preserve">data </w:t>
      </w:r>
      <w:r w:rsidR="006E066B">
        <w:t>relevant to the study</w:t>
      </w:r>
      <w:r w:rsidR="000C2D59">
        <w:t xml:space="preserve"> (‘secondary data’)</w:t>
      </w:r>
      <w:r w:rsidR="007139E2">
        <w:t>. Any secondary data provided will be for the whole 2019-20 financial year</w:t>
      </w:r>
      <w:r w:rsidR="006E066B">
        <w:t>. The final stage will involve the sites costing</w:t>
      </w:r>
      <w:r w:rsidR="000C2D59">
        <w:t xml:space="preserve"> the non-admitted activity using activity based costing</w:t>
      </w:r>
      <w:r w:rsidR="0059696C">
        <w:t xml:space="preserve"> methods consistent with Australian Hospital Patient Costing Standards Version 4.0 (</w:t>
      </w:r>
      <w:hyperlink w:anchor="_ENREF_2" w:tooltip="Independent Hospital Pricing Authority, 2018 #3" w:history="1">
        <w:r w:rsidR="00850FBD">
          <w:fldChar w:fldCharType="begin"/>
        </w:r>
        <w:r w:rsidR="00850FBD">
          <w:instrText xml:space="preserve"> ADDIN EN.CITE &lt;EndNote&gt;&lt;Cite&gt;&lt;Author&gt;Independent Hospital Pricing Authority&lt;/Author&gt;&lt;Year&gt;2018&lt;/Year&gt;&lt;RecNum&gt;3&lt;/RecNum&gt;&lt;DisplayText&gt;Independent Hospital Pricing Authority, 2018a&lt;/DisplayText&gt;&lt;record&gt;&lt;rec-number&gt;3&lt;/rec-number&gt;&lt;foreign-keys&gt;&lt;key app="EN" db-id="t5tpvaz23eevr3e2zfk5vven5ttpxa5ew209" timestamp="1550295124"&gt;3&lt;/key&gt;&lt;/foreign-keys&gt;&lt;ref-type name="Report"&gt;27&lt;/ref-type&gt;&lt;contributors&gt;&lt;authors&gt;&lt;author&gt;Independent Hospital Pricing Authority,,&lt;/author&gt;&lt;/authors&gt;&lt;/contributors&gt;&lt;titles&gt;&lt;title&gt;Australian Hospital Patient Costing Standards Version 4.0&lt;/title&gt;&lt;/titles&gt;&lt;dates&gt;&lt;year&gt;2018&lt;/year&gt;&lt;/dates&gt;&lt;pub-location&gt;Sydney&lt;/pub-location&gt;&lt;publisher&gt;IHPA&lt;/publisher&gt;&lt;urls&gt;&lt;related-urls&gt;&lt;url&gt;https://www.ihpa.gov.au/ahpcs&lt;/url&gt;&lt;/related-urls&gt;&lt;/urls&gt;&lt;/record&gt;&lt;/Cite&gt;&lt;/EndNote&gt;</w:instrText>
        </w:r>
        <w:r w:rsidR="00850FBD">
          <w:fldChar w:fldCharType="separate"/>
        </w:r>
        <w:r w:rsidR="00850FBD">
          <w:rPr>
            <w:noProof/>
          </w:rPr>
          <w:t>Independent Hospital Pricing Authority, 2018a</w:t>
        </w:r>
        <w:r w:rsidR="00850FBD">
          <w:fldChar w:fldCharType="end"/>
        </w:r>
      </w:hyperlink>
      <w:r w:rsidR="0059696C">
        <w:t>)</w:t>
      </w:r>
      <w:r w:rsidR="006E066B">
        <w:t>. To assist with th</w:t>
      </w:r>
      <w:r w:rsidR="0059696C">
        <w:t>e costing process</w:t>
      </w:r>
      <w:r w:rsidR="006E066B">
        <w:t xml:space="preserve">, Health Policy Analysis will </w:t>
      </w:r>
      <w:r w:rsidR="00FC1BE1">
        <w:t>develop and provide each site with</w:t>
      </w:r>
      <w:r w:rsidR="006E066B">
        <w:t xml:space="preserve"> relative value units (RVUs) to allocate nursing, allied health and medical costs to service</w:t>
      </w:r>
      <w:r w:rsidR="00ED5552">
        <w:t xml:space="preserve"> occasion</w:t>
      </w:r>
      <w:r w:rsidR="00BC0DEF">
        <w:t>s</w:t>
      </w:r>
      <w:r w:rsidR="00ED5552">
        <w:t>/</w:t>
      </w:r>
      <w:r w:rsidR="006E066B">
        <w:t xml:space="preserve"> events</w:t>
      </w:r>
      <w:r w:rsidR="00FC1BE1">
        <w:t xml:space="preserve">. The RVUs will be based on data that the sites will have submitted towards the study and will be an improvement on current processes for most sites. </w:t>
      </w:r>
      <w:r w:rsidR="0059696C">
        <w:t>T</w:t>
      </w:r>
      <w:r w:rsidR="00FC1BE1">
        <w:t xml:space="preserve">he allocations will be based on patient </w:t>
      </w:r>
      <w:r w:rsidR="00FC1BE1">
        <w:lastRenderedPageBreak/>
        <w:t xml:space="preserve">characteristics rather than being driven by the type of clinic, thereby </w:t>
      </w:r>
      <w:r w:rsidR="000C2D59">
        <w:t>moving</w:t>
      </w:r>
      <w:r w:rsidR="00FC1BE1">
        <w:t xml:space="preserve"> away from </w:t>
      </w:r>
      <w:r w:rsidR="0024602B">
        <w:t>reinforc</w:t>
      </w:r>
      <w:r w:rsidR="00FC1BE1">
        <w:t>ing clinic type as a cost driver.</w:t>
      </w:r>
    </w:p>
    <w:p w14:paraId="33D4B3CD" w14:textId="7259DEF7" w:rsidR="00C728FF" w:rsidRDefault="00C728FF" w:rsidP="00FC1BE1">
      <w:pPr>
        <w:pStyle w:val="Heading2"/>
      </w:pPr>
      <w:bookmarkStart w:id="6" w:name="_Toc7519387"/>
      <w:r>
        <w:t>Previous work</w:t>
      </w:r>
      <w:bookmarkEnd w:id="6"/>
    </w:p>
    <w:p w14:paraId="28B0F0B3" w14:textId="74DA54A9" w:rsidR="00C728FF" w:rsidRPr="00AF3577" w:rsidRDefault="00C728FF" w:rsidP="00C728FF">
      <w:pPr>
        <w:rPr>
          <w:rFonts w:cs="Arial"/>
        </w:rPr>
      </w:pPr>
      <w:r w:rsidRPr="00C728FF">
        <w:rPr>
          <w:rFonts w:cs="Arial"/>
        </w:rPr>
        <w:t xml:space="preserve">The </w:t>
      </w:r>
      <w:r w:rsidRPr="00C728FF">
        <w:rPr>
          <w:rFonts w:cs="Arial"/>
          <w:i/>
        </w:rPr>
        <w:t>Non-admitted care costing study</w:t>
      </w:r>
      <w:r>
        <w:rPr>
          <w:rFonts w:cs="Arial"/>
        </w:rPr>
        <w:t xml:space="preserve"> builds on work undertaken by IHPA between 2013 and 2018. This includes</w:t>
      </w:r>
      <w:r w:rsidRPr="00C728FF">
        <w:rPr>
          <w:rFonts w:cs="Arial"/>
        </w:rPr>
        <w:t>:</w:t>
      </w:r>
    </w:p>
    <w:p w14:paraId="270EC33E" w14:textId="7D81B9C0" w:rsidR="00C728FF" w:rsidRPr="000768A7" w:rsidRDefault="00C728FF" w:rsidP="00A6345B">
      <w:pPr>
        <w:pStyle w:val="ListParagraph"/>
        <w:numPr>
          <w:ilvl w:val="0"/>
          <w:numId w:val="26"/>
        </w:numPr>
        <w:ind w:left="714" w:hanging="357"/>
        <w:contextualSpacing w:val="0"/>
        <w:rPr>
          <w:rFonts w:cs="Arial"/>
        </w:rPr>
      </w:pPr>
      <w:r w:rsidRPr="00AF3577">
        <w:rPr>
          <w:rFonts w:cs="Arial"/>
        </w:rPr>
        <w:t xml:space="preserve">The completion and subsequent analysis of the 2013 </w:t>
      </w:r>
      <w:r w:rsidRPr="00850FBD">
        <w:t xml:space="preserve">National </w:t>
      </w:r>
      <w:r w:rsidR="0024602B" w:rsidRPr="00850FBD">
        <w:t>non-admitted and</w:t>
      </w:r>
      <w:r w:rsidR="0024602B" w:rsidRPr="0024602B">
        <w:rPr>
          <w:rFonts w:cs="Arial"/>
          <w:i/>
        </w:rPr>
        <w:t xml:space="preserve"> </w:t>
      </w:r>
      <w:r w:rsidR="0024602B" w:rsidRPr="000768A7">
        <w:rPr>
          <w:rFonts w:cs="Arial"/>
        </w:rPr>
        <w:t>subacute admitted costing stud</w:t>
      </w:r>
      <w:r w:rsidRPr="000768A7">
        <w:rPr>
          <w:rFonts w:cs="Arial"/>
        </w:rPr>
        <w:t>y</w:t>
      </w:r>
      <w:r w:rsidR="0059696C" w:rsidRPr="000768A7">
        <w:rPr>
          <w:rFonts w:cs="Arial"/>
        </w:rPr>
        <w:t xml:space="preserve"> (</w:t>
      </w:r>
      <w:hyperlink w:anchor="_ENREF_1" w:tooltip="Ernst &amp; Young, 2014 #9" w:history="1">
        <w:r w:rsidR="00850FBD">
          <w:rPr>
            <w:rFonts w:cs="Arial"/>
          </w:rPr>
          <w:fldChar w:fldCharType="begin"/>
        </w:r>
        <w:r w:rsidR="00850FBD">
          <w:rPr>
            <w:rFonts w:cs="Arial"/>
          </w:rPr>
          <w:instrText xml:space="preserve"> ADDIN EN.CITE &lt;EndNote&gt;&lt;Cite&gt;&lt;Author&gt;Ernst &amp;amp; Young&lt;/Author&gt;&lt;Year&gt;2014&lt;/Year&gt;&lt;RecNum&gt;9&lt;/RecNum&gt;&lt;DisplayText&gt;Ernst &amp;amp; Young, 2014&lt;/DisplayText&gt;&lt;record&gt;&lt;rec-number&gt;9&lt;/rec-number&gt;&lt;foreign-keys&gt;&lt;key app="EN" db-id="t5tpvaz23eevr3e2zfk5vven5ttpxa5ew209" timestamp="1550725038"&gt;9&lt;/key&gt;&lt;/foreign-keys&gt;&lt;ref-type name="Report"&gt;27&lt;/ref-type&gt;&lt;contributors&gt;&lt;authors&gt;&lt;author&gt;Ernst &amp;amp; Young,,&lt;/author&gt;&lt;/authors&gt;&lt;/contributors&gt;&lt;titles&gt;&lt;title&gt;National non-admitted and subacute admitted costing study&lt;/title&gt;&lt;/titles&gt;&lt;dates&gt;&lt;year&gt;2014&lt;/year&gt;&lt;pub-dates&gt;&lt;date&gt;30 September 2014&lt;/date&gt;&lt;/pub-dates&gt;&lt;/dates&gt;&lt;pub-location&gt;Sydney&lt;/pub-location&gt;&lt;publisher&gt;IHPA&lt;/publisher&gt;&lt;urls&gt;&lt;related-urls&gt;&lt;url&gt;https://www.ihpa.gov.au/sites/g/files/net4186/f/publications/non-admitted_and_subacute_costing_study_final_repor.pdf&lt;/url&gt;&lt;/related-urls&gt;&lt;/urls&gt;&lt;access-date&gt;February 2019&lt;/access-date&gt;&lt;/record&gt;&lt;/Cite&gt;&lt;/EndNote&gt;</w:instrText>
        </w:r>
        <w:r w:rsidR="00850FBD">
          <w:rPr>
            <w:rFonts w:cs="Arial"/>
          </w:rPr>
          <w:fldChar w:fldCharType="separate"/>
        </w:r>
        <w:r w:rsidR="00850FBD">
          <w:rPr>
            <w:rFonts w:cs="Arial"/>
            <w:noProof/>
          </w:rPr>
          <w:t>Ernst &amp; Young, 2014</w:t>
        </w:r>
        <w:r w:rsidR="00850FBD">
          <w:rPr>
            <w:rFonts w:cs="Arial"/>
          </w:rPr>
          <w:fldChar w:fldCharType="end"/>
        </w:r>
      </w:hyperlink>
      <w:r w:rsidR="0059696C" w:rsidRPr="000768A7">
        <w:rPr>
          <w:rFonts w:cs="Arial"/>
        </w:rPr>
        <w:t>)</w:t>
      </w:r>
      <w:r w:rsidRPr="000768A7">
        <w:rPr>
          <w:rFonts w:cs="Arial"/>
        </w:rPr>
        <w:t>.</w:t>
      </w:r>
    </w:p>
    <w:p w14:paraId="7C64EE8C" w14:textId="74BFFC26" w:rsidR="00C728FF" w:rsidRPr="000768A7" w:rsidRDefault="00C728FF" w:rsidP="00A6345B">
      <w:pPr>
        <w:pStyle w:val="ListParagraph"/>
        <w:numPr>
          <w:ilvl w:val="0"/>
          <w:numId w:val="26"/>
        </w:numPr>
        <w:ind w:left="714" w:hanging="357"/>
        <w:contextualSpacing w:val="0"/>
        <w:rPr>
          <w:rFonts w:cs="Arial"/>
        </w:rPr>
      </w:pPr>
      <w:r w:rsidRPr="000768A7">
        <w:rPr>
          <w:rFonts w:cs="Arial"/>
        </w:rPr>
        <w:t>The review of non-admitted classification systems in 2014</w:t>
      </w:r>
      <w:r w:rsidR="000768A7">
        <w:rPr>
          <w:rFonts w:cs="Arial"/>
        </w:rPr>
        <w:t xml:space="preserve"> (</w:t>
      </w:r>
      <w:hyperlink w:anchor="_ENREF_4" w:tooltip="PricewaterCoopers, 2014 #11" w:history="1">
        <w:r w:rsidR="00850FBD">
          <w:rPr>
            <w:rFonts w:cs="Arial"/>
          </w:rPr>
          <w:fldChar w:fldCharType="begin"/>
        </w:r>
        <w:r w:rsidR="00850FBD">
          <w:rPr>
            <w:rFonts w:cs="Arial"/>
          </w:rPr>
          <w:instrText xml:space="preserve"> ADDIN EN.CITE &lt;EndNote&gt;&lt;Cite&gt;&lt;Author&gt;PricewaterCoopers&lt;/Author&gt;&lt;Year&gt;2014&lt;/Year&gt;&lt;RecNum&gt;11&lt;/RecNum&gt;&lt;DisplayText&gt;PricewaterCoopers, 2014&lt;/DisplayText&gt;&lt;record&gt;&lt;rec-number&gt;11&lt;/rec-number&gt;&lt;foreign-keys&gt;&lt;key app="EN" db-id="t5tpvaz23eevr3e2zfk5vven5ttpxa5ew209" timestamp="1550726497"&gt;11&lt;/key&gt;&lt;/foreign-keys&gt;&lt;ref-type name="Report"&gt;27&lt;/ref-type&gt;&lt;contributors&gt;&lt;authors&gt;&lt;author&gt;PricewaterCoopers,,&lt;/author&gt;&lt;/authors&gt;&lt;/contributors&gt;&lt;titles&gt;&lt;title&gt;Review of non-admitted classifications Final Report&lt;/title&gt;&lt;/titles&gt;&lt;dates&gt;&lt;year&gt;2014&lt;/year&gt;&lt;pub-dates&gt;&lt;date&gt;20 February 2014&lt;/date&gt;&lt;/pub-dates&gt;&lt;/dates&gt;&lt;pub-location&gt;Sydney&lt;/pub-location&gt;&lt;publisher&gt;IHPA&lt;/publisher&gt;&lt;urls&gt;&lt;related-urls&gt;&lt;url&gt;https://www.ihpa.gov.au/sites/g/files/net636/f/publications/non-admitted-classification-review.pdf&lt;/url&gt;&lt;/related-urls&gt;&lt;/urls&gt;&lt;/record&gt;&lt;/Cite&gt;&lt;/EndNote&gt;</w:instrText>
        </w:r>
        <w:r w:rsidR="00850FBD">
          <w:rPr>
            <w:rFonts w:cs="Arial"/>
          </w:rPr>
          <w:fldChar w:fldCharType="separate"/>
        </w:r>
        <w:r w:rsidR="00850FBD">
          <w:rPr>
            <w:rFonts w:cs="Arial"/>
            <w:noProof/>
          </w:rPr>
          <w:t>PricewaterCoopers, 2014</w:t>
        </w:r>
        <w:r w:rsidR="00850FBD">
          <w:rPr>
            <w:rFonts w:cs="Arial"/>
          </w:rPr>
          <w:fldChar w:fldCharType="end"/>
        </w:r>
      </w:hyperlink>
      <w:r w:rsidR="0059696C" w:rsidRPr="000768A7">
        <w:rPr>
          <w:rFonts w:cs="Arial"/>
        </w:rPr>
        <w:t>)</w:t>
      </w:r>
      <w:r w:rsidRPr="000768A7">
        <w:rPr>
          <w:rFonts w:cs="Arial"/>
        </w:rPr>
        <w:t>.</w:t>
      </w:r>
    </w:p>
    <w:p w14:paraId="47206692" w14:textId="2CF155C9" w:rsidR="00C728FF" w:rsidRPr="000768A7" w:rsidRDefault="00C728FF" w:rsidP="00A6345B">
      <w:pPr>
        <w:pStyle w:val="ListParagraph"/>
        <w:numPr>
          <w:ilvl w:val="0"/>
          <w:numId w:val="26"/>
        </w:numPr>
        <w:ind w:left="714" w:hanging="357"/>
        <w:contextualSpacing w:val="0"/>
        <w:rPr>
          <w:rFonts w:cs="Arial"/>
        </w:rPr>
      </w:pPr>
      <w:r w:rsidRPr="000768A7">
        <w:rPr>
          <w:rFonts w:cs="Arial"/>
        </w:rPr>
        <w:t xml:space="preserve">Commencement of work by IHPA in January 2016 to develop a new classification system for non-admitted services </w:t>
      </w:r>
      <w:r w:rsidR="0024602B" w:rsidRPr="000768A7">
        <w:rPr>
          <w:rFonts w:cs="Arial"/>
        </w:rPr>
        <w:sym w:font="Symbol" w:char="F0BE"/>
      </w:r>
      <w:r w:rsidR="0024602B" w:rsidRPr="000768A7">
        <w:rPr>
          <w:rFonts w:cs="Arial"/>
        </w:rPr>
        <w:t xml:space="preserve"> the </w:t>
      </w:r>
      <w:r w:rsidRPr="000768A7">
        <w:rPr>
          <w:rFonts w:cs="Arial"/>
        </w:rPr>
        <w:t xml:space="preserve">ANACC. </w:t>
      </w:r>
    </w:p>
    <w:p w14:paraId="410BD6AA" w14:textId="78D15590" w:rsidR="00C728FF" w:rsidRPr="000768A7" w:rsidRDefault="00C728FF" w:rsidP="00A6345B">
      <w:pPr>
        <w:pStyle w:val="ListParagraph"/>
        <w:numPr>
          <w:ilvl w:val="0"/>
          <w:numId w:val="26"/>
        </w:numPr>
        <w:ind w:left="714" w:hanging="357"/>
        <w:contextualSpacing w:val="0"/>
        <w:rPr>
          <w:rFonts w:cs="Arial"/>
        </w:rPr>
      </w:pPr>
      <w:r w:rsidRPr="000768A7">
        <w:rPr>
          <w:rFonts w:cs="Arial"/>
        </w:rPr>
        <w:t>Consultations with stakeholders during 2016-17 to understand jurisdictional and clinical views on the strategic intent for the ANACC system. These consultations yielded three strategic aims for classification development:</w:t>
      </w:r>
    </w:p>
    <w:p w14:paraId="7E37199C" w14:textId="4174C34E" w:rsidR="00C728FF" w:rsidRPr="000768A7" w:rsidRDefault="00C728FF" w:rsidP="00A6345B">
      <w:pPr>
        <w:pStyle w:val="ListParagraph"/>
        <w:numPr>
          <w:ilvl w:val="1"/>
          <w:numId w:val="26"/>
        </w:numPr>
        <w:rPr>
          <w:rFonts w:cs="Arial"/>
        </w:rPr>
      </w:pPr>
      <w:r w:rsidRPr="000768A7">
        <w:rPr>
          <w:rFonts w:cs="Arial"/>
        </w:rPr>
        <w:t>build the ability to track patient journeys across service settings and eventually health sectors to inform research, policy and funding</w:t>
      </w:r>
    </w:p>
    <w:p w14:paraId="22DE7E6B" w14:textId="15D28AD7" w:rsidR="00C728FF" w:rsidRPr="000768A7" w:rsidRDefault="00C728FF" w:rsidP="00A6345B">
      <w:pPr>
        <w:pStyle w:val="ListParagraph"/>
        <w:numPr>
          <w:ilvl w:val="1"/>
          <w:numId w:val="26"/>
        </w:numPr>
        <w:rPr>
          <w:rFonts w:cs="Arial"/>
        </w:rPr>
      </w:pPr>
      <w:r w:rsidRPr="000768A7">
        <w:rPr>
          <w:rFonts w:cs="Arial"/>
        </w:rPr>
        <w:t>create transparency around the type of interaction in outpatient clinics</w:t>
      </w:r>
    </w:p>
    <w:p w14:paraId="4CA49561" w14:textId="77777777" w:rsidR="00C728FF" w:rsidRPr="000768A7" w:rsidRDefault="00C728FF" w:rsidP="00A6345B">
      <w:pPr>
        <w:pStyle w:val="ListParagraph"/>
        <w:numPr>
          <w:ilvl w:val="1"/>
          <w:numId w:val="26"/>
        </w:numPr>
        <w:ind w:left="1434" w:hanging="357"/>
        <w:contextualSpacing w:val="0"/>
        <w:rPr>
          <w:rFonts w:cs="Arial"/>
        </w:rPr>
      </w:pPr>
      <w:r w:rsidRPr="000768A7">
        <w:rPr>
          <w:rFonts w:cs="Arial"/>
        </w:rPr>
        <w:t>reflect patient complexity and associated resource use.</w:t>
      </w:r>
    </w:p>
    <w:p w14:paraId="61038127" w14:textId="014F8513" w:rsidR="00C728FF" w:rsidRPr="000768A7" w:rsidRDefault="00C728FF" w:rsidP="00A6345B">
      <w:pPr>
        <w:pStyle w:val="ListParagraph"/>
        <w:numPr>
          <w:ilvl w:val="0"/>
          <w:numId w:val="26"/>
        </w:numPr>
        <w:ind w:left="714" w:hanging="357"/>
        <w:contextualSpacing w:val="0"/>
        <w:rPr>
          <w:rFonts w:cs="Arial"/>
        </w:rPr>
      </w:pPr>
      <w:r w:rsidRPr="000768A7">
        <w:rPr>
          <w:rFonts w:cs="Arial"/>
        </w:rPr>
        <w:t>Development by IHPA in 2017 of initial groupings for the ANACC system in the form of diagnosis and interventions lists. IHPA is continuing to refine these lists, including through this study.</w:t>
      </w:r>
    </w:p>
    <w:p w14:paraId="5E7EA9FB" w14:textId="04393252" w:rsidR="00C728FF" w:rsidRPr="000768A7" w:rsidRDefault="00C728FF" w:rsidP="00A6345B">
      <w:pPr>
        <w:pStyle w:val="ListParagraph"/>
        <w:numPr>
          <w:ilvl w:val="0"/>
          <w:numId w:val="26"/>
        </w:numPr>
        <w:ind w:left="714" w:hanging="357"/>
        <w:contextualSpacing w:val="0"/>
        <w:rPr>
          <w:rFonts w:cs="Arial"/>
        </w:rPr>
      </w:pPr>
      <w:r w:rsidRPr="000768A7">
        <w:rPr>
          <w:rFonts w:cs="Arial"/>
        </w:rPr>
        <w:t>A public consultation process seeking stakeholders’ feedback on the characteristics of the ANACC system</w:t>
      </w:r>
      <w:r w:rsidR="0059696C" w:rsidRPr="000768A7">
        <w:rPr>
          <w:rFonts w:cs="Arial"/>
        </w:rPr>
        <w:t xml:space="preserve"> (</w:t>
      </w:r>
      <w:hyperlink w:anchor="_ENREF_3" w:tooltip="Independent Hospital Pricing Authority, 2018 #15" w:history="1">
        <w:r w:rsidR="00850FBD">
          <w:rPr>
            <w:rFonts w:cs="Arial"/>
          </w:rPr>
          <w:fldChar w:fldCharType="begin"/>
        </w:r>
        <w:r w:rsidR="00850FBD">
          <w:rPr>
            <w:rFonts w:cs="Arial"/>
          </w:rPr>
          <w:instrText xml:space="preserve"> ADDIN EN.CITE &lt;EndNote&gt;&lt;Cite&gt;&lt;Author&gt;Independent Hospital Pricing Authority&lt;/Author&gt;&lt;Year&gt;2018&lt;/Year&gt;&lt;RecNum&gt;15&lt;/RecNum&gt;&lt;DisplayText&gt;Independent Hospital Pricing Authority, 2018b&lt;/DisplayText&gt;&lt;record&gt;&lt;rec-number&gt;15&lt;/rec-number&gt;&lt;foreign-keys&gt;&lt;key app="EN" db-id="t5tpvaz23eevr3e2zfk5vven5ttpxa5ew209" timestamp="1550730367"&gt;15&lt;/key&gt;&lt;/foreign-keys&gt;&lt;ref-type name="Report"&gt;27&lt;/ref-type&gt;&lt;contributors&gt;&lt;authors&gt;&lt;author&gt;Independent Hospital Pricing Authority,,&lt;/author&gt;&lt;/authors&gt;&lt;/contributors&gt;&lt;titles&gt;&lt;title&gt;Australian Non-Admitted Care Classification Development&lt;/title&gt;&lt;/titles&gt;&lt;dates&gt;&lt;year&gt;2018&lt;/year&gt;&lt;/dates&gt;&lt;pub-location&gt;Sydney&lt;/pub-location&gt;&lt;publisher&gt;IHPA&lt;/publisher&gt;&lt;urls&gt;&lt;related-urls&gt;&lt;url&gt;https://www.ihpa.gov.au/sites/g/files/net636/f/australian_non-admitted_care_classification-_stakeholder_consultation_paper.pdf&lt;/url&gt;&lt;/related-urls&gt;&lt;/urls&gt;&lt;/record&gt;&lt;/Cite&gt;&lt;/EndNote&gt;</w:instrText>
        </w:r>
        <w:r w:rsidR="00850FBD">
          <w:rPr>
            <w:rFonts w:cs="Arial"/>
          </w:rPr>
          <w:fldChar w:fldCharType="separate"/>
        </w:r>
        <w:r w:rsidR="00850FBD">
          <w:rPr>
            <w:rFonts w:cs="Arial"/>
            <w:noProof/>
          </w:rPr>
          <w:t>Independent Hospital Pricing Authority, 2018b</w:t>
        </w:r>
        <w:r w:rsidR="00850FBD">
          <w:rPr>
            <w:rFonts w:cs="Arial"/>
          </w:rPr>
          <w:fldChar w:fldCharType="end"/>
        </w:r>
      </w:hyperlink>
      <w:r w:rsidR="0059696C" w:rsidRPr="000768A7">
        <w:rPr>
          <w:rFonts w:cs="Arial"/>
        </w:rPr>
        <w:t>)</w:t>
      </w:r>
      <w:r w:rsidRPr="000768A7">
        <w:rPr>
          <w:rFonts w:cs="Arial"/>
        </w:rPr>
        <w:t xml:space="preserve">. </w:t>
      </w:r>
    </w:p>
    <w:p w14:paraId="0E6D40B3" w14:textId="067D49BC" w:rsidR="00FC1BE1" w:rsidRDefault="0079557E" w:rsidP="00FC1BE1">
      <w:pPr>
        <w:pStyle w:val="Heading2"/>
      </w:pPr>
      <w:bookmarkStart w:id="7" w:name="_Toc7519388"/>
      <w:r>
        <w:t>Consultation</w:t>
      </w:r>
      <w:bookmarkEnd w:id="7"/>
    </w:p>
    <w:p w14:paraId="20FFBD74" w14:textId="7267F4D0" w:rsidR="0079557E" w:rsidRDefault="0079557E" w:rsidP="0079557E">
      <w:r>
        <w:t xml:space="preserve">The purpose of this document is to </w:t>
      </w:r>
      <w:r w:rsidR="0024602B">
        <w:t>obtain</w:t>
      </w:r>
      <w:r>
        <w:t xml:space="preserve"> input from </w:t>
      </w:r>
      <w:r w:rsidRPr="00B87C09">
        <w:t xml:space="preserve">key stakeholders about data collection </w:t>
      </w:r>
      <w:r>
        <w:t>for</w:t>
      </w:r>
      <w:r w:rsidRPr="00B87C09">
        <w:t xml:space="preserve"> the </w:t>
      </w:r>
      <w:r w:rsidRPr="00B87C09">
        <w:rPr>
          <w:i/>
        </w:rPr>
        <w:t>Non-admitted care costing study</w:t>
      </w:r>
      <w:r>
        <w:t xml:space="preserve">, to ensure that the </w:t>
      </w:r>
      <w:r w:rsidR="0024602B">
        <w:t>data can support the development of the</w:t>
      </w:r>
      <w:r>
        <w:t xml:space="preserve"> ANACC. To assist with this, questions are posed throughout the document. Stakeholders are invited to provide feedback on the questions and/or to indicate the suitability or otherwise of the proposed approaches, where possible, with reasons and suggestions for alternative approaches.</w:t>
      </w:r>
    </w:p>
    <w:p w14:paraId="0E13D95F" w14:textId="0175123E" w:rsidR="0079557E" w:rsidRDefault="0079557E" w:rsidP="0079557E">
      <w:r>
        <w:t>IHPA is calling for submissions on this</w:t>
      </w:r>
      <w:r w:rsidR="000C2D59">
        <w:t xml:space="preserve"> document</w:t>
      </w:r>
      <w:r>
        <w:t xml:space="preserve">. Submissions </w:t>
      </w:r>
      <w:r w:rsidR="0059696C">
        <w:t xml:space="preserve">should </w:t>
      </w:r>
      <w:r>
        <w:t>be emailed to submissions.ihpa@ihpa.gov.au by 5.00</w:t>
      </w:r>
      <w:r w:rsidR="00F36578">
        <w:t xml:space="preserve"> </w:t>
      </w:r>
      <w:r>
        <w:t xml:space="preserve">pm </w:t>
      </w:r>
      <w:r w:rsidRPr="002964A1">
        <w:t xml:space="preserve">on </w:t>
      </w:r>
      <w:r w:rsidR="00ED5552">
        <w:t>24 May 2019</w:t>
      </w:r>
      <w:r w:rsidRPr="002964A1">
        <w:t>.</w:t>
      </w:r>
      <w:r w:rsidR="003B2DCA" w:rsidRPr="002964A1">
        <w:t xml:space="preserve"> </w:t>
      </w:r>
      <w:r w:rsidRPr="002964A1">
        <w:t>All submissions</w:t>
      </w:r>
      <w:r>
        <w:t xml:space="preserve"> will be published on the IHPA website (www.ihpa.gov.au) unless respondents specifically identify any sections that they believe should be kept confidential</w:t>
      </w:r>
      <w:r w:rsidR="00F36578">
        <w:t>.</w:t>
      </w:r>
    </w:p>
    <w:p w14:paraId="0FAE8527" w14:textId="7490BFBE" w:rsidR="00F36578" w:rsidRDefault="0079557E" w:rsidP="0079557E">
      <w:r>
        <w:t>In addition to the public consultation</w:t>
      </w:r>
      <w:r w:rsidR="00F36578">
        <w:t>, input on the study is also being obtained through:</w:t>
      </w:r>
    </w:p>
    <w:p w14:paraId="7CF625A4" w14:textId="4627A6B7" w:rsidR="00F36578" w:rsidRDefault="00CE1F16" w:rsidP="00A6345B">
      <w:pPr>
        <w:pStyle w:val="ListParagraph"/>
        <w:numPr>
          <w:ilvl w:val="0"/>
          <w:numId w:val="24"/>
        </w:numPr>
        <w:ind w:left="777" w:hanging="357"/>
        <w:contextualSpacing w:val="0"/>
      </w:pPr>
      <w:r>
        <w:t>IHPA’s</w:t>
      </w:r>
      <w:r w:rsidR="000141C0">
        <w:t xml:space="preserve"> Non-Admitted Care Advisory Working Group (NACAWG). This is the key governance group for the project. This group meets at regular intervals to consider key aspects of the study and review and endorse project documents. There are also two subgroups of NACAWG: the </w:t>
      </w:r>
      <w:r w:rsidR="000141C0" w:rsidRPr="000141C0">
        <w:t xml:space="preserve">Expert Subgroup </w:t>
      </w:r>
      <w:r w:rsidR="000141C0">
        <w:t xml:space="preserve">which will contribute clinical and </w:t>
      </w:r>
      <w:r w:rsidR="000141C0">
        <w:lastRenderedPageBreak/>
        <w:t xml:space="preserve">other expertise to the study and </w:t>
      </w:r>
      <w:r w:rsidR="000141C0" w:rsidRPr="000141C0">
        <w:t>the Costing Technical Group</w:t>
      </w:r>
      <w:r w:rsidR="000141C0">
        <w:t>, which will contribute costing expertise.</w:t>
      </w:r>
    </w:p>
    <w:p w14:paraId="7BE6FEBE" w14:textId="03498BE6" w:rsidR="00F36578" w:rsidRDefault="00F36578" w:rsidP="00A6345B">
      <w:pPr>
        <w:pStyle w:val="ListParagraph"/>
        <w:numPr>
          <w:ilvl w:val="0"/>
          <w:numId w:val="24"/>
        </w:numPr>
        <w:contextualSpacing w:val="0"/>
      </w:pPr>
      <w:r>
        <w:t xml:space="preserve">Other IHPA </w:t>
      </w:r>
      <w:r w:rsidR="000141C0">
        <w:t>advisory g</w:t>
      </w:r>
      <w:r>
        <w:t xml:space="preserve">roups and </w:t>
      </w:r>
      <w:r w:rsidR="000141C0">
        <w:t>c</w:t>
      </w:r>
      <w:r>
        <w:t>ommittees</w:t>
      </w:r>
      <w:r w:rsidR="000141C0">
        <w:t xml:space="preserve">. These include the Clinical Advisory Committee (CAC), </w:t>
      </w:r>
      <w:r w:rsidR="00C728FF">
        <w:t xml:space="preserve">the </w:t>
      </w:r>
      <w:r w:rsidR="000141C0">
        <w:t>Jurisdictional Advisory Committee (JAC)</w:t>
      </w:r>
      <w:r w:rsidR="00EC1E7E">
        <w:t xml:space="preserve">, the </w:t>
      </w:r>
      <w:r w:rsidR="000141C0">
        <w:t>ABF Technical Advisory Committee (TAC)</w:t>
      </w:r>
      <w:r w:rsidR="00EC1E7E">
        <w:t xml:space="preserve">, </w:t>
      </w:r>
      <w:r w:rsidR="00C728FF">
        <w:t xml:space="preserve">and </w:t>
      </w:r>
      <w:r w:rsidR="00EC1E7E">
        <w:t xml:space="preserve">the </w:t>
      </w:r>
      <w:r w:rsidR="000141C0">
        <w:t>National Hospital Cost Data Collection Advisory Committee (NAC)</w:t>
      </w:r>
      <w:r>
        <w:t xml:space="preserve">. This document </w:t>
      </w:r>
      <w:r w:rsidR="00ED5552">
        <w:t>was</w:t>
      </w:r>
      <w:r>
        <w:t xml:space="preserve"> circulated to these groups for input during April 2019.</w:t>
      </w:r>
    </w:p>
    <w:p w14:paraId="1DB930EC" w14:textId="61A511EA" w:rsidR="00F36578" w:rsidRDefault="00F36578" w:rsidP="00A6345B">
      <w:pPr>
        <w:pStyle w:val="ListParagraph"/>
        <w:numPr>
          <w:ilvl w:val="0"/>
          <w:numId w:val="24"/>
        </w:numPr>
        <w:ind w:left="777" w:hanging="357"/>
        <w:contextualSpacing w:val="0"/>
      </w:pPr>
      <w:r>
        <w:t>Consultations with individual states and territories, including representatives from their health authorities, Local Hospital Networks (LHNs), service representatives and clinicians. These consultations occurr</w:t>
      </w:r>
      <w:r w:rsidR="00CE1F16">
        <w:t>ed</w:t>
      </w:r>
      <w:r>
        <w:t xml:space="preserve"> during March 2019, involving member</w:t>
      </w:r>
      <w:r w:rsidR="009A0AB7">
        <w:t>s</w:t>
      </w:r>
      <w:r>
        <w:t xml:space="preserve"> of the Health Policy Analysis consortium and IHPA visiting each jurisdiction.</w:t>
      </w:r>
    </w:p>
    <w:p w14:paraId="5E2A880C" w14:textId="20D4F683" w:rsidR="00FC1BE1" w:rsidRDefault="00F36578" w:rsidP="00A6345B">
      <w:pPr>
        <w:pStyle w:val="ListParagraph"/>
        <w:numPr>
          <w:ilvl w:val="0"/>
          <w:numId w:val="24"/>
        </w:numPr>
        <w:ind w:left="777" w:hanging="357"/>
        <w:contextualSpacing w:val="0"/>
      </w:pPr>
      <w:r>
        <w:t xml:space="preserve">A national workshop will be held bringing together key stakeholders to discuss </w:t>
      </w:r>
      <w:r w:rsidR="00F62640">
        <w:t>and inform the final</w:t>
      </w:r>
      <w:r>
        <w:t xml:space="preserve"> study</w:t>
      </w:r>
      <w:r w:rsidR="00F62640">
        <w:t xml:space="preserve"> design</w:t>
      </w:r>
      <w:r>
        <w:t xml:space="preserve">. The workshop is planned for </w:t>
      </w:r>
      <w:r w:rsidR="00F62640">
        <w:t>3 May 2019</w:t>
      </w:r>
      <w:r>
        <w:t>.</w:t>
      </w:r>
    </w:p>
    <w:p w14:paraId="6688EE37" w14:textId="17042533" w:rsidR="00D40335" w:rsidRPr="00D40335" w:rsidRDefault="00D40335" w:rsidP="00D40335">
      <w:pPr>
        <w:pStyle w:val="Heading2"/>
      </w:pPr>
      <w:bookmarkStart w:id="8" w:name="_Toc7519389"/>
      <w:r>
        <w:t>The study consortium</w:t>
      </w:r>
      <w:bookmarkEnd w:id="8"/>
      <w:r w:rsidRPr="00D40335">
        <w:t xml:space="preserve"> </w:t>
      </w:r>
    </w:p>
    <w:p w14:paraId="3FCFA7FD" w14:textId="4F0E4F40" w:rsidR="00D40335" w:rsidRDefault="00D40335" w:rsidP="00D40335">
      <w:r w:rsidRPr="00CC6EDB">
        <w:rPr>
          <w:rFonts w:cs="Arial"/>
          <w:szCs w:val="20"/>
        </w:rPr>
        <w:t xml:space="preserve">The </w:t>
      </w:r>
      <w:r>
        <w:rPr>
          <w:rFonts w:cs="Arial"/>
          <w:szCs w:val="20"/>
        </w:rPr>
        <w:t>study</w:t>
      </w:r>
      <w:r w:rsidRPr="00CC6EDB">
        <w:rPr>
          <w:rFonts w:cs="Arial"/>
          <w:szCs w:val="20"/>
        </w:rPr>
        <w:t xml:space="preserve"> consortium is led by Health Policy </w:t>
      </w:r>
      <w:r w:rsidR="00BF70FA" w:rsidRPr="00CC6EDB">
        <w:rPr>
          <w:rFonts w:cs="Arial"/>
          <w:szCs w:val="20"/>
        </w:rPr>
        <w:t>Analysis</w:t>
      </w:r>
      <w:r w:rsidR="00BF70FA">
        <w:rPr>
          <w:rFonts w:cs="Arial"/>
          <w:szCs w:val="20"/>
        </w:rPr>
        <w:t xml:space="preserve">. It </w:t>
      </w:r>
      <w:r w:rsidRPr="00CC6EDB">
        <w:rPr>
          <w:rFonts w:cs="Arial"/>
          <w:szCs w:val="20"/>
        </w:rPr>
        <w:t xml:space="preserve">has been assembled based on the group’s expertise in </w:t>
      </w:r>
      <w:r>
        <w:rPr>
          <w:rFonts w:cs="Arial"/>
          <w:szCs w:val="20"/>
        </w:rPr>
        <w:t xml:space="preserve">health care, </w:t>
      </w:r>
      <w:r w:rsidRPr="00CC6EDB">
        <w:rPr>
          <w:rFonts w:cs="Arial"/>
          <w:szCs w:val="20"/>
        </w:rPr>
        <w:t>patient costing</w:t>
      </w:r>
      <w:r w:rsidR="00BF70FA">
        <w:rPr>
          <w:rFonts w:cs="Arial"/>
          <w:szCs w:val="20"/>
        </w:rPr>
        <w:t xml:space="preserve">, data development and </w:t>
      </w:r>
      <w:r w:rsidRPr="00CC6EDB">
        <w:rPr>
          <w:rFonts w:cs="Arial"/>
          <w:szCs w:val="20"/>
        </w:rPr>
        <w:t>classification.</w:t>
      </w:r>
      <w:r>
        <w:rPr>
          <w:rFonts w:cs="Arial"/>
          <w:szCs w:val="20"/>
        </w:rPr>
        <w:t xml:space="preserve"> The consortium includes </w:t>
      </w:r>
      <w:r w:rsidR="00BF70FA">
        <w:rPr>
          <w:rFonts w:cs="Arial"/>
          <w:szCs w:val="20"/>
        </w:rPr>
        <w:t xml:space="preserve">clinicians, individuals who have been policy leaders, high-calibre data analysts/ statisticians, researchers, an accountant, and a health information manager. Most members of the group have undertaken costing studies in Australia and </w:t>
      </w:r>
      <w:r w:rsidR="0024602B">
        <w:rPr>
          <w:rFonts w:cs="Arial"/>
          <w:szCs w:val="20"/>
        </w:rPr>
        <w:t>internationally</w:t>
      </w:r>
      <w:r w:rsidR="00BF70FA">
        <w:rPr>
          <w:rFonts w:cs="Arial"/>
          <w:szCs w:val="20"/>
        </w:rPr>
        <w:t>.</w:t>
      </w:r>
    </w:p>
    <w:p w14:paraId="2F5F9608" w14:textId="77777777" w:rsidR="00D40335" w:rsidRDefault="00D40335" w:rsidP="00F04F9D"/>
    <w:p w14:paraId="594C48AF" w14:textId="77777777" w:rsidR="00CF7533" w:rsidRDefault="00CF7533" w:rsidP="00960BDC"/>
    <w:p w14:paraId="5E8D3AE3" w14:textId="77777777" w:rsidR="00CF7533" w:rsidRDefault="00CF7533" w:rsidP="00960BDC">
      <w:pPr>
        <w:sectPr w:rsidR="00CF7533">
          <w:headerReference w:type="first" r:id="rId19"/>
          <w:pgSz w:w="11906" w:h="16838"/>
          <w:pgMar w:top="1440" w:right="1440" w:bottom="1440" w:left="1440" w:header="708" w:footer="708" w:gutter="0"/>
          <w:pgNumType w:start="1"/>
          <w:cols w:space="708"/>
          <w:titlePg/>
          <w:docGrid w:linePitch="360"/>
        </w:sectPr>
      </w:pPr>
    </w:p>
    <w:p w14:paraId="3097644C" w14:textId="0B13234F" w:rsidR="00D40335" w:rsidRDefault="00D40335" w:rsidP="0059458F">
      <w:pPr>
        <w:pStyle w:val="Heading1"/>
      </w:pPr>
      <w:bookmarkStart w:id="9" w:name="_Toc7519390"/>
      <w:r>
        <w:lastRenderedPageBreak/>
        <w:t>Study scope</w:t>
      </w:r>
      <w:bookmarkEnd w:id="9"/>
    </w:p>
    <w:p w14:paraId="16F28802" w14:textId="7BD57681" w:rsidR="00E54687" w:rsidRDefault="00E54687" w:rsidP="00E54687">
      <w:pPr>
        <w:rPr>
          <w:rFonts w:cs="Arial"/>
        </w:rPr>
      </w:pPr>
      <w:r w:rsidRPr="00E54687">
        <w:rPr>
          <w:rFonts w:cs="Arial"/>
        </w:rPr>
        <w:t>Non-admitted care encompasses services provided to patients who do not undergo a formal admission process and do not occupy a hospital bed</w:t>
      </w:r>
      <w:r>
        <w:rPr>
          <w:rFonts w:cs="Arial"/>
        </w:rPr>
        <w:t xml:space="preserve">. </w:t>
      </w:r>
      <w:r w:rsidRPr="00E54687">
        <w:rPr>
          <w:rFonts w:cs="Arial"/>
        </w:rPr>
        <w:t>Non-admitted services</w:t>
      </w:r>
      <w:r>
        <w:rPr>
          <w:rFonts w:cs="Arial"/>
        </w:rPr>
        <w:t xml:space="preserve"> may:</w:t>
      </w:r>
    </w:p>
    <w:p w14:paraId="71586C65" w14:textId="0EB7288E" w:rsidR="00E54687" w:rsidRPr="005466E7" w:rsidRDefault="00E54687" w:rsidP="00A6345B">
      <w:pPr>
        <w:pStyle w:val="ListParagraph"/>
        <w:numPr>
          <w:ilvl w:val="0"/>
          <w:numId w:val="25"/>
        </w:numPr>
        <w:rPr>
          <w:rFonts w:cs="Arial"/>
        </w:rPr>
      </w:pPr>
      <w:r>
        <w:rPr>
          <w:rFonts w:cs="Arial"/>
        </w:rPr>
        <w:t>Be delivered in d</w:t>
      </w:r>
      <w:r w:rsidRPr="005466E7">
        <w:rPr>
          <w:rFonts w:cs="Arial"/>
        </w:rPr>
        <w:t>ifferent setting</w:t>
      </w:r>
      <w:r>
        <w:rPr>
          <w:rFonts w:cs="Arial"/>
        </w:rPr>
        <w:t>s:</w:t>
      </w:r>
      <w:r w:rsidRPr="005466E7">
        <w:rPr>
          <w:rFonts w:cs="Arial"/>
        </w:rPr>
        <w:t xml:space="preserve"> hospital outpatient clinics, community-based clinics</w:t>
      </w:r>
      <w:r>
        <w:rPr>
          <w:rFonts w:cs="Arial"/>
        </w:rPr>
        <w:t xml:space="preserve">, </w:t>
      </w:r>
      <w:r w:rsidRPr="005466E7">
        <w:rPr>
          <w:rFonts w:cs="Arial"/>
        </w:rPr>
        <w:t>patients’ homes</w:t>
      </w:r>
      <w:r>
        <w:rPr>
          <w:rFonts w:cs="Arial"/>
        </w:rPr>
        <w:t>.</w:t>
      </w:r>
    </w:p>
    <w:p w14:paraId="68435D51" w14:textId="4F4C2A8B" w:rsidR="00E54687" w:rsidRDefault="00E54687" w:rsidP="00A6345B">
      <w:pPr>
        <w:pStyle w:val="ListParagraph"/>
        <w:numPr>
          <w:ilvl w:val="0"/>
          <w:numId w:val="25"/>
        </w:numPr>
        <w:rPr>
          <w:rFonts w:cs="Arial"/>
        </w:rPr>
      </w:pPr>
      <w:r w:rsidRPr="005466E7">
        <w:rPr>
          <w:rFonts w:cs="Arial"/>
        </w:rPr>
        <w:t>Relate to one or more patients</w:t>
      </w:r>
      <w:r>
        <w:rPr>
          <w:rFonts w:cs="Arial"/>
        </w:rPr>
        <w:t xml:space="preserve">: </w:t>
      </w:r>
      <w:r w:rsidRPr="005466E7">
        <w:rPr>
          <w:rFonts w:cs="Arial"/>
        </w:rPr>
        <w:t>one</w:t>
      </w:r>
      <w:r>
        <w:rPr>
          <w:rFonts w:cs="Arial"/>
        </w:rPr>
        <w:t>-</w:t>
      </w:r>
      <w:r w:rsidRPr="005466E7">
        <w:rPr>
          <w:rFonts w:cs="Arial"/>
        </w:rPr>
        <w:t>on</w:t>
      </w:r>
      <w:r>
        <w:rPr>
          <w:rFonts w:cs="Arial"/>
        </w:rPr>
        <w:t>-</w:t>
      </w:r>
      <w:r w:rsidRPr="005466E7">
        <w:rPr>
          <w:rFonts w:cs="Arial"/>
        </w:rPr>
        <w:t>one consultations</w:t>
      </w:r>
      <w:r>
        <w:rPr>
          <w:rFonts w:cs="Arial"/>
        </w:rPr>
        <w:t xml:space="preserve">, </w:t>
      </w:r>
      <w:r w:rsidRPr="005466E7">
        <w:rPr>
          <w:rFonts w:cs="Arial"/>
        </w:rPr>
        <w:t>group sessions</w:t>
      </w:r>
      <w:r>
        <w:rPr>
          <w:rFonts w:cs="Arial"/>
        </w:rPr>
        <w:t>.</w:t>
      </w:r>
    </w:p>
    <w:p w14:paraId="7B5FEBBA" w14:textId="18B13DBA" w:rsidR="00E54687" w:rsidRDefault="00E54687" w:rsidP="00A6345B">
      <w:pPr>
        <w:pStyle w:val="ListParagraph"/>
        <w:numPr>
          <w:ilvl w:val="0"/>
          <w:numId w:val="25"/>
        </w:numPr>
        <w:rPr>
          <w:rFonts w:cs="Arial"/>
        </w:rPr>
      </w:pPr>
      <w:r>
        <w:rPr>
          <w:rFonts w:cs="Arial"/>
        </w:rPr>
        <w:t>Involve one or more clinicians: an individual clinician, a multi-disciplinary team.</w:t>
      </w:r>
    </w:p>
    <w:p w14:paraId="29E32FB7" w14:textId="6299B9F2" w:rsidR="00E54687" w:rsidRDefault="00E54687" w:rsidP="00A6345B">
      <w:pPr>
        <w:pStyle w:val="ListParagraph"/>
        <w:numPr>
          <w:ilvl w:val="0"/>
          <w:numId w:val="25"/>
        </w:numPr>
        <w:rPr>
          <w:rFonts w:cs="Arial"/>
        </w:rPr>
      </w:pPr>
      <w:r>
        <w:rPr>
          <w:rFonts w:cs="Arial"/>
        </w:rPr>
        <w:t>Involve a patient being present at the service event or not (e.g. a case conference).</w:t>
      </w:r>
    </w:p>
    <w:p w14:paraId="0BAA3DC0" w14:textId="7CC08ABB" w:rsidR="00E54687" w:rsidRDefault="00E54687" w:rsidP="00A6345B">
      <w:pPr>
        <w:pStyle w:val="ListParagraph"/>
        <w:numPr>
          <w:ilvl w:val="0"/>
          <w:numId w:val="25"/>
        </w:numPr>
        <w:rPr>
          <w:rFonts w:cs="Arial"/>
        </w:rPr>
      </w:pPr>
      <w:r>
        <w:rPr>
          <w:rFonts w:cs="Arial"/>
        </w:rPr>
        <w:t>Involve different modalities: face-to-face, telephone/ video, email.</w:t>
      </w:r>
    </w:p>
    <w:p w14:paraId="1D0FA00E" w14:textId="35110D8A" w:rsidR="00E54687" w:rsidRDefault="00E54687" w:rsidP="00A6345B">
      <w:pPr>
        <w:pStyle w:val="ListParagraph"/>
        <w:numPr>
          <w:ilvl w:val="0"/>
          <w:numId w:val="25"/>
        </w:numPr>
        <w:rPr>
          <w:rFonts w:cs="Arial"/>
        </w:rPr>
      </w:pPr>
      <w:r>
        <w:rPr>
          <w:rFonts w:cs="Arial"/>
        </w:rPr>
        <w:t>M</w:t>
      </w:r>
      <w:r w:rsidRPr="005466E7">
        <w:rPr>
          <w:rFonts w:cs="Arial"/>
        </w:rPr>
        <w:t xml:space="preserve">ay </w:t>
      </w:r>
      <w:r>
        <w:rPr>
          <w:rFonts w:cs="Arial"/>
        </w:rPr>
        <w:t>precede or follow a hospital episode or involve a course of treatment.</w:t>
      </w:r>
    </w:p>
    <w:p w14:paraId="2DB9C126" w14:textId="6A41283E" w:rsidR="00E54687" w:rsidRDefault="00E54687" w:rsidP="00E54687">
      <w:r>
        <w:t xml:space="preserve">The </w:t>
      </w:r>
      <w:r w:rsidRPr="00E54687">
        <w:rPr>
          <w:i/>
        </w:rPr>
        <w:t xml:space="preserve">Non-admitted </w:t>
      </w:r>
      <w:r>
        <w:rPr>
          <w:i/>
        </w:rPr>
        <w:t xml:space="preserve">care </w:t>
      </w:r>
      <w:r w:rsidRPr="00E54687">
        <w:rPr>
          <w:i/>
        </w:rPr>
        <w:t>costing study</w:t>
      </w:r>
      <w:r>
        <w:t xml:space="preserve"> applies to non-admitted patient service events provided by:</w:t>
      </w:r>
    </w:p>
    <w:p w14:paraId="4A3398FC" w14:textId="77777777" w:rsidR="00E54687" w:rsidRDefault="00E54687" w:rsidP="00A6345B">
      <w:pPr>
        <w:pStyle w:val="ListParagraph"/>
        <w:numPr>
          <w:ilvl w:val="0"/>
          <w:numId w:val="20"/>
        </w:numPr>
      </w:pPr>
      <w:r>
        <w:t>public hospitals</w:t>
      </w:r>
    </w:p>
    <w:p w14:paraId="3880CEA5" w14:textId="77777777" w:rsidR="00E54687" w:rsidRDefault="00E54687" w:rsidP="00A6345B">
      <w:pPr>
        <w:pStyle w:val="ListParagraph"/>
        <w:numPr>
          <w:ilvl w:val="0"/>
          <w:numId w:val="20"/>
        </w:numPr>
      </w:pPr>
      <w:r>
        <w:t>Local Hospital Networks (LHNs)</w:t>
      </w:r>
    </w:p>
    <w:p w14:paraId="40845447" w14:textId="77777777" w:rsidR="00E54687" w:rsidRDefault="00E54687" w:rsidP="00A6345B">
      <w:pPr>
        <w:pStyle w:val="ListParagraph"/>
        <w:numPr>
          <w:ilvl w:val="0"/>
          <w:numId w:val="20"/>
        </w:numPr>
      </w:pPr>
      <w:r>
        <w:t xml:space="preserve">other public hospital services that are managed by a state or territory health authority and are included in the General list of in-scope public hospital services, which have been developed under the </w:t>
      </w:r>
      <w:r w:rsidRPr="00AB7019">
        <w:rPr>
          <w:i/>
        </w:rPr>
        <w:t>National Health Reform Agreement (2011)</w:t>
      </w:r>
      <w:r>
        <w:t>.</w:t>
      </w:r>
    </w:p>
    <w:p w14:paraId="2FA1F472" w14:textId="26B094C9" w:rsidR="00E54687" w:rsidRDefault="00E54687" w:rsidP="00E54687">
      <w:r>
        <w:t xml:space="preserve">This also includes all in-scope services contracted by a public hospital, LHN or jurisdiction regardless of the physical location of the contracting public hospital, LHN or jurisdiction, or the location where the services are delivered. The </w:t>
      </w:r>
      <w:r w:rsidRPr="00B27C19">
        <w:rPr>
          <w:i/>
        </w:rPr>
        <w:t>Non-admitted care costing study</w:t>
      </w:r>
      <w:r>
        <w:t xml:space="preserve"> is intended to capture instances of service provision from the point of view of the patient.</w:t>
      </w:r>
    </w:p>
    <w:p w14:paraId="5F48B7C3" w14:textId="03BE9E64" w:rsidR="00B17488" w:rsidRDefault="00B17488" w:rsidP="00E54687">
      <w:r>
        <w:t>For the purpose of this study, a non-admitted service is a specialty unit or organisational arrangement under which a jurisdictional health authority, LHN or public hospital provides non-admitted services.</w:t>
      </w:r>
    </w:p>
    <w:p w14:paraId="732B8C48" w14:textId="321C596E" w:rsidR="00E54687" w:rsidRDefault="00E54687" w:rsidP="00E54687">
      <w:r>
        <w:t xml:space="preserve">The scope of the </w:t>
      </w:r>
      <w:r w:rsidRPr="00B27C19">
        <w:rPr>
          <w:i/>
        </w:rPr>
        <w:t>Non-admitted care costing study</w:t>
      </w:r>
      <w:r>
        <w:t xml:space="preserve"> includes all arrangements made to deliver non-admitted patient service to non-admitted patients:</w:t>
      </w:r>
    </w:p>
    <w:p w14:paraId="68B1A24F" w14:textId="77777777" w:rsidR="00E54687" w:rsidRDefault="00E54687" w:rsidP="00A6345B">
      <w:pPr>
        <w:pStyle w:val="ListParagraph"/>
        <w:numPr>
          <w:ilvl w:val="0"/>
          <w:numId w:val="27"/>
        </w:numPr>
      </w:pPr>
      <w:r>
        <w:t>irrespective of location (includes on-campus and off-campus)</w:t>
      </w:r>
    </w:p>
    <w:p w14:paraId="01ACB028" w14:textId="375CF982" w:rsidR="00E54687" w:rsidRDefault="00E54687" w:rsidP="00A6345B">
      <w:pPr>
        <w:pStyle w:val="ListParagraph"/>
        <w:numPr>
          <w:ilvl w:val="0"/>
          <w:numId w:val="27"/>
        </w:numPr>
      </w:pPr>
      <w:r>
        <w:t>regardless of the source from which the entity derives the funds</w:t>
      </w:r>
      <w:r w:rsidR="00EB1B7B">
        <w:t xml:space="preserve"> for the service (e.g. </w:t>
      </w:r>
      <w:r>
        <w:t>Department of Veterans' Affairs, compensable and Medicare ineligible patients</w:t>
      </w:r>
      <w:r w:rsidR="00EB1B7B">
        <w:t xml:space="preserve"> are included</w:t>
      </w:r>
      <w:r>
        <w:t xml:space="preserve">) </w:t>
      </w:r>
    </w:p>
    <w:p w14:paraId="58EEA0E2" w14:textId="4B52259B" w:rsidR="00E54687" w:rsidRDefault="00E54687" w:rsidP="00A6345B">
      <w:pPr>
        <w:pStyle w:val="ListParagraph"/>
        <w:numPr>
          <w:ilvl w:val="0"/>
          <w:numId w:val="27"/>
        </w:numPr>
      </w:pPr>
      <w:r>
        <w:t>regardless of setting or mode.</w:t>
      </w:r>
    </w:p>
    <w:p w14:paraId="40B2F30A" w14:textId="77777777" w:rsidR="00B17488" w:rsidRDefault="00B17488" w:rsidP="00B17488">
      <w:r>
        <w:t>Specialist sub- and non-acute ambulatory services, such as rehabilitation and palliative care, are included in the scope of the study.</w:t>
      </w:r>
    </w:p>
    <w:p w14:paraId="559EDA57" w14:textId="77777777" w:rsidR="00E54687" w:rsidRDefault="00E54687" w:rsidP="00E54687">
      <w:r>
        <w:t>Excluded from the scope are all services covered by:</w:t>
      </w:r>
    </w:p>
    <w:p w14:paraId="4A2B1D16" w14:textId="77777777" w:rsidR="00E54687" w:rsidRDefault="00E54687" w:rsidP="00A6345B">
      <w:pPr>
        <w:pStyle w:val="ListParagraph"/>
        <w:numPr>
          <w:ilvl w:val="0"/>
          <w:numId w:val="21"/>
        </w:numPr>
      </w:pPr>
      <w:r>
        <w:t>the Admitted patient care National Minimum Data Set (NMDS) i.e. all non-admitted services provided to admitted patients</w:t>
      </w:r>
    </w:p>
    <w:p w14:paraId="7307BAE4" w14:textId="77777777" w:rsidR="00E54687" w:rsidRDefault="00E54687" w:rsidP="00A6345B">
      <w:pPr>
        <w:pStyle w:val="ListParagraph"/>
        <w:numPr>
          <w:ilvl w:val="0"/>
          <w:numId w:val="21"/>
        </w:numPr>
      </w:pPr>
      <w:r>
        <w:t>the Non-admitted patient emergency department care NMDS i.e. all non-admitted services provided to emergency department patients</w:t>
      </w:r>
    </w:p>
    <w:p w14:paraId="0A99BE3C" w14:textId="77777777" w:rsidR="00E54687" w:rsidRDefault="00E54687" w:rsidP="00A6345B">
      <w:pPr>
        <w:pStyle w:val="ListParagraph"/>
        <w:numPr>
          <w:ilvl w:val="0"/>
          <w:numId w:val="21"/>
        </w:numPr>
      </w:pPr>
      <w:r>
        <w:t>the Community mental health care NMDS</w:t>
      </w:r>
    </w:p>
    <w:p w14:paraId="4723AB95" w14:textId="40021060" w:rsidR="00E54687" w:rsidRDefault="00E54687" w:rsidP="00A6345B">
      <w:pPr>
        <w:pStyle w:val="ListParagraph"/>
        <w:numPr>
          <w:ilvl w:val="0"/>
          <w:numId w:val="21"/>
        </w:numPr>
      </w:pPr>
      <w:r>
        <w:lastRenderedPageBreak/>
        <w:t>service events which deliver non-clinical care, e.g. activities such as home cleaning, meals on wheels or home maintenance.</w:t>
      </w:r>
    </w:p>
    <w:p w14:paraId="3E7A5E47" w14:textId="1C2360F3" w:rsidR="00E54687" w:rsidRDefault="00B17488" w:rsidP="00E54687">
      <w:r>
        <w:t>Clinicians participating in the study are often involved in providing care to non-admitted patients as well as patients covered by the admitted patient care, emergency department care or community mental health NMDSs.</w:t>
      </w:r>
      <w:r w:rsidR="00C920DF">
        <w:t xml:space="preserve"> </w:t>
      </w:r>
      <w:r>
        <w:t xml:space="preserve">The collection of data on clinical time will </w:t>
      </w:r>
      <w:r w:rsidR="00CF62B1">
        <w:t>provide for</w:t>
      </w:r>
      <w:r>
        <w:t xml:space="preserve"> time related to these patients</w:t>
      </w:r>
      <w:r w:rsidR="00CF62B1">
        <w:t xml:space="preserve"> to be captured</w:t>
      </w:r>
      <w:r>
        <w:t xml:space="preserve">, including through consultation liaison, but this </w:t>
      </w:r>
      <w:r w:rsidR="00CF62B1">
        <w:t>does not necessarily need to be at the</w:t>
      </w:r>
      <w:r>
        <w:t xml:space="preserve"> patient level.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7"/>
      </w:tblGrid>
      <w:tr w:rsidR="00643DDB" w14:paraId="3D8683BD" w14:textId="77777777" w:rsidTr="00850FBD">
        <w:tc>
          <w:tcPr>
            <w:tcW w:w="9017" w:type="dxa"/>
            <w:shd w:val="clear" w:color="auto" w:fill="F2F2F2" w:themeFill="background1" w:themeFillShade="F2"/>
          </w:tcPr>
          <w:p w14:paraId="1AEB4A3C" w14:textId="1F35C3EF" w:rsidR="00643DDB" w:rsidRPr="00643DDB" w:rsidRDefault="00643DDB" w:rsidP="00643DDB">
            <w:pPr>
              <w:spacing w:after="200" w:line="276" w:lineRule="auto"/>
              <w:rPr>
                <w:rFonts w:cs="Arial"/>
                <w:b/>
              </w:rPr>
            </w:pPr>
            <w:r>
              <w:rPr>
                <w:rFonts w:cs="Arial"/>
                <w:b/>
              </w:rPr>
              <w:t>Q</w:t>
            </w:r>
            <w:r w:rsidRPr="00643DDB">
              <w:rPr>
                <w:rFonts w:cs="Arial"/>
                <w:b/>
              </w:rPr>
              <w:t>uestions</w:t>
            </w:r>
            <w:r>
              <w:rPr>
                <w:rFonts w:cs="Arial"/>
                <w:b/>
              </w:rPr>
              <w:t xml:space="preserve"> for stakeholders</w:t>
            </w:r>
          </w:p>
          <w:p w14:paraId="0A140813" w14:textId="017679A1" w:rsidR="00B512D8" w:rsidRPr="00643DDB" w:rsidRDefault="004F17CC" w:rsidP="00BE6EFC">
            <w:pPr>
              <w:pStyle w:val="ListParagraph"/>
              <w:numPr>
                <w:ilvl w:val="0"/>
                <w:numId w:val="28"/>
              </w:numPr>
              <w:spacing w:after="200" w:line="276" w:lineRule="auto"/>
              <w:ind w:left="462" w:hanging="357"/>
              <w:contextualSpacing w:val="0"/>
              <w:rPr>
                <w:rFonts w:cs="Arial"/>
              </w:rPr>
            </w:pPr>
            <w:r>
              <w:rPr>
                <w:rFonts w:cs="Arial"/>
              </w:rPr>
              <w:t xml:space="preserve">What </w:t>
            </w:r>
            <w:r w:rsidR="00837BE0">
              <w:rPr>
                <w:rFonts w:cs="Arial"/>
              </w:rPr>
              <w:t>changes to the scope of the study, as described above, should be considered</w:t>
            </w:r>
            <w:r w:rsidR="00643DDB">
              <w:rPr>
                <w:rFonts w:cs="Arial"/>
              </w:rPr>
              <w:t>?</w:t>
            </w:r>
          </w:p>
        </w:tc>
      </w:tr>
    </w:tbl>
    <w:p w14:paraId="3C996E5F" w14:textId="77777777" w:rsidR="008A30BF" w:rsidRDefault="008A30BF" w:rsidP="00E54687">
      <w:pPr>
        <w:rPr>
          <w:rFonts w:cs="Arial"/>
        </w:rPr>
        <w:sectPr w:rsidR="008A30BF">
          <w:headerReference w:type="first" r:id="rId20"/>
          <w:type w:val="continuous"/>
          <w:pgSz w:w="11907" w:h="16840" w:code="9"/>
          <w:pgMar w:top="1440" w:right="1440" w:bottom="1440" w:left="1440" w:header="709" w:footer="709" w:gutter="0"/>
          <w:cols w:space="708"/>
          <w:titlePg/>
          <w:docGrid w:linePitch="360"/>
        </w:sectPr>
      </w:pPr>
    </w:p>
    <w:p w14:paraId="5FABA15F" w14:textId="3EDFA3A1" w:rsidR="00E54687" w:rsidRDefault="008A30BF" w:rsidP="0059458F">
      <w:pPr>
        <w:pStyle w:val="Heading1"/>
      </w:pPr>
      <w:bookmarkStart w:id="10" w:name="_Toc7519391"/>
      <w:r>
        <w:lastRenderedPageBreak/>
        <w:t>Study approach</w:t>
      </w:r>
      <w:bookmarkEnd w:id="10"/>
    </w:p>
    <w:p w14:paraId="1F921E00" w14:textId="051C2F65" w:rsidR="008A30BF" w:rsidRDefault="008A30BF" w:rsidP="008A30BF">
      <w:pPr>
        <w:rPr>
          <w:rFonts w:cs="Arial"/>
          <w:szCs w:val="20"/>
        </w:rPr>
      </w:pPr>
      <w:r w:rsidRPr="00DB2756">
        <w:rPr>
          <w:rFonts w:cs="Arial"/>
          <w:szCs w:val="20"/>
        </w:rPr>
        <w:t xml:space="preserve">The </w:t>
      </w:r>
      <w:r w:rsidRPr="008A30BF">
        <w:rPr>
          <w:rFonts w:cs="Arial"/>
          <w:i/>
          <w:szCs w:val="20"/>
        </w:rPr>
        <w:t>Non-admitted care costing study</w:t>
      </w:r>
      <w:r w:rsidRPr="00DB2756">
        <w:rPr>
          <w:rFonts w:cs="Arial"/>
          <w:szCs w:val="20"/>
        </w:rPr>
        <w:t xml:space="preserve"> will be conducted in a sample of public non-admitted sites across Australia. </w:t>
      </w:r>
      <w:r>
        <w:rPr>
          <w:rFonts w:cs="Arial"/>
          <w:szCs w:val="20"/>
        </w:rPr>
        <w:t xml:space="preserve">A sampling strategy is being developed </w:t>
      </w:r>
      <w:r w:rsidR="00B512D8">
        <w:rPr>
          <w:rFonts w:cs="Arial"/>
          <w:szCs w:val="20"/>
        </w:rPr>
        <w:t>that will</w:t>
      </w:r>
      <w:r>
        <w:rPr>
          <w:rFonts w:cs="Arial"/>
          <w:szCs w:val="20"/>
        </w:rPr>
        <w:t xml:space="preserve"> identify</w:t>
      </w:r>
      <w:r w:rsidR="00AA1D16" w:rsidRPr="00AA1D16">
        <w:rPr>
          <w:rFonts w:cs="Arial"/>
          <w:szCs w:val="20"/>
        </w:rPr>
        <w:t xml:space="preserve"> the strata that will be used for sampling to ensure that the service units and sites participating in the study are representative of the population</w:t>
      </w:r>
      <w:r w:rsidR="00B512D8">
        <w:rPr>
          <w:rFonts w:cs="Arial"/>
          <w:szCs w:val="20"/>
        </w:rPr>
        <w:t xml:space="preserve"> that will eventually be funded using the ANACC.</w:t>
      </w:r>
    </w:p>
    <w:p w14:paraId="24A11624" w14:textId="35913494" w:rsidR="008A30BF" w:rsidRDefault="008A30BF" w:rsidP="008A30BF">
      <w:pPr>
        <w:rPr>
          <w:rFonts w:cs="Arial"/>
          <w:szCs w:val="20"/>
        </w:rPr>
      </w:pPr>
      <w:r w:rsidRPr="00DB2756">
        <w:rPr>
          <w:rFonts w:cs="Arial"/>
          <w:szCs w:val="20"/>
        </w:rPr>
        <w:t xml:space="preserve">States and territories will nominate sites following local consultation. A site may still participate in the study even if not all of its </w:t>
      </w:r>
      <w:r w:rsidR="004F17CC">
        <w:rPr>
          <w:rFonts w:cs="Arial"/>
          <w:szCs w:val="20"/>
        </w:rPr>
        <w:t xml:space="preserve">non-admitted care service </w:t>
      </w:r>
      <w:r w:rsidRPr="00DB2756">
        <w:rPr>
          <w:rFonts w:cs="Arial"/>
          <w:szCs w:val="20"/>
        </w:rPr>
        <w:t xml:space="preserve">units are involved. </w:t>
      </w:r>
      <w:r>
        <w:rPr>
          <w:rFonts w:cs="Arial"/>
          <w:szCs w:val="20"/>
        </w:rPr>
        <w:t>Some units</w:t>
      </w:r>
      <w:r w:rsidRPr="00DB2756">
        <w:rPr>
          <w:rFonts w:cs="Arial"/>
          <w:szCs w:val="20"/>
        </w:rPr>
        <w:t xml:space="preserve"> m</w:t>
      </w:r>
      <w:r>
        <w:rPr>
          <w:rFonts w:cs="Arial"/>
          <w:szCs w:val="20"/>
        </w:rPr>
        <w:t>ight</w:t>
      </w:r>
      <w:r w:rsidRPr="00DB2756">
        <w:rPr>
          <w:rFonts w:cs="Arial"/>
          <w:szCs w:val="20"/>
        </w:rPr>
        <w:t xml:space="preserve"> be out-of-scope for the study and </w:t>
      </w:r>
      <w:r>
        <w:rPr>
          <w:rFonts w:cs="Arial"/>
          <w:szCs w:val="20"/>
        </w:rPr>
        <w:t>others</w:t>
      </w:r>
      <w:r w:rsidRPr="00DB2756">
        <w:rPr>
          <w:rFonts w:cs="Arial"/>
          <w:szCs w:val="20"/>
        </w:rPr>
        <w:t xml:space="preserve"> they may choose not to participate. </w:t>
      </w:r>
    </w:p>
    <w:p w14:paraId="249537D9" w14:textId="1E9AE96F" w:rsidR="008A30BF" w:rsidRDefault="008A30BF" w:rsidP="008A30BF">
      <w:pPr>
        <w:rPr>
          <w:rFonts w:cs="Arial"/>
          <w:szCs w:val="20"/>
        </w:rPr>
      </w:pPr>
      <w:r w:rsidRPr="00DB2756">
        <w:rPr>
          <w:rFonts w:cs="Arial"/>
          <w:szCs w:val="20"/>
        </w:rPr>
        <w:t xml:space="preserve">Following nomination, a short feasibility survey will be conducted to ensure each service unit </w:t>
      </w:r>
      <w:r w:rsidR="00B512D8">
        <w:rPr>
          <w:rFonts w:cs="Arial"/>
          <w:szCs w:val="20"/>
        </w:rPr>
        <w:t>is</w:t>
      </w:r>
      <w:r w:rsidRPr="00DB2756">
        <w:rPr>
          <w:rFonts w:cs="Arial"/>
          <w:szCs w:val="20"/>
        </w:rPr>
        <w:t xml:space="preserve"> suitable to participate. </w:t>
      </w:r>
      <w:r w:rsidR="00AA1D16">
        <w:rPr>
          <w:rFonts w:cs="Arial"/>
          <w:szCs w:val="20"/>
        </w:rPr>
        <w:t>C</w:t>
      </w:r>
      <w:r w:rsidRPr="00DB2756">
        <w:rPr>
          <w:rFonts w:cs="Arial"/>
          <w:szCs w:val="20"/>
        </w:rPr>
        <w:t>riteria</w:t>
      </w:r>
      <w:r w:rsidR="00AA1D16">
        <w:rPr>
          <w:rFonts w:cs="Arial"/>
          <w:szCs w:val="20"/>
        </w:rPr>
        <w:t xml:space="preserve"> for site selection are listed below</w:t>
      </w:r>
      <w:r w:rsidRPr="00DB2756">
        <w:rPr>
          <w:rFonts w:cs="Arial"/>
          <w:szCs w:val="20"/>
        </w:rPr>
        <w:t xml:space="preserve">. </w:t>
      </w:r>
    </w:p>
    <w:p w14:paraId="0130BBA4" w14:textId="77777777" w:rsidR="00AA1D16" w:rsidRPr="00BB7A4F" w:rsidRDefault="00AA1D16" w:rsidP="00AA1D16">
      <w:pPr>
        <w:pStyle w:val="Heading2"/>
        <w:keepNext/>
        <w:keepLines/>
        <w:spacing w:before="0" w:after="200" w:line="240" w:lineRule="auto"/>
        <w:rPr>
          <w:rFonts w:eastAsiaTheme="majorEastAsia" w:cstheme="majorBidi"/>
          <w:szCs w:val="40"/>
        </w:rPr>
      </w:pPr>
      <w:bookmarkStart w:id="11" w:name="_Toc1493694"/>
      <w:bookmarkStart w:id="12" w:name="_Toc7519392"/>
      <w:r w:rsidRPr="00BB7A4F">
        <w:rPr>
          <w:rFonts w:eastAsiaTheme="majorEastAsia" w:cstheme="majorBidi"/>
          <w:szCs w:val="40"/>
        </w:rPr>
        <w:t>Site selection criteria</w:t>
      </w:r>
      <w:bookmarkEnd w:id="11"/>
      <w:bookmarkEnd w:id="12"/>
    </w:p>
    <w:p w14:paraId="459B27AB" w14:textId="08CC1AA7" w:rsidR="00AA1D16" w:rsidRDefault="00AA1D16" w:rsidP="00AA1D16">
      <w:r>
        <w:t>To be included in the study, non-admitted service units must meet specific criteria for participation. The proposed criteria are that the service unit:</w:t>
      </w:r>
    </w:p>
    <w:p w14:paraId="2E3873C8" w14:textId="771ECE66" w:rsidR="00EB1B7B" w:rsidRPr="004947AC" w:rsidRDefault="00EB1B7B" w:rsidP="00EB1B7B">
      <w:pPr>
        <w:pStyle w:val="ListParagraph"/>
        <w:numPr>
          <w:ilvl w:val="0"/>
          <w:numId w:val="31"/>
        </w:numPr>
      </w:pPr>
      <w:r>
        <w:t xml:space="preserve">is </w:t>
      </w:r>
      <w:r w:rsidRPr="004947AC">
        <w:t>supported by executive locally</w:t>
      </w:r>
    </w:p>
    <w:p w14:paraId="46BE918E" w14:textId="14787838" w:rsidR="00EB1B7B" w:rsidRPr="004947AC" w:rsidRDefault="00EB1B7B" w:rsidP="00EB1B7B">
      <w:pPr>
        <w:pStyle w:val="ListParagraph"/>
        <w:numPr>
          <w:ilvl w:val="0"/>
          <w:numId w:val="31"/>
        </w:numPr>
      </w:pPr>
      <w:r w:rsidRPr="004947AC">
        <w:t>ha</w:t>
      </w:r>
      <w:r>
        <w:t>s</w:t>
      </w:r>
      <w:r w:rsidRPr="004947AC">
        <w:t xml:space="preserve"> clinic</w:t>
      </w:r>
      <w:r>
        <w:t xml:space="preserve"> leads </w:t>
      </w:r>
    </w:p>
    <w:p w14:paraId="17E2BC85" w14:textId="192FCDE2" w:rsidR="00EB1B7B" w:rsidRDefault="00EB1B7B" w:rsidP="00EB1B7B">
      <w:pPr>
        <w:pStyle w:val="ListParagraph"/>
        <w:numPr>
          <w:ilvl w:val="0"/>
          <w:numId w:val="31"/>
        </w:numPr>
      </w:pPr>
      <w:r>
        <w:t>has</w:t>
      </w:r>
      <w:r w:rsidRPr="004947AC">
        <w:t xml:space="preserve"> buy</w:t>
      </w:r>
      <w:r>
        <w:t>-</w:t>
      </w:r>
      <w:r w:rsidRPr="004947AC">
        <w:t>in from all relevant units</w:t>
      </w:r>
      <w:r>
        <w:t>/ stakeholders within the site,</w:t>
      </w:r>
      <w:r w:rsidRPr="004947AC">
        <w:t xml:space="preserve"> including </w:t>
      </w:r>
      <w:r>
        <w:t xml:space="preserve">clinicians, </w:t>
      </w:r>
      <w:r w:rsidRPr="004947AC">
        <w:t>costing</w:t>
      </w:r>
      <w:r>
        <w:t>, and IT</w:t>
      </w:r>
    </w:p>
    <w:p w14:paraId="7066FC2D" w14:textId="048BE699" w:rsidR="00EB1B7B" w:rsidRDefault="00EB1B7B" w:rsidP="00EB1B7B">
      <w:pPr>
        <w:pStyle w:val="ListParagraph"/>
        <w:numPr>
          <w:ilvl w:val="0"/>
          <w:numId w:val="31"/>
        </w:numPr>
      </w:pPr>
      <w:r>
        <w:t xml:space="preserve">has electronic systems for capturing patient non-admitted data at a </w:t>
      </w:r>
      <w:r w:rsidR="00CE1F16">
        <w:t>patient</w:t>
      </w:r>
      <w:r>
        <w:t xml:space="preserve"> level, as required by the </w:t>
      </w:r>
      <w:r w:rsidRPr="00B620A7">
        <w:t>Non-</w:t>
      </w:r>
      <w:r w:rsidR="000D40AA">
        <w:t>A</w:t>
      </w:r>
      <w:r w:rsidRPr="00B620A7">
        <w:t xml:space="preserve">dmitted </w:t>
      </w:r>
      <w:r w:rsidR="000D40AA">
        <w:t>P</w:t>
      </w:r>
      <w:r w:rsidRPr="00B620A7">
        <w:t>atient National Best Endeavours Data Set</w:t>
      </w:r>
    </w:p>
    <w:p w14:paraId="39E53D97" w14:textId="1015E777" w:rsidR="00EB1B7B" w:rsidRPr="004947AC" w:rsidRDefault="00EB1B7B" w:rsidP="00EB1B7B">
      <w:pPr>
        <w:pStyle w:val="ListParagraph"/>
        <w:numPr>
          <w:ilvl w:val="0"/>
          <w:numId w:val="31"/>
        </w:numPr>
      </w:pPr>
      <w:r>
        <w:t xml:space="preserve">does </w:t>
      </w:r>
      <w:r w:rsidRPr="004947AC">
        <w:t>no</w:t>
      </w:r>
      <w:r>
        <w:t>t have</w:t>
      </w:r>
      <w:r w:rsidRPr="004947AC">
        <w:t xml:space="preserve"> plans to update or change</w:t>
      </w:r>
      <w:r>
        <w:t xml:space="preserve"> systems</w:t>
      </w:r>
      <w:r w:rsidRPr="004947AC">
        <w:t xml:space="preserve"> </w:t>
      </w:r>
      <w:r>
        <w:t xml:space="preserve">relevant to the study </w:t>
      </w:r>
      <w:r w:rsidRPr="004947AC">
        <w:t xml:space="preserve">over </w:t>
      </w:r>
      <w:r>
        <w:t xml:space="preserve">the </w:t>
      </w:r>
      <w:r w:rsidRPr="004947AC">
        <w:t>study period</w:t>
      </w:r>
      <w:r>
        <w:t xml:space="preserve"> </w:t>
      </w:r>
    </w:p>
    <w:p w14:paraId="2A788B6B" w14:textId="23816492" w:rsidR="00EB1B7B" w:rsidRDefault="00EB1B7B" w:rsidP="00EB1B7B">
      <w:pPr>
        <w:pStyle w:val="ListParagraph"/>
        <w:numPr>
          <w:ilvl w:val="0"/>
          <w:numId w:val="31"/>
        </w:numPr>
      </w:pPr>
      <w:bookmarkStart w:id="13" w:name="_Hlk2082258"/>
      <w:r>
        <w:t>participates in</w:t>
      </w:r>
      <w:r w:rsidRPr="004947AC">
        <w:t xml:space="preserve"> patient costing</w:t>
      </w:r>
      <w:r>
        <w:t>,</w:t>
      </w:r>
      <w:r w:rsidRPr="004947AC">
        <w:t xml:space="preserve"> </w:t>
      </w:r>
      <w:r>
        <w:t>with a stable costing system in place</w:t>
      </w:r>
      <w:bookmarkEnd w:id="13"/>
      <w:r>
        <w:t xml:space="preserve"> </w:t>
      </w:r>
    </w:p>
    <w:p w14:paraId="6D895F3C" w14:textId="0929D2BF" w:rsidR="00EB1B7B" w:rsidRDefault="00EB1B7B" w:rsidP="00EB1B7B">
      <w:pPr>
        <w:pStyle w:val="ListParagraph"/>
        <w:numPr>
          <w:ilvl w:val="0"/>
          <w:numId w:val="31"/>
        </w:numPr>
      </w:pPr>
      <w:r>
        <w:t>has electronic sources of imaging and pathology data used as an input for costing</w:t>
      </w:r>
    </w:p>
    <w:p w14:paraId="64D642CA" w14:textId="58509197" w:rsidR="00AA1D16" w:rsidRPr="004947AC" w:rsidRDefault="00EB1B7B" w:rsidP="00EB1B7B">
      <w:pPr>
        <w:pStyle w:val="ListParagraph"/>
        <w:numPr>
          <w:ilvl w:val="0"/>
          <w:numId w:val="31"/>
        </w:numPr>
      </w:pPr>
      <w:proofErr w:type="gramStart"/>
      <w:r>
        <w:t>has</w:t>
      </w:r>
      <w:proofErr w:type="gramEnd"/>
      <w:r>
        <w:t xml:space="preserve"> the technical a</w:t>
      </w:r>
      <w:r w:rsidRPr="004947AC">
        <w:t xml:space="preserve">bility to </w:t>
      </w:r>
      <w:r>
        <w:t xml:space="preserve">extract/ compile </w:t>
      </w:r>
      <w:r w:rsidRPr="004947AC">
        <w:t xml:space="preserve">the </w:t>
      </w:r>
      <w:r>
        <w:t>data specified for the study</w:t>
      </w:r>
      <w:r w:rsidR="00AA1D16">
        <w:t>.</w:t>
      </w:r>
    </w:p>
    <w:p w14:paraId="75718925" w14:textId="77777777" w:rsidR="00AA1D16" w:rsidRPr="003B0168" w:rsidRDefault="00AA1D16" w:rsidP="00AA1D16">
      <w:pPr>
        <w:pStyle w:val="Heading2"/>
        <w:keepNext/>
        <w:keepLines/>
        <w:spacing w:before="0" w:after="200" w:line="240" w:lineRule="auto"/>
      </w:pPr>
      <w:bookmarkStart w:id="14" w:name="_Toc1493696"/>
      <w:bookmarkStart w:id="15" w:name="_Toc7519393"/>
      <w:r w:rsidRPr="00BB7A4F">
        <w:rPr>
          <w:rFonts w:eastAsiaTheme="majorEastAsia" w:cstheme="majorBidi"/>
          <w:szCs w:val="40"/>
        </w:rPr>
        <w:t>Site coordinator</w:t>
      </w:r>
      <w:bookmarkEnd w:id="14"/>
      <w:bookmarkEnd w:id="15"/>
      <w:r w:rsidRPr="004947AC">
        <w:t xml:space="preserve"> </w:t>
      </w:r>
    </w:p>
    <w:p w14:paraId="69FAE964" w14:textId="0A3AEFEB" w:rsidR="00AA1D16" w:rsidRDefault="00AA1D16" w:rsidP="00AA1D16">
      <w:r>
        <w:t xml:space="preserve">Participating sites will be required to appoint a </w:t>
      </w:r>
      <w:r w:rsidRPr="004947AC">
        <w:t>coordinator</w:t>
      </w:r>
      <w:r>
        <w:t xml:space="preserve"> for the study</w:t>
      </w:r>
      <w:r w:rsidRPr="004947AC">
        <w:t xml:space="preserve">. </w:t>
      </w:r>
      <w:r>
        <w:t>It is expected that the site coordinator will be a dedicated resource for the study, and will be available for:</w:t>
      </w:r>
    </w:p>
    <w:p w14:paraId="59D8953E" w14:textId="77777777" w:rsidR="00AA1D16" w:rsidRDefault="00AA1D16" w:rsidP="00A6345B">
      <w:pPr>
        <w:pStyle w:val="ListParagraph"/>
        <w:numPr>
          <w:ilvl w:val="0"/>
          <w:numId w:val="33"/>
        </w:numPr>
      </w:pPr>
      <w:r>
        <w:t>the duration of time the site participates in the data collection (this includes collection across different service units at different times)</w:t>
      </w:r>
    </w:p>
    <w:p w14:paraId="64E24549" w14:textId="77777777" w:rsidR="00AA1D16" w:rsidRDefault="00AA1D16" w:rsidP="00A6345B">
      <w:pPr>
        <w:pStyle w:val="ListParagraph"/>
        <w:numPr>
          <w:ilvl w:val="0"/>
          <w:numId w:val="33"/>
        </w:numPr>
      </w:pPr>
      <w:r>
        <w:t>the time required for site preparation, set-up and training; as well as the time required for finalising and reporting data, and site close-out (this may vary depending on the site requirements).</w:t>
      </w:r>
    </w:p>
    <w:p w14:paraId="5788F296" w14:textId="77777777" w:rsidR="00AA1D16" w:rsidRPr="00854471" w:rsidRDefault="00AA1D16" w:rsidP="00AA1D16">
      <w:r w:rsidRPr="00854471">
        <w:t>Site coordinators will:</w:t>
      </w:r>
    </w:p>
    <w:p w14:paraId="7DA30368" w14:textId="79055197" w:rsidR="00B423C6" w:rsidRDefault="00B423C6" w:rsidP="00B423C6">
      <w:pPr>
        <w:pStyle w:val="ListParagraph"/>
        <w:numPr>
          <w:ilvl w:val="0"/>
          <w:numId w:val="32"/>
        </w:numPr>
        <w:ind w:left="714" w:hanging="357"/>
        <w:rPr>
          <w:rFonts w:cstheme="minorHAnsi"/>
        </w:rPr>
      </w:pPr>
      <w:bookmarkStart w:id="16" w:name="_Hlk1640790"/>
      <w:bookmarkStart w:id="17" w:name="_Hlk1640960"/>
      <w:r w:rsidRPr="004947AC">
        <w:rPr>
          <w:rFonts w:cstheme="minorHAnsi"/>
        </w:rPr>
        <w:t xml:space="preserve">provide a communication link between </w:t>
      </w:r>
      <w:r>
        <w:rPr>
          <w:rFonts w:cstheme="minorHAnsi"/>
        </w:rPr>
        <w:t xml:space="preserve">participating service units </w:t>
      </w:r>
      <w:r w:rsidRPr="004947AC">
        <w:rPr>
          <w:rFonts w:cstheme="minorHAnsi"/>
        </w:rPr>
        <w:t xml:space="preserve">and the </w:t>
      </w:r>
      <w:r>
        <w:rPr>
          <w:rFonts w:cstheme="minorHAnsi"/>
        </w:rPr>
        <w:t xml:space="preserve">field </w:t>
      </w:r>
      <w:r w:rsidRPr="004947AC">
        <w:rPr>
          <w:rFonts w:cstheme="minorHAnsi"/>
        </w:rPr>
        <w:t>management</w:t>
      </w:r>
      <w:r>
        <w:rPr>
          <w:rFonts w:cstheme="minorHAnsi"/>
        </w:rPr>
        <w:t xml:space="preserve"> team</w:t>
      </w:r>
      <w:r w:rsidR="00CE1F16">
        <w:rPr>
          <w:rFonts w:cstheme="minorHAnsi"/>
        </w:rPr>
        <w:t xml:space="preserve"> (FMT)</w:t>
      </w:r>
    </w:p>
    <w:p w14:paraId="71C69647" w14:textId="218CCB06" w:rsidR="00B423C6" w:rsidRPr="003B2DCA" w:rsidRDefault="00B423C6" w:rsidP="00B423C6">
      <w:pPr>
        <w:pStyle w:val="ListParagraph"/>
        <w:numPr>
          <w:ilvl w:val="0"/>
          <w:numId w:val="32"/>
        </w:numPr>
        <w:ind w:left="714" w:hanging="357"/>
        <w:rPr>
          <w:rFonts w:cstheme="minorHAnsi"/>
        </w:rPr>
      </w:pPr>
      <w:r>
        <w:rPr>
          <w:rFonts w:cstheme="minorHAnsi"/>
        </w:rPr>
        <w:t>be the main point of contact for the study consortium for all activities relating to the study at the site</w:t>
      </w:r>
    </w:p>
    <w:p w14:paraId="3BCF4201" w14:textId="5C969D49" w:rsidR="00AA1D16" w:rsidRDefault="00AA1D16" w:rsidP="0067745B">
      <w:pPr>
        <w:pStyle w:val="ListParagraph"/>
        <w:numPr>
          <w:ilvl w:val="0"/>
          <w:numId w:val="32"/>
        </w:numPr>
        <w:rPr>
          <w:rFonts w:cstheme="minorHAnsi"/>
        </w:rPr>
      </w:pPr>
      <w:r w:rsidRPr="004947AC">
        <w:rPr>
          <w:rFonts w:cstheme="minorHAnsi"/>
        </w:rPr>
        <w:lastRenderedPageBreak/>
        <w:t>be the primary point of contact</w:t>
      </w:r>
      <w:r w:rsidR="00B512D8">
        <w:rPr>
          <w:rFonts w:cstheme="minorHAnsi"/>
        </w:rPr>
        <w:t xml:space="preserve"> for </w:t>
      </w:r>
      <w:r w:rsidR="0067745B">
        <w:rPr>
          <w:rFonts w:cstheme="minorHAnsi"/>
        </w:rPr>
        <w:t>local staff involved in the study</w:t>
      </w:r>
    </w:p>
    <w:p w14:paraId="191CF215" w14:textId="4D629B07" w:rsidR="003B2DCA" w:rsidRDefault="003B2DCA" w:rsidP="0067745B">
      <w:pPr>
        <w:pStyle w:val="ListParagraph"/>
        <w:numPr>
          <w:ilvl w:val="0"/>
          <w:numId w:val="32"/>
        </w:numPr>
        <w:rPr>
          <w:rFonts w:cstheme="minorHAnsi"/>
        </w:rPr>
      </w:pPr>
      <w:r>
        <w:rPr>
          <w:rFonts w:cstheme="minorHAnsi"/>
        </w:rPr>
        <w:t>prepare the site to participate in the study (includes providing necessary data/ undertaking staff surveys prior to the study start)</w:t>
      </w:r>
    </w:p>
    <w:p w14:paraId="6307221A" w14:textId="77777777" w:rsidR="0067745B" w:rsidRPr="004947AC" w:rsidRDefault="0067745B" w:rsidP="0067745B">
      <w:pPr>
        <w:pStyle w:val="ListParagraph"/>
        <w:numPr>
          <w:ilvl w:val="0"/>
          <w:numId w:val="32"/>
        </w:numPr>
        <w:rPr>
          <w:rFonts w:cstheme="minorHAnsi"/>
        </w:rPr>
      </w:pPr>
      <w:r w:rsidRPr="004947AC">
        <w:rPr>
          <w:rFonts w:cstheme="minorHAnsi"/>
        </w:rPr>
        <w:t>train staff in data collection</w:t>
      </w:r>
      <w:r w:rsidR="00B423C6">
        <w:rPr>
          <w:rFonts w:cstheme="minorHAnsi"/>
        </w:rPr>
        <w:t xml:space="preserve"> with support from the FMT</w:t>
      </w:r>
    </w:p>
    <w:bookmarkEnd w:id="16"/>
    <w:p w14:paraId="2DFD27C3" w14:textId="008F2307" w:rsidR="0067745B" w:rsidRPr="004947AC" w:rsidRDefault="0067745B" w:rsidP="0067745B">
      <w:pPr>
        <w:pStyle w:val="ListParagraph"/>
        <w:numPr>
          <w:ilvl w:val="0"/>
          <w:numId w:val="32"/>
        </w:numPr>
        <w:rPr>
          <w:rFonts w:cstheme="minorHAnsi"/>
        </w:rPr>
      </w:pPr>
      <w:r w:rsidRPr="004947AC">
        <w:rPr>
          <w:rFonts w:cstheme="minorHAnsi"/>
        </w:rPr>
        <w:t xml:space="preserve">troubleshoot </w:t>
      </w:r>
      <w:r w:rsidR="00B423C6">
        <w:rPr>
          <w:rFonts w:cstheme="minorHAnsi"/>
        </w:rPr>
        <w:t>simple</w:t>
      </w:r>
      <w:r w:rsidRPr="004947AC">
        <w:rPr>
          <w:rFonts w:cstheme="minorHAnsi"/>
        </w:rPr>
        <w:t xml:space="preserve"> </w:t>
      </w:r>
      <w:r>
        <w:rPr>
          <w:rFonts w:cstheme="minorHAnsi"/>
        </w:rPr>
        <w:t>issues during data collection</w:t>
      </w:r>
      <w:r w:rsidR="00B423C6">
        <w:rPr>
          <w:rFonts w:cstheme="minorHAnsi"/>
        </w:rPr>
        <w:t xml:space="preserve"> and escalate major issues to the FMT</w:t>
      </w:r>
    </w:p>
    <w:p w14:paraId="67963532" w14:textId="748E8C6F" w:rsidR="00AA1D16" w:rsidRPr="0067745B" w:rsidRDefault="00AA1D16" w:rsidP="0067745B">
      <w:pPr>
        <w:pStyle w:val="ListParagraph"/>
        <w:numPr>
          <w:ilvl w:val="0"/>
          <w:numId w:val="32"/>
        </w:numPr>
        <w:rPr>
          <w:rFonts w:cstheme="minorHAnsi"/>
        </w:rPr>
      </w:pPr>
      <w:r w:rsidRPr="0067745B">
        <w:rPr>
          <w:rFonts w:cstheme="minorHAnsi"/>
        </w:rPr>
        <w:t>provide feedback</w:t>
      </w:r>
      <w:r w:rsidR="0067745B" w:rsidRPr="0067745B">
        <w:rPr>
          <w:rFonts w:cstheme="minorHAnsi"/>
        </w:rPr>
        <w:t xml:space="preserve"> to staff</w:t>
      </w:r>
      <w:r w:rsidR="003B2DCA">
        <w:rPr>
          <w:rFonts w:cstheme="minorHAnsi"/>
        </w:rPr>
        <w:t xml:space="preserve"> on</w:t>
      </w:r>
      <w:r w:rsidR="0067745B" w:rsidRPr="0067745B">
        <w:rPr>
          <w:rFonts w:cstheme="minorHAnsi"/>
        </w:rPr>
        <w:t xml:space="preserve"> </w:t>
      </w:r>
      <w:r w:rsidR="0067745B">
        <w:rPr>
          <w:rFonts w:cstheme="minorHAnsi"/>
        </w:rPr>
        <w:t>data completeness and accuracy during the data collection</w:t>
      </w:r>
    </w:p>
    <w:p w14:paraId="08839E2D" w14:textId="6D6BDAD5" w:rsidR="00AA1D16" w:rsidRPr="004947AC" w:rsidRDefault="0067745B" w:rsidP="0067745B">
      <w:pPr>
        <w:pStyle w:val="ListParagraph"/>
        <w:numPr>
          <w:ilvl w:val="0"/>
          <w:numId w:val="32"/>
        </w:numPr>
        <w:rPr>
          <w:rFonts w:cstheme="minorHAnsi"/>
        </w:rPr>
      </w:pPr>
      <w:r>
        <w:rPr>
          <w:rFonts w:cstheme="minorHAnsi"/>
        </w:rPr>
        <w:t>coordinate extracts of local data required for the study</w:t>
      </w:r>
      <w:r w:rsidR="00AA1D16" w:rsidRPr="004947AC">
        <w:rPr>
          <w:rFonts w:cstheme="minorHAnsi"/>
        </w:rPr>
        <w:t xml:space="preserve"> (</w:t>
      </w:r>
      <w:r>
        <w:rPr>
          <w:rFonts w:cstheme="minorHAnsi"/>
        </w:rPr>
        <w:t>which may involve working with</w:t>
      </w:r>
      <w:r w:rsidR="00AA1D16" w:rsidRPr="004947AC">
        <w:rPr>
          <w:rFonts w:cstheme="minorHAnsi"/>
        </w:rPr>
        <w:t xml:space="preserve"> IT)</w:t>
      </w:r>
    </w:p>
    <w:p w14:paraId="5BAC9E9C" w14:textId="34E5F7CC" w:rsidR="00AA1D16" w:rsidRPr="004947AC" w:rsidRDefault="00AA1D16" w:rsidP="0067745B">
      <w:pPr>
        <w:pStyle w:val="ListParagraph"/>
        <w:numPr>
          <w:ilvl w:val="0"/>
          <w:numId w:val="32"/>
        </w:numPr>
        <w:rPr>
          <w:rFonts w:cstheme="minorHAnsi"/>
        </w:rPr>
      </w:pPr>
      <w:r w:rsidRPr="004947AC">
        <w:rPr>
          <w:rFonts w:cstheme="minorHAnsi"/>
        </w:rPr>
        <w:t>report</w:t>
      </w:r>
      <w:r w:rsidR="0067745B">
        <w:rPr>
          <w:rFonts w:cstheme="minorHAnsi"/>
        </w:rPr>
        <w:t xml:space="preserve"> on the site’s progress with the study</w:t>
      </w:r>
      <w:r w:rsidRPr="004947AC">
        <w:rPr>
          <w:rFonts w:cstheme="minorHAnsi"/>
        </w:rPr>
        <w:t xml:space="preserve"> via </w:t>
      </w:r>
      <w:r w:rsidR="0067745B">
        <w:rPr>
          <w:rFonts w:cstheme="minorHAnsi"/>
        </w:rPr>
        <w:t xml:space="preserve">the </w:t>
      </w:r>
      <w:r w:rsidRPr="004947AC">
        <w:rPr>
          <w:rFonts w:cstheme="minorHAnsi"/>
        </w:rPr>
        <w:t>web</w:t>
      </w:r>
      <w:r w:rsidR="0067745B">
        <w:rPr>
          <w:rFonts w:cstheme="minorHAnsi"/>
        </w:rPr>
        <w:t>-</w:t>
      </w:r>
      <w:r w:rsidRPr="004947AC">
        <w:rPr>
          <w:rFonts w:cstheme="minorHAnsi"/>
        </w:rPr>
        <w:t>based reporting portal</w:t>
      </w:r>
      <w:r w:rsidR="00CE1F16">
        <w:rPr>
          <w:rFonts w:cstheme="minorHAnsi"/>
        </w:rPr>
        <w:t>.</w:t>
      </w:r>
    </w:p>
    <w:p w14:paraId="691668D3" w14:textId="77777777" w:rsidR="00AA1D16" w:rsidRDefault="00AA1D16" w:rsidP="00AA1D16">
      <w:pPr>
        <w:pStyle w:val="Heading2"/>
        <w:keepNext/>
        <w:keepLines/>
        <w:spacing w:before="0" w:after="200" w:line="240" w:lineRule="auto"/>
        <w:rPr>
          <w:rFonts w:eastAsiaTheme="majorEastAsia" w:cstheme="majorBidi"/>
          <w:szCs w:val="40"/>
        </w:rPr>
      </w:pPr>
      <w:bookmarkStart w:id="18" w:name="_Toc1493697"/>
      <w:bookmarkStart w:id="19" w:name="_Toc7519394"/>
      <w:bookmarkEnd w:id="17"/>
      <w:r>
        <w:rPr>
          <w:rFonts w:eastAsiaTheme="majorEastAsia" w:cstheme="majorBidi"/>
          <w:szCs w:val="40"/>
        </w:rPr>
        <w:t>Clinic lead</w:t>
      </w:r>
      <w:bookmarkEnd w:id="18"/>
      <w:bookmarkEnd w:id="19"/>
    </w:p>
    <w:p w14:paraId="1BC05540" w14:textId="7B81CE67" w:rsidR="00AA1D16" w:rsidRDefault="00AA1D16" w:rsidP="00AA1D16">
      <w:r>
        <w:t xml:space="preserve">The nature of non-admitted care is such that many different service units may participate in collecting data relating to their speciality within a single site. Where this occurs, </w:t>
      </w:r>
      <w:r w:rsidRPr="00107DA7">
        <w:t>clinic lead</w:t>
      </w:r>
      <w:r>
        <w:t xml:space="preserve">s should be </w:t>
      </w:r>
      <w:r w:rsidR="00586758">
        <w:t>identified</w:t>
      </w:r>
      <w:r>
        <w:t xml:space="preserve"> to</w:t>
      </w:r>
      <w:r w:rsidRPr="00107DA7">
        <w:t xml:space="preserve"> assist the </w:t>
      </w:r>
      <w:r>
        <w:t>site coordinator in setting up and running the study in the specific service unit.</w:t>
      </w:r>
      <w:r w:rsidR="00C920DF">
        <w:t xml:space="preserve"> </w:t>
      </w:r>
    </w:p>
    <w:p w14:paraId="3C932F9F" w14:textId="54ABA9C3" w:rsidR="00AA1D16" w:rsidRDefault="00AA1D16" w:rsidP="00AA1D16">
      <w:r>
        <w:t>Clinic leads will bring specific knowledge and experience of their service unit that will assist in tailoring the study protocol to maximise the quality of the data collected by their unit.</w:t>
      </w:r>
      <w:r w:rsidR="003B2DCA">
        <w:t xml:space="preserve"> </w:t>
      </w:r>
      <w:r>
        <w:t>They will also provide a direct link for staff participating in the study to the site coordinator.</w:t>
      </w:r>
    </w:p>
    <w:p w14:paraId="6BF716C0" w14:textId="7596C984" w:rsidR="00AA1D16" w:rsidRDefault="00AA1D16" w:rsidP="00AA1D16">
      <w:pPr>
        <w:rPr>
          <w:rFonts w:cs="Arial"/>
          <w:szCs w:val="20"/>
        </w:rPr>
      </w:pPr>
      <w:r>
        <w:t>The clinic lead will not need to cease their usual work; they will assume the role of study champion.</w:t>
      </w:r>
    </w:p>
    <w:p w14:paraId="263E3C98" w14:textId="54B8A0FC" w:rsidR="00AA1D16" w:rsidRPr="00586758" w:rsidRDefault="00586758" w:rsidP="00586758">
      <w:pPr>
        <w:pStyle w:val="Heading2"/>
        <w:keepNext/>
        <w:keepLines/>
        <w:spacing w:before="0" w:after="200" w:line="240" w:lineRule="auto"/>
        <w:rPr>
          <w:rFonts w:eastAsiaTheme="majorEastAsia" w:cstheme="majorBidi"/>
          <w:szCs w:val="40"/>
        </w:rPr>
      </w:pPr>
      <w:bookmarkStart w:id="20" w:name="_Toc7519395"/>
      <w:r w:rsidRPr="00586758">
        <w:rPr>
          <w:rFonts w:eastAsiaTheme="majorEastAsia" w:cstheme="majorBidi"/>
          <w:szCs w:val="40"/>
        </w:rPr>
        <w:t>Site support</w:t>
      </w:r>
      <w:bookmarkEnd w:id="20"/>
    </w:p>
    <w:p w14:paraId="6DFCB550" w14:textId="7EA4259E" w:rsidR="00586758" w:rsidRPr="00CC5F76" w:rsidRDefault="00586758" w:rsidP="00586758">
      <w:pPr>
        <w:rPr>
          <w:rFonts w:cs="Arial"/>
          <w:szCs w:val="20"/>
        </w:rPr>
      </w:pPr>
      <w:r w:rsidRPr="00CC5F76">
        <w:rPr>
          <w:rFonts w:cs="Arial"/>
          <w:szCs w:val="20"/>
        </w:rPr>
        <w:t>IHPA will provide financial support to participating sites to assist with project costs (e.g.</w:t>
      </w:r>
      <w:r>
        <w:rPr>
          <w:rFonts w:cs="Arial"/>
          <w:szCs w:val="20"/>
        </w:rPr>
        <w:t xml:space="preserve"> salary costs of the site coordinator and/ or </w:t>
      </w:r>
      <w:r w:rsidRPr="00CC5F76">
        <w:rPr>
          <w:rFonts w:cs="Arial"/>
          <w:szCs w:val="20"/>
        </w:rPr>
        <w:t xml:space="preserve">extracting the required data from </w:t>
      </w:r>
      <w:r w:rsidR="003B2DCA">
        <w:rPr>
          <w:rFonts w:cs="Arial"/>
          <w:szCs w:val="20"/>
        </w:rPr>
        <w:t>local IT</w:t>
      </w:r>
      <w:r w:rsidRPr="00CC5F76">
        <w:rPr>
          <w:rFonts w:cs="Arial"/>
          <w:szCs w:val="20"/>
        </w:rPr>
        <w:t xml:space="preserve"> systems). </w:t>
      </w:r>
    </w:p>
    <w:p w14:paraId="4A04C3C1" w14:textId="5030C3BE" w:rsidR="00586758" w:rsidRDefault="00586758" w:rsidP="008A30BF">
      <w:r>
        <w:t>Sites will also be supported by</w:t>
      </w:r>
      <w:r w:rsidRPr="00586758">
        <w:t xml:space="preserve"> a dedicated FMT made up of members of the Health Policy Analysis consortium</w:t>
      </w:r>
      <w:r>
        <w:t xml:space="preserve">. FMTs will assist site coordinators with </w:t>
      </w:r>
      <w:r w:rsidRPr="00586758">
        <w:t xml:space="preserve">set-up </w:t>
      </w:r>
      <w:r w:rsidRPr="00146B9D">
        <w:t>of the study</w:t>
      </w:r>
      <w:r w:rsidR="00146B9D">
        <w:t xml:space="preserve"> and support them over the course of the data collection</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7"/>
      </w:tblGrid>
      <w:tr w:rsidR="00586758" w14:paraId="402CD9AD" w14:textId="77777777" w:rsidTr="00850FBD">
        <w:tc>
          <w:tcPr>
            <w:tcW w:w="9017" w:type="dxa"/>
            <w:shd w:val="clear" w:color="auto" w:fill="F2F2F2" w:themeFill="background1" w:themeFillShade="F2"/>
          </w:tcPr>
          <w:p w14:paraId="671D61DE" w14:textId="3308DBFF" w:rsidR="00586758" w:rsidRPr="00643DDB" w:rsidRDefault="00586758" w:rsidP="00D36429">
            <w:pPr>
              <w:spacing w:after="200" w:line="276" w:lineRule="auto"/>
              <w:rPr>
                <w:rFonts w:cs="Arial"/>
                <w:b/>
              </w:rPr>
            </w:pPr>
            <w:r>
              <w:t xml:space="preserve"> </w:t>
            </w:r>
            <w:r>
              <w:rPr>
                <w:rFonts w:cs="Arial"/>
                <w:b/>
              </w:rPr>
              <w:t>Q</w:t>
            </w:r>
            <w:r w:rsidRPr="00643DDB">
              <w:rPr>
                <w:rFonts w:cs="Arial"/>
                <w:b/>
              </w:rPr>
              <w:t>uestions</w:t>
            </w:r>
            <w:r>
              <w:rPr>
                <w:rFonts w:cs="Arial"/>
                <w:b/>
              </w:rPr>
              <w:t xml:space="preserve"> for stakeholders</w:t>
            </w:r>
          </w:p>
          <w:p w14:paraId="7E170324" w14:textId="2B219B95" w:rsidR="00A6345B" w:rsidRDefault="004F17CC" w:rsidP="00BE6EFC">
            <w:pPr>
              <w:pStyle w:val="ListParagraph"/>
              <w:numPr>
                <w:ilvl w:val="0"/>
                <w:numId w:val="28"/>
              </w:numPr>
              <w:spacing w:after="200" w:line="276" w:lineRule="auto"/>
              <w:ind w:left="462" w:hanging="357"/>
              <w:contextualSpacing w:val="0"/>
              <w:rPr>
                <w:rFonts w:cs="Arial"/>
              </w:rPr>
            </w:pPr>
            <w:r>
              <w:rPr>
                <w:rFonts w:cs="Arial"/>
              </w:rPr>
              <w:t xml:space="preserve">In what ways can the </w:t>
            </w:r>
            <w:r w:rsidR="00A6345B">
              <w:rPr>
                <w:rFonts w:cs="Arial"/>
              </w:rPr>
              <w:t xml:space="preserve">selection/ feasibility criteria for sites to participate in the study </w:t>
            </w:r>
            <w:r>
              <w:rPr>
                <w:rFonts w:cs="Arial"/>
              </w:rPr>
              <w:t>be clarified or improved</w:t>
            </w:r>
            <w:r w:rsidR="00A6345B">
              <w:rPr>
                <w:rFonts w:cs="Arial"/>
              </w:rPr>
              <w:t>?</w:t>
            </w:r>
          </w:p>
          <w:p w14:paraId="5ACE8763" w14:textId="1B1F0AF6" w:rsidR="00586758" w:rsidRPr="00643DDB" w:rsidRDefault="004F17CC" w:rsidP="00BE6EFC">
            <w:pPr>
              <w:pStyle w:val="ListParagraph"/>
              <w:numPr>
                <w:ilvl w:val="0"/>
                <w:numId w:val="28"/>
              </w:numPr>
              <w:spacing w:after="200" w:line="276" w:lineRule="auto"/>
              <w:ind w:left="462"/>
              <w:rPr>
                <w:rFonts w:cs="Arial"/>
              </w:rPr>
            </w:pPr>
            <w:r>
              <w:rPr>
                <w:rFonts w:cs="Arial"/>
              </w:rPr>
              <w:t xml:space="preserve">What other aspects of </w:t>
            </w:r>
            <w:r w:rsidR="00A6345B">
              <w:rPr>
                <w:rFonts w:cs="Arial"/>
              </w:rPr>
              <w:t>coordinat</w:t>
            </w:r>
            <w:r>
              <w:rPr>
                <w:rFonts w:cs="Arial"/>
              </w:rPr>
              <w:t xml:space="preserve">ion of the study at the </w:t>
            </w:r>
            <w:r w:rsidR="00A6345B">
              <w:rPr>
                <w:rFonts w:cs="Arial"/>
              </w:rPr>
              <w:t>site-level</w:t>
            </w:r>
            <w:r>
              <w:rPr>
                <w:rFonts w:cs="Arial"/>
              </w:rPr>
              <w:t xml:space="preserve"> should be considered</w:t>
            </w:r>
            <w:r w:rsidR="00586758">
              <w:rPr>
                <w:rFonts w:cs="Arial"/>
              </w:rPr>
              <w:t>?</w:t>
            </w:r>
          </w:p>
        </w:tc>
      </w:tr>
    </w:tbl>
    <w:p w14:paraId="5A872F55" w14:textId="77777777" w:rsidR="00E54687" w:rsidRPr="007024B2" w:rsidRDefault="00E54687" w:rsidP="00E54687"/>
    <w:p w14:paraId="50357441" w14:textId="77777777" w:rsidR="00E54687" w:rsidRPr="00AF3577" w:rsidRDefault="00E54687" w:rsidP="00C728FF">
      <w:pPr>
        <w:rPr>
          <w:rFonts w:cs="Arial"/>
        </w:rPr>
      </w:pPr>
    </w:p>
    <w:p w14:paraId="6B190415" w14:textId="4A797557" w:rsidR="00542C4B" w:rsidRPr="00B0133F" w:rsidRDefault="00542C4B" w:rsidP="00D40335"/>
    <w:p w14:paraId="31D2982D" w14:textId="77777777" w:rsidR="003B6C45" w:rsidRPr="004947AC" w:rsidRDefault="003B6C45" w:rsidP="003B6C45">
      <w:r w:rsidRPr="004947AC">
        <w:br w:type="page"/>
      </w:r>
    </w:p>
    <w:p w14:paraId="0C4B6336" w14:textId="77777777" w:rsidR="00415D0C" w:rsidRPr="009745E9" w:rsidRDefault="00415D0C" w:rsidP="003B5807">
      <w:pPr>
        <w:rPr>
          <w:rFonts w:cs="Arial"/>
        </w:rPr>
        <w:sectPr w:rsidR="00415D0C" w:rsidRPr="009745E9" w:rsidSect="008A30BF">
          <w:headerReference w:type="first" r:id="rId21"/>
          <w:pgSz w:w="11907" w:h="16840" w:code="9"/>
          <w:pgMar w:top="1440" w:right="1440" w:bottom="1440" w:left="1440" w:header="709" w:footer="709" w:gutter="0"/>
          <w:cols w:space="708"/>
          <w:titlePg/>
          <w:docGrid w:linePitch="360"/>
        </w:sectPr>
      </w:pPr>
    </w:p>
    <w:p w14:paraId="4329D008" w14:textId="2B073BD2" w:rsidR="00285121" w:rsidRDefault="00E45066" w:rsidP="0059458F">
      <w:pPr>
        <w:pStyle w:val="Heading1"/>
      </w:pPr>
      <w:bookmarkStart w:id="21" w:name="_Toc7519396"/>
      <w:r>
        <w:lastRenderedPageBreak/>
        <w:t>Data collection overview</w:t>
      </w:r>
      <w:bookmarkEnd w:id="21"/>
    </w:p>
    <w:p w14:paraId="31C2FDB9" w14:textId="288FB499" w:rsidR="00E45066" w:rsidRPr="00E45066" w:rsidRDefault="00E45066" w:rsidP="00E45066">
      <w:pPr>
        <w:pStyle w:val="Heading2"/>
      </w:pPr>
      <w:bookmarkStart w:id="22" w:name="_Toc7519397"/>
      <w:r w:rsidRPr="00E45066">
        <w:t>Data collection components</w:t>
      </w:r>
      <w:bookmarkEnd w:id="22"/>
    </w:p>
    <w:p w14:paraId="63C38C76" w14:textId="4A7C6396" w:rsidR="00E50805" w:rsidRPr="007024B2" w:rsidRDefault="00E50805" w:rsidP="00E50805">
      <w:pPr>
        <w:rPr>
          <w:rFonts w:cs="Arial"/>
          <w:bCs/>
          <w:szCs w:val="20"/>
        </w:rPr>
      </w:pPr>
      <w:r w:rsidRPr="00B27C19">
        <w:rPr>
          <w:rFonts w:cs="Arial"/>
          <w:bCs/>
          <w:szCs w:val="20"/>
        </w:rPr>
        <w:t xml:space="preserve">The study has </w:t>
      </w:r>
      <w:r>
        <w:rPr>
          <w:rFonts w:cs="Arial"/>
          <w:bCs/>
          <w:szCs w:val="20"/>
        </w:rPr>
        <w:t>five</w:t>
      </w:r>
      <w:r w:rsidRPr="00B27C19">
        <w:rPr>
          <w:rFonts w:cs="Arial"/>
          <w:bCs/>
          <w:szCs w:val="20"/>
        </w:rPr>
        <w:t xml:space="preserve"> data collection components, which are </w:t>
      </w:r>
      <w:r w:rsidR="003B2DCA">
        <w:rPr>
          <w:rFonts w:cs="Arial"/>
          <w:bCs/>
          <w:szCs w:val="20"/>
        </w:rPr>
        <w:t>outlined</w:t>
      </w:r>
      <w:r w:rsidRPr="00B27C19">
        <w:rPr>
          <w:rFonts w:cs="Arial"/>
          <w:bCs/>
          <w:szCs w:val="20"/>
        </w:rPr>
        <w:t xml:space="preserve"> below.</w:t>
      </w:r>
      <w:r w:rsidRPr="007024B2">
        <w:rPr>
          <w:rFonts w:cs="Arial"/>
          <w:bCs/>
          <w:szCs w:val="20"/>
        </w:rPr>
        <w:t xml:space="preserve"> </w:t>
      </w:r>
    </w:p>
    <w:p w14:paraId="1BCA32BA" w14:textId="77777777" w:rsidR="00CE04D2" w:rsidRPr="00D3588F" w:rsidRDefault="00CE04D2" w:rsidP="00CE04D2">
      <w:pPr>
        <w:rPr>
          <w:rFonts w:cs="Arial"/>
          <w:bCs/>
          <w:szCs w:val="20"/>
        </w:rPr>
      </w:pPr>
      <w:bookmarkStart w:id="23" w:name="_Hlk1641922"/>
      <w:bookmarkStart w:id="24" w:name="_Hlk1486697"/>
      <w:r w:rsidRPr="00D3588F">
        <w:rPr>
          <w:rFonts w:cs="Arial"/>
          <w:b/>
          <w:bCs/>
          <w:szCs w:val="20"/>
        </w:rPr>
        <w:t>Part A: Service descriptive data</w:t>
      </w:r>
      <w:r w:rsidRPr="00D3588F">
        <w:rPr>
          <w:rFonts w:cs="Arial"/>
          <w:bCs/>
          <w:szCs w:val="20"/>
        </w:rPr>
        <w:t xml:space="preserve">. </w:t>
      </w:r>
      <w:r>
        <w:rPr>
          <w:rFonts w:cs="Arial"/>
          <w:bCs/>
          <w:szCs w:val="20"/>
        </w:rPr>
        <w:t>These files describe</w:t>
      </w:r>
      <w:r w:rsidRPr="00D3588F">
        <w:rPr>
          <w:rFonts w:cs="Arial"/>
          <w:bCs/>
          <w:szCs w:val="20"/>
        </w:rPr>
        <w:t xml:space="preserve"> the non-admitted care service unit</w:t>
      </w:r>
      <w:r>
        <w:rPr>
          <w:rFonts w:cs="Arial"/>
          <w:bCs/>
          <w:szCs w:val="20"/>
        </w:rPr>
        <w:t>s participating in the study</w:t>
      </w:r>
      <w:r w:rsidRPr="00D3588F">
        <w:rPr>
          <w:rFonts w:cs="Arial"/>
          <w:bCs/>
          <w:szCs w:val="20"/>
        </w:rPr>
        <w:t xml:space="preserve"> and staff.</w:t>
      </w:r>
      <w:r>
        <w:rPr>
          <w:rFonts w:cs="Arial"/>
          <w:bCs/>
          <w:szCs w:val="20"/>
        </w:rPr>
        <w:t xml:space="preserve"> The information in these files will help the study team to interpret the data submitted and validate it. Part A also includes files relevant to the study application: the service unit’s preferred order of the presenting condition and intervention short lists and flagging of the data elements to be collected as part of the primary data collection versus those that will be derived/ extracted from routinely collected data.</w:t>
      </w:r>
    </w:p>
    <w:p w14:paraId="3708B900" w14:textId="77777777" w:rsidR="00CE04D2" w:rsidRPr="00D3588F" w:rsidRDefault="00CE04D2" w:rsidP="00CE04D2">
      <w:pPr>
        <w:rPr>
          <w:rFonts w:cs="Arial"/>
          <w:bCs/>
          <w:szCs w:val="20"/>
        </w:rPr>
      </w:pPr>
      <w:r w:rsidRPr="00D3588F">
        <w:rPr>
          <w:rFonts w:cs="Arial"/>
          <w:b/>
          <w:bCs/>
          <w:szCs w:val="20"/>
        </w:rPr>
        <w:t>Part B: Primary data</w:t>
      </w:r>
      <w:r>
        <w:rPr>
          <w:rFonts w:cs="Arial"/>
          <w:bCs/>
          <w:szCs w:val="20"/>
        </w:rPr>
        <w:t>.</w:t>
      </w:r>
      <w:r w:rsidRPr="000D3DF8">
        <w:t xml:space="preserve"> </w:t>
      </w:r>
      <w:r w:rsidRPr="00D3588F">
        <w:rPr>
          <w:rFonts w:cs="Arial"/>
          <w:bCs/>
          <w:szCs w:val="20"/>
        </w:rPr>
        <w:t xml:space="preserve">These relate to data to be collected </w:t>
      </w:r>
      <w:r>
        <w:rPr>
          <w:rFonts w:cs="Arial"/>
          <w:bCs/>
          <w:szCs w:val="20"/>
        </w:rPr>
        <w:t>for up to</w:t>
      </w:r>
      <w:r w:rsidRPr="00D3588F">
        <w:rPr>
          <w:rFonts w:cs="Arial"/>
          <w:bCs/>
          <w:szCs w:val="20"/>
        </w:rPr>
        <w:t xml:space="preserve"> two-month</w:t>
      </w:r>
      <w:r>
        <w:rPr>
          <w:rFonts w:cs="Arial"/>
          <w:bCs/>
          <w:szCs w:val="20"/>
        </w:rPr>
        <w:t>s</w:t>
      </w:r>
      <w:r w:rsidRPr="00D3588F">
        <w:rPr>
          <w:rFonts w:cs="Arial"/>
          <w:bCs/>
          <w:szCs w:val="20"/>
        </w:rPr>
        <w:t xml:space="preserve"> at each participating site/ service unit. The scope of the data collected depends on the extent to which data</w:t>
      </w:r>
      <w:r>
        <w:rPr>
          <w:rFonts w:cs="Arial"/>
          <w:bCs/>
          <w:szCs w:val="20"/>
        </w:rPr>
        <w:t xml:space="preserve"> required for the study</w:t>
      </w:r>
      <w:r w:rsidRPr="00D3588F">
        <w:rPr>
          <w:rFonts w:cs="Arial"/>
          <w:bCs/>
          <w:szCs w:val="20"/>
        </w:rPr>
        <w:t xml:space="preserve"> are routinely collected and can be obtained through secondary sources. </w:t>
      </w:r>
      <w:bookmarkStart w:id="25" w:name="_Hlk1486011"/>
      <w:r w:rsidRPr="00D3588F">
        <w:rPr>
          <w:rFonts w:cs="Arial"/>
          <w:bCs/>
          <w:szCs w:val="20"/>
        </w:rPr>
        <w:t xml:space="preserve">The data </w:t>
      </w:r>
      <w:bookmarkEnd w:id="25"/>
      <w:r w:rsidRPr="00D3588F">
        <w:rPr>
          <w:rFonts w:cs="Arial"/>
          <w:bCs/>
          <w:szCs w:val="20"/>
        </w:rPr>
        <w:t>include characteristics</w:t>
      </w:r>
      <w:r w:rsidRPr="000D3DF8">
        <w:t xml:space="preserve"> of </w:t>
      </w:r>
      <w:r w:rsidRPr="00D3588F">
        <w:rPr>
          <w:rFonts w:cs="Arial"/>
          <w:bCs/>
          <w:szCs w:val="20"/>
        </w:rPr>
        <w:t xml:space="preserve">patients and </w:t>
      </w:r>
      <w:r w:rsidRPr="000D3DF8">
        <w:t xml:space="preserve">service </w:t>
      </w:r>
      <w:r w:rsidRPr="00740E11">
        <w:t>occasion</w:t>
      </w:r>
      <w:r w:rsidRPr="000D3DF8">
        <w:t>s</w:t>
      </w:r>
      <w:r>
        <w:t>/ events</w:t>
      </w:r>
      <w:r w:rsidRPr="00D3588F">
        <w:rPr>
          <w:rFonts w:cs="Arial"/>
          <w:bCs/>
          <w:szCs w:val="20"/>
        </w:rPr>
        <w:t xml:space="preserve">, and the time that clinicians spend with individual patients and </w:t>
      </w:r>
      <w:bookmarkStart w:id="26" w:name="_Hlk1486641"/>
      <w:r w:rsidRPr="00D3588F">
        <w:rPr>
          <w:rFonts w:cs="Arial"/>
          <w:bCs/>
          <w:szCs w:val="20"/>
        </w:rPr>
        <w:t xml:space="preserve">the activities/ interventions </w:t>
      </w:r>
      <w:bookmarkEnd w:id="26"/>
      <w:r w:rsidRPr="00D3588F">
        <w:rPr>
          <w:rFonts w:cs="Arial"/>
          <w:bCs/>
          <w:szCs w:val="20"/>
        </w:rPr>
        <w:t xml:space="preserve">that they undertake. </w:t>
      </w:r>
    </w:p>
    <w:p w14:paraId="64AE0E03" w14:textId="77777777" w:rsidR="00CE04D2" w:rsidRPr="00D3588F" w:rsidRDefault="00CE04D2" w:rsidP="00CE04D2">
      <w:pPr>
        <w:rPr>
          <w:rFonts w:cs="Arial"/>
          <w:bCs/>
          <w:szCs w:val="20"/>
        </w:rPr>
      </w:pPr>
      <w:r w:rsidRPr="00D3588F">
        <w:rPr>
          <w:rFonts w:cs="Arial"/>
          <w:bCs/>
          <w:szCs w:val="20"/>
        </w:rPr>
        <w:t xml:space="preserve">The characteristics of service </w:t>
      </w:r>
      <w:r w:rsidRPr="004E74EF">
        <w:rPr>
          <w:rFonts w:cs="Arial"/>
          <w:bCs/>
          <w:szCs w:val="20"/>
        </w:rPr>
        <w:t>occasion</w:t>
      </w:r>
      <w:r w:rsidRPr="00D3588F">
        <w:rPr>
          <w:rFonts w:cs="Arial"/>
          <w:bCs/>
          <w:szCs w:val="20"/>
        </w:rPr>
        <w:t>s</w:t>
      </w:r>
      <w:r>
        <w:rPr>
          <w:rFonts w:cs="Arial"/>
          <w:bCs/>
          <w:szCs w:val="20"/>
        </w:rPr>
        <w:t>/ events</w:t>
      </w:r>
      <w:r w:rsidRPr="00D3588F">
        <w:rPr>
          <w:rFonts w:cs="Arial"/>
          <w:bCs/>
          <w:szCs w:val="20"/>
        </w:rPr>
        <w:t xml:space="preserve"> (including interventions) will potentially provide classification variables used in the ANACC. The clinical time will be used to create more precise estimates of costs that will also be used to test how alternative</w:t>
      </w:r>
      <w:r>
        <w:rPr>
          <w:rFonts w:cs="Arial"/>
          <w:bCs/>
          <w:szCs w:val="20"/>
        </w:rPr>
        <w:t xml:space="preserve"> ways of classifying non-admitted care</w:t>
      </w:r>
      <w:r w:rsidRPr="00D3588F">
        <w:rPr>
          <w:rFonts w:cs="Arial"/>
          <w:bCs/>
          <w:szCs w:val="20"/>
        </w:rPr>
        <w:t xml:space="preserve"> perform in predicting costs.</w:t>
      </w:r>
    </w:p>
    <w:p w14:paraId="045C8134" w14:textId="77777777" w:rsidR="00CE04D2" w:rsidRPr="00D3588F" w:rsidRDefault="00CE04D2" w:rsidP="00CE04D2">
      <w:pPr>
        <w:rPr>
          <w:rFonts w:cs="Arial"/>
          <w:bCs/>
          <w:szCs w:val="20"/>
        </w:rPr>
      </w:pPr>
      <w:r w:rsidRPr="00D3588F">
        <w:rPr>
          <w:rFonts w:cs="Arial"/>
          <w:b/>
          <w:bCs/>
          <w:szCs w:val="20"/>
        </w:rPr>
        <w:t>Part C: Secondary data</w:t>
      </w:r>
      <w:r w:rsidRPr="00D3588F">
        <w:rPr>
          <w:rFonts w:cs="Arial"/>
          <w:bCs/>
          <w:szCs w:val="20"/>
        </w:rPr>
        <w:t>. These relate to data that are routinely collected for other purposes</w:t>
      </w:r>
      <w:r>
        <w:rPr>
          <w:rFonts w:cs="Arial"/>
          <w:bCs/>
          <w:szCs w:val="20"/>
        </w:rPr>
        <w:t xml:space="preserve"> </w:t>
      </w:r>
      <w:r w:rsidRPr="00C56BD2">
        <w:rPr>
          <w:rFonts w:cs="Arial"/>
          <w:bCs/>
          <w:szCs w:val="20"/>
        </w:rPr>
        <w:t>(e.g. scheduling, financial</w:t>
      </w:r>
      <w:r>
        <w:rPr>
          <w:rFonts w:cs="Arial"/>
          <w:bCs/>
          <w:szCs w:val="20"/>
        </w:rPr>
        <w:t>, mandatory reporting</w:t>
      </w:r>
      <w:r w:rsidRPr="00C56BD2">
        <w:rPr>
          <w:rFonts w:cs="Arial"/>
          <w:bCs/>
          <w:szCs w:val="20"/>
        </w:rPr>
        <w:t>)</w:t>
      </w:r>
      <w:r>
        <w:rPr>
          <w:rFonts w:cs="Arial"/>
          <w:bCs/>
          <w:szCs w:val="20"/>
        </w:rPr>
        <w:t xml:space="preserve"> but relevant for </w:t>
      </w:r>
      <w:r w:rsidRPr="00E367D6">
        <w:rPr>
          <w:rFonts w:cs="Arial"/>
          <w:bCs/>
          <w:szCs w:val="20"/>
        </w:rPr>
        <w:t>the</w:t>
      </w:r>
      <w:r w:rsidRPr="00E367D6">
        <w:rPr>
          <w:rFonts w:cs="Arial"/>
          <w:bCs/>
          <w:i/>
          <w:szCs w:val="20"/>
        </w:rPr>
        <w:t xml:space="preserve"> Non-admitted care costing study</w:t>
      </w:r>
      <w:r>
        <w:rPr>
          <w:rFonts w:cs="Arial"/>
          <w:bCs/>
          <w:szCs w:val="20"/>
        </w:rPr>
        <w:t>.</w:t>
      </w:r>
    </w:p>
    <w:p w14:paraId="6BD561E2" w14:textId="77777777" w:rsidR="00CE04D2" w:rsidRPr="00D3588F" w:rsidRDefault="00CE04D2" w:rsidP="00CE04D2">
      <w:pPr>
        <w:rPr>
          <w:rFonts w:cs="Arial"/>
          <w:bCs/>
          <w:szCs w:val="20"/>
        </w:rPr>
      </w:pPr>
      <w:r w:rsidRPr="00B10939">
        <w:rPr>
          <w:rFonts w:cs="Arial"/>
          <w:b/>
          <w:bCs/>
          <w:szCs w:val="20"/>
        </w:rPr>
        <w:t>Part D: Cost data</w:t>
      </w:r>
      <w:r w:rsidRPr="000D3DF8">
        <w:t xml:space="preserve">. </w:t>
      </w:r>
      <w:r w:rsidRPr="00D3588F">
        <w:rPr>
          <w:rFonts w:cs="Arial"/>
          <w:bCs/>
          <w:szCs w:val="20"/>
        </w:rPr>
        <w:t xml:space="preserve">These relate to the outputs and selected inputs for the National Hospital Cost Data Collection (NHCDC) </w:t>
      </w:r>
      <w:bookmarkStart w:id="27" w:name="_Hlk1487190"/>
      <w:r w:rsidRPr="00D3588F">
        <w:rPr>
          <w:rFonts w:cs="Arial"/>
          <w:bCs/>
          <w:szCs w:val="20"/>
        </w:rPr>
        <w:t>for non-admitted patients</w:t>
      </w:r>
      <w:bookmarkEnd w:id="27"/>
      <w:r w:rsidRPr="00D3588F">
        <w:rPr>
          <w:rFonts w:cs="Arial"/>
          <w:bCs/>
          <w:szCs w:val="20"/>
        </w:rPr>
        <w:t>.</w:t>
      </w:r>
    </w:p>
    <w:p w14:paraId="74190B91" w14:textId="77777777" w:rsidR="00CE04D2" w:rsidRPr="00261259" w:rsidRDefault="00CE04D2" w:rsidP="00CE04D2">
      <w:pPr>
        <w:rPr>
          <w:rFonts w:cs="Arial"/>
          <w:bCs/>
          <w:szCs w:val="20"/>
        </w:rPr>
      </w:pPr>
      <w:bookmarkStart w:id="28" w:name="_Hlk1487252"/>
      <w:r w:rsidRPr="00D3588F">
        <w:rPr>
          <w:rFonts w:cs="Arial"/>
          <w:bCs/>
          <w:szCs w:val="20"/>
        </w:rPr>
        <w:t>Data from the study will be used to derive alternative</w:t>
      </w:r>
      <w:r>
        <w:rPr>
          <w:rFonts w:cs="Arial"/>
          <w:bCs/>
          <w:szCs w:val="20"/>
        </w:rPr>
        <w:t xml:space="preserve"> relative value units (</w:t>
      </w:r>
      <w:r w:rsidRPr="00D3588F">
        <w:rPr>
          <w:rFonts w:cs="Arial"/>
          <w:bCs/>
          <w:szCs w:val="20"/>
        </w:rPr>
        <w:t>RVUs</w:t>
      </w:r>
      <w:r>
        <w:rPr>
          <w:rFonts w:cs="Arial"/>
          <w:bCs/>
          <w:szCs w:val="20"/>
        </w:rPr>
        <w:t>)</w:t>
      </w:r>
      <w:r w:rsidRPr="00D3588F">
        <w:rPr>
          <w:rFonts w:cs="Arial"/>
          <w:bCs/>
          <w:szCs w:val="20"/>
        </w:rPr>
        <w:t xml:space="preserve"> for non-</w:t>
      </w:r>
      <w:r w:rsidRPr="00261259">
        <w:rPr>
          <w:rFonts w:cs="Arial"/>
          <w:bCs/>
          <w:szCs w:val="20"/>
        </w:rPr>
        <w:t xml:space="preserve">admitted care and provided to participating sites as an input for costing for this study. </w:t>
      </w:r>
      <w:bookmarkEnd w:id="28"/>
    </w:p>
    <w:p w14:paraId="6A9F108C" w14:textId="76259605" w:rsidR="003D6F0E" w:rsidRDefault="00CE04D2" w:rsidP="00E50805">
      <w:pPr>
        <w:rPr>
          <w:rFonts w:cs="Arial"/>
          <w:bCs/>
          <w:szCs w:val="20"/>
        </w:rPr>
      </w:pPr>
      <w:r w:rsidRPr="00261259">
        <w:rPr>
          <w:rFonts w:cs="Arial"/>
          <w:b/>
          <w:bCs/>
          <w:szCs w:val="20"/>
        </w:rPr>
        <w:t>Part E: Operational data</w:t>
      </w:r>
      <w:r w:rsidRPr="00261259">
        <w:rPr>
          <w:rFonts w:cs="Arial"/>
          <w:bCs/>
          <w:szCs w:val="20"/>
        </w:rPr>
        <w:t xml:space="preserve">. </w:t>
      </w:r>
      <w:bookmarkStart w:id="29" w:name="_Hlk1642286"/>
      <w:r w:rsidRPr="00261259">
        <w:rPr>
          <w:rFonts w:cs="Arial"/>
          <w:bCs/>
          <w:szCs w:val="20"/>
        </w:rPr>
        <w:t>This is made up of two files to operationalise the study: a file of selected patient characteristics linked to local identifiers to help clinicians determine that they are about to enter data for the right patient, and a file to link study record identifiers with individual patients and service occasions/ events for each patient.</w:t>
      </w:r>
      <w:bookmarkEnd w:id="29"/>
    </w:p>
    <w:p w14:paraId="5082C863" w14:textId="77777777" w:rsidR="003D6F0E" w:rsidRDefault="003D6F0E">
      <w:pPr>
        <w:rPr>
          <w:rFonts w:cs="Arial"/>
          <w:bCs/>
          <w:szCs w:val="20"/>
        </w:rPr>
      </w:pPr>
      <w:r>
        <w:rPr>
          <w:rFonts w:cs="Arial"/>
          <w:bCs/>
          <w:szCs w:val="20"/>
        </w:rPr>
        <w:br w:type="page"/>
      </w:r>
    </w:p>
    <w:p w14:paraId="73EB6C1F" w14:textId="4BC10A01" w:rsidR="00E45066" w:rsidRDefault="00E45066" w:rsidP="00E45066">
      <w:pPr>
        <w:pStyle w:val="Heading2"/>
        <w:rPr>
          <w:rFonts w:cs="Arial"/>
          <w:bCs w:val="0"/>
          <w:szCs w:val="20"/>
        </w:rPr>
      </w:pPr>
      <w:bookmarkStart w:id="30" w:name="_Toc7519398"/>
      <w:bookmarkEnd w:id="23"/>
      <w:r>
        <w:rPr>
          <w:rFonts w:cs="Arial"/>
          <w:bCs w:val="0"/>
          <w:szCs w:val="20"/>
        </w:rPr>
        <w:lastRenderedPageBreak/>
        <w:t>Approach for collecting primary data</w:t>
      </w:r>
      <w:bookmarkEnd w:id="30"/>
    </w:p>
    <w:p w14:paraId="6A4A692C" w14:textId="11FB1972" w:rsidR="00E45066" w:rsidRDefault="00E45066" w:rsidP="00E50805">
      <w:pPr>
        <w:rPr>
          <w:rFonts w:cs="Arial"/>
          <w:bCs/>
          <w:szCs w:val="20"/>
        </w:rPr>
      </w:pPr>
      <w:r>
        <w:rPr>
          <w:rFonts w:cs="Arial"/>
          <w:bCs/>
          <w:szCs w:val="20"/>
        </w:rPr>
        <w:t xml:space="preserve">The study-specific data </w:t>
      </w:r>
      <w:r w:rsidR="007139E2">
        <w:rPr>
          <w:rFonts w:cs="Arial"/>
          <w:bCs/>
          <w:szCs w:val="20"/>
        </w:rPr>
        <w:t xml:space="preserve">(Part B Primary study data) </w:t>
      </w:r>
      <w:r>
        <w:rPr>
          <w:rFonts w:cs="Arial"/>
          <w:bCs/>
          <w:szCs w:val="20"/>
        </w:rPr>
        <w:t xml:space="preserve">will be collected by clinicians over a </w:t>
      </w:r>
      <w:r w:rsidR="007139E2">
        <w:rPr>
          <w:rFonts w:cs="Arial"/>
          <w:bCs/>
          <w:szCs w:val="20"/>
        </w:rPr>
        <w:t xml:space="preserve">period of up to </w:t>
      </w:r>
      <w:r>
        <w:rPr>
          <w:rFonts w:cs="Arial"/>
          <w:bCs/>
          <w:szCs w:val="20"/>
        </w:rPr>
        <w:t>two</w:t>
      </w:r>
      <w:r w:rsidR="007139E2">
        <w:rPr>
          <w:rFonts w:cs="Arial"/>
          <w:bCs/>
          <w:szCs w:val="20"/>
        </w:rPr>
        <w:t xml:space="preserve"> </w:t>
      </w:r>
      <w:r>
        <w:rPr>
          <w:rFonts w:cs="Arial"/>
          <w:bCs/>
          <w:szCs w:val="20"/>
        </w:rPr>
        <w:t>mo</w:t>
      </w:r>
      <w:r w:rsidR="00B423C6">
        <w:rPr>
          <w:rFonts w:cs="Arial"/>
          <w:bCs/>
          <w:szCs w:val="20"/>
        </w:rPr>
        <w:t>n</w:t>
      </w:r>
      <w:r>
        <w:rPr>
          <w:rFonts w:cs="Arial"/>
          <w:bCs/>
          <w:szCs w:val="20"/>
        </w:rPr>
        <w:t>th</w:t>
      </w:r>
      <w:r w:rsidR="007139E2">
        <w:rPr>
          <w:rFonts w:cs="Arial"/>
          <w:bCs/>
          <w:szCs w:val="20"/>
        </w:rPr>
        <w:t>s, depending on the volume of activity within each service unit</w:t>
      </w:r>
      <w:r>
        <w:rPr>
          <w:rFonts w:cs="Arial"/>
          <w:bCs/>
          <w:szCs w:val="20"/>
        </w:rPr>
        <w:t xml:space="preserve">. Where sites already routinely collect data elements proposed for the </w:t>
      </w:r>
      <w:r w:rsidRPr="00E45066">
        <w:rPr>
          <w:rFonts w:cs="Arial"/>
          <w:bCs/>
          <w:i/>
          <w:szCs w:val="20"/>
        </w:rPr>
        <w:t xml:space="preserve">Non-admitted </w:t>
      </w:r>
      <w:r w:rsidR="00B423C6">
        <w:rPr>
          <w:rFonts w:cs="Arial"/>
          <w:bCs/>
          <w:i/>
          <w:szCs w:val="20"/>
        </w:rPr>
        <w:t xml:space="preserve">care </w:t>
      </w:r>
      <w:r w:rsidRPr="00E45066">
        <w:rPr>
          <w:rFonts w:cs="Arial"/>
          <w:bCs/>
          <w:i/>
          <w:szCs w:val="20"/>
        </w:rPr>
        <w:t>costing study</w:t>
      </w:r>
      <w:r>
        <w:rPr>
          <w:rFonts w:cs="Arial"/>
          <w:bCs/>
          <w:szCs w:val="20"/>
        </w:rPr>
        <w:t xml:space="preserve">, and these reasonably match the </w:t>
      </w:r>
      <w:r w:rsidR="009E04DB">
        <w:rPr>
          <w:rFonts w:cs="Arial"/>
          <w:bCs/>
          <w:szCs w:val="20"/>
        </w:rPr>
        <w:t>specifications</w:t>
      </w:r>
      <w:r>
        <w:rPr>
          <w:rFonts w:cs="Arial"/>
          <w:bCs/>
          <w:szCs w:val="20"/>
        </w:rPr>
        <w:t xml:space="preserve"> for the study, the</w:t>
      </w:r>
      <w:r w:rsidR="004F17CC">
        <w:rPr>
          <w:rFonts w:cs="Arial"/>
          <w:bCs/>
          <w:szCs w:val="20"/>
        </w:rPr>
        <w:t xml:space="preserve"> site</w:t>
      </w:r>
      <w:r>
        <w:rPr>
          <w:rFonts w:cs="Arial"/>
          <w:bCs/>
          <w:szCs w:val="20"/>
        </w:rPr>
        <w:t xml:space="preserve"> can extract and submit these data and not collect them. For data elements that are not routinely collected (or do not match the definitions specified for the study), clinicians will collect these data for the study.</w:t>
      </w:r>
    </w:p>
    <w:p w14:paraId="69A86ED2" w14:textId="3B529430" w:rsidR="00E45066" w:rsidRDefault="00E45066" w:rsidP="00E50805">
      <w:pPr>
        <w:rPr>
          <w:rFonts w:cs="Arial"/>
          <w:bCs/>
          <w:szCs w:val="20"/>
        </w:rPr>
      </w:pPr>
      <w:r>
        <w:rPr>
          <w:rFonts w:cs="Arial"/>
          <w:bCs/>
          <w:szCs w:val="20"/>
        </w:rPr>
        <w:t>Two options for data collection will be available to clinicians:</w:t>
      </w:r>
    </w:p>
    <w:p w14:paraId="049EC477" w14:textId="66E86BBF" w:rsidR="005C5DC7" w:rsidRPr="001A1C51" w:rsidRDefault="00E45066" w:rsidP="00A6345B">
      <w:pPr>
        <w:pStyle w:val="ListParagraph"/>
        <w:numPr>
          <w:ilvl w:val="0"/>
          <w:numId w:val="29"/>
        </w:numPr>
        <w:ind w:left="714" w:hanging="357"/>
        <w:contextualSpacing w:val="0"/>
        <w:rPr>
          <w:rFonts w:cs="Arial"/>
        </w:rPr>
      </w:pPr>
      <w:r>
        <w:rPr>
          <w:rFonts w:cs="Arial"/>
          <w:bCs/>
          <w:szCs w:val="20"/>
        </w:rPr>
        <w:t xml:space="preserve">Desktop/ laptop app. </w:t>
      </w:r>
      <w:r w:rsidR="005C5DC7">
        <w:rPr>
          <w:rFonts w:cs="Arial"/>
          <w:bCs/>
          <w:szCs w:val="20"/>
        </w:rPr>
        <w:t xml:space="preserve">Clinicians will be able to access a web app through the computer that they normally use in their clinical practice. </w:t>
      </w:r>
      <w:r w:rsidR="008A30BF">
        <w:rPr>
          <w:rFonts w:cs="Arial"/>
          <w:bCs/>
          <w:szCs w:val="20"/>
        </w:rPr>
        <w:t>Access will be through an</w:t>
      </w:r>
      <w:r w:rsidR="005C5DC7">
        <w:rPr>
          <w:rFonts w:cs="Arial"/>
          <w:bCs/>
          <w:szCs w:val="20"/>
        </w:rPr>
        <w:t xml:space="preserve"> </w:t>
      </w:r>
      <w:r w:rsidR="005C5DC7" w:rsidRPr="001A1C51">
        <w:rPr>
          <w:rFonts w:cs="Arial"/>
        </w:rPr>
        <w:t xml:space="preserve">internet browser (Chrome, Firefox, Safari and Internet explorer Edge </w:t>
      </w:r>
      <w:r w:rsidR="005C5DC7">
        <w:rPr>
          <w:rFonts w:cs="Arial"/>
        </w:rPr>
        <w:t xml:space="preserve">will be </w:t>
      </w:r>
      <w:r w:rsidR="005C5DC7" w:rsidRPr="001A1C51">
        <w:rPr>
          <w:rFonts w:cs="Arial"/>
        </w:rPr>
        <w:t>supported).</w:t>
      </w:r>
      <w:r w:rsidR="008A30BF">
        <w:rPr>
          <w:rFonts w:cs="Arial"/>
        </w:rPr>
        <w:t xml:space="preserve"> The app will display the fields that they will need to complete. </w:t>
      </w:r>
    </w:p>
    <w:p w14:paraId="53FFFF97" w14:textId="28FC1EAA" w:rsidR="008A30BF" w:rsidRDefault="005C5DC7" w:rsidP="00A6345B">
      <w:pPr>
        <w:pStyle w:val="ListParagraph"/>
        <w:numPr>
          <w:ilvl w:val="0"/>
          <w:numId w:val="29"/>
        </w:numPr>
        <w:ind w:left="714" w:hanging="357"/>
        <w:contextualSpacing w:val="0"/>
        <w:rPr>
          <w:rFonts w:cs="Arial"/>
        </w:rPr>
      </w:pPr>
      <w:r>
        <w:rPr>
          <w:rFonts w:cs="Arial"/>
          <w:bCs/>
          <w:szCs w:val="20"/>
        </w:rPr>
        <w:t xml:space="preserve">Mobile app. </w:t>
      </w:r>
      <w:r w:rsidRPr="005C5DC7">
        <w:rPr>
          <w:rFonts w:cs="Arial"/>
          <w:bCs/>
          <w:szCs w:val="20"/>
        </w:rPr>
        <w:t xml:space="preserve">The mobile app will connect to </w:t>
      </w:r>
      <w:r w:rsidR="008A30BF">
        <w:rPr>
          <w:rFonts w:cs="Arial"/>
          <w:bCs/>
          <w:szCs w:val="20"/>
        </w:rPr>
        <w:t>the same database as used by the</w:t>
      </w:r>
      <w:r w:rsidRPr="005C5DC7">
        <w:rPr>
          <w:rFonts w:cs="Arial"/>
          <w:bCs/>
          <w:szCs w:val="20"/>
        </w:rPr>
        <w:t xml:space="preserve"> desktop app through Wi-Fi or mobile data</w:t>
      </w:r>
      <w:r w:rsidR="008A30BF">
        <w:rPr>
          <w:rFonts w:cs="Arial"/>
          <w:bCs/>
          <w:szCs w:val="20"/>
        </w:rPr>
        <w:t xml:space="preserve">. </w:t>
      </w:r>
      <w:r w:rsidR="008A30BF">
        <w:rPr>
          <w:rFonts w:cs="Arial"/>
        </w:rPr>
        <w:t>It will call on and transfer data to the study database</w:t>
      </w:r>
      <w:r w:rsidR="00BE6EFC">
        <w:rPr>
          <w:rFonts w:cs="Arial"/>
        </w:rPr>
        <w:t xml:space="preserve"> through a secure encrypted connection</w:t>
      </w:r>
      <w:r w:rsidR="008A30BF">
        <w:rPr>
          <w:rFonts w:cs="Arial"/>
        </w:rPr>
        <w:t>.</w:t>
      </w:r>
    </w:p>
    <w:p w14:paraId="540ADC2E" w14:textId="5294DC98" w:rsidR="00E45066" w:rsidRDefault="005C5DC7" w:rsidP="00E50805">
      <w:pPr>
        <w:rPr>
          <w:rFonts w:cs="Arial"/>
          <w:bCs/>
          <w:szCs w:val="20"/>
        </w:rPr>
      </w:pPr>
      <w:r>
        <w:rPr>
          <w:rFonts w:cs="Arial"/>
          <w:bCs/>
          <w:szCs w:val="20"/>
        </w:rPr>
        <w:t xml:space="preserve">For both of the above, </w:t>
      </w:r>
      <w:r w:rsidR="00886214">
        <w:rPr>
          <w:rFonts w:cs="Arial"/>
          <w:bCs/>
          <w:szCs w:val="20"/>
        </w:rPr>
        <w:t>each state and territory will have a dedicated</w:t>
      </w:r>
      <w:r w:rsidR="008A30BF">
        <w:rPr>
          <w:rFonts w:cs="Arial"/>
          <w:bCs/>
          <w:szCs w:val="20"/>
        </w:rPr>
        <w:t xml:space="preserve"> study database</w:t>
      </w:r>
      <w:r w:rsidR="00886214">
        <w:rPr>
          <w:rFonts w:cs="Arial"/>
          <w:bCs/>
          <w:szCs w:val="20"/>
        </w:rPr>
        <w:t xml:space="preserve">, </w:t>
      </w:r>
      <w:r w:rsidR="00BE6EFC">
        <w:rPr>
          <w:rFonts w:cs="Arial"/>
          <w:bCs/>
          <w:szCs w:val="20"/>
        </w:rPr>
        <w:t xml:space="preserve">implemented </w:t>
      </w:r>
      <w:r>
        <w:rPr>
          <w:rFonts w:cs="Arial"/>
          <w:bCs/>
          <w:szCs w:val="20"/>
        </w:rPr>
        <w:t xml:space="preserve">on a </w:t>
      </w:r>
      <w:r w:rsidR="00886214">
        <w:rPr>
          <w:rFonts w:cs="Arial"/>
          <w:bCs/>
          <w:szCs w:val="20"/>
        </w:rPr>
        <w:t xml:space="preserve">single secure </w:t>
      </w:r>
      <w:r>
        <w:rPr>
          <w:rFonts w:cs="Arial"/>
          <w:bCs/>
          <w:szCs w:val="20"/>
        </w:rPr>
        <w:t xml:space="preserve">server. </w:t>
      </w:r>
      <w:r w:rsidR="00BE6EFC">
        <w:rPr>
          <w:rFonts w:cs="Arial"/>
          <w:bCs/>
          <w:szCs w:val="20"/>
        </w:rPr>
        <w:t>A</w:t>
      </w:r>
      <w:r>
        <w:rPr>
          <w:rFonts w:cs="Arial"/>
          <w:bCs/>
          <w:szCs w:val="20"/>
        </w:rPr>
        <w:t>uthorised personnel in state and territory health authorit</w:t>
      </w:r>
      <w:r w:rsidR="00886214">
        <w:rPr>
          <w:rFonts w:cs="Arial"/>
          <w:bCs/>
          <w:szCs w:val="20"/>
        </w:rPr>
        <w:t>y</w:t>
      </w:r>
      <w:r>
        <w:rPr>
          <w:rFonts w:cs="Arial"/>
          <w:bCs/>
          <w:szCs w:val="20"/>
        </w:rPr>
        <w:t xml:space="preserve"> will have a view of the data collected/ uploaded by all </w:t>
      </w:r>
      <w:r w:rsidR="00CE1F16">
        <w:rPr>
          <w:rFonts w:cs="Arial"/>
          <w:bCs/>
          <w:szCs w:val="20"/>
        </w:rPr>
        <w:t xml:space="preserve">of their </w:t>
      </w:r>
      <w:r>
        <w:rPr>
          <w:rFonts w:cs="Arial"/>
          <w:bCs/>
          <w:szCs w:val="20"/>
        </w:rPr>
        <w:t xml:space="preserve">sites participating in the study, but individual sites will only have access to their own data. Neither IHPA nor the Health Policy Analysis consortium will have access to these data until the site </w:t>
      </w:r>
      <w:r w:rsidR="009E04DB">
        <w:rPr>
          <w:rFonts w:cs="Arial"/>
          <w:bCs/>
          <w:szCs w:val="20"/>
        </w:rPr>
        <w:t>formally</w:t>
      </w:r>
      <w:r>
        <w:rPr>
          <w:rFonts w:cs="Arial"/>
          <w:bCs/>
          <w:szCs w:val="20"/>
        </w:rPr>
        <w:t xml:space="preserve"> submit</w:t>
      </w:r>
      <w:r w:rsidR="009E04DB">
        <w:rPr>
          <w:rFonts w:cs="Arial"/>
          <w:bCs/>
          <w:szCs w:val="20"/>
        </w:rPr>
        <w:t>s</w:t>
      </w:r>
      <w:r>
        <w:rPr>
          <w:rFonts w:cs="Arial"/>
          <w:bCs/>
          <w:szCs w:val="20"/>
        </w:rPr>
        <w:t xml:space="preserve"> the data</w:t>
      </w:r>
      <w:r w:rsidR="00BE6EFC">
        <w:rPr>
          <w:rFonts w:cs="Arial"/>
          <w:bCs/>
          <w:szCs w:val="20"/>
        </w:rPr>
        <w:t xml:space="preserve"> to IHPA</w:t>
      </w:r>
      <w:r>
        <w:rPr>
          <w:rFonts w:cs="Arial"/>
          <w:bCs/>
          <w:szCs w:val="20"/>
        </w:rPr>
        <w:t>.</w:t>
      </w:r>
      <w:r w:rsidR="008A30BF">
        <w:rPr>
          <w:rFonts w:cs="Arial"/>
          <w:bCs/>
          <w:szCs w:val="20"/>
        </w:rPr>
        <w:t xml:space="preserve"> </w:t>
      </w:r>
      <w:r w:rsidR="008A30BF" w:rsidRPr="00BE6EFC">
        <w:rPr>
          <w:rFonts w:cs="Arial"/>
          <w:bCs/>
          <w:szCs w:val="20"/>
        </w:rPr>
        <w:t>The app will include a facility for data encryption, so that no identifying information on patients or staff is submitted to IHPA</w:t>
      </w:r>
      <w:r w:rsidR="00BE6EFC">
        <w:rPr>
          <w:rFonts w:cs="Arial"/>
          <w:bCs/>
          <w:szCs w:val="20"/>
        </w:rPr>
        <w:t xml:space="preserve">, other than the identifiers currently submitted to IHPA through the </w:t>
      </w:r>
      <w:r w:rsidR="000D40AA">
        <w:rPr>
          <w:rFonts w:cs="Arial"/>
          <w:bCs/>
          <w:szCs w:val="20"/>
        </w:rPr>
        <w:t>National Hospital Cost Data Collection</w:t>
      </w:r>
      <w:r w:rsidR="00BE6EFC">
        <w:rPr>
          <w:rFonts w:cs="Arial"/>
          <w:bCs/>
          <w:szCs w:val="20"/>
        </w:rPr>
        <w:t xml:space="preserve"> or </w:t>
      </w:r>
      <w:r w:rsidR="000D40AA" w:rsidRPr="00B620A7">
        <w:t>Non-</w:t>
      </w:r>
      <w:r w:rsidR="000D40AA">
        <w:t>A</w:t>
      </w:r>
      <w:r w:rsidR="000D40AA" w:rsidRPr="00B620A7">
        <w:t xml:space="preserve">dmitted </w:t>
      </w:r>
      <w:r w:rsidR="000D40AA">
        <w:t>P</w:t>
      </w:r>
      <w:r w:rsidR="000D40AA" w:rsidRPr="00B620A7">
        <w:t>atient National Best Endeavours Data Set</w:t>
      </w:r>
      <w:r w:rsidR="00C920DF">
        <w:rPr>
          <w:rFonts w:cs="Arial"/>
          <w:bCs/>
          <w:szCs w:val="20"/>
        </w:rPr>
        <w:t>.</w:t>
      </w:r>
    </w:p>
    <w:p w14:paraId="6BE66C5A" w14:textId="610EB661" w:rsidR="005C5DC7" w:rsidRPr="001A1C51" w:rsidRDefault="005C5DC7" w:rsidP="005C5DC7">
      <w:pPr>
        <w:rPr>
          <w:rFonts w:cs="Arial"/>
        </w:rPr>
      </w:pPr>
      <w:r>
        <w:rPr>
          <w:rFonts w:cs="Arial"/>
        </w:rPr>
        <w:t>In addition to data collection, the desktop app will allow sites to manage their data. Functions will include:</w:t>
      </w:r>
    </w:p>
    <w:p w14:paraId="01D7AC64" w14:textId="7536632C" w:rsidR="005C5DC7" w:rsidRDefault="00BE6EFC" w:rsidP="009110B1">
      <w:pPr>
        <w:pStyle w:val="ListParagraph"/>
        <w:numPr>
          <w:ilvl w:val="0"/>
          <w:numId w:val="30"/>
        </w:numPr>
        <w:ind w:left="714" w:hanging="357"/>
        <w:contextualSpacing w:val="0"/>
        <w:rPr>
          <w:rFonts w:cs="Arial"/>
        </w:rPr>
      </w:pPr>
      <w:r>
        <w:rPr>
          <w:rFonts w:cs="Arial"/>
        </w:rPr>
        <w:t xml:space="preserve">A </w:t>
      </w:r>
      <w:r w:rsidR="005C5DC7" w:rsidRPr="008A5661">
        <w:rPr>
          <w:rFonts w:cs="Arial"/>
        </w:rPr>
        <w:t xml:space="preserve">facility </w:t>
      </w:r>
      <w:r>
        <w:rPr>
          <w:rFonts w:cs="Arial"/>
        </w:rPr>
        <w:t xml:space="preserve">for sites </w:t>
      </w:r>
      <w:r w:rsidR="005C5DC7" w:rsidRPr="008A5661">
        <w:rPr>
          <w:rFonts w:cs="Arial"/>
        </w:rPr>
        <w:t xml:space="preserve">to import </w:t>
      </w:r>
      <w:r>
        <w:rPr>
          <w:rFonts w:cs="Arial"/>
        </w:rPr>
        <w:t xml:space="preserve">secondary </w:t>
      </w:r>
      <w:r w:rsidR="005C5DC7" w:rsidRPr="008A5661">
        <w:rPr>
          <w:rFonts w:cs="Arial"/>
        </w:rPr>
        <w:t xml:space="preserve">data sets </w:t>
      </w:r>
      <w:r>
        <w:rPr>
          <w:rFonts w:cs="Arial"/>
        </w:rPr>
        <w:t xml:space="preserve">based on extracts </w:t>
      </w:r>
      <w:r w:rsidR="005C5DC7" w:rsidRPr="008A5661">
        <w:rPr>
          <w:rFonts w:cs="Arial"/>
        </w:rPr>
        <w:t>from local systems</w:t>
      </w:r>
      <w:r>
        <w:rPr>
          <w:rFonts w:cs="Arial"/>
        </w:rPr>
        <w:t>.</w:t>
      </w:r>
    </w:p>
    <w:p w14:paraId="49FD16D3" w14:textId="3F7DCD73" w:rsidR="005C5DC7" w:rsidRPr="008A5661" w:rsidRDefault="00BE6EFC" w:rsidP="009110B1">
      <w:pPr>
        <w:pStyle w:val="ListParagraph"/>
        <w:numPr>
          <w:ilvl w:val="0"/>
          <w:numId w:val="30"/>
        </w:numPr>
        <w:ind w:left="714" w:hanging="357"/>
        <w:contextualSpacing w:val="0"/>
        <w:rPr>
          <w:rFonts w:cs="Arial"/>
        </w:rPr>
      </w:pPr>
      <w:r>
        <w:rPr>
          <w:rFonts w:cs="Arial"/>
        </w:rPr>
        <w:t>D</w:t>
      </w:r>
      <w:r w:rsidR="005C5DC7">
        <w:rPr>
          <w:rFonts w:cs="Arial"/>
        </w:rPr>
        <w:t>ata</w:t>
      </w:r>
      <w:r w:rsidR="005C5DC7" w:rsidRPr="008A5661">
        <w:rPr>
          <w:rFonts w:cs="Arial"/>
        </w:rPr>
        <w:t xml:space="preserve"> error checking</w:t>
      </w:r>
      <w:r w:rsidR="005C5DC7">
        <w:rPr>
          <w:rFonts w:cs="Arial"/>
        </w:rPr>
        <w:t xml:space="preserve"> to ensure that data are compliant/ not missing</w:t>
      </w:r>
      <w:r w:rsidR="009D19CB">
        <w:rPr>
          <w:rFonts w:cs="Arial"/>
        </w:rPr>
        <w:t>.</w:t>
      </w:r>
    </w:p>
    <w:p w14:paraId="0D6173BA" w14:textId="583F9176" w:rsidR="005C5DC7" w:rsidRPr="008A5661" w:rsidRDefault="00BE6EFC" w:rsidP="009110B1">
      <w:pPr>
        <w:pStyle w:val="ListParagraph"/>
        <w:numPr>
          <w:ilvl w:val="0"/>
          <w:numId w:val="30"/>
        </w:numPr>
        <w:ind w:left="714" w:hanging="357"/>
        <w:contextualSpacing w:val="0"/>
        <w:rPr>
          <w:rFonts w:cs="Arial"/>
        </w:rPr>
      </w:pPr>
      <w:r>
        <w:rPr>
          <w:rFonts w:cs="Arial"/>
        </w:rPr>
        <w:t>A</w:t>
      </w:r>
      <w:r w:rsidR="005C5DC7" w:rsidRPr="008A5661">
        <w:rPr>
          <w:rFonts w:cs="Arial"/>
        </w:rPr>
        <w:t>utomated report generation, including summarised local data and data quality reports</w:t>
      </w:r>
      <w:r w:rsidR="009D19CB">
        <w:rPr>
          <w:rFonts w:cs="Arial"/>
        </w:rPr>
        <w:t>.</w:t>
      </w:r>
    </w:p>
    <w:p w14:paraId="12E57517" w14:textId="7DDCFF22" w:rsidR="00886214" w:rsidRDefault="00BE6EFC" w:rsidP="00413555">
      <w:pPr>
        <w:pStyle w:val="ListParagraph"/>
        <w:numPr>
          <w:ilvl w:val="0"/>
          <w:numId w:val="30"/>
        </w:numPr>
        <w:ind w:left="714" w:hanging="357"/>
        <w:contextualSpacing w:val="0"/>
        <w:rPr>
          <w:rFonts w:cs="Arial"/>
        </w:rPr>
      </w:pPr>
      <w:r>
        <w:rPr>
          <w:rFonts w:cs="Arial"/>
        </w:rPr>
        <w:t>D</w:t>
      </w:r>
      <w:r w:rsidR="005C5DC7" w:rsidRPr="008A5661">
        <w:rPr>
          <w:rFonts w:cs="Arial"/>
        </w:rPr>
        <w:t>ata encryption</w:t>
      </w:r>
      <w:r w:rsidR="005C5DC7">
        <w:rPr>
          <w:rFonts w:cs="Arial"/>
        </w:rPr>
        <w:t xml:space="preserve"> (e.g. of patient and staff identifiers)</w:t>
      </w:r>
      <w:r w:rsidR="00B51E33">
        <w:rPr>
          <w:rFonts w:cs="Arial"/>
        </w:rPr>
        <w:t>.</w:t>
      </w:r>
    </w:p>
    <w:p w14:paraId="6EA14D3B" w14:textId="37CE9131" w:rsidR="005C5DC7" w:rsidRDefault="00886214" w:rsidP="00A6345B">
      <w:pPr>
        <w:pStyle w:val="ListParagraph"/>
        <w:numPr>
          <w:ilvl w:val="0"/>
          <w:numId w:val="30"/>
        </w:numPr>
        <w:ind w:left="714" w:hanging="357"/>
        <w:contextualSpacing w:val="0"/>
        <w:rPr>
          <w:rFonts w:cs="Arial"/>
        </w:rPr>
      </w:pPr>
      <w:r>
        <w:rPr>
          <w:rFonts w:cs="Arial"/>
        </w:rPr>
        <w:t>Facilitate state/territory study d</w:t>
      </w:r>
      <w:r w:rsidR="005C5DC7" w:rsidRPr="008A5661">
        <w:rPr>
          <w:rFonts w:cs="Arial"/>
        </w:rPr>
        <w:t xml:space="preserve">ata submission </w:t>
      </w:r>
      <w:r>
        <w:rPr>
          <w:rFonts w:cs="Arial"/>
        </w:rPr>
        <w:t>directly into the</w:t>
      </w:r>
      <w:r w:rsidR="005C5DC7" w:rsidRPr="008A5661">
        <w:rPr>
          <w:rFonts w:cs="Arial"/>
        </w:rPr>
        <w:t xml:space="preserve"> IHPA</w:t>
      </w:r>
      <w:r>
        <w:rPr>
          <w:rFonts w:cs="Arial"/>
        </w:rPr>
        <w:t xml:space="preserve"> SDMS at the conclusion of the study</w:t>
      </w:r>
      <w:r w:rsidR="005C5DC7" w:rsidRPr="008A5661">
        <w:rPr>
          <w:rFonts w:cs="Arial"/>
        </w:rPr>
        <w:t>.</w:t>
      </w:r>
    </w:p>
    <w:p w14:paraId="7D5C450B" w14:textId="3A57423C" w:rsidR="009C32CA" w:rsidRDefault="009C32CA">
      <w:r>
        <w:br w:type="page"/>
      </w:r>
    </w:p>
    <w:p w14:paraId="45F59150" w14:textId="4D52D257" w:rsidR="002E6D91" w:rsidRPr="009E04DB" w:rsidRDefault="002E6D91" w:rsidP="002E6D91">
      <w:pPr>
        <w:pStyle w:val="Heading2"/>
        <w:rPr>
          <w:rFonts w:cs="Arial"/>
          <w:bCs w:val="0"/>
          <w:szCs w:val="20"/>
        </w:rPr>
      </w:pPr>
      <w:bookmarkStart w:id="31" w:name="_Toc7519399"/>
      <w:r>
        <w:rPr>
          <w:rFonts w:cs="Arial"/>
          <w:bCs w:val="0"/>
          <w:szCs w:val="20"/>
        </w:rPr>
        <w:lastRenderedPageBreak/>
        <w:t>Pilot study</w:t>
      </w:r>
      <w:bookmarkEnd w:id="31"/>
    </w:p>
    <w:p w14:paraId="78E7D3A0" w14:textId="63BC505D" w:rsidR="00FD3B68" w:rsidRDefault="00FD3B68">
      <w:pPr>
        <w:rPr>
          <w:rFonts w:cs="Arial"/>
        </w:rPr>
      </w:pPr>
      <w:r>
        <w:rPr>
          <w:rFonts w:cs="Arial"/>
        </w:rPr>
        <w:t>A short (one week) pilot of the data collection processes will be undertaken in up to three sites. The FMTs will conduct an advanced project initiation and training phase with these sites, to establish the arrangements for the pilot. The results of the pilots will be used to address gaps and ambiguities in documentation and other aspects of the study infrastructure.</w:t>
      </w:r>
    </w:p>
    <w:p w14:paraId="1AF373F0" w14:textId="35B7DB9F" w:rsidR="009E04DB" w:rsidRPr="009E04DB" w:rsidRDefault="009E04DB" w:rsidP="009E04DB">
      <w:pPr>
        <w:pStyle w:val="Heading2"/>
        <w:rPr>
          <w:rFonts w:cs="Arial"/>
          <w:bCs w:val="0"/>
          <w:szCs w:val="20"/>
        </w:rPr>
      </w:pPr>
      <w:bookmarkStart w:id="32" w:name="_Toc7519400"/>
      <w:r w:rsidRPr="009E04DB">
        <w:rPr>
          <w:rFonts w:cs="Arial"/>
          <w:bCs w:val="0"/>
          <w:szCs w:val="20"/>
        </w:rPr>
        <w:t xml:space="preserve">Ethical </w:t>
      </w:r>
      <w:r w:rsidR="00AC0CE4">
        <w:rPr>
          <w:rFonts w:cs="Arial"/>
          <w:bCs w:val="0"/>
          <w:szCs w:val="20"/>
        </w:rPr>
        <w:t>issues</w:t>
      </w:r>
      <w:r w:rsidR="00820315">
        <w:rPr>
          <w:rFonts w:cs="Arial"/>
          <w:bCs w:val="0"/>
          <w:szCs w:val="20"/>
        </w:rPr>
        <w:t xml:space="preserve"> and data privacy and security</w:t>
      </w:r>
      <w:bookmarkEnd w:id="32"/>
    </w:p>
    <w:p w14:paraId="6DA9F168" w14:textId="27FF44A4" w:rsidR="00945A53" w:rsidRDefault="00945A53" w:rsidP="00945A53">
      <w:pPr>
        <w:pStyle w:val="Heading3"/>
      </w:pPr>
      <w:r>
        <w:t>Sites and service units</w:t>
      </w:r>
    </w:p>
    <w:p w14:paraId="0E24DC8B" w14:textId="372D752C" w:rsidR="00945A53" w:rsidRDefault="00945A53" w:rsidP="00E550C8">
      <w:pPr>
        <w:rPr>
          <w:rFonts w:cs="Arial"/>
        </w:rPr>
      </w:pPr>
      <w:r>
        <w:rPr>
          <w:rFonts w:cs="Arial"/>
        </w:rPr>
        <w:t>Sites and service units will self-nominate to participate in the study.</w:t>
      </w:r>
    </w:p>
    <w:p w14:paraId="1A340935" w14:textId="0AC1775E" w:rsidR="00945A53" w:rsidRPr="00945A53" w:rsidRDefault="00945A53" w:rsidP="00945A53">
      <w:pPr>
        <w:pStyle w:val="Heading3"/>
      </w:pPr>
      <w:r w:rsidRPr="00945A53">
        <w:t>Patients</w:t>
      </w:r>
    </w:p>
    <w:p w14:paraId="57CF31E4" w14:textId="06F904A6" w:rsidR="002551EF" w:rsidRDefault="002551EF" w:rsidP="00E550C8">
      <w:pPr>
        <w:rPr>
          <w:rFonts w:cs="Arial"/>
        </w:rPr>
      </w:pPr>
      <w:r>
        <w:rPr>
          <w:rFonts w:cs="Arial"/>
        </w:rPr>
        <w:t>The conduct of this study will</w:t>
      </w:r>
      <w:r w:rsidRPr="002551EF">
        <w:rPr>
          <w:rFonts w:cs="Arial"/>
        </w:rPr>
        <w:t xml:space="preserve"> not pose any risks of harm or discomfort to </w:t>
      </w:r>
      <w:r>
        <w:rPr>
          <w:rFonts w:cs="Arial"/>
        </w:rPr>
        <w:t>patients</w:t>
      </w:r>
      <w:r w:rsidRPr="002551EF">
        <w:rPr>
          <w:rFonts w:cs="Arial"/>
        </w:rPr>
        <w:t>.</w:t>
      </w:r>
      <w:r>
        <w:rPr>
          <w:rFonts w:cs="Arial"/>
        </w:rPr>
        <w:t xml:space="preserve"> </w:t>
      </w:r>
      <w:r w:rsidRPr="002551EF">
        <w:rPr>
          <w:rFonts w:cs="Arial"/>
        </w:rPr>
        <w:t>Th</w:t>
      </w:r>
      <w:r>
        <w:rPr>
          <w:rFonts w:cs="Arial"/>
        </w:rPr>
        <w:t>e</w:t>
      </w:r>
      <w:r w:rsidRPr="002551EF">
        <w:rPr>
          <w:rFonts w:cs="Arial"/>
        </w:rPr>
        <w:t xml:space="preserve"> study is not based around any form of</w:t>
      </w:r>
      <w:r>
        <w:rPr>
          <w:rFonts w:cs="Arial"/>
        </w:rPr>
        <w:t xml:space="preserve"> </w:t>
      </w:r>
      <w:r w:rsidRPr="002551EF">
        <w:rPr>
          <w:rFonts w:cs="Arial"/>
        </w:rPr>
        <w:t xml:space="preserve">intervention; it </w:t>
      </w:r>
      <w:r>
        <w:rPr>
          <w:rFonts w:cs="Arial"/>
        </w:rPr>
        <w:t xml:space="preserve">will </w:t>
      </w:r>
      <w:r w:rsidRPr="002551EF">
        <w:rPr>
          <w:rFonts w:cs="Arial"/>
        </w:rPr>
        <w:t>seek to capture information on day</w:t>
      </w:r>
      <w:r>
        <w:rPr>
          <w:rFonts w:cs="Arial"/>
        </w:rPr>
        <w:t>-</w:t>
      </w:r>
      <w:r w:rsidRPr="002551EF">
        <w:rPr>
          <w:rFonts w:cs="Arial"/>
        </w:rPr>
        <w:t>to</w:t>
      </w:r>
      <w:r>
        <w:rPr>
          <w:rFonts w:cs="Arial"/>
        </w:rPr>
        <w:t>-</w:t>
      </w:r>
      <w:r w:rsidRPr="002551EF">
        <w:rPr>
          <w:rFonts w:cs="Arial"/>
        </w:rPr>
        <w:t xml:space="preserve">day care and workings of </w:t>
      </w:r>
      <w:r>
        <w:rPr>
          <w:rFonts w:cs="Arial"/>
        </w:rPr>
        <w:t>the participating non-admitted care service units</w:t>
      </w:r>
      <w:r w:rsidRPr="002551EF">
        <w:rPr>
          <w:rFonts w:cs="Arial"/>
        </w:rPr>
        <w:t xml:space="preserve"> in a</w:t>
      </w:r>
      <w:r>
        <w:rPr>
          <w:rFonts w:cs="Arial"/>
        </w:rPr>
        <w:t xml:space="preserve"> </w:t>
      </w:r>
      <w:r w:rsidRPr="002551EF">
        <w:rPr>
          <w:rFonts w:cs="Arial"/>
        </w:rPr>
        <w:t>standardised way. The study will not target any specific patients/ patient types and will in no way alter the care that any</w:t>
      </w:r>
      <w:r>
        <w:rPr>
          <w:rFonts w:cs="Arial"/>
        </w:rPr>
        <w:t xml:space="preserve"> </w:t>
      </w:r>
      <w:r w:rsidRPr="002551EF">
        <w:rPr>
          <w:rFonts w:cs="Arial"/>
        </w:rPr>
        <w:t xml:space="preserve">patient would normally receive in the participating </w:t>
      </w:r>
      <w:r w:rsidR="00E550C8">
        <w:rPr>
          <w:rFonts w:cs="Arial"/>
        </w:rPr>
        <w:t>service units</w:t>
      </w:r>
      <w:r w:rsidRPr="002551EF">
        <w:rPr>
          <w:rFonts w:cs="Arial"/>
        </w:rPr>
        <w:t>.</w:t>
      </w:r>
      <w:r w:rsidR="00E550C8">
        <w:rPr>
          <w:rFonts w:cs="Arial"/>
        </w:rPr>
        <w:t xml:space="preserve"> It will also not</w:t>
      </w:r>
      <w:r>
        <w:rPr>
          <w:rFonts w:cs="Arial"/>
        </w:rPr>
        <w:t xml:space="preserve"> impact the relationship</w:t>
      </w:r>
      <w:r w:rsidR="00E550C8">
        <w:rPr>
          <w:rFonts w:cs="Arial"/>
        </w:rPr>
        <w:t xml:space="preserve"> between patients and clinicians</w:t>
      </w:r>
      <w:r>
        <w:rPr>
          <w:rFonts w:cs="Arial"/>
        </w:rPr>
        <w:t>.</w:t>
      </w:r>
    </w:p>
    <w:p w14:paraId="40F06F29" w14:textId="22BD4152" w:rsidR="00E550C8" w:rsidRDefault="00BF02B9" w:rsidP="00B16ADF">
      <w:pPr>
        <w:rPr>
          <w:rFonts w:cs="Arial"/>
        </w:rPr>
      </w:pPr>
      <w:r>
        <w:rPr>
          <w:rFonts w:cs="Arial"/>
        </w:rPr>
        <w:t>Consent from individual patients will not be sought for this study. This is because</w:t>
      </w:r>
      <w:r w:rsidR="00B16ADF">
        <w:rPr>
          <w:rFonts w:cs="Arial"/>
        </w:rPr>
        <w:t xml:space="preserve"> (as mentioned above) patients’ care will not be altered before, during or following the study, and </w:t>
      </w:r>
      <w:bookmarkStart w:id="33" w:name="_Hlk2082681"/>
      <w:r w:rsidR="00B16ADF">
        <w:rPr>
          <w:rFonts w:cs="Arial"/>
        </w:rPr>
        <w:t xml:space="preserve">the ‘additional’ information that clinicians will collect during the study </w:t>
      </w:r>
      <w:r>
        <w:rPr>
          <w:rFonts w:cs="Arial"/>
        </w:rPr>
        <w:t>involve</w:t>
      </w:r>
      <w:r w:rsidR="00B16ADF">
        <w:rPr>
          <w:rFonts w:cs="Arial"/>
        </w:rPr>
        <w:t>s</w:t>
      </w:r>
      <w:r>
        <w:rPr>
          <w:rFonts w:cs="Arial"/>
        </w:rPr>
        <w:t xml:space="preserve"> only </w:t>
      </w:r>
      <w:r w:rsidR="00B16ADF">
        <w:rPr>
          <w:rFonts w:cs="Arial"/>
        </w:rPr>
        <w:t>collecting</w:t>
      </w:r>
      <w:r>
        <w:rPr>
          <w:rFonts w:cs="Arial"/>
        </w:rPr>
        <w:t xml:space="preserve"> data</w:t>
      </w:r>
      <w:r w:rsidR="00B16ADF">
        <w:rPr>
          <w:rFonts w:cs="Arial"/>
        </w:rPr>
        <w:t xml:space="preserve"> </w:t>
      </w:r>
      <w:r>
        <w:rPr>
          <w:rFonts w:cs="Arial"/>
        </w:rPr>
        <w:t>that would normally be captured in systems where it is difficult to retrieve (e.g. free text fields in electronic systems or paper medical records)</w:t>
      </w:r>
      <w:r w:rsidR="00B16ADF">
        <w:rPr>
          <w:rFonts w:cs="Arial"/>
        </w:rPr>
        <w:t xml:space="preserve"> in a standardised, retrievable form. </w:t>
      </w:r>
      <w:bookmarkEnd w:id="33"/>
      <w:r w:rsidR="00B16ADF">
        <w:rPr>
          <w:rFonts w:cs="Arial"/>
        </w:rPr>
        <w:t xml:space="preserve">Both the data that are ‘collected’ specifically for the study and extracted from systems maintained by the site (e.g. for patient management, clinical care, financial reasons) will be de-identified prior to reporting for the study. </w:t>
      </w:r>
      <w:r w:rsidR="00B16ADF" w:rsidRPr="00B16ADF">
        <w:rPr>
          <w:rFonts w:cs="Arial"/>
        </w:rPr>
        <w:t>Therefore</w:t>
      </w:r>
      <w:r w:rsidR="00B16ADF">
        <w:rPr>
          <w:rFonts w:cs="Arial"/>
        </w:rPr>
        <w:t>,</w:t>
      </w:r>
      <w:r w:rsidR="00B16ADF" w:rsidRPr="00B16ADF">
        <w:rPr>
          <w:rFonts w:cs="Arial"/>
        </w:rPr>
        <w:t xml:space="preserve"> all data collated</w:t>
      </w:r>
      <w:r w:rsidR="00B16ADF">
        <w:rPr>
          <w:rFonts w:cs="Arial"/>
        </w:rPr>
        <w:t xml:space="preserve"> by the study consortium</w:t>
      </w:r>
      <w:r w:rsidR="00B16ADF" w:rsidRPr="00B16ADF">
        <w:rPr>
          <w:rFonts w:cs="Arial"/>
        </w:rPr>
        <w:t xml:space="preserve"> for</w:t>
      </w:r>
      <w:r w:rsidR="00B16ADF">
        <w:rPr>
          <w:rFonts w:cs="Arial"/>
        </w:rPr>
        <w:t xml:space="preserve"> </w:t>
      </w:r>
      <w:r w:rsidR="00B16ADF" w:rsidRPr="00B16ADF">
        <w:rPr>
          <w:rFonts w:cs="Arial"/>
        </w:rPr>
        <w:t>analysis will be non</w:t>
      </w:r>
      <w:r w:rsidR="00B16ADF">
        <w:rPr>
          <w:rFonts w:cs="Arial"/>
        </w:rPr>
        <w:t>-</w:t>
      </w:r>
      <w:r w:rsidR="00B16ADF" w:rsidRPr="00B16ADF">
        <w:rPr>
          <w:rFonts w:cs="Arial"/>
        </w:rPr>
        <w:t>identifiable.</w:t>
      </w:r>
    </w:p>
    <w:p w14:paraId="7EECEEFB" w14:textId="6AD75FB8" w:rsidR="00945A53" w:rsidRPr="00945A53" w:rsidRDefault="00945A53" w:rsidP="00945A53">
      <w:pPr>
        <w:pStyle w:val="Heading3"/>
      </w:pPr>
      <w:r w:rsidRPr="00945A53">
        <w:t>Clinicians</w:t>
      </w:r>
    </w:p>
    <w:p w14:paraId="100AD69F" w14:textId="3788B2F3" w:rsidR="009E04DB" w:rsidRDefault="00E550C8" w:rsidP="00420FEB">
      <w:pPr>
        <w:rPr>
          <w:rFonts w:cs="Arial"/>
        </w:rPr>
      </w:pPr>
      <w:r>
        <w:rPr>
          <w:rFonts w:cs="Arial"/>
        </w:rPr>
        <w:t xml:space="preserve">It is expected that </w:t>
      </w:r>
      <w:r w:rsidR="00BE6EFC">
        <w:rPr>
          <w:rFonts w:cs="Arial"/>
        </w:rPr>
        <w:t xml:space="preserve">sites </w:t>
      </w:r>
      <w:r>
        <w:rPr>
          <w:rFonts w:cs="Arial"/>
        </w:rPr>
        <w:t xml:space="preserve">will consult with the clinicians that will be collecting the primary data during the study prior to agreeing to participate. Nevertheless, any individual </w:t>
      </w:r>
      <w:r w:rsidR="00B16ADF">
        <w:rPr>
          <w:rFonts w:cs="Arial"/>
        </w:rPr>
        <w:t>clinician</w:t>
      </w:r>
      <w:r>
        <w:rPr>
          <w:rFonts w:cs="Arial"/>
        </w:rPr>
        <w:t xml:space="preserve"> that does</w:t>
      </w:r>
      <w:r w:rsidR="00ED5552">
        <w:rPr>
          <w:rFonts w:cs="Arial"/>
        </w:rPr>
        <w:t xml:space="preserve"> </w:t>
      </w:r>
      <w:r>
        <w:rPr>
          <w:rFonts w:cs="Arial"/>
        </w:rPr>
        <w:t>n</w:t>
      </w:r>
      <w:r w:rsidR="00ED5552">
        <w:rPr>
          <w:rFonts w:cs="Arial"/>
        </w:rPr>
        <w:t>o</w:t>
      </w:r>
      <w:r>
        <w:rPr>
          <w:rFonts w:cs="Arial"/>
        </w:rPr>
        <w:t>t wish to participate in the data collection can decline to do so without any consequences.</w:t>
      </w:r>
      <w:r w:rsidR="00420FEB">
        <w:rPr>
          <w:rFonts w:cs="Arial"/>
        </w:rPr>
        <w:t xml:space="preserve"> </w:t>
      </w:r>
      <w:r w:rsidR="00420FEB" w:rsidRPr="00420FEB">
        <w:rPr>
          <w:rFonts w:cs="Arial"/>
        </w:rPr>
        <w:t xml:space="preserve">In the data provided for the study, </w:t>
      </w:r>
      <w:r w:rsidR="00420FEB">
        <w:rPr>
          <w:rFonts w:cs="Arial"/>
        </w:rPr>
        <w:t xml:space="preserve">individual </w:t>
      </w:r>
      <w:r w:rsidR="00420FEB" w:rsidRPr="00420FEB">
        <w:rPr>
          <w:rFonts w:cs="Arial"/>
        </w:rPr>
        <w:t>clinicians will not be</w:t>
      </w:r>
      <w:r w:rsidR="00420FEB">
        <w:rPr>
          <w:rFonts w:cs="Arial"/>
        </w:rPr>
        <w:t xml:space="preserve"> </w:t>
      </w:r>
      <w:r w:rsidR="00420FEB" w:rsidRPr="00420FEB">
        <w:rPr>
          <w:rFonts w:cs="Arial"/>
        </w:rPr>
        <w:t>identified</w:t>
      </w:r>
      <w:r w:rsidR="00420FEB">
        <w:rPr>
          <w:rFonts w:cs="Arial"/>
        </w:rPr>
        <w:t>.</w:t>
      </w:r>
    </w:p>
    <w:p w14:paraId="4713AE31" w14:textId="20EE8433" w:rsidR="00B16ADF" w:rsidRDefault="00E550C8" w:rsidP="00E550C8">
      <w:pPr>
        <w:rPr>
          <w:rFonts w:cs="Arial"/>
        </w:rPr>
      </w:pPr>
      <w:r>
        <w:rPr>
          <w:rFonts w:cs="Arial"/>
        </w:rPr>
        <w:t>C</w:t>
      </w:r>
      <w:r w:rsidRPr="00E550C8">
        <w:rPr>
          <w:rFonts w:cs="Arial"/>
        </w:rPr>
        <w:t xml:space="preserve">linicians </w:t>
      </w:r>
      <w:r>
        <w:rPr>
          <w:rFonts w:cs="Arial"/>
        </w:rPr>
        <w:t xml:space="preserve">working in the participating non-admitted service unit </w:t>
      </w:r>
      <w:r w:rsidRPr="00E550C8">
        <w:rPr>
          <w:rFonts w:cs="Arial"/>
        </w:rPr>
        <w:t xml:space="preserve">will be </w:t>
      </w:r>
      <w:r w:rsidR="00BE6EFC">
        <w:rPr>
          <w:rFonts w:cs="Arial"/>
        </w:rPr>
        <w:t xml:space="preserve">requested </w:t>
      </w:r>
      <w:r w:rsidRPr="00E550C8">
        <w:rPr>
          <w:rFonts w:cs="Arial"/>
        </w:rPr>
        <w:t>to record the time that they spend on particular activities (e.g. dressing</w:t>
      </w:r>
      <w:r>
        <w:rPr>
          <w:rFonts w:cs="Arial"/>
        </w:rPr>
        <w:t xml:space="preserve"> </w:t>
      </w:r>
      <w:r w:rsidRPr="00E550C8">
        <w:rPr>
          <w:rFonts w:cs="Arial"/>
        </w:rPr>
        <w:t xml:space="preserve">a wound, undertaking an assessment). </w:t>
      </w:r>
      <w:r>
        <w:rPr>
          <w:rFonts w:cs="Arial"/>
        </w:rPr>
        <w:t>T</w:t>
      </w:r>
      <w:r w:rsidRPr="00E550C8">
        <w:rPr>
          <w:rFonts w:cs="Arial"/>
        </w:rPr>
        <w:t xml:space="preserve">he purpose of this </w:t>
      </w:r>
      <w:r>
        <w:rPr>
          <w:rFonts w:cs="Arial"/>
        </w:rPr>
        <w:t>will be</w:t>
      </w:r>
      <w:r w:rsidRPr="00E550C8">
        <w:rPr>
          <w:rFonts w:cs="Arial"/>
        </w:rPr>
        <w:t xml:space="preserve"> to allocate the costs of clinicians’ salaries</w:t>
      </w:r>
      <w:r w:rsidR="00B16ADF">
        <w:rPr>
          <w:rFonts w:cs="Arial"/>
        </w:rPr>
        <w:t xml:space="preserve"> </w:t>
      </w:r>
      <w:r w:rsidRPr="00E550C8">
        <w:rPr>
          <w:rFonts w:cs="Arial"/>
        </w:rPr>
        <w:t>and wages to patients, so that total costs can be estimated for each individual patient and analysis undertaken on</w:t>
      </w:r>
      <w:r>
        <w:rPr>
          <w:rFonts w:cs="Arial"/>
        </w:rPr>
        <w:t xml:space="preserve"> </w:t>
      </w:r>
      <w:r w:rsidRPr="00E550C8">
        <w:rPr>
          <w:rFonts w:cs="Arial"/>
        </w:rPr>
        <w:t>the drivers of cost.</w:t>
      </w:r>
      <w:r w:rsidR="00C920DF">
        <w:rPr>
          <w:rFonts w:cs="Arial"/>
        </w:rPr>
        <w:t xml:space="preserve"> </w:t>
      </w:r>
      <w:bookmarkStart w:id="34" w:name="_Hlk2082808"/>
      <w:r w:rsidR="00BF02B9">
        <w:rPr>
          <w:rFonts w:cs="Arial"/>
        </w:rPr>
        <w:t>T</w:t>
      </w:r>
      <w:r w:rsidRPr="00E550C8">
        <w:rPr>
          <w:rFonts w:cs="Arial"/>
        </w:rPr>
        <w:t>hese data</w:t>
      </w:r>
      <w:r w:rsidR="00BF02B9">
        <w:rPr>
          <w:rFonts w:cs="Arial"/>
        </w:rPr>
        <w:t xml:space="preserve"> will be used</w:t>
      </w:r>
      <w:r w:rsidRPr="00E550C8">
        <w:rPr>
          <w:rFonts w:cs="Arial"/>
        </w:rPr>
        <w:t xml:space="preserve"> as input for the routine costing that</w:t>
      </w:r>
      <w:r w:rsidR="00BF02B9">
        <w:rPr>
          <w:rFonts w:cs="Arial"/>
        </w:rPr>
        <w:t xml:space="preserve"> </w:t>
      </w:r>
      <w:r w:rsidR="00F42B2F">
        <w:rPr>
          <w:rFonts w:cs="Arial"/>
        </w:rPr>
        <w:t>sites</w:t>
      </w:r>
      <w:r w:rsidRPr="00E550C8">
        <w:rPr>
          <w:rFonts w:cs="Arial"/>
        </w:rPr>
        <w:t xml:space="preserve"> undertake </w:t>
      </w:r>
      <w:r w:rsidR="00F42B2F">
        <w:rPr>
          <w:rFonts w:cs="Arial"/>
        </w:rPr>
        <w:t>as part of state/ territory collections or for the</w:t>
      </w:r>
      <w:r w:rsidRPr="00E550C8">
        <w:rPr>
          <w:rFonts w:cs="Arial"/>
        </w:rPr>
        <w:t xml:space="preserve"> </w:t>
      </w:r>
      <w:r w:rsidR="000D40AA">
        <w:rPr>
          <w:rFonts w:cs="Arial"/>
          <w:bCs/>
          <w:szCs w:val="20"/>
        </w:rPr>
        <w:t>National Hospital Cost Data Collection</w:t>
      </w:r>
      <w:r w:rsidRPr="00E550C8">
        <w:rPr>
          <w:rFonts w:cs="Arial"/>
        </w:rPr>
        <w:t>.</w:t>
      </w:r>
    </w:p>
    <w:bookmarkEnd w:id="34"/>
    <w:p w14:paraId="543D0196" w14:textId="3E89283B" w:rsidR="00945A53" w:rsidRPr="00945A53" w:rsidRDefault="00945A53" w:rsidP="00945A53">
      <w:pPr>
        <w:pStyle w:val="Heading3"/>
      </w:pPr>
      <w:r w:rsidRPr="00945A53">
        <w:t>Capture and storage of data onsite</w:t>
      </w:r>
    </w:p>
    <w:p w14:paraId="3679FD6D" w14:textId="676CD641" w:rsidR="00146B9D" w:rsidRPr="00146B9D" w:rsidRDefault="00146B9D" w:rsidP="00146B9D">
      <w:pPr>
        <w:rPr>
          <w:rFonts w:cs="Arial"/>
        </w:rPr>
      </w:pPr>
      <w:r w:rsidRPr="00146B9D">
        <w:rPr>
          <w:rFonts w:cs="Arial"/>
        </w:rPr>
        <w:t xml:space="preserve">Data </w:t>
      </w:r>
      <w:r>
        <w:rPr>
          <w:rFonts w:cs="Arial"/>
        </w:rPr>
        <w:t xml:space="preserve">will be </w:t>
      </w:r>
      <w:r w:rsidRPr="00146B9D">
        <w:rPr>
          <w:rFonts w:cs="Arial"/>
        </w:rPr>
        <w:t>collected and collated for this study in two main ways</w:t>
      </w:r>
      <w:r>
        <w:rPr>
          <w:rFonts w:cs="Arial"/>
        </w:rPr>
        <w:t>:</w:t>
      </w:r>
      <w:r w:rsidRPr="00146B9D">
        <w:rPr>
          <w:rFonts w:cs="Arial"/>
        </w:rPr>
        <w:t xml:space="preserve"> </w:t>
      </w:r>
      <w:r>
        <w:rPr>
          <w:rFonts w:cs="Arial"/>
        </w:rPr>
        <w:t xml:space="preserve">a </w:t>
      </w:r>
      <w:r w:rsidRPr="00146B9D">
        <w:rPr>
          <w:rFonts w:cs="Arial"/>
        </w:rPr>
        <w:t xml:space="preserve">web app with a desktop browser interface and </w:t>
      </w:r>
      <w:r>
        <w:rPr>
          <w:rFonts w:cs="Arial"/>
        </w:rPr>
        <w:t xml:space="preserve">a </w:t>
      </w:r>
      <w:r w:rsidR="00E36483">
        <w:rPr>
          <w:rFonts w:cs="Arial"/>
        </w:rPr>
        <w:t>mobile</w:t>
      </w:r>
      <w:r>
        <w:rPr>
          <w:rFonts w:cs="Arial"/>
        </w:rPr>
        <w:t xml:space="preserve"> </w:t>
      </w:r>
      <w:r w:rsidRPr="00146B9D">
        <w:rPr>
          <w:rFonts w:cs="Arial"/>
        </w:rPr>
        <w:t>app</w:t>
      </w:r>
      <w:r>
        <w:rPr>
          <w:rFonts w:cs="Arial"/>
        </w:rPr>
        <w:t xml:space="preserve"> that can be accessed through a mobile device (smartphone or tablet)</w:t>
      </w:r>
      <w:r w:rsidRPr="00146B9D">
        <w:rPr>
          <w:rFonts w:cs="Arial"/>
        </w:rPr>
        <w:t xml:space="preserve">. </w:t>
      </w:r>
    </w:p>
    <w:p w14:paraId="00FBFEAA" w14:textId="6236FBE5" w:rsidR="00146B9D" w:rsidRPr="00146B9D" w:rsidRDefault="00146B9D" w:rsidP="00146B9D">
      <w:pPr>
        <w:rPr>
          <w:rFonts w:cs="Arial"/>
        </w:rPr>
      </w:pPr>
      <w:r w:rsidRPr="00146B9D">
        <w:rPr>
          <w:rFonts w:cs="Arial"/>
        </w:rPr>
        <w:lastRenderedPageBreak/>
        <w:t>The desktop web app interface will allow users to input patient service event data as it happens, as well as providing for bulk uploads</w:t>
      </w:r>
      <w:r>
        <w:rPr>
          <w:rFonts w:cs="Arial"/>
        </w:rPr>
        <w:t xml:space="preserve"> of routinely collected data</w:t>
      </w:r>
      <w:r w:rsidRPr="00146B9D">
        <w:rPr>
          <w:rFonts w:cs="Arial"/>
        </w:rPr>
        <w:t xml:space="preserve"> extracted from </w:t>
      </w:r>
      <w:r>
        <w:rPr>
          <w:rFonts w:cs="Arial"/>
        </w:rPr>
        <w:t>local systems</w:t>
      </w:r>
      <w:r w:rsidRPr="00146B9D">
        <w:rPr>
          <w:rFonts w:cs="Arial"/>
        </w:rPr>
        <w:t xml:space="preserve">. </w:t>
      </w:r>
      <w:r>
        <w:rPr>
          <w:rFonts w:cs="Arial"/>
        </w:rPr>
        <w:t>T</w:t>
      </w:r>
      <w:r w:rsidRPr="00146B9D">
        <w:rPr>
          <w:rFonts w:cs="Arial"/>
        </w:rPr>
        <w:t xml:space="preserve">he web app will </w:t>
      </w:r>
      <w:r>
        <w:rPr>
          <w:rFonts w:cs="Arial"/>
        </w:rPr>
        <w:t>use</w:t>
      </w:r>
      <w:r w:rsidRPr="00146B9D">
        <w:rPr>
          <w:rFonts w:cs="Arial"/>
        </w:rPr>
        <w:t xml:space="preserve"> </w:t>
      </w:r>
      <w:r w:rsidR="00886214" w:rsidRPr="00886214">
        <w:rPr>
          <w:rFonts w:cs="Arial"/>
        </w:rPr>
        <w:t>Transport Layer Security (TLS)</w:t>
      </w:r>
      <w:r w:rsidR="00886214">
        <w:rPr>
          <w:rFonts w:cs="Arial"/>
        </w:rPr>
        <w:t xml:space="preserve"> </w:t>
      </w:r>
      <w:r w:rsidRPr="00146B9D">
        <w:rPr>
          <w:rFonts w:cs="Arial"/>
        </w:rPr>
        <w:t>point</w:t>
      </w:r>
      <w:r>
        <w:rPr>
          <w:rFonts w:cs="Arial"/>
        </w:rPr>
        <w:t>-</w:t>
      </w:r>
      <w:r w:rsidRPr="00146B9D">
        <w:rPr>
          <w:rFonts w:cs="Arial"/>
        </w:rPr>
        <w:t>to</w:t>
      </w:r>
      <w:r>
        <w:rPr>
          <w:rFonts w:cs="Arial"/>
        </w:rPr>
        <w:t>-</w:t>
      </w:r>
      <w:r w:rsidRPr="00146B9D">
        <w:rPr>
          <w:rFonts w:cs="Arial"/>
        </w:rPr>
        <w:t>point encryption when transferring data.</w:t>
      </w:r>
    </w:p>
    <w:p w14:paraId="76C0226C" w14:textId="726A7800" w:rsidR="00146B9D" w:rsidRPr="00146B9D" w:rsidRDefault="00146B9D" w:rsidP="00146B9D">
      <w:pPr>
        <w:rPr>
          <w:rFonts w:cs="Arial"/>
        </w:rPr>
      </w:pPr>
      <w:r w:rsidRPr="00146B9D">
        <w:rPr>
          <w:rFonts w:cs="Arial"/>
        </w:rPr>
        <w:t xml:space="preserve">The mobile application will also communicate via </w:t>
      </w:r>
      <w:r w:rsidR="00886214">
        <w:rPr>
          <w:rFonts w:cs="Arial"/>
        </w:rPr>
        <w:t>TLS</w:t>
      </w:r>
      <w:r>
        <w:rPr>
          <w:rFonts w:cs="Arial"/>
        </w:rPr>
        <w:t xml:space="preserve">, ensuring that </w:t>
      </w:r>
      <w:r w:rsidRPr="00146B9D">
        <w:rPr>
          <w:rFonts w:cs="Arial"/>
        </w:rPr>
        <w:t xml:space="preserve">all traffic is encrypted. If the </w:t>
      </w:r>
      <w:r>
        <w:rPr>
          <w:rFonts w:cs="Arial"/>
        </w:rPr>
        <w:t>device</w:t>
      </w:r>
      <w:r w:rsidRPr="00146B9D">
        <w:rPr>
          <w:rFonts w:cs="Arial"/>
        </w:rPr>
        <w:t xml:space="preserve"> is online, then no data will be kept on the device.</w:t>
      </w:r>
      <w:r w:rsidR="00C920DF">
        <w:rPr>
          <w:rFonts w:cs="Arial"/>
        </w:rPr>
        <w:t xml:space="preserve"> </w:t>
      </w:r>
      <w:r w:rsidRPr="00146B9D">
        <w:rPr>
          <w:rFonts w:cs="Arial"/>
        </w:rPr>
        <w:t>If the device does not have access to the internet, then interaction details</w:t>
      </w:r>
      <w:r>
        <w:rPr>
          <w:rFonts w:cs="Arial"/>
        </w:rPr>
        <w:t xml:space="preserve"> will be held temporarily on the device</w:t>
      </w:r>
      <w:r w:rsidRPr="00146B9D">
        <w:rPr>
          <w:rFonts w:cs="Arial"/>
        </w:rPr>
        <w:t xml:space="preserve"> until the device </w:t>
      </w:r>
      <w:r>
        <w:rPr>
          <w:rFonts w:cs="Arial"/>
        </w:rPr>
        <w:t>is online</w:t>
      </w:r>
      <w:r w:rsidRPr="00146B9D">
        <w:rPr>
          <w:rFonts w:cs="Arial"/>
        </w:rPr>
        <w:t xml:space="preserve"> again. During this time, any data stored on the device will be encrypted</w:t>
      </w:r>
      <w:r>
        <w:rPr>
          <w:rFonts w:cs="Arial"/>
        </w:rPr>
        <w:t xml:space="preserve"> in case of </w:t>
      </w:r>
      <w:r w:rsidRPr="00146B9D">
        <w:rPr>
          <w:rFonts w:cs="Arial"/>
        </w:rPr>
        <w:t>unauthorised access.</w:t>
      </w:r>
    </w:p>
    <w:p w14:paraId="3B8FB77D" w14:textId="64C9419B" w:rsidR="00146B9D" w:rsidRPr="00146B9D" w:rsidRDefault="00146B9D" w:rsidP="007930EA">
      <w:pPr>
        <w:rPr>
          <w:rFonts w:cs="Arial"/>
        </w:rPr>
      </w:pPr>
      <w:r w:rsidRPr="00146B9D">
        <w:rPr>
          <w:rFonts w:cs="Arial"/>
        </w:rPr>
        <w:t xml:space="preserve">Lastly, the database will only hold patient initials, date of birth and medical record number. This will allow clinicians to confirm </w:t>
      </w:r>
      <w:r>
        <w:rPr>
          <w:rFonts w:cs="Arial"/>
        </w:rPr>
        <w:t xml:space="preserve">they are entering data </w:t>
      </w:r>
      <w:r w:rsidR="007930EA">
        <w:rPr>
          <w:rFonts w:cs="Arial"/>
        </w:rPr>
        <w:t xml:space="preserve">relating </w:t>
      </w:r>
      <w:r>
        <w:rPr>
          <w:rFonts w:cs="Arial"/>
        </w:rPr>
        <w:t xml:space="preserve">to the </w:t>
      </w:r>
      <w:r w:rsidR="007930EA">
        <w:rPr>
          <w:rFonts w:cs="Arial"/>
        </w:rPr>
        <w:t xml:space="preserve">right patient. </w:t>
      </w:r>
      <w:r w:rsidRPr="00146B9D">
        <w:rPr>
          <w:rFonts w:cs="Arial"/>
        </w:rPr>
        <w:t xml:space="preserve">The app will also hold basic information about the clinician (name, discipline, </w:t>
      </w:r>
      <w:r w:rsidR="007930EA">
        <w:rPr>
          <w:rFonts w:cs="Arial"/>
        </w:rPr>
        <w:t xml:space="preserve">service </w:t>
      </w:r>
      <w:r w:rsidRPr="00146B9D">
        <w:rPr>
          <w:rFonts w:cs="Arial"/>
        </w:rPr>
        <w:t>unit) to</w:t>
      </w:r>
      <w:r w:rsidR="007930EA">
        <w:rPr>
          <w:rFonts w:cs="Arial"/>
        </w:rPr>
        <w:t xml:space="preserve"> confirm that the clinician has correctly logged on to use the app</w:t>
      </w:r>
      <w:r w:rsidRPr="00146B9D">
        <w:rPr>
          <w:rFonts w:cs="Arial"/>
        </w:rPr>
        <w:t>.</w:t>
      </w:r>
      <w:r w:rsidR="00C920DF">
        <w:rPr>
          <w:rFonts w:cs="Arial"/>
        </w:rPr>
        <w:t xml:space="preserve"> </w:t>
      </w:r>
    </w:p>
    <w:p w14:paraId="41A73574" w14:textId="1D0AB331" w:rsidR="00945A53" w:rsidRPr="00945A53" w:rsidRDefault="00945A53" w:rsidP="00945A53">
      <w:pPr>
        <w:pStyle w:val="Heading3"/>
      </w:pPr>
      <w:r w:rsidRPr="00945A53">
        <w:t>Storage of data following submission</w:t>
      </w:r>
    </w:p>
    <w:p w14:paraId="64B8012F" w14:textId="6380075C" w:rsidR="00945A53" w:rsidRPr="00945A53" w:rsidRDefault="00945A53" w:rsidP="00945A53">
      <w:pPr>
        <w:rPr>
          <w:rFonts w:cs="Arial"/>
        </w:rPr>
      </w:pPr>
      <w:r w:rsidRPr="00945A53">
        <w:rPr>
          <w:rFonts w:cs="Arial"/>
        </w:rPr>
        <w:t>IHPA ensures that information collected is protected from misuse, interference, loss and unauthorised access,</w:t>
      </w:r>
      <w:r>
        <w:rPr>
          <w:rFonts w:cs="Arial"/>
        </w:rPr>
        <w:t xml:space="preserve"> </w:t>
      </w:r>
      <w:r w:rsidRPr="00945A53">
        <w:rPr>
          <w:rFonts w:cs="Arial"/>
        </w:rPr>
        <w:t>modification or disclosure. This is achieved by ensuring that personnel that have access to data have been</w:t>
      </w:r>
      <w:r>
        <w:rPr>
          <w:rFonts w:cs="Arial"/>
        </w:rPr>
        <w:t xml:space="preserve"> </w:t>
      </w:r>
      <w:r w:rsidRPr="00945A53">
        <w:rPr>
          <w:rFonts w:cs="Arial"/>
        </w:rPr>
        <w:t>appropriately identified and authorised, and by using physical controls.</w:t>
      </w:r>
    </w:p>
    <w:p w14:paraId="448BFC97" w14:textId="4141886F" w:rsidR="00945A53" w:rsidRDefault="00945A53" w:rsidP="00945A53">
      <w:pPr>
        <w:rPr>
          <w:rFonts w:cs="Arial"/>
        </w:rPr>
      </w:pPr>
      <w:r w:rsidRPr="00945A53">
        <w:rPr>
          <w:rFonts w:cs="Arial"/>
        </w:rPr>
        <w:t>IHPA oversees the compliance of all its officers and consultants with the privacy provisions of Commonwealth</w:t>
      </w:r>
      <w:r>
        <w:rPr>
          <w:rFonts w:cs="Arial"/>
        </w:rPr>
        <w:t xml:space="preserve"> </w:t>
      </w:r>
      <w:r w:rsidRPr="00945A53">
        <w:rPr>
          <w:rFonts w:cs="Arial"/>
        </w:rPr>
        <w:t>legislation and the secrecy provisions of the National Health Reform Act. Furthermore, IHPA ensures that all its</w:t>
      </w:r>
      <w:r>
        <w:rPr>
          <w:rFonts w:cs="Arial"/>
        </w:rPr>
        <w:t xml:space="preserve"> </w:t>
      </w:r>
      <w:r w:rsidRPr="00945A53">
        <w:rPr>
          <w:rFonts w:cs="Arial"/>
        </w:rPr>
        <w:t>officers and consultants are aware of their obligations with respect to the handling of confidential information. All</w:t>
      </w:r>
      <w:r>
        <w:rPr>
          <w:rFonts w:cs="Arial"/>
        </w:rPr>
        <w:t xml:space="preserve"> </w:t>
      </w:r>
      <w:r w:rsidRPr="00945A53">
        <w:rPr>
          <w:rFonts w:cs="Arial"/>
        </w:rPr>
        <w:t xml:space="preserve">principal researchers have signed Deeds of Confidentiality undertakings, </w:t>
      </w:r>
      <w:r>
        <w:rPr>
          <w:rFonts w:cs="Arial"/>
        </w:rPr>
        <w:t>undergone federal</w:t>
      </w:r>
      <w:r w:rsidRPr="00945A53">
        <w:rPr>
          <w:rFonts w:cs="Arial"/>
        </w:rPr>
        <w:t xml:space="preserve"> police checks, undertaken</w:t>
      </w:r>
      <w:r>
        <w:rPr>
          <w:rFonts w:cs="Arial"/>
        </w:rPr>
        <w:t xml:space="preserve"> </w:t>
      </w:r>
      <w:r w:rsidRPr="00945A53">
        <w:rPr>
          <w:rFonts w:cs="Arial"/>
        </w:rPr>
        <w:t>security training and are required to adhere to IHPA's Third Party Usage of IHPA Protected Data Rules that set out</w:t>
      </w:r>
      <w:r>
        <w:rPr>
          <w:rFonts w:cs="Arial"/>
        </w:rPr>
        <w:t xml:space="preserve"> </w:t>
      </w:r>
      <w:r w:rsidRPr="00945A53">
        <w:rPr>
          <w:rFonts w:cs="Arial"/>
        </w:rPr>
        <w:t>how third parties should manage and protect IHPA Protected Data.</w:t>
      </w:r>
    </w:p>
    <w:p w14:paraId="0A1BF493" w14:textId="7414AE99" w:rsidR="009110B1" w:rsidRDefault="009110B1" w:rsidP="009110B1">
      <w:pPr>
        <w:pStyle w:val="Heading3"/>
      </w:pPr>
      <w:r w:rsidRPr="009110B1">
        <w:t>Research ethics and site</w:t>
      </w:r>
      <w:r>
        <w:t>-</w:t>
      </w:r>
      <w:r w:rsidRPr="009110B1">
        <w:t>specific approval</w:t>
      </w:r>
    </w:p>
    <w:p w14:paraId="587B1865" w14:textId="47116857" w:rsidR="009110B1" w:rsidRPr="007930EA" w:rsidRDefault="007930EA" w:rsidP="009110B1">
      <w:pPr>
        <w:rPr>
          <w:rFonts w:cs="Arial"/>
        </w:rPr>
      </w:pPr>
      <w:r w:rsidRPr="007930EA">
        <w:rPr>
          <w:rFonts w:cs="Arial"/>
        </w:rPr>
        <w:t xml:space="preserve">The Health </w:t>
      </w:r>
      <w:r>
        <w:rPr>
          <w:rFonts w:cs="Arial"/>
        </w:rPr>
        <w:t xml:space="preserve">Policy Analysis consortium will be </w:t>
      </w:r>
      <w:r w:rsidR="00E36483">
        <w:rPr>
          <w:rFonts w:cs="Arial"/>
        </w:rPr>
        <w:t xml:space="preserve">seeking </w:t>
      </w:r>
      <w:r>
        <w:rPr>
          <w:rFonts w:cs="Arial"/>
        </w:rPr>
        <w:t xml:space="preserve">approval from a human research ethics committee (HREC) for the </w:t>
      </w:r>
      <w:r w:rsidRPr="007930EA">
        <w:rPr>
          <w:rFonts w:cs="Arial"/>
          <w:i/>
        </w:rPr>
        <w:t xml:space="preserve">Non-admitted </w:t>
      </w:r>
      <w:r>
        <w:rPr>
          <w:rFonts w:cs="Arial"/>
          <w:i/>
        </w:rPr>
        <w:t xml:space="preserve">care </w:t>
      </w:r>
      <w:r w:rsidRPr="007930EA">
        <w:rPr>
          <w:rFonts w:cs="Arial"/>
          <w:i/>
        </w:rPr>
        <w:t>costing study</w:t>
      </w:r>
      <w:r>
        <w:rPr>
          <w:rFonts w:cs="Arial"/>
        </w:rPr>
        <w:t>. Sites participating in the study will also need to obtain research governance approval for the conduct of the study at their site.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7"/>
      </w:tblGrid>
      <w:tr w:rsidR="00E45066" w14:paraId="19FE799F" w14:textId="77777777" w:rsidTr="00850FBD">
        <w:tc>
          <w:tcPr>
            <w:tcW w:w="9017" w:type="dxa"/>
            <w:shd w:val="clear" w:color="auto" w:fill="F2F2F2" w:themeFill="background1" w:themeFillShade="F2"/>
          </w:tcPr>
          <w:bookmarkEnd w:id="24"/>
          <w:p w14:paraId="0FB5664A" w14:textId="77777777" w:rsidR="00E45066" w:rsidRPr="00643DDB" w:rsidRDefault="00E45066" w:rsidP="005C5DC7">
            <w:pPr>
              <w:spacing w:after="200" w:line="276" w:lineRule="auto"/>
              <w:rPr>
                <w:rFonts w:cs="Arial"/>
                <w:b/>
              </w:rPr>
            </w:pPr>
            <w:r>
              <w:rPr>
                <w:rFonts w:cs="Arial"/>
                <w:b/>
              </w:rPr>
              <w:t>Q</w:t>
            </w:r>
            <w:r w:rsidRPr="00643DDB">
              <w:rPr>
                <w:rFonts w:cs="Arial"/>
                <w:b/>
              </w:rPr>
              <w:t>uestions</w:t>
            </w:r>
            <w:r>
              <w:rPr>
                <w:rFonts w:cs="Arial"/>
                <w:b/>
              </w:rPr>
              <w:t xml:space="preserve"> for stakeholders</w:t>
            </w:r>
          </w:p>
          <w:p w14:paraId="76334A19" w14:textId="751EFC6D" w:rsidR="00E45066" w:rsidRDefault="009110B1" w:rsidP="00BE6EFC">
            <w:pPr>
              <w:pStyle w:val="ListParagraph"/>
              <w:numPr>
                <w:ilvl w:val="0"/>
                <w:numId w:val="28"/>
              </w:numPr>
              <w:spacing w:after="200" w:line="276" w:lineRule="auto"/>
              <w:ind w:left="462" w:hanging="357"/>
              <w:contextualSpacing w:val="0"/>
              <w:rPr>
                <w:rFonts w:cs="Arial"/>
              </w:rPr>
            </w:pPr>
            <w:r>
              <w:rPr>
                <w:rFonts w:cs="Arial"/>
              </w:rPr>
              <w:t>What are the issues in collecting primary data (</w:t>
            </w:r>
            <w:r w:rsidR="004850D3" w:rsidRPr="004850D3">
              <w:rPr>
                <w:rFonts w:cs="Arial"/>
              </w:rPr>
              <w:t>Part B: Primary data</w:t>
            </w:r>
            <w:r>
              <w:rPr>
                <w:rFonts w:cs="Arial"/>
              </w:rPr>
              <w:t>) for</w:t>
            </w:r>
            <w:r w:rsidR="007139E2">
              <w:rPr>
                <w:rFonts w:cs="Arial"/>
              </w:rPr>
              <w:t xml:space="preserve"> a period up to two months</w:t>
            </w:r>
            <w:r w:rsidR="00E45066">
              <w:rPr>
                <w:rFonts w:cs="Arial"/>
              </w:rPr>
              <w:t>?</w:t>
            </w:r>
            <w:r>
              <w:rPr>
                <w:rFonts w:cs="Arial"/>
              </w:rPr>
              <w:t xml:space="preserve"> Are there strategies that could be employed to keep clinicians motivated to collect data accurately?</w:t>
            </w:r>
          </w:p>
          <w:p w14:paraId="306BC5E0" w14:textId="31D4F7CB" w:rsidR="009110B1" w:rsidRDefault="009110B1" w:rsidP="00BE6EFC">
            <w:pPr>
              <w:pStyle w:val="ListParagraph"/>
              <w:numPr>
                <w:ilvl w:val="0"/>
                <w:numId w:val="28"/>
              </w:numPr>
              <w:spacing w:after="200" w:line="276" w:lineRule="auto"/>
              <w:ind w:left="462" w:hanging="357"/>
              <w:contextualSpacing w:val="0"/>
              <w:rPr>
                <w:rFonts w:cs="Arial"/>
              </w:rPr>
            </w:pPr>
            <w:r>
              <w:rPr>
                <w:rFonts w:cs="Arial"/>
              </w:rPr>
              <w:t>What issues should be addressed to ensure collection of data on a mobile app will be acceptable for health services and clinicians?</w:t>
            </w:r>
          </w:p>
          <w:p w14:paraId="59B1EDD9" w14:textId="6BA94170" w:rsidR="005C5DC7" w:rsidRPr="009110B1" w:rsidRDefault="00A9011A" w:rsidP="009110B1">
            <w:pPr>
              <w:pStyle w:val="ListParagraph"/>
              <w:numPr>
                <w:ilvl w:val="0"/>
                <w:numId w:val="28"/>
              </w:numPr>
              <w:spacing w:after="200" w:line="276" w:lineRule="auto"/>
              <w:ind w:left="462" w:hanging="357"/>
              <w:contextualSpacing w:val="0"/>
              <w:rPr>
                <w:rFonts w:cs="Arial"/>
              </w:rPr>
            </w:pPr>
            <w:r>
              <w:rPr>
                <w:rFonts w:cs="Arial"/>
              </w:rPr>
              <w:t xml:space="preserve">What are </w:t>
            </w:r>
            <w:r w:rsidR="004850D3">
              <w:rPr>
                <w:rFonts w:cs="Arial"/>
              </w:rPr>
              <w:t xml:space="preserve">other </w:t>
            </w:r>
            <w:r w:rsidR="009110B1">
              <w:rPr>
                <w:rFonts w:cs="Arial"/>
              </w:rPr>
              <w:t>ethical issues that should be considered for the study?</w:t>
            </w:r>
            <w:r w:rsidR="005C5DC7">
              <w:rPr>
                <w:rFonts w:cs="Arial"/>
              </w:rPr>
              <w:t xml:space="preserve"> </w:t>
            </w:r>
          </w:p>
        </w:tc>
      </w:tr>
    </w:tbl>
    <w:p w14:paraId="528C8FCB" w14:textId="49B18C08" w:rsidR="00E45066" w:rsidRDefault="00E45066" w:rsidP="00E45066">
      <w:pPr>
        <w:rPr>
          <w:rFonts w:cs="Arial"/>
        </w:rPr>
      </w:pPr>
    </w:p>
    <w:p w14:paraId="11383B38" w14:textId="77777777" w:rsidR="00E45066" w:rsidRDefault="00E45066" w:rsidP="00E45066">
      <w:pPr>
        <w:rPr>
          <w:rFonts w:cs="Arial"/>
        </w:rPr>
        <w:sectPr w:rsidR="00E45066">
          <w:headerReference w:type="first" r:id="rId22"/>
          <w:pgSz w:w="11907" w:h="16840" w:code="9"/>
          <w:pgMar w:top="1440" w:right="1440" w:bottom="1440" w:left="1440" w:header="709" w:footer="709" w:gutter="0"/>
          <w:cols w:space="708"/>
          <w:titlePg/>
          <w:docGrid w:linePitch="360"/>
        </w:sectPr>
      </w:pPr>
    </w:p>
    <w:p w14:paraId="3B55EA8B" w14:textId="1ACC5708" w:rsidR="00E45066" w:rsidRPr="00E45066" w:rsidRDefault="00E45066" w:rsidP="0059458F">
      <w:pPr>
        <w:pStyle w:val="Heading1"/>
      </w:pPr>
      <w:bookmarkStart w:id="35" w:name="_Toc7519401"/>
      <w:r>
        <w:lastRenderedPageBreak/>
        <w:t>Proposed data collection and rationale</w:t>
      </w:r>
      <w:bookmarkEnd w:id="35"/>
    </w:p>
    <w:p w14:paraId="5EE8E6D9" w14:textId="77777777" w:rsidR="00F62640" w:rsidRDefault="00E5400E" w:rsidP="00D40335">
      <w:r>
        <w:t xml:space="preserve">As outlined </w:t>
      </w:r>
      <w:r w:rsidR="00F62640">
        <w:t xml:space="preserve">in </w:t>
      </w:r>
      <w:r>
        <w:t>the previous Chapter, d</w:t>
      </w:r>
      <w:r w:rsidR="0059458F">
        <w:t xml:space="preserve">ata requested from sites participating in the </w:t>
      </w:r>
      <w:r w:rsidR="0059458F" w:rsidRPr="0059458F">
        <w:rPr>
          <w:i/>
        </w:rPr>
        <w:t>Non-admitted care costing study</w:t>
      </w:r>
      <w:r w:rsidR="0059458F">
        <w:t xml:space="preserve"> will include </w:t>
      </w:r>
      <w:r>
        <w:t xml:space="preserve">primary and secondary data. The primary data are data that are specifically collected for the study. Secondary data are data that are routinely collected for other purposes but will be useful for the study. </w:t>
      </w:r>
    </w:p>
    <w:p w14:paraId="6E501BE3" w14:textId="79F3ECFF" w:rsidR="0059458F" w:rsidRDefault="00AD765B" w:rsidP="00D40335">
      <w:r w:rsidRPr="00AD765B">
        <w:t>The extent of the primary data collected by each site and service unit will depend on which of the proposed data elements specified as part of the primary data</w:t>
      </w:r>
      <w:r w:rsidR="00154795">
        <w:t xml:space="preserve"> </w:t>
      </w:r>
      <w:r w:rsidRPr="00AD765B">
        <w:t>(Part B) that they already routinely collect and can extract and provide for the study</w:t>
      </w:r>
      <w:r w:rsidR="00F62640">
        <w:t>.</w:t>
      </w:r>
      <w:r w:rsidR="004E5705">
        <w:t xml:space="preserve"> In the </w:t>
      </w:r>
      <w:r w:rsidR="004E5705" w:rsidRPr="004E5705">
        <w:rPr>
          <w:i/>
        </w:rPr>
        <w:t>Data request specification</w:t>
      </w:r>
      <w:r w:rsidR="004E5705">
        <w:t xml:space="preserve"> developed for the study, data elements that most sites and service units are unlikely to collect routinely have been labelled as primary data. </w:t>
      </w:r>
    </w:p>
    <w:p w14:paraId="1D47F8E4" w14:textId="26D69343" w:rsidR="00D30B8F" w:rsidRPr="0059458F" w:rsidRDefault="00D30B8F" w:rsidP="0059458F">
      <w:pPr>
        <w:pStyle w:val="Heading2"/>
        <w:rPr>
          <w:rFonts w:cs="Arial"/>
          <w:bCs w:val="0"/>
          <w:szCs w:val="20"/>
        </w:rPr>
      </w:pPr>
      <w:bookmarkStart w:id="36" w:name="_Toc7519402"/>
      <w:r w:rsidRPr="0059458F">
        <w:rPr>
          <w:rFonts w:cs="Arial"/>
          <w:bCs w:val="0"/>
          <w:szCs w:val="20"/>
        </w:rPr>
        <w:t>Primary data</w:t>
      </w:r>
      <w:bookmarkEnd w:id="36"/>
    </w:p>
    <w:p w14:paraId="3E58465A" w14:textId="16E5174A" w:rsidR="003D645F" w:rsidRDefault="00743DA4" w:rsidP="0059458F">
      <w:r>
        <w:fldChar w:fldCharType="begin"/>
      </w:r>
      <w:r>
        <w:instrText xml:space="preserve"> REF _Ref426034575 \h  \* MERGEFORMAT </w:instrText>
      </w:r>
      <w:r>
        <w:fldChar w:fldCharType="separate"/>
      </w:r>
      <w:r w:rsidR="008F2502" w:rsidRPr="008F2502">
        <w:t>Table 1</w:t>
      </w:r>
      <w:r>
        <w:fldChar w:fldCharType="end"/>
      </w:r>
      <w:r>
        <w:t xml:space="preserve"> </w:t>
      </w:r>
      <w:r w:rsidR="000E0D61">
        <w:t>shows the proposed data elements</w:t>
      </w:r>
      <w:r w:rsidR="004E5705">
        <w:t xml:space="preserve"> proposed for the primary data collection</w:t>
      </w:r>
      <w:r w:rsidR="000E0D61">
        <w:t>, their definitions</w:t>
      </w:r>
      <w:r>
        <w:t xml:space="preserve"> and values, and rationale for inclusion in the study.</w:t>
      </w:r>
      <w:r w:rsidR="0059458F">
        <w:t xml:space="preserve"> </w:t>
      </w:r>
    </w:p>
    <w:p w14:paraId="2C3F2740" w14:textId="57B0DB0A" w:rsidR="00A34D46" w:rsidRPr="00E85261" w:rsidRDefault="007930EA" w:rsidP="00E85261">
      <w:pPr>
        <w:rPr>
          <w:highlight w:val="yellow"/>
        </w:rPr>
      </w:pPr>
      <w:r>
        <w:t xml:space="preserve">The primary data will be supplemented with routinely collected data (see ‘Secondary data’ below). One of these sources is the </w:t>
      </w:r>
      <w:r w:rsidR="000D40AA" w:rsidRPr="00B620A7">
        <w:t>Non-</w:t>
      </w:r>
      <w:r w:rsidR="000D40AA">
        <w:t>A</w:t>
      </w:r>
      <w:r w:rsidR="000D40AA" w:rsidRPr="00B620A7">
        <w:t xml:space="preserve">dmitted </w:t>
      </w:r>
      <w:r w:rsidR="000D40AA">
        <w:t>P</w:t>
      </w:r>
      <w:r w:rsidR="000D40AA" w:rsidRPr="00B620A7">
        <w:t>atient National Best Endeavours Data Set</w:t>
      </w:r>
      <w:r>
        <w:t>, which will contribute the following data elements:</w:t>
      </w:r>
      <w:r w:rsidR="00E85261" w:rsidRPr="00E85261">
        <w:rPr>
          <w:highlight w:val="yellow"/>
        </w:rPr>
        <w:t xml:space="preserve"> </w:t>
      </w:r>
    </w:p>
    <w:p w14:paraId="6DCDF698" w14:textId="77777777" w:rsidR="00E85261" w:rsidRDefault="00E85261" w:rsidP="00E85261">
      <w:pPr>
        <w:pStyle w:val="ListParagraph"/>
        <w:numPr>
          <w:ilvl w:val="0"/>
          <w:numId w:val="42"/>
        </w:numPr>
      </w:pPr>
      <w:r>
        <w:t>Care type</w:t>
      </w:r>
    </w:p>
    <w:p w14:paraId="117A1A7C" w14:textId="77777777" w:rsidR="00E85261" w:rsidRDefault="00E85261" w:rsidP="00E85261">
      <w:pPr>
        <w:pStyle w:val="ListParagraph"/>
        <w:numPr>
          <w:ilvl w:val="0"/>
          <w:numId w:val="42"/>
        </w:numPr>
      </w:pPr>
      <w:r>
        <w:t>Group session indicator</w:t>
      </w:r>
    </w:p>
    <w:p w14:paraId="1456D281" w14:textId="77777777" w:rsidR="00E85261" w:rsidRDefault="00E85261" w:rsidP="00E85261">
      <w:pPr>
        <w:pStyle w:val="ListParagraph"/>
        <w:numPr>
          <w:ilvl w:val="0"/>
          <w:numId w:val="42"/>
        </w:numPr>
      </w:pPr>
      <w:r>
        <w:t>Multiple health-care provider indicator</w:t>
      </w:r>
    </w:p>
    <w:p w14:paraId="61D64EF7" w14:textId="77777777" w:rsidR="00E85261" w:rsidRDefault="00E85261" w:rsidP="00E85261">
      <w:pPr>
        <w:pStyle w:val="ListParagraph"/>
        <w:numPr>
          <w:ilvl w:val="0"/>
          <w:numId w:val="42"/>
        </w:numPr>
      </w:pPr>
      <w:r>
        <w:t>Non-admitted service type</w:t>
      </w:r>
    </w:p>
    <w:p w14:paraId="75A04B18" w14:textId="77777777" w:rsidR="00E85261" w:rsidRDefault="00E85261" w:rsidP="00E85261">
      <w:pPr>
        <w:pStyle w:val="ListParagraph"/>
        <w:numPr>
          <w:ilvl w:val="0"/>
          <w:numId w:val="42"/>
        </w:numPr>
      </w:pPr>
      <w:r>
        <w:t>Service delivery mode</w:t>
      </w:r>
    </w:p>
    <w:p w14:paraId="7BB6E461" w14:textId="69AC5ABC" w:rsidR="00A34D46" w:rsidRDefault="00E85261" w:rsidP="00E85261">
      <w:pPr>
        <w:pStyle w:val="ListParagraph"/>
        <w:numPr>
          <w:ilvl w:val="0"/>
          <w:numId w:val="42"/>
        </w:numPr>
      </w:pPr>
      <w:r>
        <w:t>Service delivery setting.</w:t>
      </w:r>
    </w:p>
    <w:p w14:paraId="42E6E99D" w14:textId="27CC592C" w:rsidR="000E0D61" w:rsidRDefault="00E85261" w:rsidP="00086B4E">
      <w:pPr>
        <w:sectPr w:rsidR="000E0D61">
          <w:headerReference w:type="first" r:id="rId23"/>
          <w:pgSz w:w="11907" w:h="16840" w:code="9"/>
          <w:pgMar w:top="1440" w:right="1440" w:bottom="1440" w:left="1440" w:header="709" w:footer="709" w:gutter="0"/>
          <w:cols w:space="708"/>
          <w:titlePg/>
          <w:docGrid w:linePitch="360"/>
        </w:sectPr>
      </w:pPr>
      <w:r w:rsidRPr="00E85261">
        <w:fldChar w:fldCharType="begin"/>
      </w:r>
      <w:r w:rsidRPr="00E85261">
        <w:instrText xml:space="preserve"> REF _Ref1660043 \h  \* MERGEFORMAT </w:instrText>
      </w:r>
      <w:r w:rsidRPr="00E85261">
        <w:fldChar w:fldCharType="separate"/>
      </w:r>
      <w:r w:rsidR="008F2502" w:rsidRPr="008F2502">
        <w:rPr>
          <w:rFonts w:cs="Arial"/>
          <w:color w:val="000000" w:themeColor="text1"/>
        </w:rPr>
        <w:t xml:space="preserve">Table </w:t>
      </w:r>
      <w:r w:rsidR="008F2502" w:rsidRPr="008F2502">
        <w:rPr>
          <w:rFonts w:cs="Arial"/>
          <w:noProof/>
          <w:color w:val="000000" w:themeColor="text1"/>
        </w:rPr>
        <w:t>2</w:t>
      </w:r>
      <w:r w:rsidRPr="00E85261">
        <w:fldChar w:fldCharType="end"/>
      </w:r>
      <w:r>
        <w:t xml:space="preserve"> shows the definitions and values of the above data elements, for reference.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21BAA" w:rsidRPr="007024B2" w14:paraId="0D476ABA" w14:textId="77777777" w:rsidTr="00850FBD">
        <w:trPr>
          <w:jc w:val="center"/>
        </w:trPr>
        <w:tc>
          <w:tcPr>
            <w:tcW w:w="9026" w:type="dxa"/>
          </w:tcPr>
          <w:p w14:paraId="4998FDA4" w14:textId="058BCEF9" w:rsidR="00F21BAA" w:rsidRPr="007024B2" w:rsidRDefault="00F21BAA" w:rsidP="00D36429">
            <w:pPr>
              <w:jc w:val="center"/>
              <w:rPr>
                <w:rFonts w:cs="Arial"/>
                <w:b/>
                <w:lang w:val="en-AU"/>
              </w:rPr>
            </w:pPr>
            <w:bookmarkStart w:id="37" w:name="_Ref426034575"/>
            <w:bookmarkStart w:id="38" w:name="_Hlk2083006"/>
            <w:r w:rsidRPr="007024B2">
              <w:rPr>
                <w:rFonts w:cs="Arial"/>
                <w:b/>
                <w:color w:val="000000" w:themeColor="text1"/>
                <w:lang w:val="en-AU"/>
              </w:rPr>
              <w:lastRenderedPageBreak/>
              <w:t xml:space="preserve">Table </w:t>
            </w:r>
            <w:r w:rsidRPr="007024B2">
              <w:rPr>
                <w:rFonts w:cs="Arial"/>
                <w:b/>
                <w:color w:val="000000" w:themeColor="text1"/>
              </w:rPr>
              <w:fldChar w:fldCharType="begin"/>
            </w:r>
            <w:r w:rsidRPr="007024B2">
              <w:rPr>
                <w:rFonts w:cs="Arial"/>
                <w:b/>
                <w:color w:val="000000" w:themeColor="text1"/>
                <w:lang w:val="en-AU"/>
              </w:rPr>
              <w:instrText xml:space="preserve"> SEQ Table \* ARABIC </w:instrText>
            </w:r>
            <w:r w:rsidRPr="007024B2">
              <w:rPr>
                <w:rFonts w:cs="Arial"/>
                <w:b/>
                <w:color w:val="000000" w:themeColor="text1"/>
              </w:rPr>
              <w:fldChar w:fldCharType="separate"/>
            </w:r>
            <w:r w:rsidR="008F2502">
              <w:rPr>
                <w:rFonts w:cs="Arial"/>
                <w:b/>
                <w:noProof/>
                <w:color w:val="000000" w:themeColor="text1"/>
                <w:lang w:val="en-AU"/>
              </w:rPr>
              <w:t>1</w:t>
            </w:r>
            <w:r w:rsidRPr="007024B2">
              <w:rPr>
                <w:rFonts w:cs="Arial"/>
                <w:b/>
                <w:color w:val="000000" w:themeColor="text1"/>
              </w:rPr>
              <w:fldChar w:fldCharType="end"/>
            </w:r>
            <w:bookmarkEnd w:id="37"/>
            <w:r w:rsidRPr="007024B2">
              <w:rPr>
                <w:rFonts w:cs="Arial"/>
                <w:b/>
                <w:color w:val="000000" w:themeColor="text1"/>
                <w:lang w:val="en-AU"/>
              </w:rPr>
              <w:t xml:space="preserve"> – </w:t>
            </w:r>
            <w:r>
              <w:rPr>
                <w:rFonts w:cs="Arial"/>
                <w:b/>
                <w:color w:val="000000" w:themeColor="text1"/>
                <w:lang w:val="en-AU"/>
              </w:rPr>
              <w:t xml:space="preserve">Data elements proposed to be collected for the </w:t>
            </w:r>
            <w:r w:rsidRPr="00F21BAA">
              <w:rPr>
                <w:rFonts w:cs="Arial"/>
                <w:b/>
                <w:i/>
                <w:color w:val="000000" w:themeColor="text1"/>
                <w:lang w:val="en-AU"/>
              </w:rPr>
              <w:t>Non-admitted care costing study</w:t>
            </w:r>
            <w:bookmarkEnd w:id="38"/>
          </w:p>
        </w:tc>
      </w:tr>
    </w:tbl>
    <w:p w14:paraId="07D61580" w14:textId="77777777" w:rsidR="00F21BAA" w:rsidRPr="007024B2" w:rsidRDefault="00F21BAA" w:rsidP="00F21BAA">
      <w:pPr>
        <w:tabs>
          <w:tab w:val="left" w:pos="5760"/>
        </w:tabs>
        <w:spacing w:after="0" w:line="240" w:lineRule="auto"/>
        <w:rPr>
          <w:rFonts w:cs="Arial"/>
          <w:b/>
          <w:color w:val="000000" w:themeColor="text1"/>
          <w:sz w:val="4"/>
          <w:szCs w:val="4"/>
        </w:rPr>
      </w:pPr>
      <w:r w:rsidRPr="007024B2">
        <w:rPr>
          <w:rFonts w:cs="Arial"/>
          <w:b/>
          <w:color w:val="000000" w:themeColor="text1"/>
          <w:sz w:val="4"/>
          <w:szCs w:val="4"/>
        </w:rPr>
        <w:tab/>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435"/>
        <w:gridCol w:w="2736"/>
        <w:gridCol w:w="7204"/>
        <w:gridCol w:w="2801"/>
      </w:tblGrid>
      <w:tr w:rsidR="00850FBD" w:rsidRPr="007024B2" w14:paraId="628FD28D" w14:textId="77777777" w:rsidTr="00850FBD">
        <w:trPr>
          <w:tblHeader/>
        </w:trPr>
        <w:tc>
          <w:tcPr>
            <w:tcW w:w="506" w:type="pct"/>
            <w:shd w:val="clear" w:color="auto" w:fill="003D79"/>
            <w:vAlign w:val="center"/>
          </w:tcPr>
          <w:p w14:paraId="3B037E42" w14:textId="0A4BF768" w:rsidR="00F21BAA" w:rsidRPr="00331052" w:rsidRDefault="00F21BAA" w:rsidP="00D36429">
            <w:pPr>
              <w:jc w:val="center"/>
              <w:rPr>
                <w:rFonts w:cs="Arial"/>
                <w:b/>
                <w:bCs/>
                <w:color w:val="FFFFFF" w:themeColor="background1"/>
                <w:sz w:val="18"/>
                <w:szCs w:val="18"/>
              </w:rPr>
            </w:pPr>
            <w:r>
              <w:rPr>
                <w:rFonts w:cs="Arial"/>
                <w:b/>
                <w:bCs/>
                <w:color w:val="FFFFFF" w:themeColor="background1"/>
                <w:sz w:val="18"/>
                <w:szCs w:val="18"/>
              </w:rPr>
              <w:t>Data element</w:t>
            </w:r>
          </w:p>
        </w:tc>
        <w:tc>
          <w:tcPr>
            <w:tcW w:w="965" w:type="pct"/>
            <w:shd w:val="clear" w:color="auto" w:fill="003D79"/>
            <w:vAlign w:val="center"/>
          </w:tcPr>
          <w:p w14:paraId="100F6AA5" w14:textId="793BD9C6" w:rsidR="00F21BAA" w:rsidRPr="00331052" w:rsidRDefault="00F21BAA" w:rsidP="00D36429">
            <w:pPr>
              <w:jc w:val="center"/>
              <w:rPr>
                <w:rFonts w:cs="Arial"/>
                <w:b/>
                <w:bCs/>
                <w:color w:val="FFFFFF" w:themeColor="background1"/>
                <w:sz w:val="18"/>
                <w:szCs w:val="18"/>
                <w:lang w:val="en-AU"/>
              </w:rPr>
            </w:pPr>
            <w:r>
              <w:rPr>
                <w:rFonts w:cs="Arial"/>
                <w:b/>
                <w:bCs/>
                <w:color w:val="FFFFFF" w:themeColor="background1"/>
                <w:sz w:val="18"/>
                <w:szCs w:val="18"/>
                <w:lang w:val="en-AU"/>
              </w:rPr>
              <w:t>Definition</w:t>
            </w:r>
          </w:p>
        </w:tc>
        <w:tc>
          <w:tcPr>
            <w:tcW w:w="2541" w:type="pct"/>
            <w:shd w:val="clear" w:color="auto" w:fill="003D79"/>
            <w:vAlign w:val="center"/>
          </w:tcPr>
          <w:p w14:paraId="3A7AE60D" w14:textId="2E4F5D2D" w:rsidR="00F21BAA" w:rsidRPr="00331052" w:rsidRDefault="00F21BAA" w:rsidP="00D36429">
            <w:pPr>
              <w:jc w:val="center"/>
              <w:rPr>
                <w:rFonts w:cs="Arial"/>
                <w:b/>
                <w:bCs/>
                <w:color w:val="FFFFFF" w:themeColor="background1"/>
                <w:sz w:val="18"/>
                <w:szCs w:val="18"/>
                <w:lang w:val="en-AU"/>
              </w:rPr>
            </w:pPr>
            <w:r>
              <w:rPr>
                <w:rFonts w:cs="Arial"/>
                <w:b/>
                <w:bCs/>
                <w:color w:val="FFFFFF" w:themeColor="background1"/>
                <w:sz w:val="18"/>
                <w:szCs w:val="18"/>
                <w:lang w:val="en-AU"/>
              </w:rPr>
              <w:t>Values</w:t>
            </w:r>
          </w:p>
        </w:tc>
        <w:tc>
          <w:tcPr>
            <w:tcW w:w="988" w:type="pct"/>
            <w:shd w:val="clear" w:color="auto" w:fill="003D79"/>
            <w:vAlign w:val="center"/>
          </w:tcPr>
          <w:p w14:paraId="17D85DB6" w14:textId="5B4C48F3" w:rsidR="00F21BAA" w:rsidRPr="00331052" w:rsidRDefault="00F21BAA" w:rsidP="00D36429">
            <w:pPr>
              <w:jc w:val="center"/>
              <w:rPr>
                <w:rFonts w:cs="Arial"/>
                <w:b/>
                <w:bCs/>
                <w:color w:val="FFFFFF" w:themeColor="background1"/>
                <w:sz w:val="18"/>
                <w:szCs w:val="18"/>
                <w:lang w:val="en-AU"/>
              </w:rPr>
            </w:pPr>
            <w:r>
              <w:rPr>
                <w:rFonts w:eastAsia="Times New Roman"/>
                <w:b/>
                <w:bCs/>
                <w:color w:val="FFFFFF"/>
                <w:sz w:val="18"/>
                <w:szCs w:val="18"/>
                <w:lang w:eastAsia="en-AU"/>
              </w:rPr>
              <w:t>Rationale</w:t>
            </w:r>
          </w:p>
        </w:tc>
      </w:tr>
      <w:tr w:rsidR="00685DEA" w:rsidRPr="007024B2" w14:paraId="47C066CC" w14:textId="77777777" w:rsidTr="00850FBD">
        <w:tc>
          <w:tcPr>
            <w:tcW w:w="506" w:type="pct"/>
          </w:tcPr>
          <w:p w14:paraId="428D5758" w14:textId="5EF0BB2D" w:rsidR="00527BD1" w:rsidRPr="00331052" w:rsidRDefault="00527BD1" w:rsidP="003B061D">
            <w:pPr>
              <w:rPr>
                <w:rFonts w:cs="Arial"/>
                <w:bCs/>
                <w:sz w:val="18"/>
                <w:szCs w:val="18"/>
              </w:rPr>
            </w:pPr>
            <w:r w:rsidRPr="00F21BAA">
              <w:rPr>
                <w:rFonts w:cs="Arial"/>
                <w:bCs/>
                <w:sz w:val="18"/>
                <w:szCs w:val="18"/>
              </w:rPr>
              <w:t>Person residential status</w:t>
            </w:r>
          </w:p>
        </w:tc>
        <w:tc>
          <w:tcPr>
            <w:tcW w:w="965" w:type="pct"/>
          </w:tcPr>
          <w:p w14:paraId="435CA8EE" w14:textId="01450A09" w:rsidR="00527BD1" w:rsidRPr="00331052" w:rsidRDefault="00527BD1" w:rsidP="003B061D">
            <w:pPr>
              <w:rPr>
                <w:rFonts w:cs="Arial"/>
                <w:bCs/>
                <w:sz w:val="18"/>
                <w:szCs w:val="18"/>
                <w:lang w:val="en-AU"/>
              </w:rPr>
            </w:pPr>
            <w:r w:rsidRPr="00527BD1">
              <w:rPr>
                <w:rFonts w:cs="Arial"/>
                <w:bCs/>
                <w:sz w:val="18"/>
                <w:szCs w:val="18"/>
              </w:rPr>
              <w:t>The patient’s current place of residence.</w:t>
            </w:r>
          </w:p>
        </w:tc>
        <w:tc>
          <w:tcPr>
            <w:tcW w:w="2541" w:type="pct"/>
          </w:tcPr>
          <w:p w14:paraId="6B9E718E" w14:textId="7B099C3A" w:rsidR="00E70C7F" w:rsidRPr="00E70C7F" w:rsidRDefault="00E70C7F" w:rsidP="00E70C7F">
            <w:pPr>
              <w:spacing w:after="120"/>
              <w:rPr>
                <w:sz w:val="18"/>
                <w:szCs w:val="18"/>
                <w:lang w:val="en-AU"/>
              </w:rPr>
            </w:pPr>
            <w:r w:rsidRPr="00E70C7F">
              <w:rPr>
                <w:b/>
                <w:sz w:val="18"/>
                <w:szCs w:val="18"/>
                <w:lang w:val="en-AU"/>
              </w:rPr>
              <w:t>1 Private home</w:t>
            </w:r>
            <w:r w:rsidRPr="00E70C7F">
              <w:rPr>
                <w:sz w:val="18"/>
                <w:szCs w:val="18"/>
                <w:lang w:val="en-AU"/>
              </w:rPr>
              <w:t xml:space="preserve">: The patient lives in a private home. </w:t>
            </w:r>
          </w:p>
          <w:p w14:paraId="387749ED" w14:textId="3ABB4A77" w:rsidR="00E70C7F" w:rsidRPr="00E70C7F" w:rsidRDefault="00E70C7F" w:rsidP="00E70C7F">
            <w:pPr>
              <w:spacing w:after="120"/>
              <w:rPr>
                <w:sz w:val="18"/>
                <w:szCs w:val="18"/>
                <w:lang w:val="en-AU"/>
              </w:rPr>
            </w:pPr>
            <w:r w:rsidRPr="00E70C7F">
              <w:rPr>
                <w:b/>
                <w:sz w:val="18"/>
                <w:szCs w:val="18"/>
                <w:lang w:val="en-AU"/>
              </w:rPr>
              <w:t>2 Residential care</w:t>
            </w:r>
            <w:r w:rsidRPr="00E70C7F">
              <w:rPr>
                <w:sz w:val="18"/>
                <w:szCs w:val="18"/>
                <w:lang w:val="en-AU"/>
              </w:rPr>
              <w:t>: The patient’s current place of residence is a residential care facility. Includes both aged and other residential care, such as a group home or other assisted living.</w:t>
            </w:r>
          </w:p>
          <w:p w14:paraId="535BCDF5" w14:textId="3E249890" w:rsidR="00E70C7F" w:rsidRPr="00E70C7F" w:rsidRDefault="00E70C7F" w:rsidP="00E70C7F">
            <w:pPr>
              <w:spacing w:after="120"/>
              <w:rPr>
                <w:sz w:val="18"/>
                <w:szCs w:val="18"/>
                <w:lang w:val="en-AU"/>
              </w:rPr>
            </w:pPr>
            <w:r w:rsidRPr="00E70C7F">
              <w:rPr>
                <w:b/>
                <w:sz w:val="18"/>
                <w:szCs w:val="18"/>
                <w:lang w:val="en-AU"/>
              </w:rPr>
              <w:t>3 Homeless</w:t>
            </w:r>
            <w:r w:rsidRPr="00E70C7F">
              <w:rPr>
                <w:sz w:val="18"/>
                <w:szCs w:val="18"/>
                <w:lang w:val="en-AU"/>
              </w:rPr>
              <w:t>: The patient is currently sleeping rough, in non-conventional accommodation, or in short term or emergency accommodation due to a lack of other options. ‘Sleeping rough and non-conventional accommodation’ includes living on the streets, sleeping in parks, squatting, living in cars or railway carriages, living in improvised dwellings, living in long grass. ‘Short term or emergency accommodation due to a lack of other options’ includes living in situations such as refuges; crisis shelters; couch surfing; living temporarily with friends and relatives; insecure accommodation on a short term basis; emergency accommodation arranged in hotels, motels etc. by a specialist homelessness agency.</w:t>
            </w:r>
          </w:p>
          <w:p w14:paraId="03F90713" w14:textId="1CFDA448" w:rsidR="00E70C7F" w:rsidRPr="00E70C7F" w:rsidRDefault="00E70C7F" w:rsidP="00E70C7F">
            <w:pPr>
              <w:spacing w:after="120"/>
              <w:rPr>
                <w:sz w:val="18"/>
                <w:szCs w:val="18"/>
                <w:lang w:val="en-AU"/>
              </w:rPr>
            </w:pPr>
            <w:r w:rsidRPr="00E70C7F">
              <w:rPr>
                <w:b/>
                <w:sz w:val="18"/>
                <w:szCs w:val="18"/>
                <w:lang w:val="en-AU"/>
              </w:rPr>
              <w:t>4 Other</w:t>
            </w:r>
            <w:r w:rsidRPr="00E70C7F">
              <w:rPr>
                <w:sz w:val="18"/>
                <w:szCs w:val="18"/>
                <w:lang w:val="en-AU"/>
              </w:rPr>
              <w:t>: The patient has another living arrangement which is not described by the categories above.</w:t>
            </w:r>
          </w:p>
          <w:p w14:paraId="54C983C2" w14:textId="49941B13" w:rsidR="00527BD1" w:rsidRPr="00527BD1" w:rsidRDefault="00E70C7F" w:rsidP="00E70C7F">
            <w:pPr>
              <w:spacing w:after="120"/>
              <w:rPr>
                <w:sz w:val="18"/>
                <w:szCs w:val="18"/>
                <w:lang w:val="en-AU"/>
              </w:rPr>
            </w:pPr>
            <w:r w:rsidRPr="00E70C7F">
              <w:rPr>
                <w:b/>
                <w:sz w:val="18"/>
                <w:szCs w:val="18"/>
                <w:lang w:val="en-AU"/>
              </w:rPr>
              <w:t>5 Unknown</w:t>
            </w:r>
            <w:r w:rsidRPr="00E70C7F">
              <w:rPr>
                <w:sz w:val="18"/>
                <w:szCs w:val="18"/>
                <w:lang w:val="en-AU"/>
              </w:rPr>
              <w:t>. The patient’s current place of residence is unknown.</w:t>
            </w:r>
          </w:p>
        </w:tc>
        <w:tc>
          <w:tcPr>
            <w:tcW w:w="988" w:type="pct"/>
          </w:tcPr>
          <w:p w14:paraId="51D08663" w14:textId="1D2C10CE" w:rsidR="00527BD1" w:rsidRPr="00331052" w:rsidRDefault="003B061D" w:rsidP="003B061D">
            <w:pPr>
              <w:spacing w:after="120"/>
              <w:rPr>
                <w:rFonts w:cs="Arial"/>
                <w:bCs/>
                <w:sz w:val="18"/>
                <w:szCs w:val="18"/>
                <w:lang w:val="en-AU"/>
              </w:rPr>
            </w:pPr>
            <w:r>
              <w:rPr>
                <w:rFonts w:cs="Arial"/>
                <w:bCs/>
                <w:sz w:val="18"/>
                <w:szCs w:val="18"/>
                <w:lang w:val="en-AU"/>
              </w:rPr>
              <w:t xml:space="preserve">Will allow investigation of whether specific </w:t>
            </w:r>
            <w:r w:rsidR="009110B1">
              <w:rPr>
                <w:rFonts w:cs="Arial"/>
                <w:bCs/>
                <w:sz w:val="18"/>
                <w:szCs w:val="18"/>
                <w:lang w:val="en-AU"/>
              </w:rPr>
              <w:t xml:space="preserve">groups based on residence (e.g. people in residential care or people who are homeless) have more or less clinical time compared with other groups </w:t>
            </w:r>
            <w:r w:rsidR="00E85261">
              <w:rPr>
                <w:rFonts w:cs="Arial"/>
                <w:bCs/>
                <w:sz w:val="18"/>
                <w:szCs w:val="18"/>
                <w:lang w:val="en-AU"/>
              </w:rPr>
              <w:t>(</w:t>
            </w:r>
            <w:r w:rsidR="009110B1">
              <w:rPr>
                <w:rFonts w:cs="Arial"/>
                <w:bCs/>
                <w:sz w:val="18"/>
                <w:szCs w:val="18"/>
                <w:lang w:val="en-AU"/>
              </w:rPr>
              <w:t>controlling for other factors</w:t>
            </w:r>
            <w:r w:rsidR="00E85261">
              <w:rPr>
                <w:rFonts w:cs="Arial"/>
                <w:bCs/>
                <w:sz w:val="18"/>
                <w:szCs w:val="18"/>
                <w:lang w:val="en-AU"/>
              </w:rPr>
              <w:t>)</w:t>
            </w:r>
            <w:r w:rsidR="009110B1">
              <w:rPr>
                <w:rFonts w:cs="Arial"/>
                <w:bCs/>
                <w:sz w:val="18"/>
                <w:szCs w:val="18"/>
                <w:lang w:val="en-AU"/>
              </w:rPr>
              <w:t>.</w:t>
            </w:r>
          </w:p>
        </w:tc>
      </w:tr>
      <w:tr w:rsidR="00685DEA" w:rsidRPr="007024B2" w14:paraId="0F49717E" w14:textId="77777777" w:rsidTr="00850FBD">
        <w:tc>
          <w:tcPr>
            <w:tcW w:w="506" w:type="pct"/>
          </w:tcPr>
          <w:p w14:paraId="3B3469FD" w14:textId="70373E99" w:rsidR="00527BD1" w:rsidRPr="00331052" w:rsidRDefault="00E70C7F" w:rsidP="003B061D">
            <w:pPr>
              <w:rPr>
                <w:rFonts w:cs="Arial"/>
                <w:bCs/>
                <w:sz w:val="18"/>
                <w:szCs w:val="18"/>
              </w:rPr>
            </w:pPr>
            <w:r>
              <w:rPr>
                <w:sz w:val="18"/>
                <w:szCs w:val="18"/>
              </w:rPr>
              <w:t>D</w:t>
            </w:r>
            <w:r w:rsidR="00527BD1" w:rsidRPr="00B04A88">
              <w:rPr>
                <w:sz w:val="18"/>
                <w:szCs w:val="18"/>
              </w:rPr>
              <w:t>id not attend</w:t>
            </w:r>
            <w:r>
              <w:rPr>
                <w:sz w:val="18"/>
                <w:szCs w:val="18"/>
              </w:rPr>
              <w:t xml:space="preserve"> flag</w:t>
            </w:r>
          </w:p>
        </w:tc>
        <w:tc>
          <w:tcPr>
            <w:tcW w:w="965" w:type="pct"/>
          </w:tcPr>
          <w:p w14:paraId="64D2EC7E" w14:textId="4DFE816A" w:rsidR="00527BD1" w:rsidRPr="00331052" w:rsidRDefault="00527BD1" w:rsidP="003B061D">
            <w:pPr>
              <w:rPr>
                <w:rFonts w:cs="Arial"/>
                <w:bCs/>
                <w:sz w:val="18"/>
                <w:szCs w:val="18"/>
                <w:lang w:val="en-AU"/>
              </w:rPr>
            </w:pPr>
            <w:r w:rsidRPr="00527BD1">
              <w:rPr>
                <w:rFonts w:cs="Arial"/>
                <w:bCs/>
                <w:sz w:val="18"/>
                <w:szCs w:val="18"/>
                <w:lang w:val="en-AU"/>
              </w:rPr>
              <w:t>A flag to indicate whether the patient attended the appointment.</w:t>
            </w:r>
          </w:p>
        </w:tc>
        <w:tc>
          <w:tcPr>
            <w:tcW w:w="2541" w:type="pct"/>
          </w:tcPr>
          <w:p w14:paraId="3831FF7F" w14:textId="772AA519" w:rsidR="00C3203B" w:rsidRPr="007024B2" w:rsidRDefault="00C3203B" w:rsidP="00C3203B">
            <w:pPr>
              <w:spacing w:after="120"/>
              <w:rPr>
                <w:sz w:val="18"/>
                <w:szCs w:val="18"/>
                <w:lang w:val="en-AU"/>
              </w:rPr>
            </w:pPr>
            <w:r w:rsidRPr="007024B2">
              <w:rPr>
                <w:b/>
                <w:sz w:val="18"/>
                <w:szCs w:val="18"/>
                <w:lang w:val="en-AU"/>
              </w:rPr>
              <w:t>1</w:t>
            </w:r>
            <w:r>
              <w:rPr>
                <w:b/>
                <w:sz w:val="18"/>
                <w:szCs w:val="18"/>
                <w:lang w:val="en-AU"/>
              </w:rPr>
              <w:t xml:space="preserve"> </w:t>
            </w:r>
            <w:r w:rsidRPr="00DC7D90">
              <w:rPr>
                <w:b/>
                <w:sz w:val="18"/>
                <w:szCs w:val="18"/>
                <w:lang w:val="en-AU"/>
              </w:rPr>
              <w:t>Patient attended the appointment</w:t>
            </w:r>
            <w:r w:rsidRPr="007024B2">
              <w:rPr>
                <w:b/>
                <w:sz w:val="18"/>
                <w:szCs w:val="18"/>
                <w:lang w:val="en-AU"/>
              </w:rPr>
              <w:t xml:space="preserve">: </w:t>
            </w:r>
            <w:r w:rsidRPr="007024B2">
              <w:rPr>
                <w:sz w:val="18"/>
                <w:szCs w:val="18"/>
                <w:lang w:val="en-AU"/>
              </w:rPr>
              <w:t xml:space="preserve">The </w:t>
            </w:r>
            <w:r>
              <w:rPr>
                <w:sz w:val="18"/>
                <w:szCs w:val="18"/>
                <w:lang w:val="en-AU"/>
              </w:rPr>
              <w:t>patient attended the scheduled appointment. ‘Attended’ means that the patient was seen by a clinician, either in person or via telephone or video link</w:t>
            </w:r>
            <w:r w:rsidRPr="007024B2">
              <w:rPr>
                <w:sz w:val="18"/>
                <w:szCs w:val="18"/>
                <w:lang w:val="en-AU"/>
              </w:rPr>
              <w:t>.</w:t>
            </w:r>
            <w:r>
              <w:rPr>
                <w:sz w:val="18"/>
                <w:szCs w:val="18"/>
                <w:lang w:val="en-AU"/>
              </w:rPr>
              <w:t xml:space="preserve"> Select this code if the patient saw at least one of the clinicians that they were scheduled to see in cases where they were scheduled to see more than one clinician during the scheduled appointment.</w:t>
            </w:r>
          </w:p>
          <w:p w14:paraId="0AC798F6" w14:textId="7F19249B" w:rsidR="00527BD1" w:rsidRPr="00527BD1" w:rsidRDefault="00C3203B" w:rsidP="00C3203B">
            <w:pPr>
              <w:spacing w:after="120"/>
              <w:rPr>
                <w:sz w:val="18"/>
                <w:szCs w:val="18"/>
                <w:lang w:val="en-AU"/>
              </w:rPr>
            </w:pPr>
            <w:r w:rsidRPr="007024B2">
              <w:rPr>
                <w:b/>
                <w:sz w:val="18"/>
                <w:szCs w:val="18"/>
                <w:lang w:val="en-AU"/>
              </w:rPr>
              <w:t xml:space="preserve">2 </w:t>
            </w:r>
            <w:r w:rsidRPr="00822BD0">
              <w:rPr>
                <w:b/>
                <w:sz w:val="18"/>
                <w:szCs w:val="18"/>
                <w:lang w:val="en-AU"/>
              </w:rPr>
              <w:t>Patient did not attend the appointment</w:t>
            </w:r>
            <w:r w:rsidRPr="007024B2">
              <w:rPr>
                <w:b/>
                <w:sz w:val="18"/>
                <w:szCs w:val="18"/>
                <w:lang w:val="en-AU"/>
              </w:rPr>
              <w:t xml:space="preserve">: </w:t>
            </w:r>
            <w:r w:rsidRPr="005C231C">
              <w:rPr>
                <w:sz w:val="18"/>
                <w:szCs w:val="18"/>
                <w:lang w:val="en-AU"/>
              </w:rPr>
              <w:t xml:space="preserve">The </w:t>
            </w:r>
            <w:r>
              <w:rPr>
                <w:sz w:val="18"/>
                <w:szCs w:val="18"/>
                <w:lang w:val="en-AU"/>
              </w:rPr>
              <w:t>patient cancelled or failed to</w:t>
            </w:r>
            <w:r w:rsidR="00154795">
              <w:rPr>
                <w:sz w:val="18"/>
                <w:szCs w:val="18"/>
                <w:lang w:val="en-AU"/>
              </w:rPr>
              <w:t xml:space="preserve"> </w:t>
            </w:r>
            <w:r>
              <w:rPr>
                <w:sz w:val="18"/>
                <w:szCs w:val="18"/>
                <w:lang w:val="en-AU"/>
              </w:rPr>
              <w:t>attend the scheduled appointment. Includes patients who announced their arrival at the service unit and/ or registered for the appointment but left before they were seen by a clinician</w:t>
            </w:r>
            <w:r w:rsidR="00E70C7F" w:rsidRPr="00E70C7F">
              <w:rPr>
                <w:sz w:val="18"/>
                <w:szCs w:val="18"/>
                <w:lang w:val="en-AU"/>
              </w:rPr>
              <w:t>.</w:t>
            </w:r>
          </w:p>
        </w:tc>
        <w:tc>
          <w:tcPr>
            <w:tcW w:w="988" w:type="pct"/>
          </w:tcPr>
          <w:p w14:paraId="21B1E5A9" w14:textId="67EE8EF6" w:rsidR="003B061D" w:rsidRDefault="003B061D" w:rsidP="003B061D">
            <w:pPr>
              <w:spacing w:after="120"/>
              <w:rPr>
                <w:rFonts w:cs="Arial"/>
                <w:bCs/>
                <w:sz w:val="18"/>
                <w:szCs w:val="18"/>
                <w:lang w:val="en-AU"/>
              </w:rPr>
            </w:pPr>
            <w:r>
              <w:rPr>
                <w:rFonts w:cs="Arial"/>
                <w:bCs/>
                <w:sz w:val="18"/>
                <w:szCs w:val="18"/>
                <w:lang w:val="en-AU"/>
              </w:rPr>
              <w:t>Will explain data elements not completed for the service event.</w:t>
            </w:r>
          </w:p>
          <w:p w14:paraId="2643BA29" w14:textId="40308D84" w:rsidR="00527BD1" w:rsidRPr="00331052" w:rsidRDefault="003B061D" w:rsidP="003B061D">
            <w:pPr>
              <w:spacing w:after="120"/>
              <w:rPr>
                <w:rFonts w:cs="Arial"/>
                <w:bCs/>
                <w:sz w:val="18"/>
                <w:szCs w:val="18"/>
                <w:lang w:val="en-AU"/>
              </w:rPr>
            </w:pPr>
            <w:r>
              <w:rPr>
                <w:rFonts w:cs="Arial"/>
                <w:bCs/>
                <w:sz w:val="18"/>
                <w:szCs w:val="18"/>
                <w:lang w:val="en-AU"/>
              </w:rPr>
              <w:t xml:space="preserve">Will allow investigation of cost of unattended appointments. </w:t>
            </w:r>
          </w:p>
        </w:tc>
      </w:tr>
      <w:tr w:rsidR="00743DA4" w:rsidRPr="007024B2" w14:paraId="4C7C1CD5" w14:textId="77777777" w:rsidTr="00850FBD">
        <w:tc>
          <w:tcPr>
            <w:tcW w:w="506" w:type="pct"/>
          </w:tcPr>
          <w:p w14:paraId="2AD40125" w14:textId="143061AF" w:rsidR="00527BD1" w:rsidRPr="00331052" w:rsidRDefault="00527BD1" w:rsidP="003B061D">
            <w:pPr>
              <w:rPr>
                <w:rFonts w:cs="Arial"/>
                <w:bCs/>
                <w:sz w:val="18"/>
                <w:szCs w:val="18"/>
              </w:rPr>
            </w:pPr>
            <w:r w:rsidRPr="00B04A88">
              <w:rPr>
                <w:color w:val="000000"/>
                <w:sz w:val="18"/>
                <w:szCs w:val="18"/>
              </w:rPr>
              <w:t>Initial service</w:t>
            </w:r>
          </w:p>
        </w:tc>
        <w:tc>
          <w:tcPr>
            <w:tcW w:w="965" w:type="pct"/>
          </w:tcPr>
          <w:p w14:paraId="223CB2B3" w14:textId="0C229E90" w:rsidR="00527BD1" w:rsidRPr="00331052" w:rsidRDefault="00C3203B" w:rsidP="003B061D">
            <w:pPr>
              <w:rPr>
                <w:rFonts w:cs="Arial"/>
                <w:bCs/>
                <w:sz w:val="18"/>
                <w:szCs w:val="18"/>
              </w:rPr>
            </w:pPr>
            <w:r w:rsidRPr="00C3203B">
              <w:rPr>
                <w:rFonts w:cs="Arial"/>
                <w:bCs/>
                <w:sz w:val="18"/>
                <w:szCs w:val="18"/>
              </w:rPr>
              <w:t>An indicator of whether the service is for a new patient or for a new referral/ condition for an established patient versus a follow-up.</w:t>
            </w:r>
          </w:p>
        </w:tc>
        <w:tc>
          <w:tcPr>
            <w:tcW w:w="2541" w:type="pct"/>
          </w:tcPr>
          <w:p w14:paraId="1024E911" w14:textId="1DF1C094" w:rsidR="00C3203B" w:rsidRPr="00C3203B" w:rsidRDefault="00C3203B" w:rsidP="00C3203B">
            <w:pPr>
              <w:spacing w:after="120"/>
              <w:rPr>
                <w:sz w:val="18"/>
                <w:szCs w:val="18"/>
                <w:lang w:val="en-AU"/>
              </w:rPr>
            </w:pPr>
            <w:r w:rsidRPr="00C3203B">
              <w:rPr>
                <w:b/>
                <w:sz w:val="18"/>
                <w:szCs w:val="18"/>
                <w:lang w:val="en-AU"/>
              </w:rPr>
              <w:t xml:space="preserve">1 Initial service for this patient: </w:t>
            </w:r>
            <w:r w:rsidRPr="00C3203B">
              <w:rPr>
                <w:sz w:val="18"/>
                <w:szCs w:val="18"/>
                <w:lang w:val="en-AU"/>
              </w:rPr>
              <w:t>The patient has not been seen/provided care for within this service unit in relation to this condition in the past 12 months. An initial patient service typically involves taking a history and an assessment of the patient’s condition(s).</w:t>
            </w:r>
          </w:p>
          <w:p w14:paraId="4EDA0B56" w14:textId="14D69368" w:rsidR="00C3203B" w:rsidRPr="00C3203B" w:rsidRDefault="00C3203B" w:rsidP="00C3203B">
            <w:pPr>
              <w:spacing w:after="120"/>
              <w:rPr>
                <w:sz w:val="18"/>
                <w:szCs w:val="18"/>
                <w:lang w:val="en-AU"/>
              </w:rPr>
            </w:pPr>
            <w:r w:rsidRPr="00C3203B">
              <w:rPr>
                <w:b/>
                <w:sz w:val="18"/>
                <w:szCs w:val="18"/>
                <w:lang w:val="en-AU"/>
              </w:rPr>
              <w:t xml:space="preserve">2 Subsequent service for this patient: </w:t>
            </w:r>
            <w:r w:rsidRPr="00C3203B">
              <w:rPr>
                <w:sz w:val="18"/>
                <w:szCs w:val="18"/>
                <w:lang w:val="en-AU"/>
              </w:rPr>
              <w:t xml:space="preserve">The patient was seen/provided care for this condition </w:t>
            </w:r>
            <w:r w:rsidR="00134EDC" w:rsidRPr="00C3203B">
              <w:rPr>
                <w:sz w:val="18"/>
                <w:szCs w:val="18"/>
                <w:lang w:val="en-AU"/>
              </w:rPr>
              <w:t xml:space="preserve">within this service unit </w:t>
            </w:r>
            <w:r w:rsidRPr="00C3203B">
              <w:rPr>
                <w:sz w:val="18"/>
                <w:szCs w:val="18"/>
                <w:lang w:val="en-AU"/>
              </w:rPr>
              <w:t xml:space="preserve">within the last 12 months. Subsequent </w:t>
            </w:r>
            <w:r w:rsidRPr="00C3203B">
              <w:rPr>
                <w:sz w:val="18"/>
                <w:szCs w:val="18"/>
                <w:lang w:val="en-AU"/>
              </w:rPr>
              <w:lastRenderedPageBreak/>
              <w:t>services are usually for further investigation or follow-up following an initial service that occurred previously.</w:t>
            </w:r>
          </w:p>
          <w:p w14:paraId="0DA030BB" w14:textId="78401E5F" w:rsidR="00527BD1" w:rsidRPr="00527BD1" w:rsidRDefault="00E70C7F" w:rsidP="00C3203B">
            <w:pPr>
              <w:spacing w:after="120"/>
              <w:rPr>
                <w:sz w:val="18"/>
                <w:szCs w:val="18"/>
                <w:lang w:val="en-AU"/>
              </w:rPr>
            </w:pPr>
            <w:r w:rsidRPr="00E70C7F">
              <w:rPr>
                <w:b/>
                <w:sz w:val="18"/>
                <w:szCs w:val="18"/>
                <w:lang w:val="en-AU"/>
              </w:rPr>
              <w:t>3 Unknown</w:t>
            </w:r>
            <w:r w:rsidRPr="00E70C7F">
              <w:rPr>
                <w:sz w:val="18"/>
                <w:szCs w:val="18"/>
                <w:lang w:val="en-AU"/>
              </w:rPr>
              <w:t>: Cannot determine.</w:t>
            </w:r>
          </w:p>
        </w:tc>
        <w:tc>
          <w:tcPr>
            <w:tcW w:w="988" w:type="pct"/>
          </w:tcPr>
          <w:p w14:paraId="557A3625" w14:textId="2A5F409C" w:rsidR="00527BD1" w:rsidRPr="00331052" w:rsidRDefault="003B061D" w:rsidP="003B061D">
            <w:pPr>
              <w:spacing w:after="120"/>
              <w:rPr>
                <w:rFonts w:cs="Arial"/>
                <w:bCs/>
                <w:sz w:val="18"/>
                <w:szCs w:val="18"/>
              </w:rPr>
            </w:pPr>
            <w:r>
              <w:rPr>
                <w:rFonts w:cs="Arial"/>
                <w:bCs/>
                <w:sz w:val="18"/>
                <w:szCs w:val="18"/>
              </w:rPr>
              <w:lastRenderedPageBreak/>
              <w:t xml:space="preserve">Will allow investigation of the differential </w:t>
            </w:r>
            <w:r>
              <w:rPr>
                <w:rFonts w:cs="Arial"/>
                <w:bCs/>
                <w:sz w:val="18"/>
                <w:szCs w:val="18"/>
                <w:lang w:val="en-AU"/>
              </w:rPr>
              <w:t xml:space="preserve">costs of initial versus subsequent service </w:t>
            </w:r>
            <w:r w:rsidR="00743DA4">
              <w:rPr>
                <w:rFonts w:cs="Arial"/>
                <w:bCs/>
                <w:sz w:val="18"/>
                <w:szCs w:val="18"/>
                <w:lang w:val="en-AU"/>
              </w:rPr>
              <w:t>events and</w:t>
            </w:r>
            <w:r>
              <w:rPr>
                <w:rFonts w:cs="Arial"/>
                <w:bCs/>
                <w:sz w:val="18"/>
                <w:szCs w:val="18"/>
                <w:lang w:val="en-AU"/>
              </w:rPr>
              <w:t xml:space="preserve"> explore this as a classification variable. </w:t>
            </w:r>
          </w:p>
        </w:tc>
      </w:tr>
      <w:tr w:rsidR="00743DA4" w:rsidRPr="007024B2" w14:paraId="0E80ECD2" w14:textId="77777777" w:rsidTr="00850FBD">
        <w:tc>
          <w:tcPr>
            <w:tcW w:w="506" w:type="pct"/>
          </w:tcPr>
          <w:p w14:paraId="31BAFDC2" w14:textId="2E4827A0" w:rsidR="00527BD1" w:rsidRPr="00331052" w:rsidRDefault="00527BD1" w:rsidP="003B061D">
            <w:pPr>
              <w:rPr>
                <w:rFonts w:cs="Arial"/>
                <w:bCs/>
                <w:sz w:val="18"/>
                <w:szCs w:val="18"/>
              </w:rPr>
            </w:pPr>
            <w:r w:rsidRPr="00B04A88">
              <w:rPr>
                <w:color w:val="000000"/>
                <w:sz w:val="18"/>
                <w:szCs w:val="18"/>
              </w:rPr>
              <w:lastRenderedPageBreak/>
              <w:t>Major reason for attendance</w:t>
            </w:r>
          </w:p>
        </w:tc>
        <w:tc>
          <w:tcPr>
            <w:tcW w:w="965" w:type="pct"/>
          </w:tcPr>
          <w:p w14:paraId="6DA5CEF2" w14:textId="517BEC13" w:rsidR="00527BD1" w:rsidRPr="00331052" w:rsidRDefault="00134EDC" w:rsidP="003B061D">
            <w:pPr>
              <w:rPr>
                <w:rFonts w:cs="Arial"/>
                <w:bCs/>
                <w:sz w:val="18"/>
                <w:szCs w:val="18"/>
              </w:rPr>
            </w:pPr>
            <w:r w:rsidRPr="00134EDC">
              <w:rPr>
                <w:rFonts w:cs="Arial"/>
                <w:bCs/>
                <w:sz w:val="18"/>
                <w:szCs w:val="18"/>
              </w:rPr>
              <w:t>The major reason that the patient is attending the current appointment</w:t>
            </w:r>
            <w:r>
              <w:rPr>
                <w:rFonts w:cs="Arial"/>
                <w:bCs/>
                <w:sz w:val="18"/>
                <w:szCs w:val="18"/>
              </w:rPr>
              <w:t>.</w:t>
            </w:r>
          </w:p>
        </w:tc>
        <w:tc>
          <w:tcPr>
            <w:tcW w:w="2541" w:type="pct"/>
          </w:tcPr>
          <w:p w14:paraId="30309521" w14:textId="7EFCF486" w:rsidR="00E70C7F" w:rsidRPr="00E70C7F" w:rsidRDefault="00E70C7F" w:rsidP="00E70C7F">
            <w:pPr>
              <w:spacing w:after="120"/>
              <w:rPr>
                <w:sz w:val="18"/>
                <w:szCs w:val="18"/>
                <w:lang w:val="en-AU"/>
              </w:rPr>
            </w:pPr>
            <w:r w:rsidRPr="00E70C7F">
              <w:rPr>
                <w:b/>
                <w:sz w:val="18"/>
                <w:szCs w:val="18"/>
                <w:lang w:val="en-AU"/>
              </w:rPr>
              <w:t>1 Preventive care</w:t>
            </w:r>
            <w:r w:rsidRPr="00E70C7F">
              <w:rPr>
                <w:sz w:val="18"/>
                <w:szCs w:val="18"/>
                <w:lang w:val="en-AU"/>
              </w:rPr>
              <w:t>: Measures and examinations performed to avoid occurrence of a disease or detect and address an existing disease prior to the appearance of symptoms. Includes routine periodic examinations, immunisations, screening tests (e.g. eye, Pap smear, prostate check), well-child exams, and counselling or education aimed at prevention (e.g. falls prevention, smoking cessation, safe sex and nutrition).</w:t>
            </w:r>
          </w:p>
          <w:p w14:paraId="52D5EAA7" w14:textId="493DBA15" w:rsidR="00E70C7F" w:rsidRPr="00E70C7F" w:rsidRDefault="00E70C7F" w:rsidP="00E70C7F">
            <w:pPr>
              <w:spacing w:after="120"/>
              <w:rPr>
                <w:sz w:val="18"/>
                <w:szCs w:val="18"/>
                <w:lang w:val="en-AU"/>
              </w:rPr>
            </w:pPr>
            <w:r w:rsidRPr="00E70C7F">
              <w:rPr>
                <w:b/>
                <w:sz w:val="18"/>
                <w:szCs w:val="18"/>
                <w:lang w:val="en-AU"/>
              </w:rPr>
              <w:t>2 New problem (less than 3 months onset)</w:t>
            </w:r>
            <w:r w:rsidRPr="00E70C7F">
              <w:rPr>
                <w:sz w:val="18"/>
                <w:szCs w:val="18"/>
                <w:lang w:val="en-AU"/>
              </w:rPr>
              <w:t>: A visit for a condition, illness, or injury with a relatively sudden or recent onset (within 3 months of this visit).</w:t>
            </w:r>
          </w:p>
          <w:p w14:paraId="7397F66F" w14:textId="601885C7" w:rsidR="00E70C7F" w:rsidRPr="00E70C7F" w:rsidRDefault="00E70C7F" w:rsidP="00E70C7F">
            <w:pPr>
              <w:spacing w:after="120"/>
              <w:rPr>
                <w:sz w:val="18"/>
                <w:szCs w:val="18"/>
                <w:lang w:val="en-AU"/>
              </w:rPr>
            </w:pPr>
            <w:r w:rsidRPr="00E70C7F">
              <w:rPr>
                <w:b/>
                <w:sz w:val="18"/>
                <w:szCs w:val="18"/>
                <w:lang w:val="en-AU"/>
              </w:rPr>
              <w:t>3 Chronic problem, routine</w:t>
            </w:r>
            <w:r w:rsidRPr="00E70C7F">
              <w:rPr>
                <w:sz w:val="18"/>
                <w:szCs w:val="18"/>
                <w:lang w:val="en-AU"/>
              </w:rPr>
              <w:t>: A visit primarily to receive care or examination for a pre-existing chronic condition, illness, or injury (onset of condition was 3 months or more before this visit).</w:t>
            </w:r>
          </w:p>
          <w:p w14:paraId="27D60480" w14:textId="27D10E71" w:rsidR="00E70C7F" w:rsidRPr="00E70C7F" w:rsidRDefault="00E70C7F" w:rsidP="00E70C7F">
            <w:pPr>
              <w:spacing w:after="120"/>
              <w:rPr>
                <w:sz w:val="18"/>
                <w:szCs w:val="18"/>
                <w:lang w:val="en-AU"/>
              </w:rPr>
            </w:pPr>
            <w:r w:rsidRPr="00E70C7F">
              <w:rPr>
                <w:b/>
                <w:sz w:val="18"/>
                <w:szCs w:val="18"/>
                <w:lang w:val="en-AU"/>
              </w:rPr>
              <w:t>4 Chronic problem, exacerbation</w:t>
            </w:r>
            <w:r w:rsidRPr="00E70C7F">
              <w:rPr>
                <w:sz w:val="18"/>
                <w:szCs w:val="18"/>
                <w:lang w:val="en-AU"/>
              </w:rPr>
              <w:t>: A visit due to sudden exacerbation of a pre-existing chronic condition.</w:t>
            </w:r>
          </w:p>
          <w:p w14:paraId="587765DC" w14:textId="7D5E61FE" w:rsidR="00E70C7F" w:rsidRPr="00E70C7F" w:rsidRDefault="00E70C7F" w:rsidP="00E70C7F">
            <w:pPr>
              <w:spacing w:after="120"/>
              <w:rPr>
                <w:sz w:val="18"/>
                <w:szCs w:val="18"/>
                <w:lang w:val="en-AU"/>
              </w:rPr>
            </w:pPr>
            <w:r w:rsidRPr="00E70C7F">
              <w:rPr>
                <w:b/>
                <w:sz w:val="18"/>
                <w:szCs w:val="18"/>
                <w:lang w:val="en-AU"/>
              </w:rPr>
              <w:t>5 Pre-surgery</w:t>
            </w:r>
            <w:r w:rsidRPr="00E70C7F">
              <w:rPr>
                <w:sz w:val="18"/>
                <w:szCs w:val="18"/>
                <w:lang w:val="en-AU"/>
              </w:rPr>
              <w:t>: A visit scheduled primarily for care required prior to surgery (e.g. pre-surgery tests and/ or preparation).</w:t>
            </w:r>
          </w:p>
          <w:p w14:paraId="778B8E12" w14:textId="28E25AAA" w:rsidR="00E70C7F" w:rsidRPr="00E70C7F" w:rsidRDefault="00E70C7F" w:rsidP="00E70C7F">
            <w:pPr>
              <w:spacing w:after="120"/>
              <w:rPr>
                <w:sz w:val="18"/>
                <w:szCs w:val="18"/>
                <w:lang w:val="en-AU"/>
              </w:rPr>
            </w:pPr>
            <w:r w:rsidRPr="00E70C7F">
              <w:rPr>
                <w:b/>
                <w:sz w:val="18"/>
                <w:szCs w:val="18"/>
                <w:lang w:val="en-AU"/>
              </w:rPr>
              <w:t>6 Post-surgery</w:t>
            </w:r>
            <w:r w:rsidRPr="00E70C7F">
              <w:rPr>
                <w:sz w:val="18"/>
                <w:szCs w:val="18"/>
                <w:lang w:val="en-AU"/>
              </w:rPr>
              <w:t>: A visit scheduled primarily for care required following surgery (e.g. removal of sutures, wound check).</w:t>
            </w:r>
          </w:p>
          <w:p w14:paraId="0D010118" w14:textId="0EBCFC4F" w:rsidR="00527BD1" w:rsidRPr="00527BD1" w:rsidRDefault="00E70C7F" w:rsidP="00E70C7F">
            <w:pPr>
              <w:spacing w:after="120"/>
              <w:rPr>
                <w:sz w:val="18"/>
                <w:szCs w:val="18"/>
                <w:lang w:val="en-AU"/>
              </w:rPr>
            </w:pPr>
            <w:r w:rsidRPr="00E70C7F">
              <w:rPr>
                <w:b/>
                <w:sz w:val="18"/>
                <w:szCs w:val="18"/>
                <w:lang w:val="en-AU"/>
              </w:rPr>
              <w:t>7 Post-admission other</w:t>
            </w:r>
            <w:r w:rsidRPr="00E70C7F">
              <w:rPr>
                <w:sz w:val="18"/>
                <w:szCs w:val="18"/>
                <w:lang w:val="en-AU"/>
              </w:rPr>
              <w:t>: A visit scheduled primarily for care required following an admission not involving surgery (e.g. follow-up assessment).</w:t>
            </w:r>
          </w:p>
        </w:tc>
        <w:tc>
          <w:tcPr>
            <w:tcW w:w="988" w:type="pct"/>
          </w:tcPr>
          <w:p w14:paraId="7A93ADD6" w14:textId="3C0F2BA2" w:rsidR="00527BD1" w:rsidRPr="00331052" w:rsidRDefault="00743DA4" w:rsidP="003B061D">
            <w:pPr>
              <w:spacing w:after="120"/>
              <w:rPr>
                <w:rFonts w:cs="Arial"/>
                <w:bCs/>
                <w:sz w:val="18"/>
                <w:szCs w:val="18"/>
              </w:rPr>
            </w:pPr>
            <w:r>
              <w:rPr>
                <w:rFonts w:cs="Arial"/>
                <w:bCs/>
                <w:sz w:val="18"/>
                <w:szCs w:val="18"/>
              </w:rPr>
              <w:t>Will provide information as to whether the service event is part of an episode or course of treatment. It can be linked with other information (e.g. other service events or hospital admissions) to explore bundling of service events for the classification.</w:t>
            </w:r>
          </w:p>
        </w:tc>
      </w:tr>
      <w:tr w:rsidR="00743DA4" w:rsidRPr="007024B2" w14:paraId="1000F8E7" w14:textId="77777777" w:rsidTr="00850FBD">
        <w:tc>
          <w:tcPr>
            <w:tcW w:w="506" w:type="pct"/>
          </w:tcPr>
          <w:p w14:paraId="2F2A3001" w14:textId="08DDBD79" w:rsidR="00527BD1" w:rsidRPr="00331052" w:rsidRDefault="00527BD1" w:rsidP="003B061D">
            <w:pPr>
              <w:rPr>
                <w:rFonts w:cs="Arial"/>
                <w:bCs/>
                <w:sz w:val="18"/>
                <w:szCs w:val="18"/>
              </w:rPr>
            </w:pPr>
            <w:r w:rsidRPr="00B04A88">
              <w:rPr>
                <w:color w:val="000000"/>
                <w:sz w:val="18"/>
                <w:szCs w:val="18"/>
              </w:rPr>
              <w:t xml:space="preserve">Interpreter </w:t>
            </w:r>
            <w:r w:rsidR="005A0093">
              <w:rPr>
                <w:color w:val="000000"/>
                <w:sz w:val="18"/>
                <w:szCs w:val="18"/>
              </w:rPr>
              <w:t>used</w:t>
            </w:r>
          </w:p>
        </w:tc>
        <w:tc>
          <w:tcPr>
            <w:tcW w:w="965" w:type="pct"/>
          </w:tcPr>
          <w:p w14:paraId="00805A2E" w14:textId="78854BC7" w:rsidR="00527BD1" w:rsidRPr="00331052" w:rsidRDefault="00134EDC" w:rsidP="003B061D">
            <w:pPr>
              <w:rPr>
                <w:rFonts w:cs="Arial"/>
                <w:bCs/>
                <w:sz w:val="18"/>
                <w:szCs w:val="18"/>
              </w:rPr>
            </w:pPr>
            <w:r w:rsidRPr="00134EDC">
              <w:rPr>
                <w:rFonts w:cs="Arial"/>
                <w:bCs/>
                <w:sz w:val="18"/>
                <w:szCs w:val="18"/>
              </w:rPr>
              <w:t>Whether an interpreter was used by a person for a service occasion.</w:t>
            </w:r>
          </w:p>
        </w:tc>
        <w:tc>
          <w:tcPr>
            <w:tcW w:w="2541" w:type="pct"/>
          </w:tcPr>
          <w:p w14:paraId="5E2964B3" w14:textId="77777777" w:rsidR="00527BD1" w:rsidRPr="005850A9" w:rsidRDefault="00527BD1" w:rsidP="003B061D">
            <w:pPr>
              <w:spacing w:after="120"/>
              <w:rPr>
                <w:sz w:val="18"/>
                <w:szCs w:val="18"/>
                <w:lang w:val="en-AU"/>
              </w:rPr>
            </w:pPr>
            <w:r w:rsidRPr="005850A9">
              <w:rPr>
                <w:sz w:val="18"/>
                <w:szCs w:val="18"/>
                <w:lang w:val="en-AU"/>
              </w:rPr>
              <w:t>Includes verbal language, non-verbal language and languages other than English.</w:t>
            </w:r>
          </w:p>
          <w:p w14:paraId="06C31C5B" w14:textId="077C3788" w:rsidR="005A0093" w:rsidRPr="007024B2" w:rsidRDefault="005A0093" w:rsidP="005A0093">
            <w:pPr>
              <w:spacing w:after="120"/>
              <w:rPr>
                <w:sz w:val="18"/>
                <w:szCs w:val="18"/>
                <w:lang w:val="en-AU"/>
              </w:rPr>
            </w:pPr>
            <w:r w:rsidRPr="007024B2">
              <w:rPr>
                <w:b/>
                <w:sz w:val="18"/>
                <w:szCs w:val="18"/>
                <w:lang w:val="en-AU"/>
              </w:rPr>
              <w:t>1</w:t>
            </w:r>
            <w:r>
              <w:rPr>
                <w:b/>
                <w:sz w:val="18"/>
                <w:szCs w:val="18"/>
                <w:lang w:val="en-AU"/>
              </w:rPr>
              <w:t xml:space="preserve"> Yes</w:t>
            </w:r>
            <w:r w:rsidRPr="007024B2">
              <w:rPr>
                <w:b/>
                <w:sz w:val="18"/>
                <w:szCs w:val="18"/>
                <w:lang w:val="en-AU"/>
              </w:rPr>
              <w:t>:</w:t>
            </w:r>
            <w:r>
              <w:rPr>
                <w:b/>
                <w:sz w:val="18"/>
                <w:szCs w:val="18"/>
                <w:lang w:val="en-AU"/>
              </w:rPr>
              <w:t xml:space="preserve"> </w:t>
            </w:r>
            <w:r w:rsidRPr="005850A9">
              <w:rPr>
                <w:sz w:val="18"/>
                <w:szCs w:val="18"/>
                <w:lang w:val="en-AU"/>
              </w:rPr>
              <w:t>Use this code where</w:t>
            </w:r>
            <w:r>
              <w:rPr>
                <w:sz w:val="18"/>
                <w:szCs w:val="18"/>
                <w:lang w:val="en-AU"/>
              </w:rPr>
              <w:t xml:space="preserve"> an</w:t>
            </w:r>
            <w:r w:rsidRPr="005850A9">
              <w:rPr>
                <w:sz w:val="18"/>
                <w:szCs w:val="18"/>
                <w:lang w:val="en-AU"/>
              </w:rPr>
              <w:t xml:space="preserve"> interpreter service </w:t>
            </w:r>
            <w:r>
              <w:rPr>
                <w:sz w:val="18"/>
                <w:szCs w:val="18"/>
                <w:lang w:val="en-AU"/>
              </w:rPr>
              <w:t>was used during the service occasion</w:t>
            </w:r>
            <w:r w:rsidRPr="005850A9">
              <w:rPr>
                <w:sz w:val="18"/>
                <w:szCs w:val="18"/>
                <w:lang w:val="en-AU"/>
              </w:rPr>
              <w:t>, including sign language.</w:t>
            </w:r>
            <w:r w:rsidRPr="00A64D55">
              <w:rPr>
                <w:sz w:val="18"/>
                <w:szCs w:val="18"/>
                <w:lang w:val="en-AU"/>
              </w:rPr>
              <w:t xml:space="preserve"> </w:t>
            </w:r>
          </w:p>
          <w:p w14:paraId="57104996" w14:textId="436B1055" w:rsidR="00527BD1" w:rsidRPr="00527BD1" w:rsidRDefault="005A0093" w:rsidP="003B061D">
            <w:pPr>
              <w:spacing w:after="120"/>
              <w:rPr>
                <w:sz w:val="18"/>
                <w:szCs w:val="18"/>
                <w:lang w:val="en-AU"/>
              </w:rPr>
            </w:pPr>
            <w:r w:rsidRPr="007024B2">
              <w:rPr>
                <w:b/>
                <w:sz w:val="18"/>
                <w:szCs w:val="18"/>
                <w:lang w:val="en-AU"/>
              </w:rPr>
              <w:t xml:space="preserve">2 </w:t>
            </w:r>
            <w:r>
              <w:rPr>
                <w:b/>
                <w:sz w:val="18"/>
                <w:szCs w:val="18"/>
                <w:lang w:val="en-AU"/>
              </w:rPr>
              <w:t>No</w:t>
            </w:r>
            <w:r w:rsidRPr="007024B2">
              <w:rPr>
                <w:b/>
                <w:sz w:val="18"/>
                <w:szCs w:val="18"/>
                <w:lang w:val="en-AU"/>
              </w:rPr>
              <w:t>:</w:t>
            </w:r>
            <w:r>
              <w:rPr>
                <w:sz w:val="18"/>
                <w:szCs w:val="18"/>
                <w:lang w:val="en-AU"/>
              </w:rPr>
              <w:t xml:space="preserve"> </w:t>
            </w:r>
            <w:r w:rsidRPr="005850A9">
              <w:rPr>
                <w:sz w:val="18"/>
                <w:szCs w:val="18"/>
                <w:lang w:val="en-AU"/>
              </w:rPr>
              <w:t>Use this code whe</w:t>
            </w:r>
            <w:r>
              <w:rPr>
                <w:sz w:val="18"/>
                <w:szCs w:val="18"/>
                <w:lang w:val="en-AU"/>
              </w:rPr>
              <w:t>re an</w:t>
            </w:r>
            <w:r w:rsidRPr="005850A9">
              <w:rPr>
                <w:sz w:val="18"/>
                <w:szCs w:val="18"/>
                <w:lang w:val="en-AU"/>
              </w:rPr>
              <w:t xml:space="preserve"> interpreter service</w:t>
            </w:r>
            <w:r>
              <w:rPr>
                <w:sz w:val="18"/>
                <w:szCs w:val="18"/>
                <w:lang w:val="en-AU"/>
              </w:rPr>
              <w:t xml:space="preserve"> was not used</w:t>
            </w:r>
            <w:r w:rsidRPr="005850A9">
              <w:rPr>
                <w:sz w:val="18"/>
                <w:szCs w:val="18"/>
                <w:lang w:val="en-AU"/>
              </w:rPr>
              <w:t>.</w:t>
            </w:r>
          </w:p>
        </w:tc>
        <w:tc>
          <w:tcPr>
            <w:tcW w:w="988" w:type="pct"/>
          </w:tcPr>
          <w:p w14:paraId="26E3E626" w14:textId="2481CDD5" w:rsidR="00527BD1" w:rsidRPr="00331052" w:rsidRDefault="00743DA4" w:rsidP="003B061D">
            <w:pPr>
              <w:spacing w:after="120"/>
              <w:rPr>
                <w:rFonts w:cs="Arial"/>
                <w:bCs/>
                <w:sz w:val="18"/>
                <w:szCs w:val="18"/>
              </w:rPr>
            </w:pPr>
            <w:r>
              <w:rPr>
                <w:rFonts w:cs="Arial"/>
                <w:bCs/>
                <w:sz w:val="18"/>
                <w:szCs w:val="18"/>
                <w:lang w:val="en-AU"/>
              </w:rPr>
              <w:t>Will allow investigation of additional costs of interpreters.</w:t>
            </w:r>
          </w:p>
        </w:tc>
      </w:tr>
      <w:tr w:rsidR="00743DA4" w:rsidRPr="007024B2" w14:paraId="0284C67E" w14:textId="77777777" w:rsidTr="00850FBD">
        <w:tc>
          <w:tcPr>
            <w:tcW w:w="506" w:type="pct"/>
          </w:tcPr>
          <w:p w14:paraId="39CBA8A5" w14:textId="0E230C13" w:rsidR="00527BD1" w:rsidRPr="00331052" w:rsidRDefault="00527BD1" w:rsidP="003B061D">
            <w:pPr>
              <w:rPr>
                <w:rFonts w:cs="Arial"/>
                <w:bCs/>
                <w:sz w:val="18"/>
                <w:szCs w:val="18"/>
              </w:rPr>
            </w:pPr>
            <w:r w:rsidRPr="00B04A88">
              <w:rPr>
                <w:color w:val="000000"/>
                <w:sz w:val="18"/>
                <w:szCs w:val="18"/>
              </w:rPr>
              <w:t>Patient present</w:t>
            </w:r>
          </w:p>
        </w:tc>
        <w:tc>
          <w:tcPr>
            <w:tcW w:w="965" w:type="pct"/>
          </w:tcPr>
          <w:p w14:paraId="551195DC" w14:textId="41C85F8B" w:rsidR="00527BD1" w:rsidRPr="00331052" w:rsidRDefault="00134EDC" w:rsidP="003B061D">
            <w:pPr>
              <w:rPr>
                <w:rFonts w:cs="Arial"/>
                <w:bCs/>
                <w:sz w:val="18"/>
                <w:szCs w:val="18"/>
              </w:rPr>
            </w:pPr>
            <w:r w:rsidRPr="00134EDC">
              <w:rPr>
                <w:rFonts w:cs="Arial"/>
                <w:bCs/>
                <w:sz w:val="18"/>
                <w:szCs w:val="18"/>
              </w:rPr>
              <w:t>An indicator of whether the patient was present at a service occasion.</w:t>
            </w:r>
          </w:p>
        </w:tc>
        <w:tc>
          <w:tcPr>
            <w:tcW w:w="2541" w:type="pct"/>
          </w:tcPr>
          <w:p w14:paraId="70FAF27C" w14:textId="77777777" w:rsidR="00134EDC" w:rsidRPr="00134EDC" w:rsidRDefault="00134EDC" w:rsidP="00134EDC">
            <w:pPr>
              <w:spacing w:after="120"/>
              <w:rPr>
                <w:sz w:val="18"/>
                <w:szCs w:val="18"/>
                <w:lang w:val="en-AU"/>
              </w:rPr>
            </w:pPr>
            <w:r w:rsidRPr="00134EDC">
              <w:rPr>
                <w:b/>
                <w:sz w:val="18"/>
                <w:szCs w:val="18"/>
                <w:lang w:val="en-AU"/>
              </w:rPr>
              <w:t xml:space="preserve">1 Yes: </w:t>
            </w:r>
            <w:r w:rsidRPr="00134EDC">
              <w:rPr>
                <w:sz w:val="18"/>
                <w:szCs w:val="18"/>
                <w:lang w:val="en-AU"/>
              </w:rPr>
              <w:t xml:space="preserve">Use this code where the patient was present at the service occasion, either face-to-face or via telecommunications such as telephone or video link. </w:t>
            </w:r>
          </w:p>
          <w:p w14:paraId="1EAF038C" w14:textId="1F12B1B8" w:rsidR="00527BD1" w:rsidRPr="00527BD1" w:rsidRDefault="00134EDC" w:rsidP="00134EDC">
            <w:pPr>
              <w:spacing w:after="120"/>
              <w:rPr>
                <w:sz w:val="18"/>
                <w:szCs w:val="18"/>
                <w:lang w:val="en-AU"/>
              </w:rPr>
            </w:pPr>
            <w:r w:rsidRPr="00134EDC">
              <w:rPr>
                <w:b/>
                <w:sz w:val="18"/>
                <w:szCs w:val="18"/>
                <w:lang w:val="en-AU"/>
              </w:rPr>
              <w:t xml:space="preserve">2 No: </w:t>
            </w:r>
            <w:r w:rsidRPr="00134EDC">
              <w:rPr>
                <w:sz w:val="18"/>
                <w:szCs w:val="18"/>
                <w:lang w:val="en-AU"/>
              </w:rPr>
              <w:t xml:space="preserve">Use this code where the patient was not present at the service occasion. This code includes where the patient was represented by a proxy (e.g. a carer), or the service occasion was about the patient but with another service </w:t>
            </w:r>
            <w:r w:rsidRPr="00134EDC">
              <w:rPr>
                <w:sz w:val="18"/>
                <w:szCs w:val="18"/>
                <w:lang w:val="en-AU"/>
              </w:rPr>
              <w:lastRenderedPageBreak/>
              <w:t>provider(s) (e.g. multidisciplinary case conferencing)</w:t>
            </w:r>
            <w:r w:rsidR="00E70C7F" w:rsidRPr="00134EDC">
              <w:rPr>
                <w:sz w:val="18"/>
                <w:szCs w:val="18"/>
                <w:lang w:val="en-AU"/>
              </w:rPr>
              <w:t>.</w:t>
            </w:r>
          </w:p>
        </w:tc>
        <w:tc>
          <w:tcPr>
            <w:tcW w:w="988" w:type="pct"/>
          </w:tcPr>
          <w:p w14:paraId="3B27D78B" w14:textId="06B79FE7" w:rsidR="00527BD1" w:rsidRPr="00331052" w:rsidRDefault="00743DA4" w:rsidP="003B061D">
            <w:pPr>
              <w:spacing w:after="120"/>
              <w:rPr>
                <w:rFonts w:cs="Arial"/>
                <w:bCs/>
                <w:sz w:val="18"/>
                <w:szCs w:val="18"/>
              </w:rPr>
            </w:pPr>
            <w:r>
              <w:rPr>
                <w:rFonts w:cs="Arial"/>
                <w:bCs/>
                <w:sz w:val="18"/>
                <w:szCs w:val="18"/>
                <w:lang w:val="en-AU"/>
              </w:rPr>
              <w:lastRenderedPageBreak/>
              <w:t>Will allow investigation of costs associated with patient care outside of consultations in which the patient is directly involved.</w:t>
            </w:r>
          </w:p>
        </w:tc>
      </w:tr>
      <w:tr w:rsidR="00743DA4" w:rsidRPr="007024B2" w14:paraId="54F3C905" w14:textId="77777777" w:rsidTr="00850FBD">
        <w:tc>
          <w:tcPr>
            <w:tcW w:w="506" w:type="pct"/>
          </w:tcPr>
          <w:p w14:paraId="63DC8F9C" w14:textId="7145029A" w:rsidR="00527BD1" w:rsidRPr="00331052" w:rsidRDefault="00527BD1" w:rsidP="003B061D">
            <w:pPr>
              <w:rPr>
                <w:rFonts w:cs="Arial"/>
                <w:bCs/>
                <w:sz w:val="18"/>
                <w:szCs w:val="18"/>
              </w:rPr>
            </w:pPr>
            <w:r>
              <w:rPr>
                <w:color w:val="000000"/>
                <w:sz w:val="18"/>
                <w:szCs w:val="18"/>
              </w:rPr>
              <w:lastRenderedPageBreak/>
              <w:t>P</w:t>
            </w:r>
            <w:r w:rsidRPr="009147B9">
              <w:rPr>
                <w:color w:val="000000"/>
                <w:sz w:val="18"/>
                <w:szCs w:val="18"/>
              </w:rPr>
              <w:t xml:space="preserve">rimary </w:t>
            </w:r>
            <w:r w:rsidR="00AB45BD">
              <w:rPr>
                <w:color w:val="000000"/>
                <w:sz w:val="18"/>
                <w:szCs w:val="18"/>
              </w:rPr>
              <w:t xml:space="preserve">presenting </w:t>
            </w:r>
            <w:r w:rsidRPr="009147B9">
              <w:rPr>
                <w:color w:val="000000"/>
                <w:sz w:val="18"/>
                <w:szCs w:val="18"/>
              </w:rPr>
              <w:t>condition</w:t>
            </w:r>
          </w:p>
        </w:tc>
        <w:tc>
          <w:tcPr>
            <w:tcW w:w="965" w:type="pct"/>
          </w:tcPr>
          <w:p w14:paraId="1F7E3A07" w14:textId="052B40EA" w:rsidR="00527BD1" w:rsidRPr="00331052" w:rsidRDefault="00527BD1" w:rsidP="003B061D">
            <w:pPr>
              <w:rPr>
                <w:rFonts w:cs="Arial"/>
                <w:bCs/>
                <w:sz w:val="18"/>
                <w:szCs w:val="18"/>
              </w:rPr>
            </w:pPr>
            <w:r w:rsidRPr="00527BD1">
              <w:rPr>
                <w:rFonts w:cs="Arial"/>
                <w:bCs/>
                <w:sz w:val="18"/>
                <w:szCs w:val="18"/>
              </w:rPr>
              <w:t>The clinical condition that represents the main reason that the patient is receiving the service or intervention.</w:t>
            </w:r>
          </w:p>
        </w:tc>
        <w:tc>
          <w:tcPr>
            <w:tcW w:w="2541" w:type="pct"/>
          </w:tcPr>
          <w:p w14:paraId="4884D6AA" w14:textId="3237325C" w:rsidR="00527BD1" w:rsidRPr="00331052" w:rsidRDefault="00876AA7" w:rsidP="003B061D">
            <w:pPr>
              <w:rPr>
                <w:rFonts w:cs="Arial"/>
                <w:bCs/>
                <w:sz w:val="18"/>
                <w:szCs w:val="18"/>
              </w:rPr>
            </w:pPr>
            <w:r>
              <w:rPr>
                <w:rFonts w:cs="Arial"/>
                <w:bCs/>
                <w:sz w:val="18"/>
                <w:szCs w:val="18"/>
              </w:rPr>
              <w:t xml:space="preserve">See </w:t>
            </w:r>
            <w:r w:rsidR="00CE1F16">
              <w:rPr>
                <w:rFonts w:cs="Arial"/>
                <w:bCs/>
                <w:sz w:val="18"/>
                <w:szCs w:val="18"/>
              </w:rPr>
              <w:t>Appendix</w:t>
            </w:r>
            <w:r>
              <w:rPr>
                <w:rFonts w:cs="Arial"/>
                <w:bCs/>
                <w:sz w:val="18"/>
                <w:szCs w:val="18"/>
              </w:rPr>
              <w:t xml:space="preserve"> A</w:t>
            </w:r>
          </w:p>
        </w:tc>
        <w:tc>
          <w:tcPr>
            <w:tcW w:w="988" w:type="pct"/>
          </w:tcPr>
          <w:p w14:paraId="2B2C1379" w14:textId="72275AD2" w:rsidR="00527BD1" w:rsidRPr="00331052" w:rsidRDefault="00C920DF" w:rsidP="003B061D">
            <w:pPr>
              <w:spacing w:after="120"/>
              <w:rPr>
                <w:rFonts w:cs="Arial"/>
                <w:bCs/>
                <w:sz w:val="18"/>
                <w:szCs w:val="18"/>
              </w:rPr>
            </w:pPr>
            <w:r>
              <w:rPr>
                <w:rFonts w:cs="Arial"/>
                <w:bCs/>
                <w:sz w:val="18"/>
                <w:szCs w:val="18"/>
              </w:rPr>
              <w:t>Will a</w:t>
            </w:r>
            <w:r w:rsidR="00743DA4">
              <w:rPr>
                <w:rFonts w:cs="Arial"/>
                <w:bCs/>
                <w:sz w:val="18"/>
                <w:szCs w:val="18"/>
              </w:rPr>
              <w:t xml:space="preserve">llow exploration of costs by </w:t>
            </w:r>
            <w:r w:rsidR="00ED0C8D">
              <w:rPr>
                <w:rFonts w:cs="Arial"/>
                <w:bCs/>
                <w:sz w:val="18"/>
                <w:szCs w:val="18"/>
              </w:rPr>
              <w:t xml:space="preserve">presenting </w:t>
            </w:r>
            <w:r w:rsidR="00743DA4">
              <w:rPr>
                <w:rFonts w:cs="Arial"/>
                <w:bCs/>
                <w:sz w:val="18"/>
                <w:szCs w:val="18"/>
              </w:rPr>
              <w:t>condition.</w:t>
            </w:r>
          </w:p>
        </w:tc>
      </w:tr>
      <w:tr w:rsidR="00743DA4" w:rsidRPr="007024B2" w14:paraId="0C466EBF" w14:textId="77777777" w:rsidTr="00850FBD">
        <w:tc>
          <w:tcPr>
            <w:tcW w:w="506" w:type="pct"/>
          </w:tcPr>
          <w:p w14:paraId="46F0D40C" w14:textId="0DFBEF53" w:rsidR="00527BD1" w:rsidRPr="00331052" w:rsidRDefault="00527BD1" w:rsidP="003B061D">
            <w:pPr>
              <w:rPr>
                <w:rFonts w:cs="Arial"/>
                <w:bCs/>
                <w:sz w:val="18"/>
                <w:szCs w:val="18"/>
              </w:rPr>
            </w:pPr>
            <w:r>
              <w:rPr>
                <w:color w:val="000000"/>
                <w:sz w:val="18"/>
                <w:szCs w:val="18"/>
              </w:rPr>
              <w:t xml:space="preserve">Secondary </w:t>
            </w:r>
            <w:r w:rsidR="00AB45BD">
              <w:rPr>
                <w:color w:val="000000"/>
                <w:sz w:val="18"/>
                <w:szCs w:val="18"/>
              </w:rPr>
              <w:t xml:space="preserve">presenting </w:t>
            </w:r>
            <w:r>
              <w:rPr>
                <w:color w:val="000000"/>
                <w:sz w:val="18"/>
                <w:szCs w:val="18"/>
              </w:rPr>
              <w:t>conditions</w:t>
            </w:r>
          </w:p>
        </w:tc>
        <w:tc>
          <w:tcPr>
            <w:tcW w:w="965" w:type="pct"/>
          </w:tcPr>
          <w:p w14:paraId="2003B909" w14:textId="7346FE28" w:rsidR="00527BD1" w:rsidRPr="00331052" w:rsidRDefault="00E21970" w:rsidP="003B061D">
            <w:pPr>
              <w:rPr>
                <w:rFonts w:cs="Arial"/>
                <w:bCs/>
                <w:sz w:val="18"/>
                <w:szCs w:val="18"/>
              </w:rPr>
            </w:pPr>
            <w:r w:rsidRPr="00E21970">
              <w:rPr>
                <w:rFonts w:cs="Arial"/>
                <w:bCs/>
                <w:sz w:val="18"/>
                <w:szCs w:val="18"/>
              </w:rPr>
              <w:t>Other conditions/ diagnosis that the patient has/is affected by that impact the effort and/or resources expended on that patient during the service occasion.</w:t>
            </w:r>
          </w:p>
        </w:tc>
        <w:tc>
          <w:tcPr>
            <w:tcW w:w="2541" w:type="pct"/>
          </w:tcPr>
          <w:p w14:paraId="49DE5E98" w14:textId="15393CA6" w:rsidR="00527BD1" w:rsidRPr="00331052" w:rsidRDefault="00CE1F16" w:rsidP="003B061D">
            <w:pPr>
              <w:rPr>
                <w:rFonts w:cs="Arial"/>
                <w:bCs/>
                <w:sz w:val="18"/>
                <w:szCs w:val="18"/>
              </w:rPr>
            </w:pPr>
            <w:r>
              <w:rPr>
                <w:rFonts w:cs="Arial"/>
                <w:bCs/>
                <w:sz w:val="18"/>
                <w:szCs w:val="18"/>
              </w:rPr>
              <w:t>See Appendix A</w:t>
            </w:r>
          </w:p>
        </w:tc>
        <w:tc>
          <w:tcPr>
            <w:tcW w:w="988" w:type="pct"/>
          </w:tcPr>
          <w:p w14:paraId="72DFBC44" w14:textId="46468607" w:rsidR="00527BD1" w:rsidRPr="00331052" w:rsidRDefault="00C920DF" w:rsidP="003B061D">
            <w:pPr>
              <w:spacing w:after="120"/>
              <w:rPr>
                <w:rFonts w:cs="Arial"/>
                <w:bCs/>
                <w:sz w:val="18"/>
                <w:szCs w:val="18"/>
              </w:rPr>
            </w:pPr>
            <w:r>
              <w:rPr>
                <w:rFonts w:cs="Arial"/>
                <w:bCs/>
                <w:sz w:val="18"/>
                <w:szCs w:val="18"/>
              </w:rPr>
              <w:t>Will a</w:t>
            </w:r>
            <w:r w:rsidR="00743DA4">
              <w:rPr>
                <w:rFonts w:cs="Arial"/>
                <w:bCs/>
                <w:sz w:val="18"/>
                <w:szCs w:val="18"/>
              </w:rPr>
              <w:t xml:space="preserve">llow exploration of interaction of primary and secondary </w:t>
            </w:r>
            <w:r w:rsidR="00ED0C8D">
              <w:rPr>
                <w:rFonts w:cs="Arial"/>
                <w:bCs/>
                <w:sz w:val="18"/>
                <w:szCs w:val="18"/>
              </w:rPr>
              <w:t xml:space="preserve">presenting </w:t>
            </w:r>
            <w:r w:rsidR="00743DA4">
              <w:rPr>
                <w:rFonts w:cs="Arial"/>
                <w:bCs/>
                <w:sz w:val="18"/>
                <w:szCs w:val="18"/>
              </w:rPr>
              <w:t>conditions on cost.</w:t>
            </w:r>
          </w:p>
        </w:tc>
      </w:tr>
      <w:tr w:rsidR="00743DA4" w:rsidRPr="007024B2" w14:paraId="1F049044" w14:textId="77777777" w:rsidTr="00850FBD">
        <w:tc>
          <w:tcPr>
            <w:tcW w:w="506" w:type="pct"/>
          </w:tcPr>
          <w:p w14:paraId="22DE0B1B" w14:textId="6C68345A" w:rsidR="00527BD1" w:rsidRDefault="00527BD1" w:rsidP="003B061D">
            <w:pPr>
              <w:rPr>
                <w:color w:val="000000"/>
                <w:sz w:val="18"/>
                <w:szCs w:val="18"/>
              </w:rPr>
            </w:pPr>
            <w:r>
              <w:rPr>
                <w:rFonts w:cs="Arial"/>
                <w:bCs/>
                <w:sz w:val="18"/>
                <w:szCs w:val="18"/>
              </w:rPr>
              <w:t>I</w:t>
            </w:r>
            <w:r w:rsidRPr="00527BD1">
              <w:rPr>
                <w:rFonts w:cs="Arial"/>
                <w:bCs/>
                <w:sz w:val="18"/>
                <w:szCs w:val="18"/>
              </w:rPr>
              <w:t>nterventions</w:t>
            </w:r>
          </w:p>
        </w:tc>
        <w:tc>
          <w:tcPr>
            <w:tcW w:w="965" w:type="pct"/>
          </w:tcPr>
          <w:p w14:paraId="3B5CDDC1" w14:textId="58A7D0BE" w:rsidR="00527BD1" w:rsidRPr="00331052" w:rsidRDefault="00780FAF" w:rsidP="003B061D">
            <w:pPr>
              <w:rPr>
                <w:rFonts w:cs="Arial"/>
                <w:bCs/>
                <w:sz w:val="18"/>
                <w:szCs w:val="18"/>
              </w:rPr>
            </w:pPr>
            <w:r w:rsidRPr="00780FAF">
              <w:rPr>
                <w:rFonts w:cs="Arial"/>
                <w:bCs/>
                <w:sz w:val="18"/>
                <w:szCs w:val="18"/>
              </w:rPr>
              <w:t>Procedures or activities undertaken during a service occasion with an individual patient or a group of patients</w:t>
            </w:r>
            <w:r>
              <w:rPr>
                <w:rFonts w:cs="Arial"/>
                <w:bCs/>
                <w:sz w:val="18"/>
                <w:szCs w:val="18"/>
              </w:rPr>
              <w:t>.</w:t>
            </w:r>
          </w:p>
        </w:tc>
        <w:tc>
          <w:tcPr>
            <w:tcW w:w="2541" w:type="pct"/>
          </w:tcPr>
          <w:p w14:paraId="74B411DF" w14:textId="4B7DEFC0" w:rsidR="00527BD1" w:rsidRPr="005A0093" w:rsidRDefault="00CE1F16" w:rsidP="003B061D">
            <w:pPr>
              <w:spacing w:after="120"/>
              <w:rPr>
                <w:sz w:val="18"/>
                <w:szCs w:val="18"/>
                <w:lang w:val="en-AU"/>
              </w:rPr>
            </w:pPr>
            <w:r w:rsidRPr="005A0093">
              <w:rPr>
                <w:rFonts w:cs="Arial"/>
                <w:bCs/>
                <w:sz w:val="18"/>
                <w:szCs w:val="18"/>
              </w:rPr>
              <w:t xml:space="preserve">See Appendix </w:t>
            </w:r>
            <w:r w:rsidR="00FF08A3" w:rsidRPr="005A0093">
              <w:rPr>
                <w:rFonts w:cs="Arial"/>
                <w:bCs/>
                <w:sz w:val="18"/>
                <w:szCs w:val="18"/>
              </w:rPr>
              <w:t>B</w:t>
            </w:r>
          </w:p>
        </w:tc>
        <w:tc>
          <w:tcPr>
            <w:tcW w:w="988" w:type="pct"/>
          </w:tcPr>
          <w:p w14:paraId="3B1E9345" w14:textId="5089341E" w:rsidR="00527BD1" w:rsidRPr="00331052" w:rsidRDefault="00C920DF" w:rsidP="003B061D">
            <w:pPr>
              <w:spacing w:after="120"/>
              <w:rPr>
                <w:rFonts w:cs="Arial"/>
                <w:bCs/>
                <w:sz w:val="18"/>
                <w:szCs w:val="18"/>
              </w:rPr>
            </w:pPr>
            <w:r>
              <w:rPr>
                <w:rFonts w:cs="Arial"/>
                <w:bCs/>
                <w:sz w:val="18"/>
                <w:szCs w:val="18"/>
              </w:rPr>
              <w:t>Will a</w:t>
            </w:r>
            <w:r w:rsidR="00743DA4">
              <w:rPr>
                <w:rFonts w:cs="Arial"/>
                <w:bCs/>
                <w:sz w:val="18"/>
                <w:szCs w:val="18"/>
              </w:rPr>
              <w:t xml:space="preserve">llow exploration of impact of specific interventions on cost. </w:t>
            </w:r>
          </w:p>
        </w:tc>
      </w:tr>
      <w:tr w:rsidR="00941A8C" w:rsidRPr="007024B2" w14:paraId="62C010B1" w14:textId="77777777" w:rsidTr="00850FBD">
        <w:tc>
          <w:tcPr>
            <w:tcW w:w="506" w:type="pct"/>
          </w:tcPr>
          <w:p w14:paraId="4B74547D" w14:textId="293ABE45" w:rsidR="00941A8C" w:rsidRPr="00234D49" w:rsidRDefault="00612BF3" w:rsidP="003B061D">
            <w:pPr>
              <w:rPr>
                <w:color w:val="000000"/>
                <w:sz w:val="18"/>
                <w:szCs w:val="18"/>
                <w:highlight w:val="yellow"/>
              </w:rPr>
            </w:pPr>
            <w:r>
              <w:rPr>
                <w:color w:val="000000"/>
                <w:sz w:val="18"/>
                <w:szCs w:val="18"/>
              </w:rPr>
              <w:t>High-cost</w:t>
            </w:r>
            <w:r w:rsidR="00941A8C" w:rsidRPr="00C60246">
              <w:rPr>
                <w:color w:val="000000"/>
                <w:sz w:val="18"/>
                <w:szCs w:val="18"/>
              </w:rPr>
              <w:t xml:space="preserve"> consumables</w:t>
            </w:r>
          </w:p>
        </w:tc>
        <w:tc>
          <w:tcPr>
            <w:tcW w:w="965" w:type="pct"/>
          </w:tcPr>
          <w:p w14:paraId="48DA1BB9" w14:textId="30DFD1A2" w:rsidR="00941A8C" w:rsidRPr="00234D49" w:rsidRDefault="00612BF3" w:rsidP="00941A8C">
            <w:pPr>
              <w:spacing w:after="120"/>
              <w:rPr>
                <w:rFonts w:cs="Arial"/>
                <w:bCs/>
                <w:sz w:val="18"/>
                <w:szCs w:val="18"/>
                <w:highlight w:val="yellow"/>
              </w:rPr>
            </w:pPr>
            <w:r>
              <w:rPr>
                <w:rFonts w:cs="Arial"/>
                <w:bCs/>
                <w:sz w:val="18"/>
                <w:szCs w:val="18"/>
              </w:rPr>
              <w:t>High-cost</w:t>
            </w:r>
            <w:r w:rsidR="00C60246" w:rsidRPr="00C60246">
              <w:rPr>
                <w:rFonts w:cs="Arial"/>
                <w:bCs/>
                <w:sz w:val="18"/>
                <w:szCs w:val="18"/>
              </w:rPr>
              <w:t xml:space="preserve"> consumables used </w:t>
            </w:r>
            <w:r w:rsidR="00780FAF" w:rsidRPr="00780FAF">
              <w:rPr>
                <w:rFonts w:cs="Arial"/>
                <w:bCs/>
                <w:sz w:val="18"/>
                <w:szCs w:val="18"/>
              </w:rPr>
              <w:t>during a service occasion with an individual patient or a group of patients</w:t>
            </w:r>
            <w:r w:rsidR="00780FAF">
              <w:rPr>
                <w:rFonts w:cs="Arial"/>
                <w:bCs/>
                <w:sz w:val="18"/>
                <w:szCs w:val="18"/>
              </w:rPr>
              <w:t>.</w:t>
            </w:r>
          </w:p>
        </w:tc>
        <w:tc>
          <w:tcPr>
            <w:tcW w:w="2541" w:type="pct"/>
          </w:tcPr>
          <w:p w14:paraId="726659A7" w14:textId="1B231959" w:rsidR="00941A8C" w:rsidRPr="005A0093" w:rsidRDefault="008D3334" w:rsidP="00941A8C">
            <w:pPr>
              <w:spacing w:after="120"/>
              <w:rPr>
                <w:rFonts w:cs="Arial"/>
                <w:bCs/>
                <w:sz w:val="18"/>
                <w:szCs w:val="18"/>
              </w:rPr>
            </w:pPr>
            <w:r>
              <w:rPr>
                <w:rFonts w:cs="Arial"/>
                <w:bCs/>
                <w:sz w:val="18"/>
                <w:szCs w:val="18"/>
              </w:rPr>
              <w:t>Each service unit to use its own local list.</w:t>
            </w:r>
          </w:p>
        </w:tc>
        <w:tc>
          <w:tcPr>
            <w:tcW w:w="988" w:type="pct"/>
          </w:tcPr>
          <w:p w14:paraId="5B8A4684" w14:textId="38AFF38F" w:rsidR="00941A8C" w:rsidRDefault="00941A8C" w:rsidP="003B061D">
            <w:pPr>
              <w:spacing w:after="120"/>
              <w:rPr>
                <w:rFonts w:cs="Arial"/>
                <w:bCs/>
                <w:sz w:val="18"/>
                <w:szCs w:val="18"/>
              </w:rPr>
            </w:pPr>
            <w:r>
              <w:rPr>
                <w:rFonts w:cs="Arial"/>
                <w:bCs/>
                <w:sz w:val="18"/>
                <w:szCs w:val="18"/>
              </w:rPr>
              <w:t>Used in costing to obtain precise estimates of costs of clinical input to specific service events.</w:t>
            </w:r>
          </w:p>
        </w:tc>
      </w:tr>
      <w:tr w:rsidR="00743DA4" w:rsidRPr="007024B2" w14:paraId="756B37E6" w14:textId="77777777" w:rsidTr="00850FBD">
        <w:tc>
          <w:tcPr>
            <w:tcW w:w="506" w:type="pct"/>
          </w:tcPr>
          <w:p w14:paraId="65CA4134" w14:textId="05FA6F12" w:rsidR="00527BD1" w:rsidRPr="00331052" w:rsidRDefault="00527BD1" w:rsidP="003B061D">
            <w:pPr>
              <w:rPr>
                <w:rFonts w:cs="Arial"/>
                <w:bCs/>
                <w:sz w:val="18"/>
                <w:szCs w:val="18"/>
              </w:rPr>
            </w:pPr>
            <w:r>
              <w:rPr>
                <w:color w:val="000000"/>
                <w:sz w:val="18"/>
                <w:szCs w:val="18"/>
              </w:rPr>
              <w:t>S</w:t>
            </w:r>
            <w:r w:rsidRPr="00B04A88">
              <w:rPr>
                <w:color w:val="000000"/>
                <w:sz w:val="18"/>
                <w:szCs w:val="18"/>
              </w:rPr>
              <w:t xml:space="preserve">ervice </w:t>
            </w:r>
            <w:r w:rsidR="004B32D6">
              <w:rPr>
                <w:color w:val="000000"/>
                <w:sz w:val="18"/>
                <w:szCs w:val="18"/>
              </w:rPr>
              <w:t>occasion</w:t>
            </w:r>
            <w:r w:rsidRPr="00B04A88">
              <w:rPr>
                <w:color w:val="000000"/>
                <w:sz w:val="18"/>
                <w:szCs w:val="18"/>
              </w:rPr>
              <w:t xml:space="preserve"> </w:t>
            </w:r>
            <w:r>
              <w:rPr>
                <w:color w:val="000000"/>
                <w:sz w:val="18"/>
                <w:szCs w:val="18"/>
              </w:rPr>
              <w:t>end status</w:t>
            </w:r>
          </w:p>
        </w:tc>
        <w:tc>
          <w:tcPr>
            <w:tcW w:w="965" w:type="pct"/>
          </w:tcPr>
          <w:p w14:paraId="1B34639A" w14:textId="26AD289F" w:rsidR="00527BD1" w:rsidRPr="00331052" w:rsidRDefault="00AA2D06" w:rsidP="003B061D">
            <w:pPr>
              <w:rPr>
                <w:rFonts w:cs="Arial"/>
                <w:bCs/>
                <w:sz w:val="18"/>
                <w:szCs w:val="18"/>
              </w:rPr>
            </w:pPr>
            <w:r w:rsidRPr="00AA2D06">
              <w:rPr>
                <w:rFonts w:cs="Arial"/>
                <w:bCs/>
                <w:sz w:val="18"/>
                <w:szCs w:val="18"/>
              </w:rPr>
              <w:t xml:space="preserve">An indicator of the outcome of the service </w:t>
            </w:r>
            <w:r w:rsidR="004B32D6">
              <w:rPr>
                <w:rFonts w:cs="Arial"/>
                <w:bCs/>
                <w:sz w:val="18"/>
                <w:szCs w:val="18"/>
              </w:rPr>
              <w:t>occasion</w:t>
            </w:r>
            <w:r w:rsidRPr="00AA2D06">
              <w:rPr>
                <w:rFonts w:cs="Arial"/>
                <w:bCs/>
                <w:sz w:val="18"/>
                <w:szCs w:val="18"/>
              </w:rPr>
              <w:t>.</w:t>
            </w:r>
          </w:p>
        </w:tc>
        <w:tc>
          <w:tcPr>
            <w:tcW w:w="2541" w:type="pct"/>
          </w:tcPr>
          <w:p w14:paraId="3CC96002" w14:textId="0E2EC910" w:rsidR="00AA2D06" w:rsidRPr="00E935D0" w:rsidRDefault="00AA2D06" w:rsidP="003B061D">
            <w:pPr>
              <w:spacing w:after="120"/>
              <w:rPr>
                <w:sz w:val="18"/>
                <w:szCs w:val="18"/>
                <w:lang w:val="en-AU"/>
              </w:rPr>
            </w:pPr>
            <w:r w:rsidRPr="007024B2">
              <w:rPr>
                <w:b/>
                <w:sz w:val="18"/>
                <w:szCs w:val="18"/>
                <w:lang w:val="en-AU"/>
              </w:rPr>
              <w:t>1</w:t>
            </w:r>
            <w:r>
              <w:rPr>
                <w:b/>
                <w:sz w:val="18"/>
                <w:szCs w:val="18"/>
                <w:lang w:val="en-AU"/>
              </w:rPr>
              <w:t xml:space="preserve"> </w:t>
            </w:r>
            <w:r w:rsidRPr="0061461A">
              <w:rPr>
                <w:b/>
                <w:sz w:val="18"/>
                <w:szCs w:val="18"/>
                <w:lang w:val="en-AU"/>
              </w:rPr>
              <w:t>Refer</w:t>
            </w:r>
            <w:r>
              <w:rPr>
                <w:b/>
                <w:sz w:val="18"/>
                <w:szCs w:val="18"/>
                <w:lang w:val="en-AU"/>
              </w:rPr>
              <w:t>red</w:t>
            </w:r>
            <w:r w:rsidRPr="0061461A">
              <w:rPr>
                <w:b/>
                <w:sz w:val="18"/>
                <w:szCs w:val="18"/>
                <w:lang w:val="en-AU"/>
              </w:rPr>
              <w:t xml:space="preserve"> to other healthcare provider</w:t>
            </w:r>
            <w:r w:rsidRPr="007024B2">
              <w:rPr>
                <w:b/>
                <w:sz w:val="18"/>
                <w:szCs w:val="18"/>
                <w:lang w:val="en-AU"/>
              </w:rPr>
              <w:t xml:space="preserve">: </w:t>
            </w:r>
            <w:r w:rsidRPr="00E935D0">
              <w:rPr>
                <w:sz w:val="18"/>
                <w:szCs w:val="18"/>
                <w:lang w:val="en-AU"/>
              </w:rPr>
              <w:t>The patient was instructed to consult or seek care from another specialist/clinic</w:t>
            </w:r>
            <w:r w:rsidR="00F87B11" w:rsidRPr="00E935D0">
              <w:rPr>
                <w:sz w:val="18"/>
                <w:szCs w:val="18"/>
                <w:lang w:val="en-AU"/>
              </w:rPr>
              <w:t xml:space="preserve"> that may or may not be within the same facility / service</w:t>
            </w:r>
            <w:r w:rsidRPr="00E935D0">
              <w:rPr>
                <w:sz w:val="18"/>
                <w:szCs w:val="18"/>
                <w:lang w:val="en-AU"/>
              </w:rPr>
              <w:t xml:space="preserve">. The patient may or may not return to this clinic at a later date. </w:t>
            </w:r>
          </w:p>
          <w:p w14:paraId="14750E23" w14:textId="59E37195" w:rsidR="00AA2D06" w:rsidRDefault="00AA2D06" w:rsidP="003B061D">
            <w:pPr>
              <w:spacing w:after="120"/>
              <w:rPr>
                <w:sz w:val="18"/>
                <w:szCs w:val="18"/>
                <w:lang w:val="en-AU"/>
              </w:rPr>
            </w:pPr>
            <w:r w:rsidRPr="00E935D0">
              <w:rPr>
                <w:b/>
                <w:sz w:val="18"/>
                <w:szCs w:val="18"/>
                <w:lang w:val="en-AU"/>
              </w:rPr>
              <w:t xml:space="preserve">2 Return </w:t>
            </w:r>
            <w:r w:rsidR="00F87B11" w:rsidRPr="00E935D0">
              <w:rPr>
                <w:b/>
                <w:sz w:val="18"/>
                <w:szCs w:val="18"/>
                <w:lang w:val="en-AU"/>
              </w:rPr>
              <w:t>within a specified time</w:t>
            </w:r>
            <w:r w:rsidRPr="00E935D0">
              <w:rPr>
                <w:b/>
                <w:sz w:val="18"/>
                <w:szCs w:val="18"/>
                <w:lang w:val="en-AU"/>
              </w:rPr>
              <w:t xml:space="preserve">: </w:t>
            </w:r>
            <w:r w:rsidRPr="00E935D0">
              <w:rPr>
                <w:sz w:val="18"/>
                <w:szCs w:val="18"/>
                <w:lang w:val="en-AU"/>
              </w:rPr>
              <w:t xml:space="preserve">The patient was told to schedule an appointment </w:t>
            </w:r>
            <w:r w:rsidR="00F87B11" w:rsidRPr="000478A0">
              <w:rPr>
                <w:sz w:val="18"/>
                <w:szCs w:val="18"/>
                <w:lang w:val="en-AU"/>
              </w:rPr>
              <w:t xml:space="preserve">within a specified time </w:t>
            </w:r>
            <w:r w:rsidRPr="000478A0">
              <w:rPr>
                <w:sz w:val="18"/>
                <w:szCs w:val="18"/>
                <w:lang w:val="en-AU"/>
              </w:rPr>
              <w:t xml:space="preserve">or was given an appointment to return to this clinic </w:t>
            </w:r>
            <w:r w:rsidR="00F87B11" w:rsidRPr="000478A0">
              <w:rPr>
                <w:sz w:val="18"/>
                <w:szCs w:val="18"/>
                <w:lang w:val="en-AU"/>
              </w:rPr>
              <w:t>on a particular date</w:t>
            </w:r>
            <w:r w:rsidRPr="000478A0">
              <w:rPr>
                <w:sz w:val="18"/>
                <w:szCs w:val="18"/>
                <w:lang w:val="en-AU"/>
              </w:rPr>
              <w:t>.</w:t>
            </w:r>
          </w:p>
          <w:p w14:paraId="60383D96" w14:textId="6EEDFA8D" w:rsidR="00A0217D" w:rsidRDefault="00A0217D" w:rsidP="003963DF">
            <w:pPr>
              <w:spacing w:after="120"/>
              <w:rPr>
                <w:sz w:val="18"/>
                <w:szCs w:val="18"/>
                <w:lang w:val="en-AU"/>
              </w:rPr>
            </w:pPr>
            <w:r w:rsidRPr="00BB34F1">
              <w:rPr>
                <w:b/>
                <w:sz w:val="18"/>
                <w:szCs w:val="18"/>
                <w:lang w:val="en-AU"/>
              </w:rPr>
              <w:t>3 Referred to emergency department/admit to hospital</w:t>
            </w:r>
            <w:r w:rsidRPr="00BB34F1">
              <w:rPr>
                <w:sz w:val="18"/>
                <w:szCs w:val="18"/>
                <w:lang w:val="en-AU"/>
              </w:rPr>
              <w:t>: The patient was transferred to the emergency department for further care or was admitted to the hospital.</w:t>
            </w:r>
          </w:p>
          <w:p w14:paraId="0E0DF792" w14:textId="1D54FB45" w:rsidR="003963DF" w:rsidRPr="003963DF" w:rsidRDefault="003963DF" w:rsidP="003963DF">
            <w:pPr>
              <w:spacing w:after="120"/>
              <w:rPr>
                <w:b/>
                <w:sz w:val="18"/>
                <w:szCs w:val="18"/>
                <w:lang w:val="en-AU"/>
              </w:rPr>
            </w:pPr>
            <w:r w:rsidRPr="003963DF">
              <w:rPr>
                <w:b/>
                <w:sz w:val="18"/>
                <w:szCs w:val="18"/>
                <w:lang w:val="en-AU"/>
              </w:rPr>
              <w:t xml:space="preserve">4 Service completed: </w:t>
            </w:r>
            <w:r w:rsidRPr="003963DF">
              <w:rPr>
                <w:sz w:val="18"/>
                <w:szCs w:val="18"/>
                <w:lang w:val="en-AU"/>
              </w:rPr>
              <w:t>There is no need for this patient to receive any further consultation, investigation and/or treatment for this issue, therefore, no follow-up is planned. If the patient is referred to another healthcare provide for follow-up, use CODE 1 Referred to other healthcare provider.</w:t>
            </w:r>
          </w:p>
          <w:p w14:paraId="43DDBA26" w14:textId="2A5F8A92" w:rsidR="00527BD1" w:rsidRPr="00331052" w:rsidRDefault="003963DF" w:rsidP="003963DF">
            <w:pPr>
              <w:spacing w:after="120"/>
              <w:rPr>
                <w:rFonts w:cs="Arial"/>
                <w:bCs/>
                <w:sz w:val="18"/>
                <w:szCs w:val="18"/>
              </w:rPr>
            </w:pPr>
            <w:r w:rsidRPr="003963DF">
              <w:rPr>
                <w:b/>
                <w:sz w:val="18"/>
                <w:szCs w:val="18"/>
                <w:lang w:val="en-AU"/>
              </w:rPr>
              <w:t xml:space="preserve">5 Other: </w:t>
            </w:r>
            <w:r w:rsidRPr="003963DF">
              <w:rPr>
                <w:sz w:val="18"/>
                <w:szCs w:val="18"/>
                <w:lang w:val="en-AU"/>
              </w:rPr>
              <w:t>Any other specified end status not covered by any of the codes above.</w:t>
            </w:r>
          </w:p>
        </w:tc>
        <w:tc>
          <w:tcPr>
            <w:tcW w:w="988" w:type="pct"/>
          </w:tcPr>
          <w:p w14:paraId="2C3B2E48" w14:textId="22CEE13E" w:rsidR="00527BD1" w:rsidRPr="00331052" w:rsidRDefault="00743DA4" w:rsidP="003B061D">
            <w:pPr>
              <w:spacing w:after="120"/>
              <w:rPr>
                <w:rFonts w:cs="Arial"/>
                <w:bCs/>
                <w:sz w:val="18"/>
                <w:szCs w:val="18"/>
              </w:rPr>
            </w:pPr>
            <w:r>
              <w:rPr>
                <w:rFonts w:cs="Arial"/>
                <w:bCs/>
                <w:sz w:val="18"/>
                <w:szCs w:val="18"/>
                <w:lang w:val="en-AU"/>
              </w:rPr>
              <w:t xml:space="preserve">Will allow investigation of whether specific </w:t>
            </w:r>
            <w:r w:rsidR="00D53DFC">
              <w:rPr>
                <w:rFonts w:cs="Arial"/>
                <w:bCs/>
                <w:sz w:val="18"/>
                <w:szCs w:val="18"/>
                <w:lang w:val="en-AU"/>
              </w:rPr>
              <w:t xml:space="preserve">service </w:t>
            </w:r>
            <w:r w:rsidR="00780FAF">
              <w:rPr>
                <w:rFonts w:cs="Arial"/>
                <w:bCs/>
                <w:sz w:val="18"/>
                <w:szCs w:val="18"/>
                <w:lang w:val="en-AU"/>
              </w:rPr>
              <w:t>event</w:t>
            </w:r>
            <w:r>
              <w:rPr>
                <w:rFonts w:cs="Arial"/>
                <w:bCs/>
                <w:sz w:val="18"/>
                <w:szCs w:val="18"/>
                <w:lang w:val="en-AU"/>
              </w:rPr>
              <w:t xml:space="preserve"> end states are associated with more or less cost.</w:t>
            </w:r>
          </w:p>
        </w:tc>
      </w:tr>
      <w:tr w:rsidR="00743DA4" w:rsidRPr="007024B2" w14:paraId="7494EECC" w14:textId="77777777" w:rsidTr="00850FBD">
        <w:tc>
          <w:tcPr>
            <w:tcW w:w="506" w:type="pct"/>
          </w:tcPr>
          <w:p w14:paraId="27B2EFDA" w14:textId="36D4A714" w:rsidR="00527BD1" w:rsidRPr="00331052" w:rsidRDefault="00527BD1" w:rsidP="00527BD1">
            <w:pPr>
              <w:rPr>
                <w:rFonts w:cs="Arial"/>
                <w:bCs/>
                <w:sz w:val="18"/>
                <w:szCs w:val="18"/>
              </w:rPr>
            </w:pPr>
            <w:r w:rsidRPr="00527BD1">
              <w:rPr>
                <w:rFonts w:cs="Arial"/>
                <w:bCs/>
                <w:sz w:val="18"/>
                <w:szCs w:val="18"/>
              </w:rPr>
              <w:lastRenderedPageBreak/>
              <w:t>Type of clinical time</w:t>
            </w:r>
          </w:p>
        </w:tc>
        <w:tc>
          <w:tcPr>
            <w:tcW w:w="965" w:type="pct"/>
          </w:tcPr>
          <w:p w14:paraId="16A8533E" w14:textId="0F5E1371" w:rsidR="00527BD1" w:rsidRPr="00331052" w:rsidRDefault="00527BD1" w:rsidP="00527BD1">
            <w:pPr>
              <w:rPr>
                <w:rFonts w:cs="Arial"/>
                <w:bCs/>
                <w:sz w:val="18"/>
                <w:szCs w:val="18"/>
              </w:rPr>
            </w:pPr>
            <w:r w:rsidRPr="00527BD1">
              <w:rPr>
                <w:rFonts w:cs="Arial"/>
                <w:bCs/>
                <w:sz w:val="18"/>
                <w:szCs w:val="18"/>
              </w:rPr>
              <w:t>The activity associated with the time recorded by a clinician.</w:t>
            </w:r>
          </w:p>
        </w:tc>
        <w:tc>
          <w:tcPr>
            <w:tcW w:w="2541" w:type="pct"/>
          </w:tcPr>
          <w:p w14:paraId="7A8E10BA" w14:textId="38D7DC12" w:rsidR="002D4E12" w:rsidRPr="002D4E12" w:rsidRDefault="00B811CA" w:rsidP="002D4E12">
            <w:pPr>
              <w:spacing w:after="120" w:line="276" w:lineRule="auto"/>
              <w:rPr>
                <w:sz w:val="18"/>
                <w:szCs w:val="18"/>
                <w:lang w:val="en-AU"/>
              </w:rPr>
            </w:pPr>
            <w:r>
              <w:rPr>
                <w:b/>
                <w:sz w:val="18"/>
                <w:szCs w:val="18"/>
                <w:lang w:val="en-AU"/>
              </w:rPr>
              <w:t>0</w:t>
            </w:r>
            <w:r w:rsidR="002D4E12" w:rsidRPr="002D4E12">
              <w:rPr>
                <w:b/>
                <w:sz w:val="18"/>
                <w:szCs w:val="18"/>
                <w:lang w:val="en-AU"/>
              </w:rPr>
              <w:t xml:space="preserve">1 Attributed to a patient or group </w:t>
            </w:r>
            <w:r w:rsidR="004B32D6">
              <w:rPr>
                <w:b/>
                <w:sz w:val="18"/>
                <w:szCs w:val="18"/>
                <w:lang w:val="en-AU"/>
              </w:rPr>
              <w:t>session</w:t>
            </w:r>
            <w:r w:rsidR="002D4E12" w:rsidRPr="002D4E12">
              <w:rPr>
                <w:b/>
                <w:sz w:val="18"/>
                <w:szCs w:val="18"/>
                <w:lang w:val="en-AU"/>
              </w:rPr>
              <w:t xml:space="preserve"> relating to patients in the scope of the </w:t>
            </w:r>
            <w:r w:rsidR="002D4E12" w:rsidRPr="002D4E12">
              <w:rPr>
                <w:b/>
                <w:i/>
                <w:sz w:val="18"/>
                <w:szCs w:val="18"/>
                <w:lang w:val="en-AU"/>
              </w:rPr>
              <w:t>Non-admitted care costing study</w:t>
            </w:r>
            <w:r w:rsidR="002D4E12" w:rsidRPr="002D4E12">
              <w:rPr>
                <w:b/>
                <w:sz w:val="18"/>
                <w:szCs w:val="18"/>
                <w:lang w:val="en-AU"/>
              </w:rPr>
              <w:t xml:space="preserve">: </w:t>
            </w:r>
            <w:r w:rsidR="002D4E12" w:rsidRPr="002D4E12">
              <w:rPr>
                <w:sz w:val="18"/>
                <w:szCs w:val="18"/>
                <w:lang w:val="en-AU"/>
              </w:rPr>
              <w:t xml:space="preserve">Use this code when attending to a patient or group of patients in the scope of the </w:t>
            </w:r>
            <w:r w:rsidR="002D4E12" w:rsidRPr="002D4E12">
              <w:rPr>
                <w:i/>
                <w:sz w:val="18"/>
                <w:szCs w:val="18"/>
                <w:lang w:val="en-AU"/>
              </w:rPr>
              <w:t>Non-admitted care costing study</w:t>
            </w:r>
            <w:r w:rsidR="002D4E12" w:rsidRPr="002D4E12">
              <w:rPr>
                <w:sz w:val="18"/>
                <w:szCs w:val="18"/>
                <w:lang w:val="en-AU"/>
              </w:rPr>
              <w:t>. Includes:</w:t>
            </w:r>
          </w:p>
          <w:p w14:paraId="3724AB81" w14:textId="7B9A307B" w:rsidR="002D4E12" w:rsidRDefault="003963DF" w:rsidP="003963DF">
            <w:pPr>
              <w:numPr>
                <w:ilvl w:val="0"/>
                <w:numId w:val="44"/>
              </w:numPr>
              <w:spacing w:after="120" w:line="276" w:lineRule="auto"/>
              <w:contextualSpacing/>
              <w:rPr>
                <w:sz w:val="18"/>
                <w:szCs w:val="18"/>
                <w:lang w:val="en-AU"/>
              </w:rPr>
            </w:pPr>
            <w:r>
              <w:rPr>
                <w:sz w:val="18"/>
                <w:szCs w:val="18"/>
                <w:lang w:val="en-AU"/>
              </w:rPr>
              <w:t>c</w:t>
            </w:r>
            <w:r w:rsidR="002D4E12" w:rsidRPr="002D4E12">
              <w:rPr>
                <w:sz w:val="18"/>
                <w:szCs w:val="18"/>
                <w:lang w:val="en-AU"/>
              </w:rPr>
              <w:t>linical care (face-to-face, telephone, telehealth)</w:t>
            </w:r>
          </w:p>
          <w:p w14:paraId="2D7B6CEF" w14:textId="5056A8D5" w:rsidR="003963DF" w:rsidRPr="003963DF" w:rsidRDefault="003963DF" w:rsidP="003963DF">
            <w:pPr>
              <w:numPr>
                <w:ilvl w:val="0"/>
                <w:numId w:val="44"/>
              </w:numPr>
              <w:spacing w:after="120" w:line="276" w:lineRule="auto"/>
              <w:contextualSpacing/>
              <w:rPr>
                <w:sz w:val="18"/>
                <w:szCs w:val="18"/>
                <w:lang w:val="en-AU"/>
              </w:rPr>
            </w:pPr>
            <w:r w:rsidRPr="003963DF">
              <w:rPr>
                <w:sz w:val="18"/>
                <w:szCs w:val="18"/>
                <w:lang w:val="en-AU"/>
              </w:rPr>
              <w:t>review and/or reconcile treatment history</w:t>
            </w:r>
          </w:p>
          <w:p w14:paraId="14D43820" w14:textId="77777777" w:rsidR="002D4E12" w:rsidRPr="002D4E12" w:rsidRDefault="002D4E12" w:rsidP="003963DF">
            <w:pPr>
              <w:numPr>
                <w:ilvl w:val="0"/>
                <w:numId w:val="44"/>
              </w:numPr>
              <w:spacing w:after="120" w:line="276" w:lineRule="auto"/>
              <w:contextualSpacing/>
              <w:rPr>
                <w:sz w:val="18"/>
                <w:szCs w:val="18"/>
                <w:lang w:val="en-AU"/>
              </w:rPr>
            </w:pPr>
            <w:r w:rsidRPr="002D4E12">
              <w:rPr>
                <w:sz w:val="18"/>
                <w:szCs w:val="18"/>
                <w:lang w:val="en-AU"/>
              </w:rPr>
              <w:t>documentation in the patient’s electronic or paper medical record</w:t>
            </w:r>
          </w:p>
          <w:p w14:paraId="2C79E94F" w14:textId="77777777" w:rsidR="002D4E12" w:rsidRPr="002D4E12" w:rsidRDefault="002D4E12" w:rsidP="003963DF">
            <w:pPr>
              <w:numPr>
                <w:ilvl w:val="0"/>
                <w:numId w:val="44"/>
              </w:numPr>
              <w:spacing w:after="120" w:line="276" w:lineRule="auto"/>
              <w:contextualSpacing/>
              <w:rPr>
                <w:sz w:val="18"/>
                <w:szCs w:val="18"/>
                <w:lang w:val="en-AU"/>
              </w:rPr>
            </w:pPr>
            <w:r w:rsidRPr="002D4E12">
              <w:rPr>
                <w:sz w:val="18"/>
                <w:szCs w:val="18"/>
                <w:lang w:val="en-AU"/>
              </w:rPr>
              <w:t>phone calls, correspondence, emails or other forms of communication to organise intervention/therapy</w:t>
            </w:r>
          </w:p>
          <w:p w14:paraId="5BF852B1" w14:textId="77777777" w:rsidR="002D4E12" w:rsidRPr="002D4E12" w:rsidRDefault="002D4E12" w:rsidP="003963DF">
            <w:pPr>
              <w:numPr>
                <w:ilvl w:val="0"/>
                <w:numId w:val="44"/>
              </w:numPr>
              <w:spacing w:after="120" w:line="276" w:lineRule="auto"/>
              <w:contextualSpacing/>
              <w:rPr>
                <w:sz w:val="18"/>
                <w:szCs w:val="18"/>
                <w:lang w:val="en-AU"/>
              </w:rPr>
            </w:pPr>
            <w:r w:rsidRPr="002D4E12">
              <w:rPr>
                <w:sz w:val="18"/>
                <w:szCs w:val="18"/>
                <w:lang w:val="en-AU"/>
              </w:rPr>
              <w:t>making clinical appointments/arrangements for delivery of care</w:t>
            </w:r>
          </w:p>
          <w:p w14:paraId="608925B8" w14:textId="77777777" w:rsidR="002D4E12" w:rsidRPr="002D4E12" w:rsidRDefault="002D4E12" w:rsidP="003963DF">
            <w:pPr>
              <w:numPr>
                <w:ilvl w:val="0"/>
                <w:numId w:val="44"/>
              </w:numPr>
              <w:spacing w:after="120" w:line="276" w:lineRule="auto"/>
              <w:contextualSpacing/>
              <w:rPr>
                <w:sz w:val="18"/>
                <w:szCs w:val="18"/>
                <w:lang w:val="en-AU"/>
              </w:rPr>
            </w:pPr>
            <w:r w:rsidRPr="002D4E12">
              <w:rPr>
                <w:sz w:val="18"/>
                <w:szCs w:val="18"/>
                <w:lang w:val="en-AU"/>
              </w:rPr>
              <w:t>follow-up with any other service provider</w:t>
            </w:r>
          </w:p>
          <w:p w14:paraId="0878E062" w14:textId="77777777" w:rsidR="002D4E12" w:rsidRPr="002D4E12" w:rsidRDefault="002D4E12" w:rsidP="003963DF">
            <w:pPr>
              <w:numPr>
                <w:ilvl w:val="0"/>
                <w:numId w:val="44"/>
              </w:numPr>
              <w:spacing w:after="120" w:line="276" w:lineRule="auto"/>
              <w:contextualSpacing/>
              <w:rPr>
                <w:sz w:val="18"/>
                <w:szCs w:val="18"/>
                <w:lang w:val="en-AU"/>
              </w:rPr>
            </w:pPr>
            <w:r w:rsidRPr="002D4E12">
              <w:rPr>
                <w:sz w:val="18"/>
                <w:szCs w:val="18"/>
                <w:lang w:val="en-AU"/>
              </w:rPr>
              <w:t>reviewing test results</w:t>
            </w:r>
          </w:p>
          <w:p w14:paraId="2044CF98" w14:textId="77777777" w:rsidR="002D4E12" w:rsidRPr="002D4E12" w:rsidRDefault="002D4E12" w:rsidP="003963DF">
            <w:pPr>
              <w:numPr>
                <w:ilvl w:val="0"/>
                <w:numId w:val="44"/>
              </w:numPr>
              <w:spacing w:after="120" w:line="276" w:lineRule="auto"/>
              <w:contextualSpacing/>
              <w:rPr>
                <w:sz w:val="18"/>
                <w:szCs w:val="18"/>
                <w:lang w:val="en-AU"/>
              </w:rPr>
            </w:pPr>
            <w:r w:rsidRPr="002D4E12">
              <w:rPr>
                <w:sz w:val="18"/>
                <w:szCs w:val="18"/>
                <w:lang w:val="en-AU"/>
              </w:rPr>
              <w:t>activity related to a person who did not keep an appointment such as time spent waiting for person to arrive, rescheduling an appointment, preparation, documentation in record</w:t>
            </w:r>
          </w:p>
          <w:p w14:paraId="0ADCB258" w14:textId="77777777" w:rsidR="002D4E12" w:rsidRPr="002D4E12" w:rsidRDefault="002D4E12" w:rsidP="003963DF">
            <w:pPr>
              <w:numPr>
                <w:ilvl w:val="0"/>
                <w:numId w:val="44"/>
              </w:numPr>
              <w:spacing w:after="120" w:line="276" w:lineRule="auto"/>
              <w:ind w:left="714" w:hanging="357"/>
              <w:rPr>
                <w:sz w:val="18"/>
                <w:szCs w:val="18"/>
                <w:lang w:val="en-AU"/>
              </w:rPr>
            </w:pPr>
            <w:r w:rsidRPr="002D4E12">
              <w:rPr>
                <w:sz w:val="18"/>
                <w:szCs w:val="18"/>
                <w:lang w:val="en-AU"/>
              </w:rPr>
              <w:t>treating bereaved relatives of a person.</w:t>
            </w:r>
          </w:p>
          <w:p w14:paraId="4FB28F51" w14:textId="77777777" w:rsidR="002D4E12" w:rsidRPr="002D4E12" w:rsidRDefault="002D4E12" w:rsidP="002D4E12">
            <w:pPr>
              <w:spacing w:after="120" w:line="276" w:lineRule="auto"/>
              <w:rPr>
                <w:sz w:val="18"/>
                <w:szCs w:val="18"/>
                <w:lang w:val="en-AU"/>
              </w:rPr>
            </w:pPr>
            <w:r w:rsidRPr="002D4E12">
              <w:rPr>
                <w:sz w:val="18"/>
                <w:szCs w:val="18"/>
                <w:lang w:val="en-AU"/>
              </w:rPr>
              <w:t>Also includes the following when they relate to a patient in scope of the study and the activity can be attributed to an individual:</w:t>
            </w:r>
          </w:p>
          <w:p w14:paraId="1030FCDB" w14:textId="1FDF219F" w:rsidR="002D4E12" w:rsidRPr="002D4E12" w:rsidRDefault="002D4E12" w:rsidP="002D4E12">
            <w:pPr>
              <w:numPr>
                <w:ilvl w:val="0"/>
                <w:numId w:val="44"/>
              </w:numPr>
              <w:spacing w:after="120" w:line="276" w:lineRule="auto"/>
              <w:contextualSpacing/>
              <w:rPr>
                <w:sz w:val="18"/>
                <w:szCs w:val="18"/>
                <w:lang w:val="en-AU"/>
              </w:rPr>
            </w:pPr>
            <w:r w:rsidRPr="002D4E12">
              <w:rPr>
                <w:sz w:val="18"/>
                <w:szCs w:val="18"/>
                <w:lang w:val="en-AU"/>
              </w:rPr>
              <w:t xml:space="preserve">clinical handover (use </w:t>
            </w:r>
            <w:r w:rsidR="00D53DFC">
              <w:rPr>
                <w:sz w:val="18"/>
                <w:szCs w:val="18"/>
                <w:lang w:val="en-AU"/>
              </w:rPr>
              <w:t xml:space="preserve">code </w:t>
            </w:r>
            <w:r w:rsidRPr="002D4E12">
              <w:rPr>
                <w:sz w:val="18"/>
                <w:szCs w:val="18"/>
                <w:lang w:val="en-AU"/>
              </w:rPr>
              <w:t>03 when the activity cannot be attributed to an individual)</w:t>
            </w:r>
          </w:p>
          <w:p w14:paraId="42611CA6" w14:textId="433565CF" w:rsidR="002D4E12" w:rsidRPr="002D4E12" w:rsidRDefault="002D4E12" w:rsidP="00413555">
            <w:pPr>
              <w:numPr>
                <w:ilvl w:val="0"/>
                <w:numId w:val="44"/>
              </w:numPr>
              <w:spacing w:after="120" w:line="276" w:lineRule="auto"/>
              <w:ind w:left="714" w:hanging="357"/>
              <w:rPr>
                <w:sz w:val="18"/>
                <w:szCs w:val="18"/>
                <w:lang w:val="en-AU"/>
              </w:rPr>
            </w:pPr>
            <w:r w:rsidRPr="002D4E12">
              <w:rPr>
                <w:sz w:val="18"/>
                <w:szCs w:val="18"/>
                <w:lang w:val="en-AU"/>
              </w:rPr>
              <w:t xml:space="preserve">case conferencing (use </w:t>
            </w:r>
            <w:r w:rsidR="00D53DFC">
              <w:rPr>
                <w:sz w:val="18"/>
                <w:szCs w:val="18"/>
                <w:lang w:val="en-AU"/>
              </w:rPr>
              <w:t xml:space="preserve">code </w:t>
            </w:r>
            <w:r w:rsidRPr="002D4E12">
              <w:rPr>
                <w:sz w:val="18"/>
                <w:szCs w:val="18"/>
                <w:lang w:val="en-AU"/>
              </w:rPr>
              <w:t>04 when the activity cannot be attributed to an individual).</w:t>
            </w:r>
          </w:p>
          <w:p w14:paraId="2294E3E6" w14:textId="0F8E96EB" w:rsidR="002D4E12" w:rsidRPr="002D4E12" w:rsidRDefault="00B811CA" w:rsidP="002D4E12">
            <w:pPr>
              <w:spacing w:after="120" w:line="276" w:lineRule="auto"/>
              <w:rPr>
                <w:sz w:val="18"/>
                <w:szCs w:val="18"/>
                <w:lang w:val="en-AU"/>
              </w:rPr>
            </w:pPr>
            <w:r>
              <w:rPr>
                <w:b/>
                <w:sz w:val="18"/>
                <w:szCs w:val="18"/>
                <w:lang w:val="en-AU"/>
              </w:rPr>
              <w:t>0</w:t>
            </w:r>
            <w:r w:rsidR="002D4E12" w:rsidRPr="002D4E12">
              <w:rPr>
                <w:b/>
                <w:sz w:val="18"/>
                <w:szCs w:val="18"/>
                <w:lang w:val="en-AU"/>
              </w:rPr>
              <w:t xml:space="preserve">2 Attributed to a patient or group </w:t>
            </w:r>
            <w:r w:rsidR="00D53DFC">
              <w:rPr>
                <w:b/>
                <w:sz w:val="18"/>
                <w:szCs w:val="18"/>
                <w:lang w:val="en-AU"/>
              </w:rPr>
              <w:t>session</w:t>
            </w:r>
            <w:r w:rsidR="002D4E12" w:rsidRPr="002D4E12">
              <w:rPr>
                <w:b/>
                <w:sz w:val="18"/>
                <w:szCs w:val="18"/>
                <w:lang w:val="en-AU"/>
              </w:rPr>
              <w:t xml:space="preserve"> relating to patients </w:t>
            </w:r>
            <w:r w:rsidR="002D4E12" w:rsidRPr="002D4E12">
              <w:rPr>
                <w:b/>
                <w:sz w:val="18"/>
                <w:szCs w:val="18"/>
                <w:u w:val="single"/>
                <w:lang w:val="en-AU"/>
              </w:rPr>
              <w:t>not</w:t>
            </w:r>
            <w:r w:rsidR="002D4E12" w:rsidRPr="002D4E12">
              <w:rPr>
                <w:b/>
                <w:sz w:val="18"/>
                <w:szCs w:val="18"/>
                <w:lang w:val="en-AU"/>
              </w:rPr>
              <w:t xml:space="preserve"> in the scope of the </w:t>
            </w:r>
            <w:r w:rsidR="002D4E12" w:rsidRPr="002D4E12">
              <w:rPr>
                <w:b/>
                <w:i/>
                <w:sz w:val="18"/>
                <w:szCs w:val="18"/>
                <w:lang w:val="en-AU"/>
              </w:rPr>
              <w:t>Non-admitted care costing study</w:t>
            </w:r>
            <w:r w:rsidR="002D4E12" w:rsidRPr="002D4E12">
              <w:rPr>
                <w:b/>
                <w:sz w:val="18"/>
                <w:szCs w:val="18"/>
                <w:lang w:val="en-AU"/>
              </w:rPr>
              <w:t xml:space="preserve">: </w:t>
            </w:r>
            <w:r w:rsidR="002D4E12" w:rsidRPr="002D4E12">
              <w:rPr>
                <w:sz w:val="18"/>
                <w:szCs w:val="18"/>
                <w:lang w:val="en-AU"/>
              </w:rPr>
              <w:t xml:space="preserve">Use this code when attending to a patient or group of patients not in the scope of the </w:t>
            </w:r>
            <w:r w:rsidR="002D4E12" w:rsidRPr="002D4E12">
              <w:rPr>
                <w:i/>
                <w:sz w:val="18"/>
                <w:szCs w:val="18"/>
                <w:lang w:val="en-AU"/>
              </w:rPr>
              <w:t>Non-admitted care costing study</w:t>
            </w:r>
            <w:r w:rsidR="002D4E12" w:rsidRPr="002D4E12">
              <w:rPr>
                <w:sz w:val="18"/>
                <w:szCs w:val="18"/>
                <w:lang w:val="en-AU"/>
              </w:rPr>
              <w:t>. This includes the following types of patients:</w:t>
            </w:r>
          </w:p>
          <w:p w14:paraId="44F7AEFE" w14:textId="77777777" w:rsidR="002D4E12" w:rsidRPr="002D4E12" w:rsidRDefault="002D4E12" w:rsidP="002D4E12">
            <w:pPr>
              <w:numPr>
                <w:ilvl w:val="0"/>
                <w:numId w:val="35"/>
              </w:numPr>
              <w:spacing w:after="120" w:line="276" w:lineRule="auto"/>
              <w:contextualSpacing/>
              <w:rPr>
                <w:sz w:val="18"/>
                <w:szCs w:val="18"/>
                <w:lang w:val="en-AU"/>
              </w:rPr>
            </w:pPr>
            <w:r w:rsidRPr="002D4E12">
              <w:rPr>
                <w:sz w:val="18"/>
                <w:szCs w:val="18"/>
                <w:lang w:val="en-AU"/>
              </w:rPr>
              <w:t>admitted</w:t>
            </w:r>
          </w:p>
          <w:p w14:paraId="6D012834" w14:textId="77777777" w:rsidR="002D4E12" w:rsidRPr="002D4E12" w:rsidRDefault="002D4E12" w:rsidP="002D4E12">
            <w:pPr>
              <w:numPr>
                <w:ilvl w:val="0"/>
                <w:numId w:val="35"/>
              </w:numPr>
              <w:spacing w:after="120" w:line="276" w:lineRule="auto"/>
              <w:contextualSpacing/>
              <w:rPr>
                <w:sz w:val="18"/>
                <w:szCs w:val="18"/>
                <w:lang w:val="en-AU"/>
              </w:rPr>
            </w:pPr>
            <w:r w:rsidRPr="002D4E12">
              <w:rPr>
                <w:sz w:val="18"/>
                <w:szCs w:val="18"/>
                <w:lang w:val="en-AU"/>
              </w:rPr>
              <w:t>emergency department</w:t>
            </w:r>
          </w:p>
          <w:p w14:paraId="60703C3D" w14:textId="77777777" w:rsidR="002D4E12" w:rsidRPr="002D4E12" w:rsidRDefault="002D4E12" w:rsidP="00D53DFC">
            <w:pPr>
              <w:numPr>
                <w:ilvl w:val="0"/>
                <w:numId w:val="35"/>
              </w:numPr>
              <w:spacing w:after="120" w:line="276" w:lineRule="auto"/>
              <w:ind w:left="714" w:hanging="357"/>
              <w:rPr>
                <w:sz w:val="18"/>
                <w:szCs w:val="18"/>
                <w:lang w:val="en-AU"/>
              </w:rPr>
            </w:pPr>
            <w:r w:rsidRPr="002D4E12">
              <w:rPr>
                <w:sz w:val="18"/>
                <w:szCs w:val="18"/>
                <w:lang w:val="en-AU"/>
              </w:rPr>
              <w:t xml:space="preserve">patients primarily presenting for a mental health problem. </w:t>
            </w:r>
          </w:p>
          <w:p w14:paraId="4CC3D8FC" w14:textId="061D3DBA" w:rsidR="002D4E12" w:rsidRPr="002D4E12" w:rsidRDefault="002D4E12" w:rsidP="002D4E12">
            <w:pPr>
              <w:spacing w:after="120" w:line="276" w:lineRule="auto"/>
              <w:rPr>
                <w:sz w:val="18"/>
                <w:szCs w:val="18"/>
                <w:lang w:val="en-AU"/>
              </w:rPr>
            </w:pPr>
            <w:r w:rsidRPr="002D4E12">
              <w:rPr>
                <w:sz w:val="18"/>
                <w:szCs w:val="18"/>
                <w:lang w:val="en-AU"/>
              </w:rPr>
              <w:t xml:space="preserve">Includes all activities listed under </w:t>
            </w:r>
            <w:r w:rsidR="00D53DFC">
              <w:rPr>
                <w:sz w:val="18"/>
                <w:szCs w:val="18"/>
                <w:lang w:val="en-AU"/>
              </w:rPr>
              <w:t xml:space="preserve">code </w:t>
            </w:r>
            <w:r w:rsidRPr="002D4E12">
              <w:rPr>
                <w:sz w:val="18"/>
                <w:szCs w:val="18"/>
                <w:lang w:val="en-AU"/>
              </w:rPr>
              <w:t xml:space="preserve">01 that are in relation to patients that are not in scope of the </w:t>
            </w:r>
            <w:r w:rsidRPr="002D4E12">
              <w:rPr>
                <w:i/>
                <w:sz w:val="18"/>
                <w:szCs w:val="18"/>
                <w:lang w:val="en-AU"/>
              </w:rPr>
              <w:t>Non-admitted care costing study</w:t>
            </w:r>
            <w:r w:rsidRPr="002D4E12">
              <w:rPr>
                <w:sz w:val="18"/>
                <w:szCs w:val="18"/>
                <w:lang w:val="en-AU"/>
              </w:rPr>
              <w:t>.</w:t>
            </w:r>
          </w:p>
          <w:p w14:paraId="106819CF" w14:textId="1B56A443" w:rsidR="002D4E12" w:rsidRPr="002D4E12" w:rsidRDefault="00B811CA" w:rsidP="002D4E12">
            <w:pPr>
              <w:spacing w:after="120" w:line="276" w:lineRule="auto"/>
              <w:rPr>
                <w:sz w:val="18"/>
                <w:szCs w:val="18"/>
                <w:lang w:val="en-AU"/>
              </w:rPr>
            </w:pPr>
            <w:r>
              <w:rPr>
                <w:b/>
                <w:sz w:val="18"/>
                <w:szCs w:val="18"/>
                <w:lang w:val="en-AU"/>
              </w:rPr>
              <w:lastRenderedPageBreak/>
              <w:t>0</w:t>
            </w:r>
            <w:r w:rsidR="002D4E12" w:rsidRPr="002D4E12">
              <w:rPr>
                <w:b/>
                <w:sz w:val="18"/>
                <w:szCs w:val="18"/>
                <w:lang w:val="en-AU"/>
              </w:rPr>
              <w:t>3 Clinical handover</w:t>
            </w:r>
            <w:r w:rsidR="002D4E12" w:rsidRPr="002D4E12">
              <w:rPr>
                <w:sz w:val="18"/>
                <w:szCs w:val="18"/>
                <w:lang w:val="en-AU"/>
              </w:rPr>
              <w:t xml:space="preserve">: Refers to the transfer of professional responsibility and accountability for a group of non-admitted patients to another health professional(s) at the end of a shift. Use this code only for clinical handover that cannot be attributed to a specific patient. Where the handover is for a specific patient, use 01 (unless the handover is specifically for a person that is outside of the scope of the study, in which case </w:t>
            </w:r>
            <w:r w:rsidR="00D53DFC">
              <w:rPr>
                <w:sz w:val="18"/>
                <w:szCs w:val="18"/>
                <w:lang w:val="en-AU"/>
              </w:rPr>
              <w:t xml:space="preserve">code </w:t>
            </w:r>
            <w:r w:rsidR="002D4E12" w:rsidRPr="002D4E12">
              <w:rPr>
                <w:sz w:val="18"/>
                <w:szCs w:val="18"/>
                <w:lang w:val="en-AU"/>
              </w:rPr>
              <w:t>02 should be used).</w:t>
            </w:r>
          </w:p>
          <w:p w14:paraId="04B2E103" w14:textId="23B8B2E9" w:rsidR="002D4E12" w:rsidRPr="002D4E12" w:rsidRDefault="00B811CA" w:rsidP="002D4E12">
            <w:pPr>
              <w:spacing w:after="120" w:line="276" w:lineRule="auto"/>
              <w:rPr>
                <w:sz w:val="18"/>
                <w:szCs w:val="18"/>
                <w:lang w:val="en-AU"/>
              </w:rPr>
            </w:pPr>
            <w:r>
              <w:rPr>
                <w:b/>
                <w:sz w:val="18"/>
                <w:szCs w:val="18"/>
                <w:lang w:val="en-AU"/>
              </w:rPr>
              <w:t>0</w:t>
            </w:r>
            <w:r w:rsidR="002D4E12" w:rsidRPr="002D4E12">
              <w:rPr>
                <w:b/>
                <w:sz w:val="18"/>
                <w:szCs w:val="18"/>
                <w:lang w:val="en-AU"/>
              </w:rPr>
              <w:t>4 Case conference</w:t>
            </w:r>
            <w:r w:rsidR="002D4E12" w:rsidRPr="002D4E12">
              <w:rPr>
                <w:sz w:val="18"/>
                <w:szCs w:val="18"/>
                <w:lang w:val="en-AU"/>
              </w:rPr>
              <w:t xml:space="preserve">: </w:t>
            </w:r>
            <w:r w:rsidR="003E69EA" w:rsidRPr="003E69EA">
              <w:rPr>
                <w:sz w:val="18"/>
                <w:szCs w:val="18"/>
                <w:lang w:val="en-AU"/>
              </w:rPr>
              <w:t xml:space="preserve">Includes meetings or discussions held concurrently between health-care providers from different professions or specialisations, arranged in advance, to discuss multiple patients in detail, and to coordinate care for these patients, where the time cannot be easily attributable to each of the individual patients discussed. Where the meeting involves discussion of an individual patient's case (the patient may or may not be present), use </w:t>
            </w:r>
            <w:r w:rsidR="00D53DFC">
              <w:rPr>
                <w:sz w:val="18"/>
                <w:szCs w:val="18"/>
                <w:lang w:val="en-AU"/>
              </w:rPr>
              <w:t xml:space="preserve">code </w:t>
            </w:r>
            <w:r w:rsidR="003E69EA" w:rsidRPr="003E69EA">
              <w:rPr>
                <w:sz w:val="18"/>
                <w:szCs w:val="18"/>
                <w:lang w:val="en-AU"/>
              </w:rPr>
              <w:t xml:space="preserve">01 or </w:t>
            </w:r>
            <w:r w:rsidR="00D53DFC">
              <w:rPr>
                <w:sz w:val="18"/>
                <w:szCs w:val="18"/>
                <w:lang w:val="en-AU"/>
              </w:rPr>
              <w:t xml:space="preserve">code </w:t>
            </w:r>
            <w:r w:rsidR="003E69EA" w:rsidRPr="003E69EA">
              <w:rPr>
                <w:sz w:val="18"/>
                <w:szCs w:val="18"/>
                <w:lang w:val="en-AU"/>
              </w:rPr>
              <w:t>02 depending on whether the person is in scope or out of scope of the Non-admitted care costing study</w:t>
            </w:r>
            <w:r w:rsidR="002D4E12" w:rsidRPr="002D4E12">
              <w:rPr>
                <w:sz w:val="18"/>
                <w:szCs w:val="18"/>
                <w:lang w:val="en-AU"/>
              </w:rPr>
              <w:t>.</w:t>
            </w:r>
          </w:p>
          <w:p w14:paraId="5D6ED627" w14:textId="1A45B3C4" w:rsidR="002D4E12" w:rsidRPr="002D4E12" w:rsidRDefault="00B811CA" w:rsidP="002D4E12">
            <w:pPr>
              <w:spacing w:after="120" w:line="276" w:lineRule="auto"/>
              <w:rPr>
                <w:sz w:val="18"/>
                <w:szCs w:val="18"/>
                <w:lang w:val="en-AU"/>
              </w:rPr>
            </w:pPr>
            <w:r>
              <w:rPr>
                <w:b/>
                <w:sz w:val="18"/>
                <w:szCs w:val="18"/>
                <w:lang w:val="en-AU"/>
              </w:rPr>
              <w:t>0</w:t>
            </w:r>
            <w:r w:rsidR="002D4E12" w:rsidRPr="002D4E12">
              <w:rPr>
                <w:b/>
                <w:sz w:val="18"/>
                <w:szCs w:val="18"/>
                <w:lang w:val="en-AU"/>
              </w:rPr>
              <w:t xml:space="preserve">5 Other documentation: </w:t>
            </w:r>
            <w:r w:rsidR="002D4E12" w:rsidRPr="002D4E12">
              <w:rPr>
                <w:sz w:val="18"/>
                <w:szCs w:val="18"/>
                <w:lang w:val="en-AU"/>
              </w:rPr>
              <w:t xml:space="preserve">Use this for documentation that cannot be attributed to a </w:t>
            </w:r>
            <w:r w:rsidR="00D53DFC">
              <w:rPr>
                <w:sz w:val="18"/>
                <w:szCs w:val="18"/>
                <w:lang w:val="en-AU"/>
              </w:rPr>
              <w:t>service occasion</w:t>
            </w:r>
            <w:r w:rsidR="002D4E12" w:rsidRPr="002D4E12">
              <w:rPr>
                <w:sz w:val="18"/>
                <w:szCs w:val="18"/>
                <w:lang w:val="en-AU"/>
              </w:rPr>
              <w:t xml:space="preserve"> for a specific patient or patients participating in a group session but relates to the delivery of clinical care. Does not include documentation related to administrative functions, which should be coded to 06 Administration.</w:t>
            </w:r>
          </w:p>
          <w:p w14:paraId="001A7A80" w14:textId="6C229D61" w:rsidR="002D4E12" w:rsidRPr="002D4E12" w:rsidRDefault="00B811CA" w:rsidP="002D4E12">
            <w:pPr>
              <w:spacing w:after="120" w:line="276" w:lineRule="auto"/>
              <w:rPr>
                <w:sz w:val="18"/>
                <w:szCs w:val="18"/>
                <w:lang w:val="en-AU"/>
              </w:rPr>
            </w:pPr>
            <w:r>
              <w:rPr>
                <w:b/>
                <w:sz w:val="18"/>
                <w:szCs w:val="18"/>
                <w:lang w:val="en-AU"/>
              </w:rPr>
              <w:t>0</w:t>
            </w:r>
            <w:r w:rsidR="002D4E12" w:rsidRPr="002D4E12">
              <w:rPr>
                <w:b/>
                <w:sz w:val="18"/>
                <w:szCs w:val="18"/>
                <w:lang w:val="en-AU"/>
              </w:rPr>
              <w:t>6 Administration</w:t>
            </w:r>
            <w:r w:rsidR="002D4E12" w:rsidRPr="002D4E12">
              <w:rPr>
                <w:sz w:val="18"/>
                <w:szCs w:val="18"/>
                <w:lang w:val="en-AU"/>
              </w:rPr>
              <w:t>: Includes administrative work that is not directly related to the delivery of clinical care (e.g. completion of a car log for travel, application to attend a staff development event).</w:t>
            </w:r>
          </w:p>
          <w:p w14:paraId="12DA3C4C" w14:textId="5342BDE1" w:rsidR="002D4E12" w:rsidRDefault="00B811CA" w:rsidP="002D4E12">
            <w:pPr>
              <w:spacing w:after="120" w:line="276" w:lineRule="auto"/>
              <w:rPr>
                <w:sz w:val="18"/>
                <w:szCs w:val="18"/>
                <w:lang w:val="en-AU"/>
              </w:rPr>
            </w:pPr>
            <w:r>
              <w:rPr>
                <w:b/>
                <w:sz w:val="18"/>
                <w:szCs w:val="18"/>
                <w:lang w:val="en-AU"/>
              </w:rPr>
              <w:t>0</w:t>
            </w:r>
            <w:r w:rsidR="002D4E12" w:rsidRPr="002D4E12">
              <w:rPr>
                <w:b/>
                <w:sz w:val="18"/>
                <w:szCs w:val="18"/>
                <w:lang w:val="en-AU"/>
              </w:rPr>
              <w:t>7 Travel</w:t>
            </w:r>
            <w:r w:rsidR="002D4E12" w:rsidRPr="002D4E12">
              <w:rPr>
                <w:sz w:val="18"/>
                <w:szCs w:val="18"/>
                <w:lang w:val="en-AU"/>
              </w:rPr>
              <w:t xml:space="preserve">: Use in cases where the </w:t>
            </w:r>
            <w:r w:rsidR="00D53DFC">
              <w:rPr>
                <w:sz w:val="18"/>
                <w:szCs w:val="18"/>
                <w:lang w:val="en-AU"/>
              </w:rPr>
              <w:t>service occasion</w:t>
            </w:r>
            <w:r w:rsidR="002D4E12" w:rsidRPr="002D4E12">
              <w:rPr>
                <w:sz w:val="18"/>
                <w:szCs w:val="18"/>
                <w:lang w:val="en-AU"/>
              </w:rPr>
              <w:t xml:space="preserve"> is provided in a different place to where the clinician is usually located. Includes travel to and from a location at which the </w:t>
            </w:r>
            <w:r w:rsidR="00D53DFC">
              <w:rPr>
                <w:sz w:val="18"/>
                <w:szCs w:val="18"/>
                <w:lang w:val="en-AU"/>
              </w:rPr>
              <w:t>service occasion</w:t>
            </w:r>
            <w:r w:rsidR="002D4E12" w:rsidRPr="002D4E12">
              <w:rPr>
                <w:sz w:val="18"/>
                <w:szCs w:val="18"/>
                <w:lang w:val="en-AU"/>
              </w:rPr>
              <w:t xml:space="preserve"> is provided.</w:t>
            </w:r>
          </w:p>
          <w:p w14:paraId="221A3116" w14:textId="0B35B4EF" w:rsidR="0067663A" w:rsidRPr="002D4E12" w:rsidRDefault="00B811CA" w:rsidP="002D4E12">
            <w:pPr>
              <w:spacing w:after="120" w:line="276" w:lineRule="auto"/>
              <w:rPr>
                <w:sz w:val="18"/>
                <w:szCs w:val="18"/>
                <w:lang w:val="en-AU"/>
              </w:rPr>
            </w:pPr>
            <w:r>
              <w:rPr>
                <w:b/>
                <w:sz w:val="18"/>
                <w:szCs w:val="18"/>
                <w:lang w:val="en-AU"/>
              </w:rPr>
              <w:t>0</w:t>
            </w:r>
            <w:r w:rsidR="00413555">
              <w:rPr>
                <w:b/>
                <w:sz w:val="18"/>
                <w:szCs w:val="18"/>
                <w:lang w:val="en-AU"/>
              </w:rPr>
              <w:t>8</w:t>
            </w:r>
            <w:r w:rsidR="00413555" w:rsidRPr="002D4E12">
              <w:rPr>
                <w:b/>
                <w:sz w:val="18"/>
                <w:szCs w:val="18"/>
                <w:lang w:val="en-AU"/>
              </w:rPr>
              <w:t xml:space="preserve"> T</w:t>
            </w:r>
            <w:r w:rsidR="00413555">
              <w:rPr>
                <w:b/>
                <w:sz w:val="18"/>
                <w:szCs w:val="18"/>
                <w:lang w:val="en-AU"/>
              </w:rPr>
              <w:t>eaching</w:t>
            </w:r>
            <w:r w:rsidR="00E84612">
              <w:rPr>
                <w:b/>
                <w:sz w:val="18"/>
                <w:szCs w:val="18"/>
                <w:lang w:val="en-AU"/>
              </w:rPr>
              <w:t>, training</w:t>
            </w:r>
            <w:r w:rsidR="00413555">
              <w:rPr>
                <w:b/>
                <w:sz w:val="18"/>
                <w:szCs w:val="18"/>
                <w:lang w:val="en-AU"/>
              </w:rPr>
              <w:t xml:space="preserve"> and research</w:t>
            </w:r>
            <w:r w:rsidR="00413555" w:rsidRPr="002D4E12">
              <w:rPr>
                <w:sz w:val="18"/>
                <w:szCs w:val="18"/>
                <w:lang w:val="en-AU"/>
              </w:rPr>
              <w:t>: Use in</w:t>
            </w:r>
            <w:r w:rsidR="00413555">
              <w:rPr>
                <w:sz w:val="18"/>
                <w:szCs w:val="18"/>
                <w:lang w:val="en-AU"/>
              </w:rPr>
              <w:t xml:space="preserve"> relation to teaching</w:t>
            </w:r>
            <w:r w:rsidR="00E84612">
              <w:rPr>
                <w:sz w:val="18"/>
                <w:szCs w:val="18"/>
                <w:lang w:val="en-AU"/>
              </w:rPr>
              <w:t>, training</w:t>
            </w:r>
            <w:r w:rsidR="00413555">
              <w:rPr>
                <w:sz w:val="18"/>
                <w:szCs w:val="18"/>
                <w:lang w:val="en-AU"/>
              </w:rPr>
              <w:t xml:space="preserve"> and research activities.</w:t>
            </w:r>
            <w:r w:rsidR="0067663A">
              <w:rPr>
                <w:sz w:val="18"/>
                <w:szCs w:val="18"/>
                <w:lang w:val="en-AU"/>
              </w:rPr>
              <w:t xml:space="preserve"> Teaching and training activities facilitate acquisition of knowledge or development of skills to attain qualifications/ register for practice, acquire sufficient clinical competence or undertake specialist/ advanced practice. Research activities are formalised activities that advance knowledge to ultimately improve consumer/ patient outcomes.</w:t>
            </w:r>
          </w:p>
          <w:p w14:paraId="528E2B38" w14:textId="43B4D3FF" w:rsidR="00AA2D06" w:rsidRPr="002D4E12" w:rsidRDefault="00B811CA" w:rsidP="002D4E12">
            <w:pPr>
              <w:spacing w:after="120" w:line="276" w:lineRule="auto"/>
              <w:rPr>
                <w:sz w:val="18"/>
                <w:szCs w:val="18"/>
                <w:lang w:val="en-AU"/>
              </w:rPr>
            </w:pPr>
            <w:r>
              <w:rPr>
                <w:b/>
                <w:sz w:val="18"/>
                <w:szCs w:val="18"/>
                <w:lang w:val="en-AU"/>
              </w:rPr>
              <w:lastRenderedPageBreak/>
              <w:t>0</w:t>
            </w:r>
            <w:r w:rsidR="002D4E12" w:rsidRPr="002D4E12">
              <w:rPr>
                <w:b/>
                <w:sz w:val="18"/>
                <w:szCs w:val="18"/>
                <w:lang w:val="en-AU"/>
              </w:rPr>
              <w:t>9 Consultation liaison</w:t>
            </w:r>
            <w:r w:rsidR="002D4E12" w:rsidRPr="002D4E12">
              <w:rPr>
                <w:sz w:val="18"/>
                <w:szCs w:val="18"/>
                <w:lang w:val="en-AU"/>
              </w:rPr>
              <w:t>: Use this code for time used to provide specialist advice to other clinicians about patients that are not in your care.</w:t>
            </w:r>
          </w:p>
        </w:tc>
        <w:tc>
          <w:tcPr>
            <w:tcW w:w="988" w:type="pct"/>
          </w:tcPr>
          <w:p w14:paraId="331CD7F0" w14:textId="177647B6" w:rsidR="00527BD1" w:rsidRPr="00331052" w:rsidRDefault="00C920DF" w:rsidP="00527BD1">
            <w:pPr>
              <w:rPr>
                <w:rFonts w:cs="Arial"/>
                <w:bCs/>
                <w:sz w:val="18"/>
                <w:szCs w:val="18"/>
              </w:rPr>
            </w:pPr>
            <w:r>
              <w:rPr>
                <w:rFonts w:cs="Arial"/>
                <w:bCs/>
                <w:sz w:val="18"/>
                <w:szCs w:val="18"/>
              </w:rPr>
              <w:lastRenderedPageBreak/>
              <w:t>Used in costing to obtain precise estimates of costs of clinical input.</w:t>
            </w:r>
            <w:r w:rsidR="002E0D33">
              <w:rPr>
                <w:rFonts w:cs="Arial"/>
                <w:bCs/>
                <w:sz w:val="18"/>
                <w:szCs w:val="18"/>
              </w:rPr>
              <w:t xml:space="preserve"> This study will use the clinical time in scope of the study, whether or not this can be attributed to individual patients. The remaining times are for the reference of individual clinicians who may want to ensure that they have correctly allocated their time.</w:t>
            </w:r>
          </w:p>
        </w:tc>
      </w:tr>
      <w:tr w:rsidR="00743DA4" w:rsidRPr="007024B2" w14:paraId="4A277C6B" w14:textId="77777777" w:rsidTr="00850FBD">
        <w:tc>
          <w:tcPr>
            <w:tcW w:w="506" w:type="pct"/>
          </w:tcPr>
          <w:p w14:paraId="566B56F7" w14:textId="1134EF7F" w:rsidR="00527BD1" w:rsidRPr="00331052" w:rsidRDefault="00527BD1" w:rsidP="00527BD1">
            <w:pPr>
              <w:rPr>
                <w:rFonts w:cs="Arial"/>
                <w:bCs/>
                <w:sz w:val="18"/>
                <w:szCs w:val="18"/>
              </w:rPr>
            </w:pPr>
            <w:r w:rsidRPr="00527BD1">
              <w:rPr>
                <w:rFonts w:cs="Arial"/>
                <w:bCs/>
                <w:sz w:val="18"/>
                <w:szCs w:val="18"/>
              </w:rPr>
              <w:lastRenderedPageBreak/>
              <w:t>Clinical time duration: Minutes</w:t>
            </w:r>
          </w:p>
        </w:tc>
        <w:tc>
          <w:tcPr>
            <w:tcW w:w="965" w:type="pct"/>
          </w:tcPr>
          <w:p w14:paraId="6EF435CB" w14:textId="763A908D" w:rsidR="00527BD1" w:rsidRPr="00331052" w:rsidRDefault="00AA2D06" w:rsidP="00527BD1">
            <w:pPr>
              <w:rPr>
                <w:rFonts w:cs="Arial"/>
                <w:bCs/>
                <w:sz w:val="18"/>
                <w:szCs w:val="18"/>
              </w:rPr>
            </w:pPr>
            <w:r w:rsidRPr="00AA2D06">
              <w:rPr>
                <w:rFonts w:cs="Arial"/>
                <w:bCs/>
                <w:sz w:val="18"/>
                <w:szCs w:val="18"/>
              </w:rPr>
              <w:t>The time associated with an activity undertaken by a clinician.</w:t>
            </w:r>
          </w:p>
        </w:tc>
        <w:tc>
          <w:tcPr>
            <w:tcW w:w="2541" w:type="pct"/>
          </w:tcPr>
          <w:p w14:paraId="29C09473" w14:textId="2116B978" w:rsidR="00527BD1" w:rsidRPr="00331052" w:rsidRDefault="008D0697" w:rsidP="00527BD1">
            <w:pPr>
              <w:rPr>
                <w:rFonts w:cs="Arial"/>
                <w:bCs/>
                <w:sz w:val="18"/>
                <w:szCs w:val="18"/>
              </w:rPr>
            </w:pPr>
            <w:r>
              <w:rPr>
                <w:rFonts w:cs="Arial"/>
                <w:bCs/>
                <w:sz w:val="18"/>
                <w:szCs w:val="18"/>
              </w:rPr>
              <w:t>Time, in minutes.</w:t>
            </w:r>
          </w:p>
        </w:tc>
        <w:tc>
          <w:tcPr>
            <w:tcW w:w="988" w:type="pct"/>
          </w:tcPr>
          <w:p w14:paraId="5C0BC23D" w14:textId="362D7E95" w:rsidR="00527BD1" w:rsidRPr="00331052" w:rsidRDefault="00C920DF" w:rsidP="00527BD1">
            <w:pPr>
              <w:rPr>
                <w:rFonts w:cs="Arial"/>
                <w:bCs/>
                <w:sz w:val="18"/>
                <w:szCs w:val="18"/>
              </w:rPr>
            </w:pPr>
            <w:r>
              <w:rPr>
                <w:rFonts w:cs="Arial"/>
                <w:bCs/>
                <w:sz w:val="18"/>
                <w:szCs w:val="18"/>
              </w:rPr>
              <w:t>As above.</w:t>
            </w:r>
          </w:p>
        </w:tc>
      </w:tr>
    </w:tbl>
    <w:p w14:paraId="13B157AF" w14:textId="3902BA79" w:rsidR="00472CBB" w:rsidRDefault="00472CB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2"/>
      </w:tblGrid>
      <w:tr w:rsidR="00E85261" w:rsidRPr="007024B2" w14:paraId="48A822E8" w14:textId="77777777" w:rsidTr="00850FBD">
        <w:trPr>
          <w:jc w:val="center"/>
        </w:trPr>
        <w:tc>
          <w:tcPr>
            <w:tcW w:w="13892" w:type="dxa"/>
          </w:tcPr>
          <w:p w14:paraId="5C5F21FF" w14:textId="7AE8C0D4" w:rsidR="00E85261" w:rsidRPr="00E85261" w:rsidRDefault="00E85261" w:rsidP="009D19CB">
            <w:pPr>
              <w:jc w:val="center"/>
              <w:rPr>
                <w:rFonts w:cs="Arial"/>
                <w:b/>
                <w:lang w:val="en-AU"/>
              </w:rPr>
            </w:pPr>
            <w:bookmarkStart w:id="39" w:name="_Ref1660043"/>
            <w:r w:rsidRPr="007024B2">
              <w:rPr>
                <w:rFonts w:cs="Arial"/>
                <w:b/>
                <w:color w:val="000000" w:themeColor="text1"/>
                <w:lang w:val="en-AU"/>
              </w:rPr>
              <w:t xml:space="preserve">Table </w:t>
            </w:r>
            <w:r w:rsidRPr="007024B2">
              <w:rPr>
                <w:rFonts w:cs="Arial"/>
                <w:b/>
                <w:color w:val="000000" w:themeColor="text1"/>
              </w:rPr>
              <w:fldChar w:fldCharType="begin"/>
            </w:r>
            <w:r w:rsidRPr="007024B2">
              <w:rPr>
                <w:rFonts w:cs="Arial"/>
                <w:b/>
                <w:color w:val="000000" w:themeColor="text1"/>
                <w:lang w:val="en-AU"/>
              </w:rPr>
              <w:instrText xml:space="preserve"> SEQ Table \* ARABIC </w:instrText>
            </w:r>
            <w:r w:rsidRPr="007024B2">
              <w:rPr>
                <w:rFonts w:cs="Arial"/>
                <w:b/>
                <w:color w:val="000000" w:themeColor="text1"/>
              </w:rPr>
              <w:fldChar w:fldCharType="separate"/>
            </w:r>
            <w:r w:rsidR="008F2502">
              <w:rPr>
                <w:rFonts w:cs="Arial"/>
                <w:b/>
                <w:noProof/>
                <w:color w:val="000000" w:themeColor="text1"/>
                <w:lang w:val="en-AU"/>
              </w:rPr>
              <w:t>2</w:t>
            </w:r>
            <w:r w:rsidRPr="007024B2">
              <w:rPr>
                <w:rFonts w:cs="Arial"/>
                <w:b/>
                <w:color w:val="000000" w:themeColor="text1"/>
              </w:rPr>
              <w:fldChar w:fldCharType="end"/>
            </w:r>
            <w:bookmarkEnd w:id="39"/>
            <w:r w:rsidRPr="007024B2">
              <w:rPr>
                <w:rFonts w:cs="Arial"/>
                <w:b/>
                <w:color w:val="000000" w:themeColor="text1"/>
                <w:lang w:val="en-AU"/>
              </w:rPr>
              <w:t xml:space="preserve"> – </w:t>
            </w:r>
            <w:r>
              <w:rPr>
                <w:rFonts w:cs="Arial"/>
                <w:b/>
                <w:color w:val="000000" w:themeColor="text1"/>
                <w:lang w:val="en-AU"/>
              </w:rPr>
              <w:t xml:space="preserve">Data elements contributed </w:t>
            </w:r>
            <w:r w:rsidR="003D6F0E">
              <w:rPr>
                <w:rFonts w:cs="Arial"/>
                <w:b/>
                <w:color w:val="000000" w:themeColor="text1"/>
                <w:lang w:val="en-AU"/>
              </w:rPr>
              <w:t>by</w:t>
            </w:r>
            <w:r>
              <w:rPr>
                <w:rFonts w:cs="Arial"/>
                <w:b/>
                <w:color w:val="000000" w:themeColor="text1"/>
                <w:lang w:val="en-AU"/>
              </w:rPr>
              <w:t xml:space="preserve"> the </w:t>
            </w:r>
            <w:r w:rsidRPr="00E85261">
              <w:rPr>
                <w:rFonts w:cs="Arial"/>
                <w:b/>
                <w:color w:val="000000" w:themeColor="text1"/>
                <w:lang w:val="en-AU"/>
              </w:rPr>
              <w:t>National Best Endeavours Data Set</w:t>
            </w:r>
            <w:r w:rsidR="003D6F0E">
              <w:rPr>
                <w:rFonts w:cs="Arial"/>
                <w:b/>
                <w:color w:val="000000" w:themeColor="text1"/>
                <w:lang w:val="en-AU"/>
              </w:rPr>
              <w:t xml:space="preserve"> to the </w:t>
            </w:r>
            <w:r w:rsidR="003D6F0E" w:rsidRPr="00F21BAA">
              <w:rPr>
                <w:rFonts w:cs="Arial"/>
                <w:b/>
                <w:i/>
                <w:color w:val="000000" w:themeColor="text1"/>
                <w:lang w:val="en-AU"/>
              </w:rPr>
              <w:t>Non-admitted care costing study</w:t>
            </w:r>
          </w:p>
        </w:tc>
      </w:tr>
    </w:tbl>
    <w:p w14:paraId="754FEE01" w14:textId="77777777" w:rsidR="00E85261" w:rsidRPr="007024B2" w:rsidRDefault="00E85261" w:rsidP="00E85261">
      <w:pPr>
        <w:tabs>
          <w:tab w:val="left" w:pos="5760"/>
        </w:tabs>
        <w:spacing w:after="0" w:line="240" w:lineRule="auto"/>
        <w:rPr>
          <w:rFonts w:cs="Arial"/>
          <w:b/>
          <w:color w:val="000000" w:themeColor="text1"/>
          <w:sz w:val="4"/>
          <w:szCs w:val="4"/>
        </w:rPr>
      </w:pPr>
      <w:r w:rsidRPr="007024B2">
        <w:rPr>
          <w:rFonts w:cs="Arial"/>
          <w:b/>
          <w:color w:val="000000" w:themeColor="text1"/>
          <w:sz w:val="4"/>
          <w:szCs w:val="4"/>
        </w:rPr>
        <w:tab/>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65"/>
        <w:gridCol w:w="6983"/>
        <w:gridCol w:w="4528"/>
      </w:tblGrid>
      <w:tr w:rsidR="00850FBD" w:rsidRPr="007024B2" w14:paraId="7E473014" w14:textId="77777777" w:rsidTr="00850FBD">
        <w:trPr>
          <w:tblHeader/>
        </w:trPr>
        <w:tc>
          <w:tcPr>
            <w:tcW w:w="940" w:type="pct"/>
            <w:shd w:val="clear" w:color="auto" w:fill="003D79"/>
            <w:vAlign w:val="center"/>
          </w:tcPr>
          <w:p w14:paraId="166A8065" w14:textId="77777777" w:rsidR="00E85261" w:rsidRPr="00331052" w:rsidRDefault="00E85261" w:rsidP="009D19CB">
            <w:pPr>
              <w:jc w:val="center"/>
              <w:rPr>
                <w:rFonts w:cs="Arial"/>
                <w:b/>
                <w:bCs/>
                <w:color w:val="FFFFFF" w:themeColor="background1"/>
                <w:sz w:val="18"/>
                <w:szCs w:val="18"/>
              </w:rPr>
            </w:pPr>
            <w:r>
              <w:rPr>
                <w:rFonts w:cs="Arial"/>
                <w:b/>
                <w:bCs/>
                <w:color w:val="FFFFFF" w:themeColor="background1"/>
                <w:sz w:val="18"/>
                <w:szCs w:val="18"/>
              </w:rPr>
              <w:t>Data element</w:t>
            </w:r>
          </w:p>
        </w:tc>
        <w:tc>
          <w:tcPr>
            <w:tcW w:w="2463" w:type="pct"/>
            <w:shd w:val="clear" w:color="auto" w:fill="003D79"/>
            <w:vAlign w:val="center"/>
          </w:tcPr>
          <w:p w14:paraId="0ECC690D" w14:textId="77777777" w:rsidR="00E85261" w:rsidRPr="00331052" w:rsidRDefault="00E85261" w:rsidP="009D19CB">
            <w:pPr>
              <w:jc w:val="center"/>
              <w:rPr>
                <w:rFonts w:cs="Arial"/>
                <w:b/>
                <w:bCs/>
                <w:color w:val="FFFFFF" w:themeColor="background1"/>
                <w:sz w:val="18"/>
                <w:szCs w:val="18"/>
                <w:lang w:val="en-AU"/>
              </w:rPr>
            </w:pPr>
            <w:r>
              <w:rPr>
                <w:rFonts w:cs="Arial"/>
                <w:b/>
                <w:bCs/>
                <w:color w:val="FFFFFF" w:themeColor="background1"/>
                <w:sz w:val="18"/>
                <w:szCs w:val="18"/>
                <w:lang w:val="en-AU"/>
              </w:rPr>
              <w:t>Definition</w:t>
            </w:r>
          </w:p>
        </w:tc>
        <w:tc>
          <w:tcPr>
            <w:tcW w:w="1597" w:type="pct"/>
            <w:shd w:val="clear" w:color="auto" w:fill="003D79"/>
            <w:vAlign w:val="center"/>
          </w:tcPr>
          <w:p w14:paraId="52E6E0B4" w14:textId="77777777" w:rsidR="00E85261" w:rsidRPr="00331052" w:rsidRDefault="00E85261" w:rsidP="009D19CB">
            <w:pPr>
              <w:jc w:val="center"/>
              <w:rPr>
                <w:rFonts w:cs="Arial"/>
                <w:b/>
                <w:bCs/>
                <w:color w:val="FFFFFF" w:themeColor="background1"/>
                <w:sz w:val="18"/>
                <w:szCs w:val="18"/>
                <w:lang w:val="en-AU"/>
              </w:rPr>
            </w:pPr>
            <w:r>
              <w:rPr>
                <w:rFonts w:cs="Arial"/>
                <w:b/>
                <w:bCs/>
                <w:color w:val="FFFFFF" w:themeColor="background1"/>
                <w:sz w:val="18"/>
                <w:szCs w:val="18"/>
                <w:lang w:val="en-AU"/>
              </w:rPr>
              <w:t>Values</w:t>
            </w:r>
          </w:p>
        </w:tc>
      </w:tr>
      <w:tr w:rsidR="00E85261" w:rsidRPr="007024B2" w14:paraId="6C4D3E8E" w14:textId="77777777" w:rsidTr="00850FBD">
        <w:tc>
          <w:tcPr>
            <w:tcW w:w="940" w:type="pct"/>
          </w:tcPr>
          <w:p w14:paraId="0C0C758A" w14:textId="77777777" w:rsidR="00E85261" w:rsidRPr="00331052" w:rsidRDefault="00E85261" w:rsidP="009D19CB">
            <w:pPr>
              <w:rPr>
                <w:rFonts w:cs="Arial"/>
                <w:bCs/>
                <w:sz w:val="18"/>
                <w:szCs w:val="18"/>
              </w:rPr>
            </w:pPr>
            <w:r>
              <w:rPr>
                <w:rFonts w:cs="Arial"/>
                <w:bCs/>
                <w:sz w:val="18"/>
                <w:szCs w:val="18"/>
              </w:rPr>
              <w:t>Care type</w:t>
            </w:r>
          </w:p>
        </w:tc>
        <w:tc>
          <w:tcPr>
            <w:tcW w:w="2463" w:type="pct"/>
          </w:tcPr>
          <w:p w14:paraId="5505F5CA" w14:textId="77777777" w:rsidR="00E85261" w:rsidRPr="00331052" w:rsidRDefault="00E85261" w:rsidP="009D19CB">
            <w:pPr>
              <w:rPr>
                <w:rFonts w:cs="Arial"/>
                <w:bCs/>
                <w:sz w:val="18"/>
                <w:szCs w:val="18"/>
                <w:lang w:val="en-AU"/>
              </w:rPr>
            </w:pPr>
            <w:r w:rsidRPr="007930EA">
              <w:rPr>
                <w:rFonts w:cs="Arial"/>
                <w:bCs/>
                <w:sz w:val="18"/>
                <w:szCs w:val="18"/>
                <w:lang w:val="en-AU"/>
              </w:rPr>
              <w:t>A descriptor of the type of care provided at a non-admitted patient service event</w:t>
            </w:r>
            <w:r>
              <w:rPr>
                <w:rFonts w:cs="Arial"/>
                <w:bCs/>
                <w:sz w:val="18"/>
                <w:szCs w:val="18"/>
                <w:lang w:val="en-AU"/>
              </w:rPr>
              <w:t>.</w:t>
            </w:r>
          </w:p>
        </w:tc>
        <w:tc>
          <w:tcPr>
            <w:tcW w:w="1597" w:type="pct"/>
          </w:tcPr>
          <w:p w14:paraId="60B32B3C" w14:textId="77777777" w:rsidR="00E85261" w:rsidRPr="007930EA" w:rsidRDefault="00E85261" w:rsidP="009D19CB">
            <w:pPr>
              <w:spacing w:after="120"/>
              <w:contextualSpacing/>
              <w:rPr>
                <w:sz w:val="18"/>
                <w:szCs w:val="18"/>
                <w:lang w:val="en-AU"/>
              </w:rPr>
            </w:pPr>
            <w:r w:rsidRPr="007930EA">
              <w:rPr>
                <w:sz w:val="18"/>
                <w:szCs w:val="18"/>
                <w:lang w:val="en-AU"/>
              </w:rPr>
              <w:t>1</w:t>
            </w:r>
            <w:r>
              <w:rPr>
                <w:sz w:val="18"/>
                <w:szCs w:val="18"/>
                <w:lang w:val="en-AU"/>
              </w:rPr>
              <w:t xml:space="preserve"> </w:t>
            </w:r>
            <w:r w:rsidRPr="007930EA">
              <w:rPr>
                <w:sz w:val="18"/>
                <w:szCs w:val="18"/>
                <w:lang w:val="en-AU"/>
              </w:rPr>
              <w:t>Rehabilitation care</w:t>
            </w:r>
          </w:p>
          <w:p w14:paraId="548E895E" w14:textId="77777777" w:rsidR="00E85261" w:rsidRPr="007930EA" w:rsidRDefault="00E85261" w:rsidP="009D19CB">
            <w:pPr>
              <w:spacing w:after="120"/>
              <w:contextualSpacing/>
              <w:rPr>
                <w:sz w:val="18"/>
                <w:szCs w:val="18"/>
                <w:lang w:val="en-AU"/>
              </w:rPr>
            </w:pPr>
            <w:r w:rsidRPr="007930EA">
              <w:rPr>
                <w:sz w:val="18"/>
                <w:szCs w:val="18"/>
                <w:lang w:val="en-AU"/>
              </w:rPr>
              <w:t>2</w:t>
            </w:r>
            <w:r>
              <w:rPr>
                <w:sz w:val="18"/>
                <w:szCs w:val="18"/>
                <w:lang w:val="en-AU"/>
              </w:rPr>
              <w:t xml:space="preserve"> </w:t>
            </w:r>
            <w:r w:rsidRPr="007930EA">
              <w:rPr>
                <w:sz w:val="18"/>
                <w:szCs w:val="18"/>
                <w:lang w:val="en-AU"/>
              </w:rPr>
              <w:t>Palliative care</w:t>
            </w:r>
          </w:p>
          <w:p w14:paraId="7B38BC8D" w14:textId="77777777" w:rsidR="00E85261" w:rsidRPr="007930EA" w:rsidRDefault="00E85261" w:rsidP="009D19CB">
            <w:pPr>
              <w:spacing w:after="120"/>
              <w:contextualSpacing/>
              <w:rPr>
                <w:sz w:val="18"/>
                <w:szCs w:val="18"/>
                <w:lang w:val="en-AU"/>
              </w:rPr>
            </w:pPr>
            <w:r w:rsidRPr="007930EA">
              <w:rPr>
                <w:sz w:val="18"/>
                <w:szCs w:val="18"/>
                <w:lang w:val="en-AU"/>
              </w:rPr>
              <w:t>3</w:t>
            </w:r>
            <w:r>
              <w:rPr>
                <w:sz w:val="18"/>
                <w:szCs w:val="18"/>
                <w:lang w:val="en-AU"/>
              </w:rPr>
              <w:t xml:space="preserve"> </w:t>
            </w:r>
            <w:r w:rsidRPr="007930EA">
              <w:rPr>
                <w:sz w:val="18"/>
                <w:szCs w:val="18"/>
                <w:lang w:val="en-AU"/>
              </w:rPr>
              <w:t>Geriatric evaluation and</w:t>
            </w:r>
            <w:r>
              <w:rPr>
                <w:sz w:val="18"/>
                <w:szCs w:val="18"/>
                <w:lang w:val="en-AU"/>
              </w:rPr>
              <w:t xml:space="preserve"> </w:t>
            </w:r>
            <w:r w:rsidRPr="007930EA">
              <w:rPr>
                <w:sz w:val="18"/>
                <w:szCs w:val="18"/>
                <w:lang w:val="en-AU"/>
              </w:rPr>
              <w:t>management (GEM)</w:t>
            </w:r>
          </w:p>
          <w:p w14:paraId="4AA67285" w14:textId="77777777" w:rsidR="00E85261" w:rsidRPr="007930EA" w:rsidRDefault="00E85261" w:rsidP="009D19CB">
            <w:pPr>
              <w:spacing w:after="120"/>
              <w:contextualSpacing/>
              <w:rPr>
                <w:sz w:val="18"/>
                <w:szCs w:val="18"/>
                <w:lang w:val="en-AU"/>
              </w:rPr>
            </w:pPr>
            <w:r w:rsidRPr="007930EA">
              <w:rPr>
                <w:sz w:val="18"/>
                <w:szCs w:val="18"/>
                <w:lang w:val="en-AU"/>
              </w:rPr>
              <w:t>4</w:t>
            </w:r>
            <w:r>
              <w:rPr>
                <w:sz w:val="18"/>
                <w:szCs w:val="18"/>
                <w:lang w:val="en-AU"/>
              </w:rPr>
              <w:t xml:space="preserve"> </w:t>
            </w:r>
            <w:r w:rsidRPr="007930EA">
              <w:rPr>
                <w:sz w:val="18"/>
                <w:szCs w:val="18"/>
                <w:lang w:val="en-AU"/>
              </w:rPr>
              <w:t>Psychogeriatric care</w:t>
            </w:r>
          </w:p>
          <w:p w14:paraId="6E84378C" w14:textId="77777777" w:rsidR="00E85261" w:rsidRPr="007930EA" w:rsidRDefault="00E85261" w:rsidP="009D19CB">
            <w:pPr>
              <w:spacing w:after="120"/>
              <w:contextualSpacing/>
              <w:rPr>
                <w:sz w:val="18"/>
                <w:szCs w:val="18"/>
                <w:lang w:val="en-AU"/>
              </w:rPr>
            </w:pPr>
            <w:r w:rsidRPr="007930EA">
              <w:rPr>
                <w:sz w:val="18"/>
                <w:szCs w:val="18"/>
                <w:lang w:val="en-AU"/>
              </w:rPr>
              <w:t>5</w:t>
            </w:r>
            <w:r>
              <w:rPr>
                <w:sz w:val="18"/>
                <w:szCs w:val="18"/>
                <w:lang w:val="en-AU"/>
              </w:rPr>
              <w:t xml:space="preserve"> </w:t>
            </w:r>
            <w:r w:rsidRPr="007930EA">
              <w:rPr>
                <w:sz w:val="18"/>
                <w:szCs w:val="18"/>
                <w:lang w:val="en-AU"/>
              </w:rPr>
              <w:t>Mental health care</w:t>
            </w:r>
          </w:p>
          <w:p w14:paraId="6153F0E4" w14:textId="77777777" w:rsidR="00E85261" w:rsidRPr="00527BD1" w:rsidRDefault="00E85261" w:rsidP="009D19CB">
            <w:pPr>
              <w:spacing w:after="120"/>
              <w:rPr>
                <w:sz w:val="18"/>
                <w:szCs w:val="18"/>
                <w:lang w:val="en-AU"/>
              </w:rPr>
            </w:pPr>
            <w:r w:rsidRPr="007930EA">
              <w:rPr>
                <w:sz w:val="18"/>
                <w:szCs w:val="18"/>
                <w:lang w:val="en-AU"/>
              </w:rPr>
              <w:t>8</w:t>
            </w:r>
            <w:r>
              <w:rPr>
                <w:sz w:val="18"/>
                <w:szCs w:val="18"/>
                <w:lang w:val="en-AU"/>
              </w:rPr>
              <w:t xml:space="preserve"> </w:t>
            </w:r>
            <w:r w:rsidRPr="007930EA">
              <w:rPr>
                <w:sz w:val="18"/>
                <w:szCs w:val="18"/>
                <w:lang w:val="en-AU"/>
              </w:rPr>
              <w:t>Other care</w:t>
            </w:r>
          </w:p>
        </w:tc>
      </w:tr>
      <w:tr w:rsidR="00E85261" w:rsidRPr="007024B2" w14:paraId="66106B5E" w14:textId="77777777" w:rsidTr="00850FBD">
        <w:tc>
          <w:tcPr>
            <w:tcW w:w="940" w:type="pct"/>
          </w:tcPr>
          <w:p w14:paraId="6A65C4B8" w14:textId="77777777" w:rsidR="00E85261" w:rsidRPr="00331052" w:rsidRDefault="00E85261" w:rsidP="009D19CB">
            <w:pPr>
              <w:rPr>
                <w:rFonts w:cs="Arial"/>
                <w:bCs/>
                <w:sz w:val="18"/>
                <w:szCs w:val="18"/>
              </w:rPr>
            </w:pPr>
            <w:r>
              <w:rPr>
                <w:rFonts w:cs="Arial"/>
                <w:bCs/>
                <w:sz w:val="18"/>
                <w:szCs w:val="18"/>
              </w:rPr>
              <w:t>G</w:t>
            </w:r>
            <w:r w:rsidRPr="00E85261">
              <w:rPr>
                <w:rFonts w:cs="Arial"/>
                <w:bCs/>
                <w:sz w:val="18"/>
                <w:szCs w:val="18"/>
              </w:rPr>
              <w:t>roup session indicator</w:t>
            </w:r>
          </w:p>
        </w:tc>
        <w:tc>
          <w:tcPr>
            <w:tcW w:w="2463" w:type="pct"/>
          </w:tcPr>
          <w:p w14:paraId="5D38BFDA" w14:textId="77777777" w:rsidR="00E85261" w:rsidRPr="00331052" w:rsidRDefault="00E85261" w:rsidP="009D19CB">
            <w:pPr>
              <w:rPr>
                <w:rFonts w:cs="Arial"/>
                <w:bCs/>
                <w:sz w:val="18"/>
                <w:szCs w:val="18"/>
              </w:rPr>
            </w:pPr>
            <w:r w:rsidRPr="007930EA">
              <w:rPr>
                <w:rFonts w:cs="Arial"/>
                <w:bCs/>
                <w:sz w:val="18"/>
                <w:szCs w:val="18"/>
              </w:rPr>
              <w:t>An indicator of whether a non-admitted patient service event was delivered in a group</w:t>
            </w:r>
          </w:p>
        </w:tc>
        <w:tc>
          <w:tcPr>
            <w:tcW w:w="1597" w:type="pct"/>
          </w:tcPr>
          <w:p w14:paraId="6524F572" w14:textId="77777777" w:rsidR="00E85261" w:rsidRPr="00E85261" w:rsidRDefault="00E85261" w:rsidP="009D19CB">
            <w:pPr>
              <w:spacing w:after="120"/>
              <w:contextualSpacing/>
              <w:rPr>
                <w:sz w:val="18"/>
                <w:szCs w:val="18"/>
                <w:lang w:val="en-AU"/>
              </w:rPr>
            </w:pPr>
            <w:r w:rsidRPr="00E85261">
              <w:rPr>
                <w:sz w:val="18"/>
                <w:szCs w:val="18"/>
                <w:lang w:val="en-AU"/>
              </w:rPr>
              <w:t>1 Yes</w:t>
            </w:r>
          </w:p>
          <w:p w14:paraId="55E8FBCB" w14:textId="77777777" w:rsidR="00E85261" w:rsidRPr="00527BD1" w:rsidRDefault="00E85261" w:rsidP="009D19CB">
            <w:pPr>
              <w:spacing w:after="120"/>
              <w:rPr>
                <w:sz w:val="18"/>
                <w:szCs w:val="18"/>
              </w:rPr>
            </w:pPr>
            <w:r w:rsidRPr="00E85261">
              <w:rPr>
                <w:sz w:val="18"/>
                <w:szCs w:val="18"/>
              </w:rPr>
              <w:t>2</w:t>
            </w:r>
            <w:r>
              <w:rPr>
                <w:sz w:val="18"/>
                <w:szCs w:val="18"/>
              </w:rPr>
              <w:t xml:space="preserve"> </w:t>
            </w:r>
            <w:r w:rsidRPr="00E85261">
              <w:rPr>
                <w:sz w:val="18"/>
                <w:szCs w:val="18"/>
              </w:rPr>
              <w:t>No</w:t>
            </w:r>
          </w:p>
        </w:tc>
      </w:tr>
      <w:tr w:rsidR="00E85261" w:rsidRPr="007024B2" w14:paraId="7B07E660" w14:textId="77777777" w:rsidTr="00850FBD">
        <w:tc>
          <w:tcPr>
            <w:tcW w:w="940" w:type="pct"/>
          </w:tcPr>
          <w:p w14:paraId="1EF3E013" w14:textId="77777777" w:rsidR="00E85261" w:rsidRPr="00331052" w:rsidRDefault="00E85261" w:rsidP="009D19CB">
            <w:pPr>
              <w:rPr>
                <w:rFonts w:cs="Arial"/>
                <w:bCs/>
                <w:sz w:val="18"/>
                <w:szCs w:val="18"/>
              </w:rPr>
            </w:pPr>
            <w:r>
              <w:rPr>
                <w:rFonts w:cs="Arial"/>
                <w:bCs/>
                <w:sz w:val="18"/>
                <w:szCs w:val="18"/>
              </w:rPr>
              <w:t>M</w:t>
            </w:r>
            <w:r w:rsidRPr="00E85261">
              <w:rPr>
                <w:rFonts w:cs="Arial"/>
                <w:bCs/>
                <w:sz w:val="18"/>
                <w:szCs w:val="18"/>
              </w:rPr>
              <w:t>ultiple health-care provider indicator</w:t>
            </w:r>
          </w:p>
        </w:tc>
        <w:tc>
          <w:tcPr>
            <w:tcW w:w="2463" w:type="pct"/>
          </w:tcPr>
          <w:p w14:paraId="0CE7F419" w14:textId="77777777" w:rsidR="00E85261" w:rsidRPr="00331052" w:rsidRDefault="00E85261" w:rsidP="009D19CB">
            <w:pPr>
              <w:rPr>
                <w:rFonts w:cs="Arial"/>
                <w:bCs/>
                <w:sz w:val="18"/>
                <w:szCs w:val="18"/>
              </w:rPr>
            </w:pPr>
            <w:r w:rsidRPr="00E85261">
              <w:rPr>
                <w:rFonts w:cs="Arial"/>
                <w:bCs/>
                <w:sz w:val="18"/>
                <w:szCs w:val="18"/>
              </w:rPr>
              <w:t>An indicator of whether a non-admitted patient service event was delivered by multiple health-care providers</w:t>
            </w:r>
          </w:p>
        </w:tc>
        <w:tc>
          <w:tcPr>
            <w:tcW w:w="1597" w:type="pct"/>
          </w:tcPr>
          <w:p w14:paraId="398C2997" w14:textId="77777777" w:rsidR="00E85261" w:rsidRPr="00E85261" w:rsidRDefault="00E85261" w:rsidP="009D19CB">
            <w:pPr>
              <w:spacing w:after="120"/>
              <w:contextualSpacing/>
              <w:rPr>
                <w:sz w:val="18"/>
                <w:szCs w:val="18"/>
                <w:lang w:val="en-AU"/>
              </w:rPr>
            </w:pPr>
            <w:r w:rsidRPr="00E85261">
              <w:rPr>
                <w:sz w:val="18"/>
                <w:szCs w:val="18"/>
                <w:lang w:val="en-AU"/>
              </w:rPr>
              <w:t>1 Yes</w:t>
            </w:r>
          </w:p>
          <w:p w14:paraId="51245CC6" w14:textId="77777777" w:rsidR="00E85261" w:rsidRPr="00527BD1" w:rsidRDefault="00E85261" w:rsidP="009D19CB">
            <w:pPr>
              <w:spacing w:after="120"/>
              <w:rPr>
                <w:sz w:val="18"/>
                <w:szCs w:val="18"/>
              </w:rPr>
            </w:pPr>
            <w:r w:rsidRPr="00E85261">
              <w:rPr>
                <w:sz w:val="18"/>
                <w:szCs w:val="18"/>
              </w:rPr>
              <w:t>2</w:t>
            </w:r>
            <w:r>
              <w:rPr>
                <w:sz w:val="18"/>
                <w:szCs w:val="18"/>
              </w:rPr>
              <w:t xml:space="preserve"> </w:t>
            </w:r>
            <w:r w:rsidRPr="00E85261">
              <w:rPr>
                <w:sz w:val="18"/>
                <w:szCs w:val="18"/>
              </w:rPr>
              <w:t>No</w:t>
            </w:r>
          </w:p>
        </w:tc>
      </w:tr>
      <w:tr w:rsidR="00E85261" w:rsidRPr="007024B2" w14:paraId="4446C718" w14:textId="77777777" w:rsidTr="00850FBD">
        <w:tc>
          <w:tcPr>
            <w:tcW w:w="940" w:type="pct"/>
          </w:tcPr>
          <w:p w14:paraId="791DF7E5" w14:textId="77777777" w:rsidR="00E85261" w:rsidRPr="00331052" w:rsidRDefault="00E85261" w:rsidP="009D19CB">
            <w:pPr>
              <w:rPr>
                <w:rFonts w:cs="Arial"/>
                <w:bCs/>
                <w:sz w:val="18"/>
                <w:szCs w:val="18"/>
              </w:rPr>
            </w:pPr>
            <w:r>
              <w:rPr>
                <w:rFonts w:cs="Arial"/>
                <w:bCs/>
                <w:sz w:val="18"/>
                <w:szCs w:val="18"/>
              </w:rPr>
              <w:t>N</w:t>
            </w:r>
            <w:r w:rsidRPr="00E85261">
              <w:rPr>
                <w:rFonts w:cs="Arial"/>
                <w:bCs/>
                <w:sz w:val="18"/>
                <w:szCs w:val="18"/>
              </w:rPr>
              <w:t>on-admitted service type</w:t>
            </w:r>
          </w:p>
        </w:tc>
        <w:tc>
          <w:tcPr>
            <w:tcW w:w="2463" w:type="pct"/>
          </w:tcPr>
          <w:p w14:paraId="0DBBF252" w14:textId="77777777" w:rsidR="00E85261" w:rsidRPr="00331052" w:rsidRDefault="00E85261" w:rsidP="009D19CB">
            <w:pPr>
              <w:rPr>
                <w:rFonts w:cs="Arial"/>
                <w:bCs/>
                <w:sz w:val="18"/>
                <w:szCs w:val="18"/>
              </w:rPr>
            </w:pPr>
            <w:r w:rsidRPr="00E85261">
              <w:rPr>
                <w:rFonts w:cs="Arial"/>
                <w:bCs/>
                <w:sz w:val="18"/>
                <w:szCs w:val="18"/>
              </w:rPr>
              <w:t>The type of service through which an establishment provides health care to a non-admitted patient in a non-admitted setting</w:t>
            </w:r>
            <w:r>
              <w:rPr>
                <w:rFonts w:cs="Arial"/>
                <w:bCs/>
                <w:sz w:val="18"/>
                <w:szCs w:val="18"/>
              </w:rPr>
              <w:t>.</w:t>
            </w:r>
          </w:p>
        </w:tc>
        <w:tc>
          <w:tcPr>
            <w:tcW w:w="1597" w:type="pct"/>
          </w:tcPr>
          <w:p w14:paraId="7E4BFD71" w14:textId="77777777" w:rsidR="00E85261" w:rsidRPr="00527BD1" w:rsidRDefault="00E85261" w:rsidP="009D19CB">
            <w:pPr>
              <w:spacing w:after="120"/>
              <w:rPr>
                <w:sz w:val="18"/>
                <w:szCs w:val="18"/>
              </w:rPr>
            </w:pPr>
            <w:r>
              <w:rPr>
                <w:sz w:val="18"/>
                <w:szCs w:val="18"/>
              </w:rPr>
              <w:t>Tier 2 classification</w:t>
            </w:r>
          </w:p>
        </w:tc>
      </w:tr>
      <w:tr w:rsidR="00E85261" w:rsidRPr="007024B2" w14:paraId="26C36725" w14:textId="77777777" w:rsidTr="00850FBD">
        <w:tc>
          <w:tcPr>
            <w:tcW w:w="940" w:type="pct"/>
          </w:tcPr>
          <w:p w14:paraId="6A50C50C" w14:textId="77777777" w:rsidR="00E85261" w:rsidRPr="00331052" w:rsidRDefault="00E85261" w:rsidP="009D19CB">
            <w:pPr>
              <w:rPr>
                <w:rFonts w:cs="Arial"/>
                <w:bCs/>
                <w:sz w:val="18"/>
                <w:szCs w:val="18"/>
              </w:rPr>
            </w:pPr>
            <w:r w:rsidRPr="00E85261">
              <w:rPr>
                <w:rFonts w:cs="Arial"/>
                <w:bCs/>
                <w:sz w:val="18"/>
                <w:szCs w:val="18"/>
              </w:rPr>
              <w:t>Service delivery mode</w:t>
            </w:r>
          </w:p>
        </w:tc>
        <w:tc>
          <w:tcPr>
            <w:tcW w:w="2463" w:type="pct"/>
          </w:tcPr>
          <w:p w14:paraId="37A45BB0" w14:textId="77777777" w:rsidR="00E85261" w:rsidRPr="00331052" w:rsidRDefault="00E85261" w:rsidP="009D19CB">
            <w:pPr>
              <w:rPr>
                <w:rFonts w:cs="Arial"/>
                <w:bCs/>
                <w:sz w:val="18"/>
                <w:szCs w:val="18"/>
              </w:rPr>
            </w:pPr>
            <w:r w:rsidRPr="00E85261">
              <w:rPr>
                <w:rFonts w:cs="Arial"/>
                <w:bCs/>
                <w:sz w:val="18"/>
                <w:szCs w:val="18"/>
              </w:rPr>
              <w:t>The method of communication between a non-admitted patient and a healthcare provider during a service event</w:t>
            </w:r>
            <w:r>
              <w:rPr>
                <w:rFonts w:cs="Arial"/>
                <w:bCs/>
                <w:sz w:val="18"/>
                <w:szCs w:val="18"/>
              </w:rPr>
              <w:t>.</w:t>
            </w:r>
          </w:p>
        </w:tc>
        <w:tc>
          <w:tcPr>
            <w:tcW w:w="1597" w:type="pct"/>
          </w:tcPr>
          <w:p w14:paraId="375E5238" w14:textId="77777777" w:rsidR="00E85261" w:rsidRPr="00E85261" w:rsidRDefault="00E85261" w:rsidP="009D19CB">
            <w:pPr>
              <w:spacing w:after="120"/>
              <w:contextualSpacing/>
              <w:rPr>
                <w:sz w:val="18"/>
                <w:szCs w:val="18"/>
                <w:lang w:val="en-AU"/>
              </w:rPr>
            </w:pPr>
            <w:r w:rsidRPr="00E85261">
              <w:rPr>
                <w:sz w:val="18"/>
                <w:szCs w:val="18"/>
                <w:lang w:val="en-AU"/>
              </w:rPr>
              <w:t>1 In person</w:t>
            </w:r>
          </w:p>
          <w:p w14:paraId="3884FBAC" w14:textId="77777777" w:rsidR="00E85261" w:rsidRPr="00E85261" w:rsidRDefault="00E85261" w:rsidP="009D19CB">
            <w:pPr>
              <w:spacing w:after="120"/>
              <w:contextualSpacing/>
              <w:rPr>
                <w:sz w:val="18"/>
                <w:szCs w:val="18"/>
                <w:lang w:val="en-AU"/>
              </w:rPr>
            </w:pPr>
            <w:r w:rsidRPr="00E85261">
              <w:rPr>
                <w:sz w:val="18"/>
                <w:szCs w:val="18"/>
                <w:lang w:val="en-AU"/>
              </w:rPr>
              <w:t>2 Telephone</w:t>
            </w:r>
          </w:p>
          <w:p w14:paraId="60B7BA58" w14:textId="77777777" w:rsidR="00E85261" w:rsidRPr="00E85261" w:rsidRDefault="00E85261" w:rsidP="009D19CB">
            <w:pPr>
              <w:spacing w:after="120"/>
              <w:contextualSpacing/>
              <w:rPr>
                <w:sz w:val="18"/>
                <w:szCs w:val="18"/>
                <w:lang w:val="en-AU"/>
              </w:rPr>
            </w:pPr>
            <w:r w:rsidRPr="00E85261">
              <w:rPr>
                <w:sz w:val="18"/>
                <w:szCs w:val="18"/>
                <w:lang w:val="en-AU"/>
              </w:rPr>
              <w:t>3 Videoconference</w:t>
            </w:r>
          </w:p>
          <w:p w14:paraId="0374990A" w14:textId="77777777" w:rsidR="00E85261" w:rsidRPr="00E85261" w:rsidRDefault="00E85261" w:rsidP="009D19CB">
            <w:pPr>
              <w:spacing w:after="120"/>
              <w:contextualSpacing/>
              <w:rPr>
                <w:sz w:val="18"/>
                <w:szCs w:val="18"/>
                <w:lang w:val="en-AU"/>
              </w:rPr>
            </w:pPr>
            <w:r w:rsidRPr="00E85261">
              <w:rPr>
                <w:sz w:val="18"/>
                <w:szCs w:val="18"/>
                <w:lang w:val="en-AU"/>
              </w:rPr>
              <w:t>4 Electronic mail</w:t>
            </w:r>
          </w:p>
          <w:p w14:paraId="2B1FCAA8" w14:textId="77777777" w:rsidR="00E85261" w:rsidRPr="00E85261" w:rsidRDefault="00E85261" w:rsidP="009D19CB">
            <w:pPr>
              <w:spacing w:after="120"/>
              <w:contextualSpacing/>
              <w:rPr>
                <w:sz w:val="18"/>
                <w:szCs w:val="18"/>
                <w:lang w:val="en-AU"/>
              </w:rPr>
            </w:pPr>
            <w:r w:rsidRPr="00E85261">
              <w:rPr>
                <w:sz w:val="18"/>
                <w:szCs w:val="18"/>
                <w:lang w:val="en-AU"/>
              </w:rPr>
              <w:t>5 Postal/courier service</w:t>
            </w:r>
          </w:p>
          <w:p w14:paraId="7DAE6771" w14:textId="77777777" w:rsidR="00E85261" w:rsidRPr="00527BD1" w:rsidRDefault="00E85261" w:rsidP="009D19CB">
            <w:pPr>
              <w:spacing w:after="120"/>
              <w:rPr>
                <w:sz w:val="18"/>
                <w:szCs w:val="18"/>
              </w:rPr>
            </w:pPr>
            <w:r w:rsidRPr="00E85261">
              <w:rPr>
                <w:sz w:val="18"/>
                <w:szCs w:val="18"/>
              </w:rPr>
              <w:t>8</w:t>
            </w:r>
            <w:r>
              <w:rPr>
                <w:sz w:val="18"/>
                <w:szCs w:val="18"/>
              </w:rPr>
              <w:t xml:space="preserve"> </w:t>
            </w:r>
            <w:r w:rsidRPr="00E85261">
              <w:rPr>
                <w:sz w:val="18"/>
                <w:szCs w:val="18"/>
              </w:rPr>
              <w:t>Other</w:t>
            </w:r>
          </w:p>
        </w:tc>
      </w:tr>
      <w:tr w:rsidR="00E85261" w:rsidRPr="007024B2" w14:paraId="3B020A75" w14:textId="77777777" w:rsidTr="00850FBD">
        <w:tc>
          <w:tcPr>
            <w:tcW w:w="940" w:type="pct"/>
          </w:tcPr>
          <w:p w14:paraId="3158AB1E" w14:textId="77777777" w:rsidR="00E85261" w:rsidRPr="00E85261" w:rsidRDefault="00E85261" w:rsidP="009D19CB">
            <w:pPr>
              <w:rPr>
                <w:rFonts w:cs="Arial"/>
                <w:bCs/>
                <w:sz w:val="18"/>
                <w:szCs w:val="18"/>
              </w:rPr>
            </w:pPr>
            <w:r w:rsidRPr="00E85261">
              <w:rPr>
                <w:rFonts w:cs="Arial"/>
                <w:bCs/>
                <w:sz w:val="18"/>
                <w:szCs w:val="18"/>
              </w:rPr>
              <w:t>Service delivery setting</w:t>
            </w:r>
          </w:p>
        </w:tc>
        <w:tc>
          <w:tcPr>
            <w:tcW w:w="2463" w:type="pct"/>
          </w:tcPr>
          <w:p w14:paraId="31A96BFA" w14:textId="77777777" w:rsidR="00E85261" w:rsidRPr="00E85261" w:rsidRDefault="00E85261" w:rsidP="009D19CB">
            <w:pPr>
              <w:rPr>
                <w:rFonts w:cs="Arial"/>
                <w:bCs/>
                <w:sz w:val="18"/>
                <w:szCs w:val="18"/>
              </w:rPr>
            </w:pPr>
            <w:r w:rsidRPr="00E85261">
              <w:rPr>
                <w:rFonts w:cs="Arial"/>
                <w:bCs/>
                <w:sz w:val="18"/>
                <w:szCs w:val="18"/>
              </w:rPr>
              <w:t>The setting in which a service is provided to a non-admitted patient during a service event</w:t>
            </w:r>
            <w:r>
              <w:rPr>
                <w:rFonts w:cs="Arial"/>
                <w:bCs/>
                <w:sz w:val="18"/>
                <w:szCs w:val="18"/>
              </w:rPr>
              <w:t>.</w:t>
            </w:r>
          </w:p>
        </w:tc>
        <w:tc>
          <w:tcPr>
            <w:tcW w:w="1597" w:type="pct"/>
          </w:tcPr>
          <w:p w14:paraId="47D8A7FD" w14:textId="77777777" w:rsidR="00CE1F16" w:rsidRPr="00CE1F16" w:rsidRDefault="00CE1F16" w:rsidP="00CE1F16">
            <w:pPr>
              <w:spacing w:after="120"/>
              <w:contextualSpacing/>
              <w:rPr>
                <w:sz w:val="18"/>
                <w:szCs w:val="18"/>
              </w:rPr>
            </w:pPr>
            <w:r w:rsidRPr="00CE1F16">
              <w:rPr>
                <w:sz w:val="18"/>
                <w:szCs w:val="18"/>
              </w:rPr>
              <w:t>1 On the hospital campus of the healthcare provider</w:t>
            </w:r>
          </w:p>
          <w:p w14:paraId="5DB164EF" w14:textId="77777777" w:rsidR="00CE1F16" w:rsidRPr="00CE1F16" w:rsidRDefault="00CE1F16" w:rsidP="00CE1F16">
            <w:pPr>
              <w:spacing w:after="120"/>
              <w:contextualSpacing/>
              <w:rPr>
                <w:sz w:val="18"/>
                <w:szCs w:val="18"/>
              </w:rPr>
            </w:pPr>
            <w:r w:rsidRPr="00CE1F16">
              <w:rPr>
                <w:sz w:val="18"/>
                <w:szCs w:val="18"/>
              </w:rPr>
              <w:t xml:space="preserve">2 Community health or day </w:t>
            </w:r>
            <w:proofErr w:type="spellStart"/>
            <w:r w:rsidRPr="00CE1F16">
              <w:rPr>
                <w:sz w:val="18"/>
                <w:szCs w:val="18"/>
              </w:rPr>
              <w:t>centre</w:t>
            </w:r>
            <w:proofErr w:type="spellEnd"/>
            <w:r w:rsidRPr="00CE1F16">
              <w:rPr>
                <w:sz w:val="18"/>
                <w:szCs w:val="18"/>
              </w:rPr>
              <w:t xml:space="preserve"> or other community facility</w:t>
            </w:r>
          </w:p>
          <w:p w14:paraId="7979FE5C" w14:textId="77777777" w:rsidR="00CE1F16" w:rsidRPr="00CE1F16" w:rsidRDefault="00CE1F16" w:rsidP="00CE1F16">
            <w:pPr>
              <w:spacing w:after="120"/>
              <w:contextualSpacing/>
              <w:rPr>
                <w:sz w:val="18"/>
                <w:szCs w:val="18"/>
              </w:rPr>
            </w:pPr>
            <w:r w:rsidRPr="00CE1F16">
              <w:rPr>
                <w:sz w:val="18"/>
                <w:szCs w:val="18"/>
              </w:rPr>
              <w:t>3 General practice surgery or clinic</w:t>
            </w:r>
          </w:p>
          <w:p w14:paraId="582011F2" w14:textId="77777777" w:rsidR="00CE1F16" w:rsidRPr="00CE1F16" w:rsidRDefault="00CE1F16" w:rsidP="00CE1F16">
            <w:pPr>
              <w:spacing w:after="120"/>
              <w:contextualSpacing/>
              <w:rPr>
                <w:sz w:val="18"/>
                <w:szCs w:val="18"/>
              </w:rPr>
            </w:pPr>
            <w:r w:rsidRPr="00CE1F16">
              <w:rPr>
                <w:sz w:val="18"/>
                <w:szCs w:val="18"/>
              </w:rPr>
              <w:t>4 Residential care facility</w:t>
            </w:r>
          </w:p>
          <w:p w14:paraId="615D5AF0" w14:textId="77777777" w:rsidR="00CE1F16" w:rsidRPr="00CE1F16" w:rsidRDefault="00CE1F16" w:rsidP="00CE1F16">
            <w:pPr>
              <w:spacing w:after="120"/>
              <w:contextualSpacing/>
              <w:rPr>
                <w:sz w:val="18"/>
                <w:szCs w:val="18"/>
              </w:rPr>
            </w:pPr>
            <w:r w:rsidRPr="00CE1F16">
              <w:rPr>
                <w:sz w:val="18"/>
                <w:szCs w:val="18"/>
              </w:rPr>
              <w:t>5 Private residence</w:t>
            </w:r>
          </w:p>
          <w:p w14:paraId="571E286F" w14:textId="557683DA" w:rsidR="00E85261" w:rsidRPr="00E85261" w:rsidRDefault="00CE1F16" w:rsidP="00CE1F16">
            <w:pPr>
              <w:spacing w:after="120"/>
              <w:contextualSpacing/>
              <w:rPr>
                <w:sz w:val="18"/>
                <w:szCs w:val="18"/>
              </w:rPr>
            </w:pPr>
            <w:r w:rsidRPr="00CE1F16">
              <w:rPr>
                <w:sz w:val="18"/>
                <w:szCs w:val="18"/>
              </w:rPr>
              <w:t>6 Other hospital</w:t>
            </w:r>
          </w:p>
        </w:tc>
      </w:tr>
    </w:tbl>
    <w:p w14:paraId="6D96F494" w14:textId="7DBEC523" w:rsidR="00E85261" w:rsidRPr="003D645F" w:rsidRDefault="00E85261" w:rsidP="00086B4E">
      <w:pPr>
        <w:sectPr w:rsidR="00E85261" w:rsidRPr="003D645F" w:rsidSect="000E0D61">
          <w:footerReference w:type="default" r:id="rId24"/>
          <w:headerReference w:type="first" r:id="rId25"/>
          <w:footerReference w:type="first" r:id="rId26"/>
          <w:pgSz w:w="16840" w:h="11907" w:orient="landscape" w:code="9"/>
          <w:pgMar w:top="1440" w:right="1440" w:bottom="1440" w:left="1440" w:header="709" w:footer="709" w:gutter="0"/>
          <w:cols w:space="708"/>
          <w:titlePg/>
          <w:docGrid w:linePitch="360"/>
        </w:sectPr>
      </w:pPr>
    </w:p>
    <w:p w14:paraId="000409A5" w14:textId="28FF3392" w:rsidR="002A6221" w:rsidRPr="004E5705" w:rsidRDefault="002A6221" w:rsidP="002A6221">
      <w:pPr>
        <w:pStyle w:val="Heading2"/>
        <w:rPr>
          <w:rFonts w:cs="Arial"/>
          <w:bCs w:val="0"/>
          <w:szCs w:val="20"/>
        </w:rPr>
      </w:pPr>
      <w:bookmarkStart w:id="40" w:name="_Toc7519403"/>
      <w:r w:rsidRPr="004E5705">
        <w:rPr>
          <w:rFonts w:cs="Arial"/>
          <w:bCs w:val="0"/>
          <w:szCs w:val="20"/>
        </w:rPr>
        <w:lastRenderedPageBreak/>
        <w:t>Secondary data</w:t>
      </w:r>
      <w:bookmarkEnd w:id="40"/>
    </w:p>
    <w:p w14:paraId="35F29C04" w14:textId="48D085E7" w:rsidR="002A6221" w:rsidRPr="00C44304" w:rsidRDefault="00C920DF" w:rsidP="002A6221">
      <w:pPr>
        <w:rPr>
          <w:i/>
        </w:rPr>
      </w:pPr>
      <w:r w:rsidRPr="00C920DF">
        <w:fldChar w:fldCharType="begin"/>
      </w:r>
      <w:r w:rsidRPr="00C920DF">
        <w:instrText xml:space="preserve"> REF _Ref1637891 \h  \* MERGEFORMAT </w:instrText>
      </w:r>
      <w:r w:rsidRPr="00C920DF">
        <w:fldChar w:fldCharType="separate"/>
      </w:r>
      <w:r w:rsidR="008F2502" w:rsidRPr="008F2502">
        <w:rPr>
          <w:rFonts w:cs="Arial"/>
          <w:color w:val="000000" w:themeColor="text1"/>
        </w:rPr>
        <w:t xml:space="preserve">Table </w:t>
      </w:r>
      <w:r w:rsidR="008F2502" w:rsidRPr="008F2502">
        <w:rPr>
          <w:rFonts w:cs="Arial"/>
          <w:noProof/>
          <w:color w:val="000000" w:themeColor="text1"/>
        </w:rPr>
        <w:t>3</w:t>
      </w:r>
      <w:r w:rsidRPr="00C920DF">
        <w:fldChar w:fldCharType="end"/>
      </w:r>
      <w:r w:rsidRPr="00C920DF">
        <w:t xml:space="preserve"> </w:t>
      </w:r>
      <w:r>
        <w:t xml:space="preserve">shows the </w:t>
      </w:r>
      <w:r w:rsidR="002A6221">
        <w:t>data sets</w:t>
      </w:r>
      <w:r>
        <w:t xml:space="preserve"> that</w:t>
      </w:r>
      <w:r w:rsidR="002A6221">
        <w:t xml:space="preserve"> have been specified to be supplied for the study.</w:t>
      </w:r>
      <w:r w:rsidR="00C44304">
        <w:t xml:space="preserve"> The core secondary data </w:t>
      </w:r>
      <w:r w:rsidR="00C44304" w:rsidRPr="00C920DF">
        <w:t xml:space="preserve">includes the Non-admitted patient National Best Endeavours Data Set. Sites can submit other data that is collected </w:t>
      </w:r>
      <w:r w:rsidRPr="00C920DF">
        <w:t xml:space="preserve">routinely </w:t>
      </w:r>
      <w:r w:rsidR="00C44304" w:rsidRPr="00C920DF">
        <w:t xml:space="preserve">locally using the </w:t>
      </w:r>
      <w:r w:rsidRPr="00C920DF">
        <w:t>through the ‘NAP Local’ submissio</w:t>
      </w:r>
      <w:r>
        <w:t>n</w:t>
      </w:r>
      <w:r w:rsidR="00C44304">
        <w:rPr>
          <w:i/>
        </w:rPr>
        <w:t>.</w:t>
      </w:r>
      <w:r>
        <w:rPr>
          <w:i/>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2A6221" w:rsidRPr="007024B2" w14:paraId="47B30270" w14:textId="77777777" w:rsidTr="00850FBD">
        <w:trPr>
          <w:jc w:val="center"/>
        </w:trPr>
        <w:tc>
          <w:tcPr>
            <w:tcW w:w="9310" w:type="dxa"/>
          </w:tcPr>
          <w:p w14:paraId="37580B37" w14:textId="7B0F5D50" w:rsidR="002A6221" w:rsidRPr="007024B2" w:rsidRDefault="002A6221" w:rsidP="00E85261">
            <w:pPr>
              <w:jc w:val="center"/>
              <w:rPr>
                <w:rFonts w:cs="Arial"/>
                <w:b/>
                <w:lang w:val="en-AU"/>
              </w:rPr>
            </w:pPr>
            <w:bookmarkStart w:id="41" w:name="_Ref1637891"/>
            <w:r w:rsidRPr="007024B2">
              <w:rPr>
                <w:rFonts w:cs="Arial"/>
                <w:b/>
                <w:color w:val="000000" w:themeColor="text1"/>
                <w:lang w:val="en-AU"/>
              </w:rPr>
              <w:t xml:space="preserve">Table </w:t>
            </w:r>
            <w:r w:rsidRPr="007024B2">
              <w:rPr>
                <w:rFonts w:cs="Arial"/>
                <w:b/>
                <w:color w:val="000000" w:themeColor="text1"/>
              </w:rPr>
              <w:fldChar w:fldCharType="begin"/>
            </w:r>
            <w:r w:rsidRPr="007024B2">
              <w:rPr>
                <w:rFonts w:cs="Arial"/>
                <w:b/>
                <w:color w:val="000000" w:themeColor="text1"/>
                <w:lang w:val="en-AU"/>
              </w:rPr>
              <w:instrText xml:space="preserve"> SEQ Table \* ARABIC </w:instrText>
            </w:r>
            <w:r w:rsidRPr="007024B2">
              <w:rPr>
                <w:rFonts w:cs="Arial"/>
                <w:b/>
                <w:color w:val="000000" w:themeColor="text1"/>
              </w:rPr>
              <w:fldChar w:fldCharType="separate"/>
            </w:r>
            <w:r w:rsidR="008F2502">
              <w:rPr>
                <w:rFonts w:cs="Arial"/>
                <w:b/>
                <w:noProof/>
                <w:color w:val="000000" w:themeColor="text1"/>
                <w:lang w:val="en-AU"/>
              </w:rPr>
              <w:t>3</w:t>
            </w:r>
            <w:r w:rsidRPr="007024B2">
              <w:rPr>
                <w:rFonts w:cs="Arial"/>
                <w:b/>
                <w:color w:val="000000" w:themeColor="text1"/>
              </w:rPr>
              <w:fldChar w:fldCharType="end"/>
            </w:r>
            <w:bookmarkEnd w:id="41"/>
            <w:r w:rsidRPr="007024B2">
              <w:rPr>
                <w:rFonts w:cs="Arial"/>
                <w:b/>
                <w:color w:val="000000" w:themeColor="text1"/>
                <w:lang w:val="en-AU"/>
              </w:rPr>
              <w:t xml:space="preserve"> – </w:t>
            </w:r>
            <w:r>
              <w:rPr>
                <w:rFonts w:cs="Arial"/>
                <w:b/>
                <w:color w:val="000000" w:themeColor="text1"/>
                <w:lang w:val="en-AU"/>
              </w:rPr>
              <w:t xml:space="preserve">Secondary data required of sites participating in the </w:t>
            </w:r>
            <w:r w:rsidRPr="004E5705">
              <w:rPr>
                <w:rFonts w:cs="Arial"/>
                <w:b/>
                <w:i/>
                <w:color w:val="000000" w:themeColor="text1"/>
                <w:lang w:val="en-AU"/>
              </w:rPr>
              <w:t>Non-admitted care costing study</w:t>
            </w:r>
          </w:p>
        </w:tc>
      </w:tr>
    </w:tbl>
    <w:p w14:paraId="39716B23" w14:textId="77777777" w:rsidR="002A6221" w:rsidRPr="007024B2" w:rsidRDefault="002A6221" w:rsidP="002A6221">
      <w:pPr>
        <w:tabs>
          <w:tab w:val="left" w:pos="5760"/>
        </w:tabs>
        <w:spacing w:after="0" w:line="240" w:lineRule="auto"/>
        <w:rPr>
          <w:rFonts w:cs="Arial"/>
          <w:b/>
          <w:color w:val="000000" w:themeColor="text1"/>
          <w:sz w:val="4"/>
          <w:szCs w:val="4"/>
        </w:rPr>
      </w:pPr>
      <w:r w:rsidRPr="007024B2">
        <w:rPr>
          <w:rFonts w:cs="Arial"/>
          <w:b/>
          <w:color w:val="000000" w:themeColor="text1"/>
          <w:sz w:val="4"/>
          <w:szCs w:val="4"/>
        </w:rPr>
        <w:tab/>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320"/>
        <w:gridCol w:w="6923"/>
      </w:tblGrid>
      <w:tr w:rsidR="00876AA7" w:rsidRPr="004E5705" w14:paraId="2AFF36DE" w14:textId="77777777" w:rsidTr="00850FBD">
        <w:trPr>
          <w:cantSplit/>
          <w:tblHeader/>
        </w:trPr>
        <w:tc>
          <w:tcPr>
            <w:tcW w:w="1255" w:type="pct"/>
            <w:shd w:val="clear" w:color="auto" w:fill="003D79"/>
            <w:vAlign w:val="center"/>
          </w:tcPr>
          <w:p w14:paraId="4F27FF7F" w14:textId="77777777" w:rsidR="00876AA7" w:rsidRPr="004E5705" w:rsidRDefault="00876AA7" w:rsidP="00180F3E">
            <w:pPr>
              <w:jc w:val="center"/>
              <w:rPr>
                <w:rFonts w:cs="Arial"/>
                <w:b/>
                <w:bCs/>
                <w:color w:val="FFFFFF" w:themeColor="background1"/>
                <w:sz w:val="18"/>
                <w:szCs w:val="18"/>
                <w:lang w:val="en-AU"/>
              </w:rPr>
            </w:pPr>
            <w:r w:rsidRPr="004E5705">
              <w:rPr>
                <w:rFonts w:eastAsia="Times New Roman"/>
                <w:b/>
                <w:bCs/>
                <w:color w:val="FFFFFF"/>
                <w:sz w:val="18"/>
                <w:szCs w:val="18"/>
                <w:lang w:eastAsia="en-AU"/>
              </w:rPr>
              <w:t>Submission</w:t>
            </w:r>
          </w:p>
        </w:tc>
        <w:tc>
          <w:tcPr>
            <w:tcW w:w="3745" w:type="pct"/>
            <w:shd w:val="clear" w:color="auto" w:fill="003D79"/>
            <w:vAlign w:val="center"/>
          </w:tcPr>
          <w:p w14:paraId="201399C7" w14:textId="77777777" w:rsidR="00876AA7" w:rsidRPr="004E5705" w:rsidRDefault="00876AA7" w:rsidP="00180F3E">
            <w:pPr>
              <w:jc w:val="center"/>
              <w:rPr>
                <w:rFonts w:cs="Arial"/>
                <w:b/>
                <w:bCs/>
                <w:color w:val="FFFFFF" w:themeColor="background1"/>
                <w:sz w:val="18"/>
                <w:szCs w:val="18"/>
                <w:lang w:val="en-AU"/>
              </w:rPr>
            </w:pPr>
            <w:r>
              <w:rPr>
                <w:rFonts w:eastAsia="Times New Roman"/>
                <w:b/>
                <w:bCs/>
                <w:color w:val="FFFFFF"/>
                <w:sz w:val="18"/>
                <w:szCs w:val="18"/>
                <w:lang w:eastAsia="en-AU"/>
              </w:rPr>
              <w:t>Rationale</w:t>
            </w:r>
          </w:p>
        </w:tc>
      </w:tr>
      <w:tr w:rsidR="00876AA7" w:rsidRPr="004E5705" w14:paraId="47E26B4C" w14:textId="77777777" w:rsidTr="00850FBD">
        <w:trPr>
          <w:cantSplit/>
        </w:trPr>
        <w:tc>
          <w:tcPr>
            <w:tcW w:w="1255" w:type="pct"/>
          </w:tcPr>
          <w:p w14:paraId="1BE8B8BE" w14:textId="075CFBA1" w:rsidR="00876AA7" w:rsidRPr="004E5705" w:rsidRDefault="000D40AA" w:rsidP="00180F3E">
            <w:pPr>
              <w:rPr>
                <w:rFonts w:cs="Arial"/>
                <w:bCs/>
                <w:sz w:val="18"/>
                <w:szCs w:val="18"/>
                <w:lang w:val="en-AU"/>
              </w:rPr>
            </w:pPr>
            <w:r w:rsidRPr="000D40AA">
              <w:rPr>
                <w:rFonts w:cs="Arial"/>
                <w:bCs/>
                <w:sz w:val="18"/>
                <w:szCs w:val="18"/>
              </w:rPr>
              <w:t xml:space="preserve">Non-Admitted Patient National Best </w:t>
            </w:r>
            <w:proofErr w:type="spellStart"/>
            <w:r w:rsidRPr="000D40AA">
              <w:rPr>
                <w:rFonts w:cs="Arial"/>
                <w:bCs/>
                <w:sz w:val="18"/>
                <w:szCs w:val="18"/>
              </w:rPr>
              <w:t>Endeavours</w:t>
            </w:r>
            <w:proofErr w:type="spellEnd"/>
            <w:r w:rsidRPr="000D40AA">
              <w:rPr>
                <w:rFonts w:cs="Arial"/>
                <w:bCs/>
                <w:sz w:val="18"/>
                <w:szCs w:val="18"/>
              </w:rPr>
              <w:t xml:space="preserve"> Data Set </w:t>
            </w:r>
            <w:r w:rsidR="00C920DF">
              <w:rPr>
                <w:rFonts w:cs="Arial"/>
                <w:bCs/>
                <w:sz w:val="18"/>
                <w:szCs w:val="18"/>
              </w:rPr>
              <w:t>(NAP NBEDS)</w:t>
            </w:r>
          </w:p>
        </w:tc>
        <w:tc>
          <w:tcPr>
            <w:tcW w:w="3745" w:type="pct"/>
          </w:tcPr>
          <w:p w14:paraId="01D63B6C" w14:textId="57984F7C" w:rsidR="00876AA7" w:rsidRDefault="00876AA7" w:rsidP="00180F3E">
            <w:pPr>
              <w:spacing w:after="120"/>
              <w:rPr>
                <w:rFonts w:cs="Arial"/>
                <w:bCs/>
                <w:sz w:val="18"/>
                <w:szCs w:val="18"/>
                <w:lang w:val="en-AU"/>
              </w:rPr>
            </w:pPr>
            <w:r w:rsidRPr="00876AA7">
              <w:rPr>
                <w:rFonts w:cs="Arial"/>
                <w:b/>
                <w:bCs/>
                <w:i/>
                <w:sz w:val="18"/>
                <w:szCs w:val="18"/>
                <w:lang w:val="en-AU"/>
              </w:rPr>
              <w:t>Scope:</w:t>
            </w:r>
            <w:r>
              <w:rPr>
                <w:rFonts w:cs="Arial"/>
                <w:bCs/>
                <w:sz w:val="18"/>
                <w:szCs w:val="18"/>
                <w:lang w:val="en-AU"/>
              </w:rPr>
              <w:t xml:space="preserve"> All participating sites, for all non-admitted service events</w:t>
            </w:r>
            <w:r w:rsidR="00C72596">
              <w:rPr>
                <w:rFonts w:cs="Arial"/>
                <w:bCs/>
                <w:sz w:val="18"/>
                <w:szCs w:val="18"/>
                <w:lang w:val="en-AU"/>
              </w:rPr>
              <w:t>.</w:t>
            </w:r>
          </w:p>
          <w:p w14:paraId="4719E7E7" w14:textId="261B148E" w:rsidR="00876AA7" w:rsidRPr="004E5705" w:rsidRDefault="00876AA7" w:rsidP="00876AA7">
            <w:pPr>
              <w:spacing w:after="120"/>
              <w:rPr>
                <w:rFonts w:cs="Arial"/>
                <w:bCs/>
                <w:sz w:val="18"/>
                <w:szCs w:val="18"/>
                <w:lang w:val="en-AU"/>
              </w:rPr>
            </w:pPr>
            <w:r w:rsidRPr="00876AA7">
              <w:rPr>
                <w:rFonts w:cs="Arial"/>
                <w:b/>
                <w:bCs/>
                <w:i/>
                <w:sz w:val="18"/>
                <w:szCs w:val="18"/>
                <w:lang w:val="en-AU"/>
              </w:rPr>
              <w:t>Rationale</w:t>
            </w:r>
            <w:r>
              <w:rPr>
                <w:rFonts w:cs="Arial"/>
                <w:bCs/>
                <w:sz w:val="18"/>
                <w:szCs w:val="18"/>
                <w:lang w:val="en-AU"/>
              </w:rPr>
              <w:t xml:space="preserve">: Avoids collection of data items </w:t>
            </w:r>
            <w:r w:rsidR="00C920DF">
              <w:rPr>
                <w:rFonts w:cs="Arial"/>
                <w:bCs/>
                <w:sz w:val="18"/>
                <w:szCs w:val="18"/>
                <w:lang w:val="en-AU"/>
              </w:rPr>
              <w:t xml:space="preserve">already </w:t>
            </w:r>
            <w:r>
              <w:rPr>
                <w:rFonts w:cs="Arial"/>
                <w:bCs/>
                <w:sz w:val="18"/>
                <w:szCs w:val="18"/>
                <w:lang w:val="en-AU"/>
              </w:rPr>
              <w:t xml:space="preserve">captured </w:t>
            </w:r>
            <w:r w:rsidR="00C920DF">
              <w:rPr>
                <w:rFonts w:cs="Arial"/>
                <w:bCs/>
                <w:sz w:val="18"/>
                <w:szCs w:val="18"/>
                <w:lang w:val="en-AU"/>
              </w:rPr>
              <w:t>routinely</w:t>
            </w:r>
            <w:r>
              <w:rPr>
                <w:rFonts w:cs="Arial"/>
                <w:bCs/>
                <w:sz w:val="18"/>
                <w:szCs w:val="18"/>
                <w:lang w:val="en-AU"/>
              </w:rPr>
              <w:t>. Provides context for the patients in the study. Will allow investigation of the impact of specific patient/ service event characteristics on cost.</w:t>
            </w:r>
          </w:p>
        </w:tc>
      </w:tr>
      <w:tr w:rsidR="00876AA7" w:rsidRPr="004E5705" w14:paraId="1012986F" w14:textId="77777777" w:rsidTr="00850FBD">
        <w:trPr>
          <w:cantSplit/>
        </w:trPr>
        <w:tc>
          <w:tcPr>
            <w:tcW w:w="1255" w:type="pct"/>
          </w:tcPr>
          <w:p w14:paraId="1010B526" w14:textId="71EDEF9A" w:rsidR="00876AA7" w:rsidRPr="004E5705" w:rsidRDefault="00C920DF" w:rsidP="00180F3E">
            <w:pPr>
              <w:rPr>
                <w:rFonts w:cs="Arial"/>
                <w:bCs/>
                <w:sz w:val="18"/>
                <w:szCs w:val="18"/>
              </w:rPr>
            </w:pPr>
            <w:r w:rsidRPr="00C920DF">
              <w:rPr>
                <w:rFonts w:cs="Arial"/>
                <w:bCs/>
                <w:sz w:val="18"/>
                <w:szCs w:val="18"/>
              </w:rPr>
              <w:t>NAP Local</w:t>
            </w:r>
            <w:r w:rsidR="00325564">
              <w:rPr>
                <w:rFonts w:cs="Arial"/>
                <w:bCs/>
                <w:sz w:val="18"/>
                <w:szCs w:val="18"/>
              </w:rPr>
              <w:t xml:space="preserve"> data</w:t>
            </w:r>
          </w:p>
        </w:tc>
        <w:tc>
          <w:tcPr>
            <w:tcW w:w="3745" w:type="pct"/>
          </w:tcPr>
          <w:p w14:paraId="03C634A4" w14:textId="31F72BBC" w:rsidR="00876AA7" w:rsidRDefault="00876AA7" w:rsidP="00180F3E">
            <w:pPr>
              <w:spacing w:after="120"/>
              <w:rPr>
                <w:rFonts w:cs="Arial"/>
                <w:bCs/>
                <w:sz w:val="18"/>
                <w:szCs w:val="18"/>
              </w:rPr>
            </w:pPr>
            <w:r w:rsidRPr="00876AA7">
              <w:rPr>
                <w:rFonts w:cs="Arial"/>
                <w:b/>
                <w:bCs/>
                <w:i/>
                <w:sz w:val="18"/>
                <w:szCs w:val="18"/>
              </w:rPr>
              <w:t>Scope:</w:t>
            </w:r>
            <w:r>
              <w:rPr>
                <w:rFonts w:cs="Arial"/>
                <w:bCs/>
                <w:sz w:val="18"/>
                <w:szCs w:val="18"/>
              </w:rPr>
              <w:t xml:space="preserve"> </w:t>
            </w:r>
            <w:r w:rsidR="00C920DF">
              <w:rPr>
                <w:rFonts w:cs="Arial"/>
                <w:bCs/>
                <w:sz w:val="18"/>
                <w:szCs w:val="18"/>
              </w:rPr>
              <w:t xml:space="preserve">Local routinely collected </w:t>
            </w:r>
            <w:r>
              <w:rPr>
                <w:rFonts w:cs="Arial"/>
                <w:bCs/>
                <w:sz w:val="18"/>
                <w:szCs w:val="18"/>
              </w:rPr>
              <w:t xml:space="preserve">data </w:t>
            </w:r>
            <w:r w:rsidR="00C920DF">
              <w:rPr>
                <w:rFonts w:cs="Arial"/>
                <w:bCs/>
                <w:sz w:val="18"/>
                <w:szCs w:val="18"/>
              </w:rPr>
              <w:t>equivalent to that</w:t>
            </w:r>
            <w:r>
              <w:rPr>
                <w:rFonts w:cs="Arial"/>
                <w:bCs/>
                <w:sz w:val="18"/>
                <w:szCs w:val="18"/>
              </w:rPr>
              <w:t xml:space="preserve"> specified for the primary data collection</w:t>
            </w:r>
            <w:r w:rsidR="00C72596">
              <w:rPr>
                <w:rFonts w:cs="Arial"/>
                <w:bCs/>
                <w:sz w:val="18"/>
                <w:szCs w:val="18"/>
              </w:rPr>
              <w:t xml:space="preserve">, </w:t>
            </w:r>
            <w:r w:rsidR="00C72596">
              <w:rPr>
                <w:rFonts w:cs="Arial"/>
                <w:bCs/>
                <w:sz w:val="18"/>
                <w:szCs w:val="18"/>
                <w:lang w:val="en-AU"/>
              </w:rPr>
              <w:t>for all non-admitted service events for which these data are available.</w:t>
            </w:r>
          </w:p>
          <w:p w14:paraId="2935CD52" w14:textId="2E9C4DA4" w:rsidR="00876AA7" w:rsidRDefault="00876AA7" w:rsidP="00180F3E">
            <w:pPr>
              <w:spacing w:after="120"/>
              <w:rPr>
                <w:rFonts w:cs="Arial"/>
                <w:bCs/>
                <w:sz w:val="18"/>
                <w:szCs w:val="18"/>
              </w:rPr>
            </w:pPr>
            <w:r w:rsidRPr="00876AA7">
              <w:rPr>
                <w:rFonts w:cs="Arial"/>
                <w:b/>
                <w:bCs/>
                <w:i/>
                <w:sz w:val="18"/>
                <w:szCs w:val="18"/>
                <w:lang w:val="en-AU"/>
              </w:rPr>
              <w:t>Rationale</w:t>
            </w:r>
            <w:r>
              <w:rPr>
                <w:rFonts w:cs="Arial"/>
                <w:bCs/>
                <w:sz w:val="18"/>
                <w:szCs w:val="18"/>
                <w:lang w:val="en-AU"/>
              </w:rPr>
              <w:t xml:space="preserve">: </w:t>
            </w:r>
            <w:r>
              <w:rPr>
                <w:rFonts w:cs="Arial"/>
                <w:bCs/>
                <w:sz w:val="18"/>
                <w:szCs w:val="18"/>
              </w:rPr>
              <w:t xml:space="preserve">This will avoid </w:t>
            </w:r>
            <w:r w:rsidR="00325564">
              <w:rPr>
                <w:rFonts w:cs="Arial"/>
                <w:bCs/>
                <w:sz w:val="18"/>
                <w:szCs w:val="18"/>
              </w:rPr>
              <w:t xml:space="preserve">the need for </w:t>
            </w:r>
            <w:r>
              <w:rPr>
                <w:rFonts w:cs="Arial"/>
                <w:bCs/>
                <w:sz w:val="18"/>
                <w:szCs w:val="18"/>
              </w:rPr>
              <w:t xml:space="preserve">clinicians </w:t>
            </w:r>
            <w:r w:rsidR="00325564">
              <w:rPr>
                <w:rFonts w:cs="Arial"/>
                <w:bCs/>
                <w:sz w:val="18"/>
                <w:szCs w:val="18"/>
              </w:rPr>
              <w:t>to collect</w:t>
            </w:r>
            <w:r>
              <w:rPr>
                <w:rFonts w:cs="Arial"/>
                <w:bCs/>
                <w:sz w:val="18"/>
                <w:szCs w:val="18"/>
              </w:rPr>
              <w:t xml:space="preserve"> </w:t>
            </w:r>
            <w:r w:rsidR="00C920DF">
              <w:rPr>
                <w:rFonts w:cs="Arial"/>
                <w:bCs/>
                <w:sz w:val="18"/>
                <w:szCs w:val="18"/>
              </w:rPr>
              <w:t xml:space="preserve">data </w:t>
            </w:r>
            <w:r>
              <w:rPr>
                <w:rFonts w:cs="Arial"/>
                <w:bCs/>
                <w:sz w:val="18"/>
                <w:szCs w:val="18"/>
              </w:rPr>
              <w:t xml:space="preserve">that </w:t>
            </w:r>
            <w:r w:rsidR="00C920DF">
              <w:rPr>
                <w:rFonts w:cs="Arial"/>
                <w:bCs/>
                <w:sz w:val="18"/>
                <w:szCs w:val="18"/>
              </w:rPr>
              <w:t>they</w:t>
            </w:r>
            <w:r>
              <w:rPr>
                <w:rFonts w:cs="Arial"/>
                <w:bCs/>
                <w:sz w:val="18"/>
                <w:szCs w:val="18"/>
              </w:rPr>
              <w:t xml:space="preserve"> already capture</w:t>
            </w:r>
            <w:r w:rsidR="00C72596">
              <w:rPr>
                <w:rFonts w:cs="Arial"/>
                <w:bCs/>
                <w:sz w:val="18"/>
                <w:szCs w:val="18"/>
              </w:rPr>
              <w:t xml:space="preserve"> routinely</w:t>
            </w:r>
            <w:r>
              <w:rPr>
                <w:rFonts w:cs="Arial"/>
                <w:bCs/>
                <w:sz w:val="18"/>
                <w:szCs w:val="18"/>
              </w:rPr>
              <w:t xml:space="preserve"> in local systems. Site</w:t>
            </w:r>
            <w:r w:rsidR="00C72596">
              <w:rPr>
                <w:rFonts w:cs="Arial"/>
                <w:bCs/>
                <w:sz w:val="18"/>
                <w:szCs w:val="18"/>
              </w:rPr>
              <w:t>s</w:t>
            </w:r>
            <w:r>
              <w:rPr>
                <w:rFonts w:cs="Arial"/>
                <w:bCs/>
                <w:sz w:val="18"/>
                <w:szCs w:val="18"/>
              </w:rPr>
              <w:t xml:space="preserve"> </w:t>
            </w:r>
            <w:r w:rsidR="00C72596">
              <w:rPr>
                <w:rFonts w:cs="Arial"/>
                <w:bCs/>
                <w:sz w:val="18"/>
                <w:szCs w:val="18"/>
              </w:rPr>
              <w:t>will be asked to</w:t>
            </w:r>
            <w:r>
              <w:rPr>
                <w:rFonts w:cs="Arial"/>
                <w:bCs/>
                <w:sz w:val="18"/>
                <w:szCs w:val="18"/>
              </w:rPr>
              <w:t xml:space="preserve"> assess </w:t>
            </w:r>
            <w:r w:rsidR="00325564">
              <w:rPr>
                <w:rFonts w:cs="Arial"/>
                <w:bCs/>
                <w:sz w:val="18"/>
                <w:szCs w:val="18"/>
              </w:rPr>
              <w:t xml:space="preserve">the extent to which local data align with the data specified for the study (primary data) </w:t>
            </w:r>
            <w:r w:rsidR="00C72596">
              <w:rPr>
                <w:rFonts w:cs="Arial"/>
                <w:bCs/>
                <w:sz w:val="18"/>
                <w:szCs w:val="18"/>
              </w:rPr>
              <w:t>prior to the start of the study at the site</w:t>
            </w:r>
            <w:r w:rsidR="00325564">
              <w:rPr>
                <w:rFonts w:cs="Arial"/>
                <w:bCs/>
                <w:sz w:val="18"/>
                <w:szCs w:val="18"/>
              </w:rPr>
              <w:t>.</w:t>
            </w:r>
          </w:p>
        </w:tc>
      </w:tr>
      <w:tr w:rsidR="00876AA7" w:rsidRPr="004E5705" w14:paraId="42C2E54C" w14:textId="77777777" w:rsidTr="00850FBD">
        <w:trPr>
          <w:cantSplit/>
        </w:trPr>
        <w:tc>
          <w:tcPr>
            <w:tcW w:w="1255" w:type="pct"/>
          </w:tcPr>
          <w:p w14:paraId="543B2F68" w14:textId="77777777" w:rsidR="00876AA7" w:rsidRPr="004E5705" w:rsidRDefault="00876AA7" w:rsidP="00180F3E">
            <w:pPr>
              <w:rPr>
                <w:rFonts w:cs="Arial"/>
                <w:bCs/>
                <w:sz w:val="18"/>
                <w:szCs w:val="18"/>
                <w:lang w:val="en-AU"/>
              </w:rPr>
            </w:pPr>
            <w:r w:rsidRPr="004E5705">
              <w:rPr>
                <w:rFonts w:cs="Arial"/>
                <w:bCs/>
                <w:sz w:val="18"/>
                <w:szCs w:val="18"/>
              </w:rPr>
              <w:t>Radiotherapy waiting times NMDS</w:t>
            </w:r>
          </w:p>
        </w:tc>
        <w:tc>
          <w:tcPr>
            <w:tcW w:w="3745" w:type="pct"/>
          </w:tcPr>
          <w:p w14:paraId="6FD9CADD" w14:textId="7CAC4EA4" w:rsidR="00876AA7" w:rsidRDefault="00876AA7" w:rsidP="00180F3E">
            <w:pPr>
              <w:spacing w:after="120"/>
              <w:rPr>
                <w:rFonts w:cs="Arial"/>
                <w:bCs/>
                <w:sz w:val="18"/>
                <w:szCs w:val="18"/>
                <w:lang w:val="en-AU"/>
              </w:rPr>
            </w:pPr>
            <w:r w:rsidRPr="00876AA7">
              <w:rPr>
                <w:rFonts w:cs="Arial"/>
                <w:b/>
                <w:bCs/>
                <w:sz w:val="18"/>
                <w:szCs w:val="18"/>
                <w:lang w:val="en-AU"/>
              </w:rPr>
              <w:t>Scope:</w:t>
            </w:r>
            <w:r>
              <w:rPr>
                <w:rFonts w:cs="Arial"/>
                <w:bCs/>
                <w:sz w:val="18"/>
                <w:szCs w:val="18"/>
                <w:lang w:val="en-AU"/>
              </w:rPr>
              <w:t xml:space="preserve"> Radiotherapy units in scope of the NMDS, for all non-admitted service events.</w:t>
            </w:r>
          </w:p>
          <w:p w14:paraId="10A27082" w14:textId="6A3A6416" w:rsidR="00876AA7" w:rsidRPr="004E5705" w:rsidRDefault="00876AA7" w:rsidP="00180F3E">
            <w:pPr>
              <w:spacing w:after="120"/>
              <w:rPr>
                <w:rFonts w:cs="Arial"/>
                <w:bCs/>
                <w:sz w:val="18"/>
                <w:szCs w:val="18"/>
                <w:lang w:val="en-AU"/>
              </w:rPr>
            </w:pPr>
            <w:r w:rsidRPr="00876AA7">
              <w:rPr>
                <w:rFonts w:cs="Arial"/>
                <w:b/>
                <w:bCs/>
                <w:sz w:val="18"/>
                <w:szCs w:val="18"/>
                <w:lang w:val="en-AU"/>
              </w:rPr>
              <w:t>Rationale:</w:t>
            </w:r>
            <w:r>
              <w:rPr>
                <w:rFonts w:cs="Arial"/>
                <w:bCs/>
                <w:sz w:val="18"/>
                <w:szCs w:val="18"/>
                <w:lang w:val="en-AU"/>
              </w:rPr>
              <w:t xml:space="preserve"> Limited to patients receiving radiotherapy. Will allow estimates of cost of courses of treatment for individual patients. The NMDS includes the patient’s diagnosis and the commencement data for a course of treatment</w:t>
            </w:r>
          </w:p>
        </w:tc>
      </w:tr>
      <w:tr w:rsidR="00876AA7" w:rsidRPr="004E5705" w14:paraId="60D0941F" w14:textId="77777777" w:rsidTr="00850FBD">
        <w:trPr>
          <w:cantSplit/>
        </w:trPr>
        <w:tc>
          <w:tcPr>
            <w:tcW w:w="1255" w:type="pct"/>
          </w:tcPr>
          <w:p w14:paraId="49E365AE" w14:textId="77777777" w:rsidR="00876AA7" w:rsidRPr="004E5705" w:rsidRDefault="00876AA7" w:rsidP="00180F3E">
            <w:pPr>
              <w:rPr>
                <w:rFonts w:cs="Arial"/>
                <w:bCs/>
                <w:sz w:val="18"/>
                <w:szCs w:val="18"/>
              </w:rPr>
            </w:pPr>
            <w:r w:rsidRPr="004E5705">
              <w:rPr>
                <w:rFonts w:cs="Arial"/>
                <w:bCs/>
                <w:sz w:val="18"/>
                <w:szCs w:val="18"/>
              </w:rPr>
              <w:t>Australian Rehabilitation Outcomes Collaboration (AROC) ambulatory data collection</w:t>
            </w:r>
          </w:p>
        </w:tc>
        <w:tc>
          <w:tcPr>
            <w:tcW w:w="3745" w:type="pct"/>
          </w:tcPr>
          <w:p w14:paraId="5A630D6E" w14:textId="3F8C151A" w:rsidR="00876AA7" w:rsidRDefault="00876AA7" w:rsidP="00180F3E">
            <w:pPr>
              <w:spacing w:after="120"/>
              <w:rPr>
                <w:rFonts w:cs="Arial"/>
                <w:bCs/>
                <w:sz w:val="18"/>
                <w:szCs w:val="18"/>
                <w:lang w:val="en-AU"/>
              </w:rPr>
            </w:pPr>
            <w:r w:rsidRPr="00876AA7">
              <w:rPr>
                <w:rFonts w:cs="Arial"/>
                <w:b/>
                <w:bCs/>
                <w:sz w:val="18"/>
                <w:szCs w:val="18"/>
              </w:rPr>
              <w:t>Scope:</w:t>
            </w:r>
            <w:r>
              <w:rPr>
                <w:rFonts w:cs="Arial"/>
                <w:bCs/>
                <w:sz w:val="18"/>
                <w:szCs w:val="18"/>
              </w:rPr>
              <w:t xml:space="preserve"> Specialist rehabilitation units currently contributing to the AROC </w:t>
            </w:r>
            <w:r w:rsidRPr="004E5705">
              <w:rPr>
                <w:rFonts w:cs="Arial"/>
                <w:bCs/>
                <w:sz w:val="18"/>
                <w:szCs w:val="18"/>
              </w:rPr>
              <w:t>ambulatory data collection</w:t>
            </w:r>
            <w:r w:rsidR="00C72596">
              <w:rPr>
                <w:rFonts w:cs="Arial"/>
                <w:bCs/>
                <w:sz w:val="18"/>
                <w:szCs w:val="18"/>
              </w:rPr>
              <w:t>.</w:t>
            </w:r>
          </w:p>
          <w:p w14:paraId="028FC6F7" w14:textId="61CF1B54" w:rsidR="00876AA7" w:rsidRPr="004E5705" w:rsidRDefault="00876AA7" w:rsidP="00180F3E">
            <w:pPr>
              <w:spacing w:after="120"/>
              <w:rPr>
                <w:rFonts w:cs="Arial"/>
                <w:bCs/>
                <w:sz w:val="18"/>
                <w:szCs w:val="18"/>
              </w:rPr>
            </w:pPr>
            <w:r w:rsidRPr="00876AA7">
              <w:rPr>
                <w:rFonts w:cs="Arial"/>
                <w:b/>
                <w:bCs/>
                <w:sz w:val="18"/>
                <w:szCs w:val="18"/>
                <w:lang w:val="en-AU"/>
              </w:rPr>
              <w:t>Rationale:</w:t>
            </w:r>
            <w:r>
              <w:rPr>
                <w:rFonts w:cs="Arial"/>
                <w:bCs/>
                <w:sz w:val="18"/>
                <w:szCs w:val="18"/>
                <w:lang w:val="en-AU"/>
              </w:rPr>
              <w:t xml:space="preserve"> Will allow estimates of episodes of rehabilitation for individual patients. This data captures episode of care characteristics including AROC impairment code and additional diagnoses.</w:t>
            </w:r>
          </w:p>
        </w:tc>
      </w:tr>
      <w:tr w:rsidR="00876AA7" w:rsidRPr="004E5705" w14:paraId="2D74AE59" w14:textId="77777777" w:rsidTr="00850FBD">
        <w:trPr>
          <w:cantSplit/>
        </w:trPr>
        <w:tc>
          <w:tcPr>
            <w:tcW w:w="1255" w:type="pct"/>
          </w:tcPr>
          <w:p w14:paraId="3CCF516A" w14:textId="77777777" w:rsidR="00876AA7" w:rsidRPr="004E5705" w:rsidRDefault="00876AA7" w:rsidP="00180F3E">
            <w:pPr>
              <w:rPr>
                <w:rFonts w:cs="Arial"/>
                <w:bCs/>
                <w:sz w:val="18"/>
                <w:szCs w:val="18"/>
              </w:rPr>
            </w:pPr>
            <w:r w:rsidRPr="004E5705">
              <w:rPr>
                <w:rFonts w:cs="Arial"/>
                <w:bCs/>
                <w:sz w:val="18"/>
                <w:szCs w:val="18"/>
              </w:rPr>
              <w:t>Palliative Care Outcomes Collaboration (PCOC) ambulatory data collection</w:t>
            </w:r>
          </w:p>
        </w:tc>
        <w:tc>
          <w:tcPr>
            <w:tcW w:w="3745" w:type="pct"/>
          </w:tcPr>
          <w:p w14:paraId="24C0A2BB" w14:textId="7C125CC2" w:rsidR="00876AA7" w:rsidRDefault="00876AA7" w:rsidP="00180F3E">
            <w:pPr>
              <w:spacing w:after="120"/>
              <w:rPr>
                <w:rFonts w:cs="Arial"/>
                <w:bCs/>
                <w:sz w:val="18"/>
                <w:szCs w:val="18"/>
                <w:lang w:val="en-AU"/>
              </w:rPr>
            </w:pPr>
            <w:r w:rsidRPr="00876AA7">
              <w:rPr>
                <w:rFonts w:cs="Arial"/>
                <w:b/>
                <w:bCs/>
                <w:sz w:val="18"/>
                <w:szCs w:val="18"/>
              </w:rPr>
              <w:t>Scope:</w:t>
            </w:r>
            <w:r>
              <w:rPr>
                <w:rFonts w:cs="Arial"/>
                <w:bCs/>
                <w:sz w:val="18"/>
                <w:szCs w:val="18"/>
              </w:rPr>
              <w:t xml:space="preserve"> Specialist palliative care units currently contributing to the PCOC </w:t>
            </w:r>
            <w:r w:rsidRPr="004E5705">
              <w:rPr>
                <w:rFonts w:cs="Arial"/>
                <w:bCs/>
                <w:sz w:val="18"/>
                <w:szCs w:val="18"/>
              </w:rPr>
              <w:t>ambulatory data collection</w:t>
            </w:r>
            <w:r w:rsidR="00C72596">
              <w:rPr>
                <w:rFonts w:cs="Arial"/>
                <w:bCs/>
                <w:sz w:val="18"/>
                <w:szCs w:val="18"/>
              </w:rPr>
              <w:t>.</w:t>
            </w:r>
          </w:p>
          <w:p w14:paraId="757BE7B3" w14:textId="25A1C67C" w:rsidR="00876AA7" w:rsidRPr="004E5705" w:rsidRDefault="00E85261" w:rsidP="00180F3E">
            <w:pPr>
              <w:spacing w:after="120"/>
              <w:rPr>
                <w:rFonts w:cs="Arial"/>
                <w:bCs/>
                <w:sz w:val="18"/>
                <w:szCs w:val="18"/>
              </w:rPr>
            </w:pPr>
            <w:r w:rsidRPr="00876AA7">
              <w:rPr>
                <w:rFonts w:cs="Arial"/>
                <w:b/>
                <w:bCs/>
                <w:sz w:val="18"/>
                <w:szCs w:val="18"/>
                <w:lang w:val="en-AU"/>
              </w:rPr>
              <w:t>Rationale</w:t>
            </w:r>
            <w:r w:rsidR="00876AA7" w:rsidRPr="00876AA7">
              <w:rPr>
                <w:rFonts w:cs="Arial"/>
                <w:b/>
                <w:bCs/>
                <w:sz w:val="18"/>
                <w:szCs w:val="18"/>
                <w:lang w:val="en-AU"/>
              </w:rPr>
              <w:t>:</w:t>
            </w:r>
            <w:r w:rsidR="00876AA7">
              <w:rPr>
                <w:rFonts w:cs="Arial"/>
                <w:bCs/>
                <w:sz w:val="18"/>
                <w:szCs w:val="18"/>
                <w:lang w:val="en-AU"/>
              </w:rPr>
              <w:t xml:space="preserve"> Will allow estimates of episodes of palliative care for individual patients. This data captures episode of care characteristics including diagnosis.</w:t>
            </w:r>
          </w:p>
        </w:tc>
      </w:tr>
      <w:tr w:rsidR="00876AA7" w:rsidRPr="004E5705" w14:paraId="282D0FA9" w14:textId="77777777" w:rsidTr="00850FBD">
        <w:trPr>
          <w:cantSplit/>
        </w:trPr>
        <w:tc>
          <w:tcPr>
            <w:tcW w:w="1255" w:type="pct"/>
          </w:tcPr>
          <w:p w14:paraId="70514A98" w14:textId="77777777" w:rsidR="00876AA7" w:rsidRPr="004E5705" w:rsidRDefault="00876AA7" w:rsidP="00180F3E">
            <w:pPr>
              <w:rPr>
                <w:rFonts w:cs="Arial"/>
                <w:bCs/>
                <w:sz w:val="18"/>
                <w:szCs w:val="18"/>
              </w:rPr>
            </w:pPr>
            <w:r>
              <w:rPr>
                <w:rFonts w:cs="Arial"/>
                <w:bCs/>
                <w:sz w:val="18"/>
                <w:szCs w:val="18"/>
              </w:rPr>
              <w:t>National Hospital Cost Data Collection (NHCDC) submissions</w:t>
            </w:r>
          </w:p>
        </w:tc>
        <w:tc>
          <w:tcPr>
            <w:tcW w:w="3745" w:type="pct"/>
          </w:tcPr>
          <w:p w14:paraId="5274873A" w14:textId="55E19A67" w:rsidR="00876AA7" w:rsidRDefault="00876AA7" w:rsidP="00180F3E">
            <w:pPr>
              <w:spacing w:after="120"/>
              <w:rPr>
                <w:rFonts w:cs="Arial"/>
                <w:bCs/>
                <w:sz w:val="18"/>
                <w:szCs w:val="18"/>
              </w:rPr>
            </w:pPr>
            <w:r w:rsidRPr="00876AA7">
              <w:rPr>
                <w:rFonts w:cs="Arial"/>
                <w:b/>
                <w:bCs/>
                <w:sz w:val="18"/>
                <w:szCs w:val="18"/>
              </w:rPr>
              <w:t>Scope</w:t>
            </w:r>
            <w:r>
              <w:rPr>
                <w:rFonts w:cs="Arial"/>
                <w:bCs/>
                <w:sz w:val="18"/>
                <w:szCs w:val="18"/>
              </w:rPr>
              <w:t xml:space="preserve">: </w:t>
            </w:r>
            <w:r>
              <w:rPr>
                <w:rFonts w:cs="Arial"/>
                <w:bCs/>
                <w:sz w:val="18"/>
                <w:szCs w:val="18"/>
                <w:lang w:val="en-AU"/>
              </w:rPr>
              <w:t>All participating sites, for all non-admitted service events</w:t>
            </w:r>
            <w:r w:rsidR="00C72596">
              <w:rPr>
                <w:rFonts w:cs="Arial"/>
                <w:bCs/>
                <w:sz w:val="18"/>
                <w:szCs w:val="18"/>
              </w:rPr>
              <w:t>.</w:t>
            </w:r>
          </w:p>
          <w:p w14:paraId="2FC809CF" w14:textId="1FAD287E" w:rsidR="00876AA7" w:rsidRPr="004E5705" w:rsidRDefault="00876AA7" w:rsidP="00180F3E">
            <w:pPr>
              <w:spacing w:after="120"/>
              <w:rPr>
                <w:rFonts w:cs="Arial"/>
                <w:bCs/>
                <w:sz w:val="18"/>
                <w:szCs w:val="18"/>
              </w:rPr>
            </w:pPr>
            <w:r w:rsidRPr="00876AA7">
              <w:rPr>
                <w:rFonts w:cs="Arial"/>
                <w:b/>
                <w:bCs/>
                <w:sz w:val="18"/>
                <w:szCs w:val="18"/>
              </w:rPr>
              <w:t>Ra</w:t>
            </w:r>
            <w:r>
              <w:rPr>
                <w:rFonts w:cs="Arial"/>
                <w:b/>
                <w:bCs/>
                <w:sz w:val="18"/>
                <w:szCs w:val="18"/>
              </w:rPr>
              <w:t>t</w:t>
            </w:r>
            <w:r w:rsidRPr="00876AA7">
              <w:rPr>
                <w:rFonts w:cs="Arial"/>
                <w:b/>
                <w:bCs/>
                <w:sz w:val="18"/>
                <w:szCs w:val="18"/>
              </w:rPr>
              <w:t>ionale:</w:t>
            </w:r>
            <w:r>
              <w:rPr>
                <w:rFonts w:cs="Arial"/>
                <w:bCs/>
                <w:sz w:val="18"/>
                <w:szCs w:val="18"/>
              </w:rPr>
              <w:t xml:space="preserve"> Will provide the costing results that can be used for the development of the ANACC.</w:t>
            </w:r>
          </w:p>
        </w:tc>
      </w:tr>
    </w:tbl>
    <w:p w14:paraId="63BE887B" w14:textId="77777777" w:rsidR="002A6221" w:rsidRDefault="002A6221" w:rsidP="002A6221">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7"/>
      </w:tblGrid>
      <w:tr w:rsidR="0059458F" w14:paraId="08554B13" w14:textId="77777777" w:rsidTr="00850FBD">
        <w:tc>
          <w:tcPr>
            <w:tcW w:w="9017" w:type="dxa"/>
            <w:shd w:val="clear" w:color="auto" w:fill="F2F2F2" w:themeFill="background1" w:themeFillShade="F2"/>
          </w:tcPr>
          <w:p w14:paraId="10D15844" w14:textId="77777777" w:rsidR="0059458F" w:rsidRPr="00643DDB" w:rsidRDefault="0059458F" w:rsidP="00180F3E">
            <w:pPr>
              <w:spacing w:after="200" w:line="276" w:lineRule="auto"/>
              <w:rPr>
                <w:rFonts w:cs="Arial"/>
                <w:b/>
              </w:rPr>
            </w:pPr>
            <w:r>
              <w:rPr>
                <w:rFonts w:cs="Arial"/>
                <w:b/>
              </w:rPr>
              <w:t>Q</w:t>
            </w:r>
            <w:r w:rsidRPr="00643DDB">
              <w:rPr>
                <w:rFonts w:cs="Arial"/>
                <w:b/>
              </w:rPr>
              <w:t>uestions</w:t>
            </w:r>
            <w:r>
              <w:rPr>
                <w:rFonts w:cs="Arial"/>
                <w:b/>
              </w:rPr>
              <w:t xml:space="preserve"> for stakeholders</w:t>
            </w:r>
          </w:p>
          <w:p w14:paraId="4A33CFD1" w14:textId="5CA58466" w:rsidR="0059458F" w:rsidRDefault="00876AA7" w:rsidP="00941A8C">
            <w:pPr>
              <w:pStyle w:val="ListParagraph"/>
              <w:numPr>
                <w:ilvl w:val="0"/>
                <w:numId w:val="28"/>
              </w:numPr>
              <w:spacing w:after="200" w:line="276" w:lineRule="auto"/>
              <w:ind w:left="714" w:hanging="357"/>
              <w:contextualSpacing w:val="0"/>
              <w:rPr>
                <w:rFonts w:cs="Arial"/>
              </w:rPr>
            </w:pPr>
            <w:r>
              <w:rPr>
                <w:rFonts w:cs="Arial"/>
              </w:rPr>
              <w:t xml:space="preserve">Are there any </w:t>
            </w:r>
            <w:r w:rsidR="00F96C5B">
              <w:rPr>
                <w:rFonts w:cs="Arial"/>
              </w:rPr>
              <w:t xml:space="preserve">unnecessary </w:t>
            </w:r>
            <w:r w:rsidR="0059458F">
              <w:rPr>
                <w:rFonts w:cs="Arial"/>
              </w:rPr>
              <w:t xml:space="preserve">data elements on the list </w:t>
            </w:r>
            <w:r>
              <w:rPr>
                <w:rFonts w:cs="Arial"/>
              </w:rPr>
              <w:t xml:space="preserve">in </w:t>
            </w:r>
            <w:r w:rsidR="00C72596">
              <w:rPr>
                <w:rFonts w:cs="Arial"/>
              </w:rPr>
              <w:fldChar w:fldCharType="begin"/>
            </w:r>
            <w:r w:rsidR="00C72596">
              <w:rPr>
                <w:rFonts w:cs="Arial"/>
              </w:rPr>
              <w:instrText xml:space="preserve"> REF _Ref426034575 \h  \* MERGEFORMAT </w:instrText>
            </w:r>
            <w:r w:rsidR="00C72596">
              <w:rPr>
                <w:rFonts w:cs="Arial"/>
              </w:rPr>
            </w:r>
            <w:r w:rsidR="00C72596">
              <w:rPr>
                <w:rFonts w:cs="Arial"/>
              </w:rPr>
              <w:fldChar w:fldCharType="separate"/>
            </w:r>
            <w:r w:rsidR="008F2502" w:rsidRPr="008F2502">
              <w:rPr>
                <w:rFonts w:cs="Arial"/>
              </w:rPr>
              <w:t>Table 1</w:t>
            </w:r>
            <w:r w:rsidR="00C72596">
              <w:rPr>
                <w:rFonts w:cs="Arial"/>
              </w:rPr>
              <w:fldChar w:fldCharType="end"/>
            </w:r>
            <w:r w:rsidR="0059458F">
              <w:rPr>
                <w:rFonts w:cs="Arial"/>
              </w:rPr>
              <w:t>?</w:t>
            </w:r>
            <w:r>
              <w:rPr>
                <w:rFonts w:cs="Arial"/>
              </w:rPr>
              <w:t xml:space="preserve"> Why are they unnecessary?</w:t>
            </w:r>
          </w:p>
          <w:p w14:paraId="40B857B9" w14:textId="4FB2101A" w:rsidR="0059458F" w:rsidRDefault="0059458F" w:rsidP="00941A8C">
            <w:pPr>
              <w:pStyle w:val="ListParagraph"/>
              <w:numPr>
                <w:ilvl w:val="0"/>
                <w:numId w:val="28"/>
              </w:numPr>
              <w:spacing w:after="200" w:line="276" w:lineRule="auto"/>
              <w:ind w:left="714" w:hanging="357"/>
              <w:contextualSpacing w:val="0"/>
              <w:rPr>
                <w:rFonts w:cs="Arial"/>
              </w:rPr>
            </w:pPr>
            <w:r>
              <w:rPr>
                <w:rFonts w:cs="Arial"/>
              </w:rPr>
              <w:t xml:space="preserve">Are there any data elements that are not on the list </w:t>
            </w:r>
            <w:r w:rsidR="00876AA7">
              <w:rPr>
                <w:rFonts w:cs="Arial"/>
              </w:rPr>
              <w:t xml:space="preserve">in </w:t>
            </w:r>
            <w:r w:rsidR="00C72596">
              <w:rPr>
                <w:rFonts w:cs="Arial"/>
              </w:rPr>
              <w:fldChar w:fldCharType="begin"/>
            </w:r>
            <w:r w:rsidR="00C72596">
              <w:rPr>
                <w:rFonts w:cs="Arial"/>
              </w:rPr>
              <w:instrText xml:space="preserve"> REF _Ref426034575 \h  \* MERGEFORMAT </w:instrText>
            </w:r>
            <w:r w:rsidR="00C72596">
              <w:rPr>
                <w:rFonts w:cs="Arial"/>
              </w:rPr>
            </w:r>
            <w:r w:rsidR="00C72596">
              <w:rPr>
                <w:rFonts w:cs="Arial"/>
              </w:rPr>
              <w:fldChar w:fldCharType="separate"/>
            </w:r>
            <w:r w:rsidR="008F2502" w:rsidRPr="008F2502">
              <w:rPr>
                <w:rFonts w:cs="Arial"/>
              </w:rPr>
              <w:t>Table 1</w:t>
            </w:r>
            <w:r w:rsidR="00C72596">
              <w:rPr>
                <w:rFonts w:cs="Arial"/>
              </w:rPr>
              <w:fldChar w:fldCharType="end"/>
            </w:r>
            <w:r w:rsidR="00876AA7">
              <w:rPr>
                <w:rFonts w:cs="Arial"/>
              </w:rPr>
              <w:t xml:space="preserve"> </w:t>
            </w:r>
            <w:r>
              <w:rPr>
                <w:rFonts w:cs="Arial"/>
              </w:rPr>
              <w:t>that should</w:t>
            </w:r>
            <w:r w:rsidR="00755380">
              <w:rPr>
                <w:rFonts w:cs="Arial"/>
              </w:rPr>
              <w:t xml:space="preserve"> be</w:t>
            </w:r>
            <w:r>
              <w:rPr>
                <w:rFonts w:cs="Arial"/>
              </w:rPr>
              <w:t xml:space="preserve"> </w:t>
            </w:r>
            <w:r w:rsidR="00941A8C">
              <w:rPr>
                <w:rFonts w:cs="Arial"/>
              </w:rPr>
              <w:t xml:space="preserve">included </w:t>
            </w:r>
            <w:r w:rsidR="002A6221">
              <w:rPr>
                <w:rFonts w:cs="Arial"/>
              </w:rPr>
              <w:t>(i.e. features of patients/ service event</w:t>
            </w:r>
            <w:r w:rsidR="00C72596">
              <w:rPr>
                <w:rFonts w:cs="Arial"/>
              </w:rPr>
              <w:t>s</w:t>
            </w:r>
            <w:r w:rsidR="002A6221">
              <w:rPr>
                <w:rFonts w:cs="Arial"/>
              </w:rPr>
              <w:t xml:space="preserve"> that are likely to impact the cost of the care delivered to a patient)</w:t>
            </w:r>
            <w:r>
              <w:rPr>
                <w:rFonts w:cs="Arial"/>
              </w:rPr>
              <w:t>?</w:t>
            </w:r>
            <w:r w:rsidR="00941A8C">
              <w:rPr>
                <w:rFonts w:cs="Arial"/>
              </w:rPr>
              <w:t xml:space="preserve"> </w:t>
            </w:r>
            <w:r w:rsidR="00C72596">
              <w:rPr>
                <w:rFonts w:cs="Arial"/>
              </w:rPr>
              <w:t>For w</w:t>
            </w:r>
            <w:r w:rsidR="00876AA7">
              <w:rPr>
                <w:rFonts w:cs="Arial"/>
              </w:rPr>
              <w:t>hat reasons should these be collected in the study?</w:t>
            </w:r>
          </w:p>
          <w:p w14:paraId="7B0A2307" w14:textId="11349056" w:rsidR="0059458F" w:rsidRDefault="00876AA7" w:rsidP="00941A8C">
            <w:pPr>
              <w:pStyle w:val="ListParagraph"/>
              <w:numPr>
                <w:ilvl w:val="0"/>
                <w:numId w:val="28"/>
              </w:numPr>
              <w:spacing w:after="200" w:line="276" w:lineRule="auto"/>
              <w:ind w:left="714" w:hanging="357"/>
              <w:contextualSpacing w:val="0"/>
              <w:rPr>
                <w:rFonts w:cs="Arial"/>
              </w:rPr>
            </w:pPr>
            <w:r>
              <w:rPr>
                <w:rFonts w:cs="Arial"/>
              </w:rPr>
              <w:t>What clarifications or enhancement</w:t>
            </w:r>
            <w:r w:rsidR="00C72596">
              <w:rPr>
                <w:rFonts w:cs="Arial"/>
              </w:rPr>
              <w:t>s</w:t>
            </w:r>
            <w:r>
              <w:rPr>
                <w:rFonts w:cs="Arial"/>
              </w:rPr>
              <w:t xml:space="preserve"> can be made to </w:t>
            </w:r>
            <w:r w:rsidR="0059458F">
              <w:rPr>
                <w:rFonts w:cs="Arial"/>
              </w:rPr>
              <w:t xml:space="preserve">the definitions and/ or </w:t>
            </w:r>
            <w:r w:rsidR="0059458F">
              <w:rPr>
                <w:rFonts w:cs="Arial"/>
              </w:rPr>
              <w:lastRenderedPageBreak/>
              <w:t>values of the proposed data elements</w:t>
            </w:r>
            <w:r w:rsidR="00842E58">
              <w:rPr>
                <w:rFonts w:cs="Arial"/>
              </w:rPr>
              <w:t xml:space="preserve"> in </w:t>
            </w:r>
            <w:r w:rsidR="00C72596">
              <w:rPr>
                <w:rFonts w:cs="Arial"/>
              </w:rPr>
              <w:fldChar w:fldCharType="begin"/>
            </w:r>
            <w:r w:rsidR="00C72596">
              <w:rPr>
                <w:rFonts w:cs="Arial"/>
              </w:rPr>
              <w:instrText xml:space="preserve"> REF _Ref426034575 \h  \* MERGEFORMAT </w:instrText>
            </w:r>
            <w:r w:rsidR="00C72596">
              <w:rPr>
                <w:rFonts w:cs="Arial"/>
              </w:rPr>
            </w:r>
            <w:r w:rsidR="00C72596">
              <w:rPr>
                <w:rFonts w:cs="Arial"/>
              </w:rPr>
              <w:fldChar w:fldCharType="separate"/>
            </w:r>
            <w:r w:rsidR="008F2502" w:rsidRPr="008F2502">
              <w:rPr>
                <w:rFonts w:cs="Arial"/>
              </w:rPr>
              <w:t>Table 1</w:t>
            </w:r>
            <w:r w:rsidR="00C72596">
              <w:rPr>
                <w:rFonts w:cs="Arial"/>
              </w:rPr>
              <w:fldChar w:fldCharType="end"/>
            </w:r>
            <w:r w:rsidR="0059458F">
              <w:rPr>
                <w:rFonts w:cs="Arial"/>
              </w:rPr>
              <w:t>?</w:t>
            </w:r>
          </w:p>
          <w:p w14:paraId="1438CC03" w14:textId="6706B0CF" w:rsidR="0068050B" w:rsidRDefault="00842E58" w:rsidP="00113A5B">
            <w:pPr>
              <w:pStyle w:val="ListParagraph"/>
              <w:numPr>
                <w:ilvl w:val="0"/>
                <w:numId w:val="28"/>
              </w:numPr>
              <w:spacing w:after="200" w:line="276" w:lineRule="auto"/>
              <w:ind w:left="714" w:hanging="357"/>
              <w:contextualSpacing w:val="0"/>
              <w:rPr>
                <w:rFonts w:cs="Arial"/>
              </w:rPr>
            </w:pPr>
            <w:r w:rsidRPr="0068050B">
              <w:rPr>
                <w:rFonts w:cs="Arial"/>
              </w:rPr>
              <w:t xml:space="preserve">The </w:t>
            </w:r>
            <w:r w:rsidR="0059458F" w:rsidRPr="0068050B">
              <w:rPr>
                <w:rFonts w:cs="Arial"/>
              </w:rPr>
              <w:t xml:space="preserve">short list </w:t>
            </w:r>
            <w:r w:rsidRPr="0068050B">
              <w:rPr>
                <w:rFonts w:cs="Arial"/>
              </w:rPr>
              <w:t xml:space="preserve">of </w:t>
            </w:r>
            <w:r w:rsidR="0059458F" w:rsidRPr="0068050B">
              <w:rPr>
                <w:rFonts w:cs="Arial"/>
              </w:rPr>
              <w:t xml:space="preserve">primary </w:t>
            </w:r>
            <w:r w:rsidR="00F52A04" w:rsidRPr="0068050B">
              <w:rPr>
                <w:rFonts w:cs="Arial"/>
              </w:rPr>
              <w:t xml:space="preserve">presenting </w:t>
            </w:r>
            <w:r w:rsidR="0059458F" w:rsidRPr="0068050B">
              <w:rPr>
                <w:rFonts w:cs="Arial"/>
              </w:rPr>
              <w:t>conditions</w:t>
            </w:r>
            <w:r w:rsidRPr="0068050B">
              <w:rPr>
                <w:rFonts w:cs="Arial"/>
              </w:rPr>
              <w:t xml:space="preserve"> is provided at </w:t>
            </w:r>
            <w:r w:rsidR="00CE1F16">
              <w:rPr>
                <w:rFonts w:cs="Arial"/>
              </w:rPr>
              <w:t>Appendix</w:t>
            </w:r>
            <w:r w:rsidRPr="0068050B">
              <w:rPr>
                <w:rFonts w:cs="Arial"/>
              </w:rPr>
              <w:t xml:space="preserve"> A. </w:t>
            </w:r>
            <w:r w:rsidR="0067663A">
              <w:rPr>
                <w:rFonts w:cs="Arial"/>
              </w:rPr>
              <w:t>Does</w:t>
            </w:r>
            <w:r w:rsidR="00113A5B">
              <w:rPr>
                <w:rFonts w:cs="Arial"/>
              </w:rPr>
              <w:t xml:space="preserve"> the list capture</w:t>
            </w:r>
            <w:r w:rsidR="0068050B" w:rsidRPr="0068050B">
              <w:rPr>
                <w:rFonts w:cs="Arial"/>
              </w:rPr>
              <w:t xml:space="preserve"> the</w:t>
            </w:r>
            <w:r w:rsidR="00031D6E">
              <w:rPr>
                <w:rFonts w:cs="Arial"/>
              </w:rPr>
              <w:t xml:space="preserve"> range of</w:t>
            </w:r>
            <w:r w:rsidR="0068050B" w:rsidRPr="0068050B">
              <w:rPr>
                <w:rFonts w:cs="Arial"/>
              </w:rPr>
              <w:t xml:space="preserve"> conditions encountered by each non-admitted clinic type</w:t>
            </w:r>
            <w:r w:rsidR="00113A5B">
              <w:rPr>
                <w:rFonts w:cs="Arial"/>
              </w:rPr>
              <w:t xml:space="preserve"> that might be relevant for a patient-level classification of non-admitted care</w:t>
            </w:r>
            <w:r w:rsidR="0068050B" w:rsidRPr="0068050B">
              <w:rPr>
                <w:rFonts w:cs="Arial"/>
              </w:rPr>
              <w:t>?</w:t>
            </w:r>
          </w:p>
          <w:p w14:paraId="2ED017E6" w14:textId="1E772B61" w:rsidR="00842E58" w:rsidRPr="00031D6E" w:rsidRDefault="00FF08A3" w:rsidP="00001E77">
            <w:pPr>
              <w:pStyle w:val="ListParagraph"/>
              <w:numPr>
                <w:ilvl w:val="0"/>
                <w:numId w:val="28"/>
              </w:numPr>
              <w:spacing w:after="200" w:line="276" w:lineRule="auto"/>
              <w:ind w:left="714" w:hanging="357"/>
              <w:contextualSpacing w:val="0"/>
              <w:rPr>
                <w:rFonts w:cs="Arial"/>
              </w:rPr>
            </w:pPr>
            <w:r w:rsidRPr="00031D6E">
              <w:rPr>
                <w:rFonts w:cs="Arial"/>
              </w:rPr>
              <w:t xml:space="preserve">The </w:t>
            </w:r>
            <w:r w:rsidR="0068050B" w:rsidRPr="00031D6E">
              <w:rPr>
                <w:rFonts w:cs="Arial"/>
              </w:rPr>
              <w:t xml:space="preserve">list at </w:t>
            </w:r>
            <w:r w:rsidR="00CE1F16" w:rsidRPr="00031D6E">
              <w:rPr>
                <w:rFonts w:cs="Arial"/>
              </w:rPr>
              <w:t>Appendix</w:t>
            </w:r>
            <w:r w:rsidR="0068050B" w:rsidRPr="00031D6E">
              <w:rPr>
                <w:rFonts w:cs="Arial"/>
              </w:rPr>
              <w:t xml:space="preserve"> A </w:t>
            </w:r>
            <w:r w:rsidRPr="00031D6E">
              <w:rPr>
                <w:rFonts w:cs="Arial"/>
              </w:rPr>
              <w:t>is also being proposed for secondary presenting conditions. Is th</w:t>
            </w:r>
            <w:r w:rsidR="0068050B" w:rsidRPr="00031D6E">
              <w:rPr>
                <w:rFonts w:cs="Arial"/>
              </w:rPr>
              <w:t>e list</w:t>
            </w:r>
            <w:r w:rsidRPr="00031D6E">
              <w:rPr>
                <w:rFonts w:cs="Arial"/>
              </w:rPr>
              <w:t xml:space="preserve"> appropriate</w:t>
            </w:r>
            <w:r w:rsidR="0068050B" w:rsidRPr="00031D6E">
              <w:rPr>
                <w:rFonts w:cs="Arial"/>
              </w:rPr>
              <w:t xml:space="preserve"> </w:t>
            </w:r>
            <w:r w:rsidR="00031D6E">
              <w:rPr>
                <w:rFonts w:cs="Arial"/>
              </w:rPr>
              <w:t>to use towards determining the complexity of patients for the classification</w:t>
            </w:r>
            <w:r w:rsidRPr="00031D6E">
              <w:rPr>
                <w:rFonts w:cs="Arial"/>
              </w:rPr>
              <w:t>?</w:t>
            </w:r>
          </w:p>
          <w:p w14:paraId="2A741D60" w14:textId="4B448422" w:rsidR="00842E58" w:rsidRPr="0068050B" w:rsidRDefault="00CE1F16" w:rsidP="00113A5B">
            <w:pPr>
              <w:pStyle w:val="ListParagraph"/>
              <w:numPr>
                <w:ilvl w:val="0"/>
                <w:numId w:val="28"/>
              </w:numPr>
              <w:spacing w:after="200" w:line="276" w:lineRule="auto"/>
              <w:ind w:left="714" w:hanging="357"/>
              <w:contextualSpacing w:val="0"/>
              <w:rPr>
                <w:rFonts w:cs="Arial"/>
              </w:rPr>
            </w:pPr>
            <w:r>
              <w:rPr>
                <w:rFonts w:cs="Arial"/>
              </w:rPr>
              <w:t>Appendix</w:t>
            </w:r>
            <w:r w:rsidR="00842E58" w:rsidRPr="0068050B">
              <w:rPr>
                <w:rFonts w:cs="Arial"/>
              </w:rPr>
              <w:t xml:space="preserve"> </w:t>
            </w:r>
            <w:r w:rsidR="0068050B" w:rsidRPr="0068050B">
              <w:rPr>
                <w:rFonts w:cs="Arial"/>
              </w:rPr>
              <w:t>B</w:t>
            </w:r>
            <w:r w:rsidR="00842E58" w:rsidRPr="0068050B">
              <w:rPr>
                <w:rFonts w:cs="Arial"/>
              </w:rPr>
              <w:t xml:space="preserve"> provides a list of interventions that will be specified for the study. </w:t>
            </w:r>
            <w:r w:rsidR="0068050B" w:rsidRPr="0068050B">
              <w:rPr>
                <w:rFonts w:cs="Arial"/>
              </w:rPr>
              <w:t>Is the list sufficient to capture differences in cost</w:t>
            </w:r>
            <w:r w:rsidR="0068050B">
              <w:rPr>
                <w:rFonts w:cs="Arial"/>
              </w:rPr>
              <w:t>s</w:t>
            </w:r>
            <w:r w:rsidR="0068050B" w:rsidRPr="0068050B">
              <w:rPr>
                <w:rFonts w:cs="Arial"/>
              </w:rPr>
              <w:t xml:space="preserve"> between patients </w:t>
            </w:r>
            <w:r w:rsidR="00054BD8">
              <w:rPr>
                <w:rFonts w:cs="Arial"/>
              </w:rPr>
              <w:t>treated in non-admitted settings</w:t>
            </w:r>
            <w:r w:rsidR="0068050B" w:rsidRPr="0068050B">
              <w:rPr>
                <w:rFonts w:cs="Arial"/>
              </w:rPr>
              <w:t xml:space="preserve">? </w:t>
            </w:r>
            <w:r w:rsidR="00842E58" w:rsidRPr="0068050B">
              <w:rPr>
                <w:rFonts w:cs="Arial"/>
              </w:rPr>
              <w:t>Are there any changes that should be made to the list?</w:t>
            </w:r>
          </w:p>
          <w:p w14:paraId="189A8D06" w14:textId="77777777" w:rsidR="0059458F" w:rsidRDefault="0059458F" w:rsidP="00941A8C">
            <w:pPr>
              <w:pStyle w:val="ListParagraph"/>
              <w:numPr>
                <w:ilvl w:val="0"/>
                <w:numId w:val="28"/>
              </w:numPr>
              <w:spacing w:after="200" w:line="276" w:lineRule="auto"/>
              <w:ind w:left="714" w:hanging="357"/>
              <w:contextualSpacing w:val="0"/>
              <w:rPr>
                <w:rFonts w:cs="Arial"/>
              </w:rPr>
            </w:pPr>
            <w:r>
              <w:rPr>
                <w:rFonts w:cs="Arial"/>
              </w:rPr>
              <w:t>Can the data elements listed</w:t>
            </w:r>
            <w:r w:rsidR="00C72596">
              <w:rPr>
                <w:rFonts w:cs="Arial"/>
              </w:rPr>
              <w:t xml:space="preserve"> for primary collection</w:t>
            </w:r>
            <w:r>
              <w:rPr>
                <w:rFonts w:cs="Arial"/>
              </w:rPr>
              <w:t xml:space="preserve"> be collected accurately and reliably by clinicians? If not, can additional guidance be provided to support accurate and reliable collection?</w:t>
            </w:r>
          </w:p>
          <w:p w14:paraId="33957925" w14:textId="4B01EE62" w:rsidR="00C72596" w:rsidRPr="00685DEA" w:rsidRDefault="00C72596" w:rsidP="00941A8C">
            <w:pPr>
              <w:pStyle w:val="ListParagraph"/>
              <w:numPr>
                <w:ilvl w:val="0"/>
                <w:numId w:val="28"/>
              </w:numPr>
              <w:spacing w:after="200" w:line="276" w:lineRule="auto"/>
              <w:ind w:left="714" w:hanging="357"/>
              <w:contextualSpacing w:val="0"/>
              <w:rPr>
                <w:rFonts w:cs="Arial"/>
              </w:rPr>
            </w:pPr>
            <w:r>
              <w:rPr>
                <w:rFonts w:cs="Arial"/>
              </w:rPr>
              <w:t>Are there any additional sources of secondary data that should be specified?</w:t>
            </w:r>
          </w:p>
        </w:tc>
      </w:tr>
    </w:tbl>
    <w:p w14:paraId="4B2DC815" w14:textId="77777777" w:rsidR="0059458F" w:rsidRDefault="0059458F" w:rsidP="0059458F"/>
    <w:p w14:paraId="60A67E49" w14:textId="77777777" w:rsidR="0059458F" w:rsidRDefault="0059458F" w:rsidP="0059458F">
      <w:pPr>
        <w:pStyle w:val="Heading1"/>
        <w:sectPr w:rsidR="0059458F" w:rsidSect="00542C4B">
          <w:footerReference w:type="default" r:id="rId27"/>
          <w:footerReference w:type="first" r:id="rId28"/>
          <w:pgSz w:w="11907" w:h="16840" w:code="9"/>
          <w:pgMar w:top="1440" w:right="1440" w:bottom="1440" w:left="1440" w:header="709" w:footer="709" w:gutter="0"/>
          <w:cols w:space="708"/>
          <w:titlePg/>
          <w:docGrid w:linePitch="360"/>
        </w:sectPr>
      </w:pPr>
    </w:p>
    <w:p w14:paraId="75595BB5" w14:textId="2247417A" w:rsidR="009C7EFE" w:rsidRPr="009C7EFE" w:rsidRDefault="00315E07" w:rsidP="0059458F">
      <w:pPr>
        <w:pStyle w:val="Heading1"/>
      </w:pPr>
      <w:bookmarkStart w:id="42" w:name="_Toc7519404"/>
      <w:r>
        <w:lastRenderedPageBreak/>
        <w:t>Considerations for the ANACC</w:t>
      </w:r>
      <w:bookmarkEnd w:id="42"/>
    </w:p>
    <w:p w14:paraId="3E143578" w14:textId="2132E602" w:rsidR="00286FC4" w:rsidRDefault="00286FC4" w:rsidP="00286FC4">
      <w:r>
        <w:t>IHPA will use the results</w:t>
      </w:r>
      <w:r w:rsidR="00C72596">
        <w:t xml:space="preserve"> of the </w:t>
      </w:r>
      <w:r w:rsidR="00C72596" w:rsidRPr="00C72596">
        <w:rPr>
          <w:i/>
        </w:rPr>
        <w:t xml:space="preserve">Non-admitted </w:t>
      </w:r>
      <w:r w:rsidR="00C72596">
        <w:rPr>
          <w:i/>
        </w:rPr>
        <w:t xml:space="preserve">care </w:t>
      </w:r>
      <w:r w:rsidR="00C72596" w:rsidRPr="00C72596">
        <w:rPr>
          <w:i/>
        </w:rPr>
        <w:t>costing study</w:t>
      </w:r>
      <w:r>
        <w:t xml:space="preserve"> to inform the ANACC. Exploration of the </w:t>
      </w:r>
      <w:r w:rsidR="00E5400E">
        <w:t>primary data</w:t>
      </w:r>
      <w:r w:rsidR="00C72596">
        <w:t xml:space="preserve"> is</w:t>
      </w:r>
      <w:r>
        <w:t xml:space="preserve"> likely to include:</w:t>
      </w:r>
    </w:p>
    <w:p w14:paraId="4F63E10B" w14:textId="517B2512" w:rsidR="00286FC4" w:rsidRDefault="00286FC4" w:rsidP="00286FC4">
      <w:pPr>
        <w:pStyle w:val="ListParagraph"/>
        <w:numPr>
          <w:ilvl w:val="0"/>
          <w:numId w:val="36"/>
        </w:numPr>
        <w:ind w:left="714" w:hanging="357"/>
        <w:contextualSpacing w:val="0"/>
      </w:pPr>
      <w:r>
        <w:t>Analysis of options for grouping service events into high</w:t>
      </w:r>
      <w:r w:rsidR="00C72596">
        <w:t>er</w:t>
      </w:r>
      <w:r>
        <w:t xml:space="preserve"> level classes (e.g. episodes or courses of treatment), reflecting the characteristics of patients and the services they receive. This is described further below.</w:t>
      </w:r>
    </w:p>
    <w:p w14:paraId="45BD417B" w14:textId="2CA187A0" w:rsidR="00286FC4" w:rsidRDefault="00286FC4" w:rsidP="00286FC4">
      <w:pPr>
        <w:pStyle w:val="ListParagraph"/>
        <w:numPr>
          <w:ilvl w:val="0"/>
          <w:numId w:val="36"/>
        </w:numPr>
        <w:ind w:left="714" w:hanging="357"/>
        <w:contextualSpacing w:val="0"/>
      </w:pPr>
      <w:r>
        <w:t>Options for splitting the high</w:t>
      </w:r>
      <w:r w:rsidR="00C72596">
        <w:t xml:space="preserve">er </w:t>
      </w:r>
      <w:r>
        <w:t>level classes to reflect differences in patient complexity/resource use. This will include consideration of which variables could be used for splitting classes, and other approaches to addressing complexity.</w:t>
      </w:r>
      <w:r w:rsidR="00C72596">
        <w:t xml:space="preserve"> </w:t>
      </w:r>
    </w:p>
    <w:p w14:paraId="0885E766" w14:textId="79E73D5C" w:rsidR="00286FC4" w:rsidRDefault="00286FC4" w:rsidP="00286FC4">
      <w:pPr>
        <w:pStyle w:val="ListParagraph"/>
        <w:numPr>
          <w:ilvl w:val="0"/>
          <w:numId w:val="36"/>
        </w:numPr>
        <w:ind w:left="714" w:hanging="357"/>
        <w:contextualSpacing w:val="0"/>
      </w:pPr>
      <w:r>
        <w:t>Assessing how the classification will work for particular populations of interest, such as people with chronic disease, paediatric patients, and the elderly.</w:t>
      </w:r>
    </w:p>
    <w:p w14:paraId="140AF41F" w14:textId="34078861" w:rsidR="00286FC4" w:rsidRDefault="00286FC4" w:rsidP="00286FC4">
      <w:pPr>
        <w:pStyle w:val="ListParagraph"/>
        <w:numPr>
          <w:ilvl w:val="0"/>
          <w:numId w:val="36"/>
        </w:numPr>
        <w:ind w:left="714" w:hanging="357"/>
        <w:contextualSpacing w:val="0"/>
      </w:pPr>
      <w:r>
        <w:t>Assessing the feasibility of collecting data elements that reflect complexity of patients, based on the understanding generated from the study and stakeholder input.</w:t>
      </w:r>
    </w:p>
    <w:p w14:paraId="0344085B" w14:textId="77777777" w:rsidR="00286FC4" w:rsidRPr="009E0D7F" w:rsidRDefault="00286FC4" w:rsidP="00286FC4">
      <w:pPr>
        <w:pStyle w:val="ListParagraph"/>
        <w:numPr>
          <w:ilvl w:val="0"/>
          <w:numId w:val="36"/>
        </w:numPr>
        <w:ind w:left="714" w:hanging="357"/>
        <w:contextualSpacing w:val="0"/>
      </w:pPr>
      <w:r>
        <w:t>The alignment of the ANACC with other classification systems currently used for ABF (e.g. the Australian Mental Health Care Classification and the Australian Emergency Care Classification).</w:t>
      </w:r>
    </w:p>
    <w:p w14:paraId="7FAA1C94" w14:textId="46C778FF" w:rsidR="00286FC4" w:rsidRPr="0008686B" w:rsidRDefault="0008686B" w:rsidP="0008686B">
      <w:pPr>
        <w:pStyle w:val="Heading2"/>
        <w:rPr>
          <w:rFonts w:cs="Arial"/>
          <w:bCs w:val="0"/>
          <w:szCs w:val="20"/>
        </w:rPr>
      </w:pPr>
      <w:bookmarkStart w:id="43" w:name="_Toc7519405"/>
      <w:r w:rsidRPr="0008686B">
        <w:rPr>
          <w:rFonts w:cs="Arial"/>
          <w:bCs w:val="0"/>
          <w:szCs w:val="20"/>
        </w:rPr>
        <w:t>Options for b</w:t>
      </w:r>
      <w:r w:rsidR="00286FC4" w:rsidRPr="0008686B">
        <w:rPr>
          <w:rFonts w:cs="Arial"/>
          <w:bCs w:val="0"/>
          <w:szCs w:val="20"/>
        </w:rPr>
        <w:t>undling</w:t>
      </w:r>
      <w:bookmarkEnd w:id="43"/>
    </w:p>
    <w:p w14:paraId="43E5584F" w14:textId="70E679E4" w:rsidR="00286FC4" w:rsidRDefault="00286FC4" w:rsidP="00286FC4">
      <w:r>
        <w:t>For some service events, a better basis for funding</w:t>
      </w:r>
      <w:r w:rsidR="00842E58">
        <w:t xml:space="preserve"> may involve bundling care to reflect an episode of care or a course of treatment</w:t>
      </w:r>
      <w:r>
        <w:t>.</w:t>
      </w:r>
      <w:r w:rsidR="00842E58">
        <w:t xml:space="preserve"> </w:t>
      </w:r>
      <w:r>
        <w:t>Examples are:</w:t>
      </w:r>
    </w:p>
    <w:p w14:paraId="37B96F16" w14:textId="73963912" w:rsidR="00286FC4" w:rsidRDefault="00286FC4" w:rsidP="0008686B">
      <w:pPr>
        <w:pStyle w:val="ListParagraph"/>
        <w:numPr>
          <w:ilvl w:val="0"/>
          <w:numId w:val="37"/>
        </w:numPr>
        <w:ind w:left="714" w:hanging="357"/>
        <w:contextualSpacing w:val="0"/>
      </w:pPr>
      <w:r>
        <w:t>Bundling non-admitted service events into episodes of care reflecting care provided over a period of time. This may be suitable for patients with chronic illness, patients with a defined course of treatment (e.g. radiotherapy, chemotherapy, a course of intravenous antibiotics, a course of iron infusions), or pre- and post-natal care.</w:t>
      </w:r>
    </w:p>
    <w:p w14:paraId="5FE77250" w14:textId="3B718D5B" w:rsidR="00286FC4" w:rsidRDefault="00286FC4" w:rsidP="0008686B">
      <w:pPr>
        <w:pStyle w:val="ListParagraph"/>
        <w:numPr>
          <w:ilvl w:val="0"/>
          <w:numId w:val="37"/>
        </w:numPr>
        <w:ind w:left="714" w:hanging="357"/>
        <w:contextualSpacing w:val="0"/>
      </w:pPr>
      <w:r>
        <w:t>Bundling non-admitted service</w:t>
      </w:r>
      <w:r w:rsidR="0008686B">
        <w:t xml:space="preserve"> events</w:t>
      </w:r>
      <w:r>
        <w:t xml:space="preserve"> within admitted patient </w:t>
      </w:r>
      <w:r w:rsidR="0008686B">
        <w:t xml:space="preserve">episodes </w:t>
      </w:r>
      <w:r>
        <w:t xml:space="preserve">reflecting care provided prior to, during and post </w:t>
      </w:r>
      <w:r w:rsidR="0008686B">
        <w:t>an admitted episode</w:t>
      </w:r>
      <w:r>
        <w:t>.</w:t>
      </w:r>
    </w:p>
    <w:p w14:paraId="12D973DF" w14:textId="0332B4D3" w:rsidR="0008686B" w:rsidRDefault="00286FC4" w:rsidP="0008686B">
      <w:pPr>
        <w:pStyle w:val="ListParagraph"/>
        <w:numPr>
          <w:ilvl w:val="0"/>
          <w:numId w:val="37"/>
        </w:numPr>
        <w:ind w:left="714" w:hanging="357"/>
        <w:contextualSpacing w:val="0"/>
      </w:pPr>
      <w:r>
        <w:t xml:space="preserve">Some combination of the above reflecting different </w:t>
      </w:r>
      <w:r w:rsidR="00C72596">
        <w:t xml:space="preserve">types of </w:t>
      </w:r>
      <w:r>
        <w:t>non-admitted services</w:t>
      </w:r>
      <w:r w:rsidR="00C72596">
        <w:t>/ conditions</w:t>
      </w:r>
      <w:r>
        <w:t>.</w:t>
      </w:r>
    </w:p>
    <w:p w14:paraId="4B4FC69D" w14:textId="6A75E568" w:rsidR="00BB62C6" w:rsidRDefault="00BB62C6" w:rsidP="00BB62C6">
      <w:r>
        <w:t xml:space="preserve">Note that as with admitted patients, bundling can only feasibly occur for service events occurring within a single entity rather than across entities. </w:t>
      </w:r>
    </w:p>
    <w:p w14:paraId="0DC16EFE" w14:textId="77777777" w:rsidR="00842E58" w:rsidRDefault="00842E58">
      <w:r>
        <w:br w:type="page"/>
      </w:r>
    </w:p>
    <w:p w14:paraId="46304C67" w14:textId="4ED43BD4" w:rsidR="0008686B" w:rsidRPr="0008686B" w:rsidRDefault="0008686B" w:rsidP="0008686B">
      <w:pPr>
        <w:pStyle w:val="Heading2"/>
        <w:rPr>
          <w:rFonts w:cs="Arial"/>
          <w:bCs w:val="0"/>
          <w:szCs w:val="20"/>
        </w:rPr>
      </w:pPr>
      <w:bookmarkStart w:id="44" w:name="_Toc7519406"/>
      <w:r>
        <w:rPr>
          <w:rFonts w:cs="Arial"/>
          <w:bCs w:val="0"/>
          <w:szCs w:val="20"/>
        </w:rPr>
        <w:lastRenderedPageBreak/>
        <w:t>Exploring complexity</w:t>
      </w:r>
      <w:bookmarkEnd w:id="44"/>
    </w:p>
    <w:p w14:paraId="3C43FF13" w14:textId="5CA5D3B7" w:rsidR="0008686B" w:rsidRDefault="0008686B" w:rsidP="0008686B">
      <w:pPr>
        <w:rPr>
          <w:rFonts w:cs="Arial"/>
        </w:rPr>
      </w:pPr>
      <w:r w:rsidRPr="002A6221">
        <w:rPr>
          <w:rFonts w:cs="Arial"/>
        </w:rPr>
        <w:t>In the previous Chapter, specific data elements were listed</w:t>
      </w:r>
      <w:r w:rsidR="002A6221">
        <w:rPr>
          <w:rFonts w:cs="Arial"/>
        </w:rPr>
        <w:t xml:space="preserve"> </w:t>
      </w:r>
      <w:r w:rsidR="00C72596">
        <w:rPr>
          <w:rFonts w:cs="Arial"/>
        </w:rPr>
        <w:t>identifying</w:t>
      </w:r>
      <w:r w:rsidR="002A6221">
        <w:rPr>
          <w:rFonts w:cs="Arial"/>
        </w:rPr>
        <w:t xml:space="preserve"> characteristics of patients and/ or the care provided to them </w:t>
      </w:r>
      <w:r w:rsidR="00DC7BE5">
        <w:rPr>
          <w:rFonts w:cs="Arial"/>
        </w:rPr>
        <w:t xml:space="preserve">that may be associated with higher complexity </w:t>
      </w:r>
      <w:r w:rsidR="00DC7BE5" w:rsidRPr="00DC7BE5">
        <w:rPr>
          <w:rFonts w:cs="Arial"/>
        </w:rPr>
        <w:t xml:space="preserve">(see </w:t>
      </w:r>
      <w:r w:rsidR="00DC7BE5" w:rsidRPr="00DC7BE5">
        <w:rPr>
          <w:rFonts w:cs="Arial"/>
        </w:rPr>
        <w:fldChar w:fldCharType="begin"/>
      </w:r>
      <w:r w:rsidR="00DC7BE5" w:rsidRPr="00DC7BE5">
        <w:rPr>
          <w:rFonts w:cs="Arial"/>
        </w:rPr>
        <w:instrText xml:space="preserve"> REF _Ref1637891 \h  \* MERGEFORMAT </w:instrText>
      </w:r>
      <w:r w:rsidR="00DC7BE5" w:rsidRPr="00DC7BE5">
        <w:rPr>
          <w:rFonts w:cs="Arial"/>
        </w:rPr>
      </w:r>
      <w:r w:rsidR="00DC7BE5" w:rsidRPr="00DC7BE5">
        <w:rPr>
          <w:rFonts w:cs="Arial"/>
        </w:rPr>
        <w:fldChar w:fldCharType="separate"/>
      </w:r>
      <w:r w:rsidR="008F2502" w:rsidRPr="008F2502">
        <w:rPr>
          <w:rFonts w:cs="Arial"/>
          <w:color w:val="000000" w:themeColor="text1"/>
        </w:rPr>
        <w:t xml:space="preserve">Table </w:t>
      </w:r>
      <w:r w:rsidR="008F2502" w:rsidRPr="008F2502">
        <w:rPr>
          <w:rFonts w:cs="Arial"/>
          <w:noProof/>
          <w:color w:val="000000" w:themeColor="text1"/>
        </w:rPr>
        <w:t>3</w:t>
      </w:r>
      <w:r w:rsidR="00DC7BE5" w:rsidRPr="00DC7BE5">
        <w:rPr>
          <w:rFonts w:cs="Arial"/>
        </w:rPr>
        <w:fldChar w:fldCharType="end"/>
      </w:r>
      <w:r w:rsidR="00DC7BE5" w:rsidRPr="00DC7BE5">
        <w:rPr>
          <w:rFonts w:cs="Arial"/>
        </w:rPr>
        <w:t>). The impact of these characteristics on cost will be investigated as part</w:t>
      </w:r>
      <w:r w:rsidR="00DC7BE5">
        <w:rPr>
          <w:rFonts w:cs="Arial"/>
        </w:rPr>
        <w:t xml:space="preserve"> of the development of the classification.</w:t>
      </w:r>
    </w:p>
    <w:p w14:paraId="0BD251A8" w14:textId="0684C1BC" w:rsidR="000C2D59" w:rsidRPr="000C2D59" w:rsidRDefault="000C2D59" w:rsidP="000C2D59">
      <w:pPr>
        <w:pStyle w:val="Heading2"/>
        <w:rPr>
          <w:rFonts w:cs="Arial"/>
          <w:bCs w:val="0"/>
          <w:szCs w:val="20"/>
        </w:rPr>
      </w:pPr>
      <w:bookmarkStart w:id="45" w:name="_Toc7519407"/>
      <w:r w:rsidRPr="000C2D59">
        <w:rPr>
          <w:rFonts w:cs="Arial"/>
          <w:bCs w:val="0"/>
          <w:szCs w:val="20"/>
        </w:rPr>
        <w:t>Other considerations</w:t>
      </w:r>
      <w:bookmarkEnd w:id="45"/>
    </w:p>
    <w:p w14:paraId="2E08EF49" w14:textId="0DD4176E" w:rsidR="000C2D59" w:rsidRDefault="000C2D59" w:rsidP="0008686B">
      <w:pPr>
        <w:rPr>
          <w:rFonts w:cs="Arial"/>
        </w:rPr>
      </w:pPr>
      <w:r w:rsidRPr="00DB2756">
        <w:rPr>
          <w:rFonts w:cs="Arial"/>
          <w:szCs w:val="20"/>
        </w:rPr>
        <w:t xml:space="preserve">The ANACC </w:t>
      </w:r>
      <w:r>
        <w:rPr>
          <w:rFonts w:cs="Arial"/>
          <w:szCs w:val="20"/>
        </w:rPr>
        <w:t>is primarily for</w:t>
      </w:r>
      <w:r w:rsidRPr="00DB2756">
        <w:rPr>
          <w:rFonts w:cs="Arial"/>
          <w:szCs w:val="20"/>
        </w:rPr>
        <w:t xml:space="preserve"> </w:t>
      </w:r>
      <w:r>
        <w:rPr>
          <w:rFonts w:cs="Arial"/>
          <w:szCs w:val="20"/>
        </w:rPr>
        <w:t>ABF</w:t>
      </w:r>
      <w:r w:rsidRPr="00DB2756">
        <w:rPr>
          <w:rFonts w:cs="Arial"/>
          <w:szCs w:val="20"/>
        </w:rPr>
        <w:t>, but</w:t>
      </w:r>
      <w:r>
        <w:rPr>
          <w:rFonts w:cs="Arial"/>
          <w:szCs w:val="20"/>
        </w:rPr>
        <w:t xml:space="preserve"> it is intended to have utility beyond ABF</w:t>
      </w:r>
      <w:r w:rsidRPr="00DB2756">
        <w:rPr>
          <w:rFonts w:cs="Arial"/>
          <w:szCs w:val="20"/>
        </w:rPr>
        <w:t>.</w:t>
      </w:r>
      <w:r>
        <w:rPr>
          <w:rFonts w:cs="Arial"/>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7"/>
      </w:tblGrid>
      <w:tr w:rsidR="0008686B" w14:paraId="5DDE5F1A" w14:textId="77777777" w:rsidTr="00850FBD">
        <w:tc>
          <w:tcPr>
            <w:tcW w:w="9017" w:type="dxa"/>
            <w:shd w:val="clear" w:color="auto" w:fill="F2F2F2" w:themeFill="background1" w:themeFillShade="F2"/>
          </w:tcPr>
          <w:p w14:paraId="179D5226" w14:textId="77777777" w:rsidR="0008686B" w:rsidRPr="00643DDB" w:rsidRDefault="0008686B" w:rsidP="00D36429">
            <w:pPr>
              <w:spacing w:after="200" w:line="276" w:lineRule="auto"/>
              <w:rPr>
                <w:rFonts w:cs="Arial"/>
                <w:b/>
              </w:rPr>
            </w:pPr>
            <w:r>
              <w:rPr>
                <w:rFonts w:cs="Arial"/>
                <w:b/>
              </w:rPr>
              <w:t>Q</w:t>
            </w:r>
            <w:r w:rsidRPr="00643DDB">
              <w:rPr>
                <w:rFonts w:cs="Arial"/>
                <w:b/>
              </w:rPr>
              <w:t>uestions</w:t>
            </w:r>
            <w:r>
              <w:rPr>
                <w:rFonts w:cs="Arial"/>
                <w:b/>
              </w:rPr>
              <w:t xml:space="preserve"> for stakeholders</w:t>
            </w:r>
          </w:p>
          <w:p w14:paraId="5C631176" w14:textId="75698771" w:rsidR="0008686B" w:rsidRDefault="0008686B" w:rsidP="00842E58">
            <w:pPr>
              <w:pStyle w:val="ListParagraph"/>
              <w:numPr>
                <w:ilvl w:val="0"/>
                <w:numId w:val="28"/>
              </w:numPr>
              <w:spacing w:after="200" w:line="276" w:lineRule="auto"/>
              <w:ind w:left="714" w:hanging="357"/>
              <w:contextualSpacing w:val="0"/>
              <w:rPr>
                <w:rFonts w:cs="Arial"/>
              </w:rPr>
            </w:pPr>
            <w:r>
              <w:rPr>
                <w:rFonts w:cs="Arial"/>
              </w:rPr>
              <w:t xml:space="preserve">Will the data submissions specified for the study support </w:t>
            </w:r>
            <w:r w:rsidR="00DC7BE5">
              <w:rPr>
                <w:rFonts w:cs="Arial"/>
              </w:rPr>
              <w:t xml:space="preserve">the analyses </w:t>
            </w:r>
            <w:r>
              <w:rPr>
                <w:rFonts w:cs="Arial"/>
              </w:rPr>
              <w:t xml:space="preserve">outlined for </w:t>
            </w:r>
            <w:r w:rsidR="00DC7BE5">
              <w:rPr>
                <w:rFonts w:cs="Arial"/>
              </w:rPr>
              <w:t>developing the</w:t>
            </w:r>
            <w:r>
              <w:rPr>
                <w:rFonts w:cs="Arial"/>
              </w:rPr>
              <w:t xml:space="preserve"> </w:t>
            </w:r>
            <w:r w:rsidR="00DC7BE5">
              <w:rPr>
                <w:rFonts w:cs="Arial"/>
              </w:rPr>
              <w:t>ANACC</w:t>
            </w:r>
            <w:r>
              <w:rPr>
                <w:rFonts w:cs="Arial"/>
              </w:rPr>
              <w:t>?</w:t>
            </w:r>
          </w:p>
          <w:p w14:paraId="64D9324D" w14:textId="77777777" w:rsidR="0008686B" w:rsidRDefault="0008686B" w:rsidP="00842E58">
            <w:pPr>
              <w:pStyle w:val="ListParagraph"/>
              <w:numPr>
                <w:ilvl w:val="0"/>
                <w:numId w:val="28"/>
              </w:numPr>
              <w:spacing w:after="200" w:line="276" w:lineRule="auto"/>
              <w:ind w:left="714" w:hanging="357"/>
              <w:contextualSpacing w:val="0"/>
              <w:rPr>
                <w:rFonts w:cs="Arial"/>
              </w:rPr>
            </w:pPr>
            <w:r>
              <w:rPr>
                <w:rFonts w:cs="Arial"/>
              </w:rPr>
              <w:t>Will the data elements</w:t>
            </w:r>
            <w:r w:rsidR="00DC7BE5">
              <w:rPr>
                <w:rFonts w:cs="Arial"/>
              </w:rPr>
              <w:t xml:space="preserve"> outlined in the previous Chapter</w:t>
            </w:r>
            <w:r>
              <w:rPr>
                <w:rFonts w:cs="Arial"/>
              </w:rPr>
              <w:t xml:space="preserve"> support investigating bundling of service events</w:t>
            </w:r>
            <w:r w:rsidR="00DC7BE5">
              <w:rPr>
                <w:rFonts w:cs="Arial"/>
              </w:rPr>
              <w:t xml:space="preserve"> (e.g. into courses of treatment, episodes of non-admitted care, pre- and post-hospital admission etc.)</w:t>
            </w:r>
            <w:r>
              <w:rPr>
                <w:rFonts w:cs="Arial"/>
              </w:rPr>
              <w:t xml:space="preserve">? </w:t>
            </w:r>
          </w:p>
          <w:p w14:paraId="62248884" w14:textId="77777777" w:rsidR="00DC7BE5" w:rsidRDefault="00DC7BE5" w:rsidP="00842E58">
            <w:pPr>
              <w:pStyle w:val="ListParagraph"/>
              <w:numPr>
                <w:ilvl w:val="0"/>
                <w:numId w:val="28"/>
              </w:numPr>
              <w:spacing w:after="200" w:line="276" w:lineRule="auto"/>
              <w:ind w:left="714" w:hanging="357"/>
              <w:contextualSpacing w:val="0"/>
              <w:rPr>
                <w:rFonts w:cs="Arial"/>
              </w:rPr>
            </w:pPr>
            <w:r>
              <w:rPr>
                <w:rFonts w:cs="Arial"/>
              </w:rPr>
              <w:t>Will the data elements outlined in the previous Chapter support investigations of complexity of non-admitted service events? Are there other markers of complexity for non-admitted patients that should be built into the data collection?</w:t>
            </w:r>
          </w:p>
          <w:p w14:paraId="1D71D08B" w14:textId="77777777" w:rsidR="000C2D59" w:rsidRDefault="000C2D59" w:rsidP="00842E58">
            <w:pPr>
              <w:pStyle w:val="ListParagraph"/>
              <w:numPr>
                <w:ilvl w:val="0"/>
                <w:numId w:val="28"/>
              </w:numPr>
              <w:spacing w:after="200" w:line="276" w:lineRule="auto"/>
              <w:ind w:left="714" w:hanging="357"/>
              <w:contextualSpacing w:val="0"/>
              <w:rPr>
                <w:rFonts w:cs="Arial"/>
              </w:rPr>
            </w:pPr>
            <w:r>
              <w:rPr>
                <w:rFonts w:cs="Arial"/>
              </w:rPr>
              <w:t>What are other uses of the ANACC in addition to ABF that need to be considered in its design? Does the proposed data collection suit these uses?</w:t>
            </w:r>
          </w:p>
          <w:p w14:paraId="2C874E94" w14:textId="6251D2E2" w:rsidR="001069F2" w:rsidRPr="00643DDB" w:rsidRDefault="001069F2" w:rsidP="00842E58">
            <w:pPr>
              <w:pStyle w:val="ListParagraph"/>
              <w:numPr>
                <w:ilvl w:val="0"/>
                <w:numId w:val="28"/>
              </w:numPr>
              <w:spacing w:after="200" w:line="276" w:lineRule="auto"/>
              <w:ind w:left="714" w:hanging="357"/>
              <w:contextualSpacing w:val="0"/>
              <w:rPr>
                <w:rFonts w:cs="Arial"/>
              </w:rPr>
            </w:pPr>
            <w:r>
              <w:rPr>
                <w:rFonts w:cs="Arial"/>
              </w:rPr>
              <w:t>Are there any other issues that should be considered in the conduct of this study?</w:t>
            </w:r>
          </w:p>
        </w:tc>
      </w:tr>
    </w:tbl>
    <w:p w14:paraId="36F35265" w14:textId="77777777" w:rsidR="0008686B" w:rsidRDefault="0008686B" w:rsidP="0008686B">
      <w:pPr>
        <w:rPr>
          <w:rFonts w:cs="Arial"/>
        </w:rPr>
      </w:pPr>
    </w:p>
    <w:p w14:paraId="047D3D14" w14:textId="77777777" w:rsidR="0040007E" w:rsidRDefault="0040007E" w:rsidP="0008686B">
      <w:pPr>
        <w:sectPr w:rsidR="0040007E" w:rsidSect="00542C4B">
          <w:headerReference w:type="first" r:id="rId29"/>
          <w:pgSz w:w="11907" w:h="16840" w:code="9"/>
          <w:pgMar w:top="1440" w:right="1440" w:bottom="1440" w:left="1440" w:header="709" w:footer="709" w:gutter="0"/>
          <w:cols w:space="708"/>
          <w:titlePg/>
          <w:docGrid w:linePitch="360"/>
        </w:sectPr>
      </w:pPr>
    </w:p>
    <w:p w14:paraId="73A5D75D" w14:textId="6E7BCA3E" w:rsidR="0008686B" w:rsidRDefault="0040007E" w:rsidP="0040007E">
      <w:pPr>
        <w:pStyle w:val="Heading1nonumber"/>
      </w:pPr>
      <w:bookmarkStart w:id="46" w:name="_Hlk3388754"/>
      <w:bookmarkStart w:id="47" w:name="_Toc7519408"/>
      <w:r>
        <w:lastRenderedPageBreak/>
        <w:t xml:space="preserve">Appendix A </w:t>
      </w:r>
      <w:bookmarkEnd w:id="46"/>
      <w:r w:rsidR="00373F54">
        <w:t>ANACC</w:t>
      </w:r>
      <w:r w:rsidR="00E6711D">
        <w:t xml:space="preserve"> presenting</w:t>
      </w:r>
      <w:r>
        <w:t xml:space="preserve"> conditions </w:t>
      </w:r>
      <w:r w:rsidR="00373F54">
        <w:t xml:space="preserve">short </w:t>
      </w:r>
      <w:r>
        <w:t>list</w:t>
      </w:r>
      <w:r w:rsidR="00373F54">
        <w:t>*</w:t>
      </w:r>
      <w:bookmarkEnd w:id="47"/>
    </w:p>
    <w:p w14:paraId="578A44BC" w14:textId="744D8840" w:rsidR="00373F54" w:rsidRPr="00373F54" w:rsidRDefault="00373F54" w:rsidP="009C32CA">
      <w:pPr>
        <w:spacing w:after="0"/>
        <w:rPr>
          <w:i/>
          <w:sz w:val="18"/>
          <w:szCs w:val="18"/>
        </w:rPr>
      </w:pPr>
      <w:r w:rsidRPr="00373F54">
        <w:rPr>
          <w:i/>
          <w:sz w:val="18"/>
          <w:szCs w:val="18"/>
        </w:rPr>
        <w:t xml:space="preserve">* The terms in the short list can be used </w:t>
      </w:r>
      <w:r>
        <w:rPr>
          <w:i/>
          <w:sz w:val="18"/>
          <w:szCs w:val="18"/>
        </w:rPr>
        <w:t>as</w:t>
      </w:r>
      <w:r w:rsidRPr="00373F54">
        <w:rPr>
          <w:i/>
          <w:sz w:val="18"/>
          <w:szCs w:val="18"/>
        </w:rPr>
        <w:t xml:space="preserve"> both primary and secondary </w:t>
      </w:r>
      <w:r>
        <w:rPr>
          <w:i/>
          <w:sz w:val="18"/>
          <w:szCs w:val="18"/>
        </w:rPr>
        <w:t xml:space="preserve">presenting </w:t>
      </w:r>
      <w:r w:rsidRPr="00373F54">
        <w:rPr>
          <w:i/>
          <w:sz w:val="18"/>
          <w:szCs w:val="18"/>
        </w:rPr>
        <w:t xml:space="preserve">conditions. They are presented here by Tier 2 </w:t>
      </w:r>
      <w:r w:rsidR="00355494">
        <w:rPr>
          <w:i/>
          <w:sz w:val="18"/>
          <w:szCs w:val="18"/>
        </w:rPr>
        <w:t>class</w:t>
      </w:r>
      <w:r w:rsidRPr="00373F54">
        <w:rPr>
          <w:i/>
          <w:sz w:val="18"/>
          <w:szCs w:val="18"/>
        </w:rPr>
        <w:t xml:space="preserve"> to show the likely primary conditions that may </w:t>
      </w:r>
      <w:r w:rsidR="00355494">
        <w:rPr>
          <w:i/>
          <w:sz w:val="18"/>
          <w:szCs w:val="18"/>
        </w:rPr>
        <w:t>apply</w:t>
      </w:r>
      <w:r w:rsidRPr="00373F54">
        <w:rPr>
          <w:i/>
          <w:sz w:val="18"/>
          <w:szCs w:val="18"/>
        </w:rPr>
        <w:t xml:space="preserve"> to the various clinic types.</w:t>
      </w:r>
    </w:p>
    <w:tbl>
      <w:tblPr>
        <w:tblW w:w="0" w:type="auto"/>
        <w:tblLayout w:type="fixed"/>
        <w:tblLook w:val="04A0" w:firstRow="1" w:lastRow="0" w:firstColumn="1" w:lastColumn="0" w:noHBand="0" w:noVBand="1"/>
        <w:tblCaption w:val="ANACC presenting conditions short list"/>
        <w:tblDescription w:val="This table lists the ANACC presenting conditions short list"/>
      </w:tblPr>
      <w:tblGrid>
        <w:gridCol w:w="841"/>
        <w:gridCol w:w="2126"/>
        <w:gridCol w:w="4098"/>
        <w:gridCol w:w="2921"/>
        <w:gridCol w:w="1061"/>
        <w:gridCol w:w="2893"/>
      </w:tblGrid>
      <w:tr w:rsidR="009C32CA" w:rsidRPr="0042121F" w14:paraId="181F2472" w14:textId="77777777" w:rsidTr="009C32CA">
        <w:trPr>
          <w:cantSplit/>
          <w:trHeight w:val="20"/>
          <w:tblHeader/>
        </w:trPr>
        <w:tc>
          <w:tcPr>
            <w:tcW w:w="841" w:type="dxa"/>
            <w:tcBorders>
              <w:top w:val="single" w:sz="8" w:space="0" w:color="BFBFBF"/>
              <w:left w:val="single" w:sz="8" w:space="0" w:color="BFBFBF"/>
              <w:bottom w:val="single" w:sz="8" w:space="0" w:color="BFBFBF"/>
              <w:right w:val="single" w:sz="8" w:space="0" w:color="BFBFBF"/>
            </w:tcBorders>
            <w:shd w:val="clear" w:color="000000" w:fill="003D79"/>
            <w:vAlign w:val="center"/>
            <w:hideMark/>
          </w:tcPr>
          <w:p w14:paraId="6FA7B74A" w14:textId="77777777" w:rsidR="00DE795F" w:rsidRPr="0042121F" w:rsidRDefault="00DE795F" w:rsidP="009C32CA">
            <w:pPr>
              <w:spacing w:after="0" w:line="240" w:lineRule="auto"/>
              <w:jc w:val="center"/>
              <w:rPr>
                <w:rFonts w:eastAsia="Times New Roman"/>
                <w:b/>
                <w:bCs/>
                <w:color w:val="FFFFFF"/>
                <w:sz w:val="16"/>
                <w:szCs w:val="16"/>
                <w:lang w:eastAsia="en-AU"/>
              </w:rPr>
            </w:pPr>
            <w:r w:rsidRPr="0042121F">
              <w:rPr>
                <w:rFonts w:eastAsia="Times New Roman"/>
                <w:b/>
                <w:bCs/>
                <w:color w:val="FFFFFF"/>
                <w:sz w:val="16"/>
                <w:szCs w:val="16"/>
                <w:lang w:eastAsia="en-AU"/>
              </w:rPr>
              <w:t>Tier 2 class/ Code</w:t>
            </w:r>
          </w:p>
        </w:tc>
        <w:tc>
          <w:tcPr>
            <w:tcW w:w="2126" w:type="dxa"/>
            <w:tcBorders>
              <w:top w:val="single" w:sz="8" w:space="0" w:color="BFBFBF"/>
              <w:left w:val="nil"/>
              <w:bottom w:val="single" w:sz="8" w:space="0" w:color="BFBFBF"/>
              <w:right w:val="single" w:sz="8" w:space="0" w:color="BFBFBF"/>
            </w:tcBorders>
            <w:shd w:val="clear" w:color="000000" w:fill="003D79"/>
            <w:vAlign w:val="center"/>
            <w:hideMark/>
          </w:tcPr>
          <w:p w14:paraId="102F8DD1" w14:textId="77777777" w:rsidR="00DE795F" w:rsidRPr="0042121F" w:rsidRDefault="00DE795F" w:rsidP="009C32CA">
            <w:pPr>
              <w:spacing w:after="0" w:line="240" w:lineRule="auto"/>
              <w:jc w:val="center"/>
              <w:rPr>
                <w:rFonts w:eastAsia="Times New Roman"/>
                <w:b/>
                <w:bCs/>
                <w:color w:val="FFFFFF"/>
                <w:sz w:val="16"/>
                <w:szCs w:val="16"/>
                <w:lang w:eastAsia="en-AU"/>
              </w:rPr>
            </w:pPr>
            <w:r w:rsidRPr="0042121F">
              <w:rPr>
                <w:rFonts w:eastAsia="Times New Roman"/>
                <w:b/>
                <w:bCs/>
                <w:color w:val="FFFFFF"/>
                <w:sz w:val="16"/>
                <w:szCs w:val="16"/>
                <w:lang w:eastAsia="en-AU"/>
              </w:rPr>
              <w:t>Presenting condition term</w:t>
            </w:r>
          </w:p>
        </w:tc>
        <w:tc>
          <w:tcPr>
            <w:tcW w:w="4098" w:type="dxa"/>
            <w:tcBorders>
              <w:top w:val="single" w:sz="8" w:space="0" w:color="BFBFBF"/>
              <w:left w:val="nil"/>
              <w:bottom w:val="single" w:sz="8" w:space="0" w:color="BFBFBF"/>
              <w:right w:val="single" w:sz="8" w:space="0" w:color="BFBFBF"/>
            </w:tcBorders>
            <w:shd w:val="clear" w:color="000000" w:fill="003D79"/>
            <w:vAlign w:val="center"/>
            <w:hideMark/>
          </w:tcPr>
          <w:p w14:paraId="0B604F30" w14:textId="77777777" w:rsidR="00DE795F" w:rsidRPr="0042121F" w:rsidRDefault="00DE795F" w:rsidP="009C32CA">
            <w:pPr>
              <w:spacing w:after="0" w:line="240" w:lineRule="auto"/>
              <w:jc w:val="center"/>
              <w:rPr>
                <w:rFonts w:eastAsia="Times New Roman"/>
                <w:b/>
                <w:bCs/>
                <w:color w:val="FFFFFF"/>
                <w:sz w:val="16"/>
                <w:szCs w:val="16"/>
                <w:lang w:eastAsia="en-AU"/>
              </w:rPr>
            </w:pPr>
            <w:r w:rsidRPr="0042121F">
              <w:rPr>
                <w:rFonts w:eastAsia="Times New Roman"/>
                <w:b/>
                <w:bCs/>
                <w:color w:val="FFFFFF"/>
                <w:sz w:val="16"/>
                <w:szCs w:val="16"/>
                <w:lang w:eastAsia="en-AU"/>
              </w:rPr>
              <w:t>Inclusions</w:t>
            </w:r>
          </w:p>
        </w:tc>
        <w:tc>
          <w:tcPr>
            <w:tcW w:w="2921" w:type="dxa"/>
            <w:tcBorders>
              <w:top w:val="single" w:sz="8" w:space="0" w:color="BFBFBF"/>
              <w:left w:val="nil"/>
              <w:bottom w:val="single" w:sz="8" w:space="0" w:color="BFBFBF"/>
              <w:right w:val="single" w:sz="8" w:space="0" w:color="BFBFBF"/>
            </w:tcBorders>
            <w:shd w:val="clear" w:color="000000" w:fill="003D79"/>
            <w:vAlign w:val="center"/>
            <w:hideMark/>
          </w:tcPr>
          <w:p w14:paraId="08CAAA20" w14:textId="77777777" w:rsidR="00DE795F" w:rsidRPr="0042121F" w:rsidRDefault="00DE795F" w:rsidP="009C32CA">
            <w:pPr>
              <w:spacing w:after="0" w:line="240" w:lineRule="auto"/>
              <w:jc w:val="center"/>
              <w:rPr>
                <w:rFonts w:eastAsia="Times New Roman"/>
                <w:b/>
                <w:bCs/>
                <w:color w:val="FFFFFF"/>
                <w:sz w:val="16"/>
                <w:szCs w:val="16"/>
                <w:lang w:eastAsia="en-AU"/>
              </w:rPr>
            </w:pPr>
            <w:r w:rsidRPr="0042121F">
              <w:rPr>
                <w:rFonts w:eastAsia="Times New Roman"/>
                <w:b/>
                <w:bCs/>
                <w:color w:val="FFFFFF"/>
                <w:sz w:val="16"/>
                <w:szCs w:val="16"/>
                <w:lang w:eastAsia="en-AU"/>
              </w:rPr>
              <w:t>Exclusions</w:t>
            </w:r>
          </w:p>
        </w:tc>
        <w:tc>
          <w:tcPr>
            <w:tcW w:w="1061" w:type="dxa"/>
            <w:tcBorders>
              <w:top w:val="single" w:sz="8" w:space="0" w:color="BFBFBF"/>
              <w:left w:val="nil"/>
              <w:bottom w:val="single" w:sz="8" w:space="0" w:color="BFBFBF"/>
              <w:right w:val="single" w:sz="8" w:space="0" w:color="BFBFBF"/>
            </w:tcBorders>
            <w:shd w:val="clear" w:color="000000" w:fill="003D79"/>
            <w:vAlign w:val="center"/>
            <w:hideMark/>
          </w:tcPr>
          <w:p w14:paraId="61ED3E40" w14:textId="77777777" w:rsidR="00DE795F" w:rsidRPr="0042121F" w:rsidRDefault="00DE795F" w:rsidP="009C32CA">
            <w:pPr>
              <w:spacing w:after="0" w:line="240" w:lineRule="auto"/>
              <w:jc w:val="center"/>
              <w:rPr>
                <w:rFonts w:eastAsia="Times New Roman"/>
                <w:b/>
                <w:bCs/>
                <w:color w:val="FFFFFF"/>
                <w:sz w:val="16"/>
                <w:szCs w:val="16"/>
                <w:lang w:eastAsia="en-AU"/>
              </w:rPr>
            </w:pPr>
            <w:r w:rsidRPr="0042121F">
              <w:rPr>
                <w:rFonts w:eastAsia="Times New Roman"/>
                <w:b/>
                <w:bCs/>
                <w:color w:val="FFFFFF"/>
                <w:sz w:val="16"/>
                <w:szCs w:val="16"/>
                <w:lang w:eastAsia="en-AU"/>
              </w:rPr>
              <w:t>Aggregate ICD-10-AM code</w:t>
            </w:r>
          </w:p>
        </w:tc>
        <w:tc>
          <w:tcPr>
            <w:tcW w:w="2893" w:type="dxa"/>
            <w:tcBorders>
              <w:top w:val="single" w:sz="8" w:space="0" w:color="BFBFBF"/>
              <w:left w:val="nil"/>
              <w:bottom w:val="single" w:sz="8" w:space="0" w:color="BFBFBF"/>
              <w:right w:val="single" w:sz="8" w:space="0" w:color="BFBFBF"/>
            </w:tcBorders>
            <w:shd w:val="clear" w:color="000000" w:fill="003D79"/>
            <w:vAlign w:val="center"/>
            <w:hideMark/>
          </w:tcPr>
          <w:p w14:paraId="657A1908" w14:textId="77777777" w:rsidR="00DE795F" w:rsidRPr="0042121F" w:rsidRDefault="00DE795F" w:rsidP="009C32CA">
            <w:pPr>
              <w:spacing w:after="0" w:line="240" w:lineRule="auto"/>
              <w:jc w:val="center"/>
              <w:rPr>
                <w:rFonts w:eastAsia="Times New Roman"/>
                <w:b/>
                <w:bCs/>
                <w:color w:val="FFFFFF"/>
                <w:sz w:val="16"/>
                <w:szCs w:val="16"/>
                <w:lang w:eastAsia="en-AU"/>
              </w:rPr>
            </w:pPr>
            <w:r w:rsidRPr="0042121F">
              <w:rPr>
                <w:rFonts w:eastAsia="Times New Roman"/>
                <w:b/>
                <w:bCs/>
                <w:color w:val="FFFFFF"/>
                <w:sz w:val="16"/>
                <w:szCs w:val="16"/>
                <w:lang w:eastAsia="en-AU"/>
              </w:rPr>
              <w:t>Aggregate ICD-10-AM description</w:t>
            </w:r>
          </w:p>
        </w:tc>
      </w:tr>
      <w:tr w:rsidR="00DE795F" w:rsidRPr="0042121F" w14:paraId="2C97F2E7"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7DC5E966"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Hyperbaric Medicine 10.01</w:t>
            </w:r>
          </w:p>
        </w:tc>
      </w:tr>
      <w:tr w:rsidR="009C32CA" w:rsidRPr="0042121F" w14:paraId="40CDB83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C4E63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05-0067</w:t>
            </w:r>
          </w:p>
        </w:tc>
        <w:tc>
          <w:tcPr>
            <w:tcW w:w="2126" w:type="dxa"/>
            <w:tcBorders>
              <w:top w:val="nil"/>
              <w:left w:val="nil"/>
              <w:bottom w:val="single" w:sz="8" w:space="0" w:color="BFBFBF"/>
              <w:right w:val="single" w:sz="8" w:space="0" w:color="BFBFBF"/>
            </w:tcBorders>
            <w:shd w:val="clear" w:color="auto" w:fill="auto"/>
            <w:hideMark/>
          </w:tcPr>
          <w:p w14:paraId="4653DD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Peripheral arterial disease with skin ulcer</w:t>
            </w:r>
          </w:p>
        </w:tc>
        <w:tc>
          <w:tcPr>
            <w:tcW w:w="4098" w:type="dxa"/>
            <w:tcBorders>
              <w:top w:val="nil"/>
              <w:left w:val="nil"/>
              <w:bottom w:val="single" w:sz="8" w:space="0" w:color="BFBFBF"/>
              <w:right w:val="single" w:sz="8" w:space="0" w:color="BFBFBF"/>
            </w:tcBorders>
            <w:shd w:val="clear" w:color="auto" w:fill="auto"/>
            <w:hideMark/>
          </w:tcPr>
          <w:p w14:paraId="1A7049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Peripheral arterial embolism, arteriolosclerosis, atheroma, arteritis, vasculitis with skin ulcer, gangrene</w:t>
            </w:r>
          </w:p>
        </w:tc>
        <w:tc>
          <w:tcPr>
            <w:tcW w:w="2921" w:type="dxa"/>
            <w:tcBorders>
              <w:top w:val="nil"/>
              <w:left w:val="nil"/>
              <w:bottom w:val="single" w:sz="8" w:space="0" w:color="BFBFBF"/>
              <w:right w:val="single" w:sz="8" w:space="0" w:color="BFBFBF"/>
            </w:tcBorders>
            <w:shd w:val="clear" w:color="auto" w:fill="auto"/>
            <w:hideMark/>
          </w:tcPr>
          <w:p w14:paraId="60BAD9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Peripheral arterial disease without skin ulcer</w:t>
            </w:r>
          </w:p>
        </w:tc>
        <w:tc>
          <w:tcPr>
            <w:tcW w:w="1061" w:type="dxa"/>
            <w:tcBorders>
              <w:top w:val="nil"/>
              <w:left w:val="nil"/>
              <w:bottom w:val="single" w:sz="8" w:space="0" w:color="BFBFBF"/>
              <w:right w:val="single" w:sz="8" w:space="0" w:color="BFBFBF"/>
            </w:tcBorders>
            <w:shd w:val="clear" w:color="auto" w:fill="auto"/>
            <w:hideMark/>
          </w:tcPr>
          <w:p w14:paraId="7B3D0BA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I70.23</w:t>
            </w:r>
          </w:p>
        </w:tc>
        <w:tc>
          <w:tcPr>
            <w:tcW w:w="2893" w:type="dxa"/>
            <w:tcBorders>
              <w:top w:val="nil"/>
              <w:left w:val="nil"/>
              <w:bottom w:val="single" w:sz="8" w:space="0" w:color="BFBFBF"/>
              <w:right w:val="single" w:sz="8" w:space="0" w:color="BFBFBF"/>
            </w:tcBorders>
            <w:shd w:val="clear" w:color="auto" w:fill="auto"/>
            <w:hideMark/>
          </w:tcPr>
          <w:p w14:paraId="6FF5B92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Atherosclerosis of arteries of extremities with ulceration</w:t>
            </w:r>
          </w:p>
        </w:tc>
      </w:tr>
      <w:tr w:rsidR="00DE795F" w:rsidRPr="0042121F" w14:paraId="11B6260D"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2F20A066"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Minor Surgical 10.03</w:t>
            </w:r>
          </w:p>
        </w:tc>
      </w:tr>
      <w:tr w:rsidR="009C32CA" w:rsidRPr="0042121F" w14:paraId="2602199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3DE6E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04-0059</w:t>
            </w:r>
          </w:p>
        </w:tc>
        <w:tc>
          <w:tcPr>
            <w:tcW w:w="2126" w:type="dxa"/>
            <w:tcBorders>
              <w:top w:val="nil"/>
              <w:left w:val="nil"/>
              <w:bottom w:val="single" w:sz="8" w:space="0" w:color="BFBFBF"/>
              <w:right w:val="single" w:sz="8" w:space="0" w:color="BFBFBF"/>
            </w:tcBorders>
            <w:shd w:val="clear" w:color="auto" w:fill="auto"/>
            <w:hideMark/>
          </w:tcPr>
          <w:p w14:paraId="5747E3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Pleural Effusion</w:t>
            </w:r>
          </w:p>
        </w:tc>
        <w:tc>
          <w:tcPr>
            <w:tcW w:w="4098" w:type="dxa"/>
            <w:tcBorders>
              <w:top w:val="nil"/>
              <w:left w:val="nil"/>
              <w:bottom w:val="single" w:sz="8" w:space="0" w:color="BFBFBF"/>
              <w:right w:val="single" w:sz="8" w:space="0" w:color="BFBFBF"/>
            </w:tcBorders>
            <w:shd w:val="clear" w:color="auto" w:fill="auto"/>
            <w:hideMark/>
          </w:tcPr>
          <w:p w14:paraId="7BF9D40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pleural conditions, pleurisy</w:t>
            </w:r>
          </w:p>
        </w:tc>
        <w:tc>
          <w:tcPr>
            <w:tcW w:w="2921" w:type="dxa"/>
            <w:tcBorders>
              <w:top w:val="nil"/>
              <w:left w:val="nil"/>
              <w:bottom w:val="single" w:sz="8" w:space="0" w:color="BFBFBF"/>
              <w:right w:val="single" w:sz="8" w:space="0" w:color="BFBFBF"/>
            </w:tcBorders>
            <w:shd w:val="clear" w:color="auto" w:fill="auto"/>
            <w:hideMark/>
          </w:tcPr>
          <w:p w14:paraId="3A47299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713702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J94.9</w:t>
            </w:r>
          </w:p>
        </w:tc>
        <w:tc>
          <w:tcPr>
            <w:tcW w:w="2893" w:type="dxa"/>
            <w:tcBorders>
              <w:top w:val="nil"/>
              <w:left w:val="nil"/>
              <w:bottom w:val="single" w:sz="8" w:space="0" w:color="BFBFBF"/>
              <w:right w:val="single" w:sz="8" w:space="0" w:color="BFBFBF"/>
            </w:tcBorders>
            <w:shd w:val="clear" w:color="auto" w:fill="auto"/>
            <w:hideMark/>
          </w:tcPr>
          <w:p w14:paraId="1FC364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Pleural condition, unspecified</w:t>
            </w:r>
          </w:p>
        </w:tc>
      </w:tr>
      <w:tr w:rsidR="009C32CA" w:rsidRPr="0042121F" w14:paraId="086F772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99C16B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23-0052</w:t>
            </w:r>
          </w:p>
        </w:tc>
        <w:tc>
          <w:tcPr>
            <w:tcW w:w="2126" w:type="dxa"/>
            <w:tcBorders>
              <w:top w:val="nil"/>
              <w:left w:val="nil"/>
              <w:bottom w:val="single" w:sz="8" w:space="0" w:color="BFBFBF"/>
              <w:right w:val="single" w:sz="8" w:space="0" w:color="BFBFBF"/>
            </w:tcBorders>
            <w:shd w:val="clear" w:color="auto" w:fill="auto"/>
            <w:hideMark/>
          </w:tcPr>
          <w:p w14:paraId="341F22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Surgical follow-up care</w:t>
            </w:r>
          </w:p>
        </w:tc>
        <w:tc>
          <w:tcPr>
            <w:tcW w:w="4098" w:type="dxa"/>
            <w:tcBorders>
              <w:top w:val="nil"/>
              <w:left w:val="nil"/>
              <w:bottom w:val="single" w:sz="8" w:space="0" w:color="BFBFBF"/>
              <w:right w:val="single" w:sz="8" w:space="0" w:color="BFBFBF"/>
            </w:tcBorders>
            <w:shd w:val="clear" w:color="auto" w:fill="auto"/>
            <w:hideMark/>
          </w:tcPr>
          <w:p w14:paraId="296FC4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FC722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traumatic wound infection, post procedural wound infection</w:t>
            </w:r>
          </w:p>
        </w:tc>
        <w:tc>
          <w:tcPr>
            <w:tcW w:w="1061" w:type="dxa"/>
            <w:tcBorders>
              <w:top w:val="nil"/>
              <w:left w:val="nil"/>
              <w:bottom w:val="single" w:sz="8" w:space="0" w:color="BFBFBF"/>
              <w:right w:val="single" w:sz="8" w:space="0" w:color="BFBFBF"/>
            </w:tcBorders>
            <w:shd w:val="clear" w:color="auto" w:fill="auto"/>
            <w:hideMark/>
          </w:tcPr>
          <w:p w14:paraId="558790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Z48.8</w:t>
            </w:r>
          </w:p>
        </w:tc>
        <w:tc>
          <w:tcPr>
            <w:tcW w:w="2893" w:type="dxa"/>
            <w:tcBorders>
              <w:top w:val="nil"/>
              <w:left w:val="nil"/>
              <w:bottom w:val="single" w:sz="8" w:space="0" w:color="BFBFBF"/>
              <w:right w:val="single" w:sz="8" w:space="0" w:color="BFBFBF"/>
            </w:tcBorders>
            <w:shd w:val="clear" w:color="auto" w:fill="auto"/>
            <w:hideMark/>
          </w:tcPr>
          <w:p w14:paraId="4CAF9E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surgical follow-up care</w:t>
            </w:r>
          </w:p>
        </w:tc>
      </w:tr>
      <w:tr w:rsidR="00DE795F" w:rsidRPr="0042121F" w14:paraId="13939FE1"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373BFE32"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Angioplasty/Angiography 10.05</w:t>
            </w:r>
          </w:p>
        </w:tc>
      </w:tr>
      <w:tr w:rsidR="009C32CA" w:rsidRPr="0042121F" w14:paraId="00D9357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1693A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05-0050</w:t>
            </w:r>
          </w:p>
        </w:tc>
        <w:tc>
          <w:tcPr>
            <w:tcW w:w="2126" w:type="dxa"/>
            <w:tcBorders>
              <w:top w:val="nil"/>
              <w:left w:val="nil"/>
              <w:bottom w:val="single" w:sz="8" w:space="0" w:color="BFBFBF"/>
              <w:right w:val="single" w:sz="8" w:space="0" w:color="BFBFBF"/>
            </w:tcBorders>
            <w:shd w:val="clear" w:color="auto" w:fill="auto"/>
            <w:hideMark/>
          </w:tcPr>
          <w:p w14:paraId="5D01AF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coronary syndrome</w:t>
            </w:r>
          </w:p>
        </w:tc>
        <w:tc>
          <w:tcPr>
            <w:tcW w:w="4098" w:type="dxa"/>
            <w:tcBorders>
              <w:top w:val="nil"/>
              <w:left w:val="nil"/>
              <w:bottom w:val="single" w:sz="8" w:space="0" w:color="BFBFBF"/>
              <w:right w:val="single" w:sz="8" w:space="0" w:color="BFBFBF"/>
            </w:tcBorders>
            <w:shd w:val="clear" w:color="auto" w:fill="auto"/>
            <w:hideMark/>
          </w:tcPr>
          <w:p w14:paraId="24C6EEB1"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Stemi</w:t>
            </w:r>
            <w:proofErr w:type="spellEnd"/>
            <w:r w:rsidRPr="0042121F">
              <w:rPr>
                <w:rFonts w:eastAsia="Times New Roman"/>
                <w:color w:val="000000"/>
                <w:sz w:val="16"/>
                <w:szCs w:val="16"/>
                <w:lang w:eastAsia="en-AU"/>
              </w:rPr>
              <w:t xml:space="preserve"> or non-</w:t>
            </w:r>
            <w:proofErr w:type="spellStart"/>
            <w:r w:rsidRPr="0042121F">
              <w:rPr>
                <w:rFonts w:eastAsia="Times New Roman"/>
                <w:color w:val="000000"/>
                <w:sz w:val="16"/>
                <w:szCs w:val="16"/>
                <w:lang w:eastAsia="en-AU"/>
              </w:rPr>
              <w:t>stemi</w:t>
            </w:r>
            <w:proofErr w:type="spellEnd"/>
            <w:r w:rsidRPr="0042121F">
              <w:rPr>
                <w:rFonts w:eastAsia="Times New Roman"/>
                <w:color w:val="000000"/>
                <w:sz w:val="16"/>
                <w:szCs w:val="16"/>
                <w:lang w:eastAsia="en-AU"/>
              </w:rPr>
              <w:t xml:space="preserve"> myocardial infarction, </w:t>
            </w:r>
            <w:proofErr w:type="spellStart"/>
            <w:r w:rsidRPr="0042121F">
              <w:rPr>
                <w:rFonts w:eastAsia="Times New Roman"/>
                <w:color w:val="000000"/>
                <w:sz w:val="16"/>
                <w:szCs w:val="16"/>
                <w:lang w:eastAsia="en-AU"/>
              </w:rPr>
              <w:t>reinfarction</w:t>
            </w:r>
            <w:proofErr w:type="spellEnd"/>
            <w:r w:rsidRPr="0042121F">
              <w:rPr>
                <w:rFonts w:eastAsia="Times New Roman"/>
                <w:color w:val="000000"/>
                <w:sz w:val="16"/>
                <w:szCs w:val="16"/>
                <w:lang w:eastAsia="en-AU"/>
              </w:rPr>
              <w:t>, complications of Myocardial Infarction not otherwise specified, within 7 days from onset</w:t>
            </w:r>
          </w:p>
        </w:tc>
        <w:tc>
          <w:tcPr>
            <w:tcW w:w="2921" w:type="dxa"/>
            <w:tcBorders>
              <w:top w:val="nil"/>
              <w:left w:val="nil"/>
              <w:bottom w:val="single" w:sz="8" w:space="0" w:color="BFBFBF"/>
              <w:right w:val="single" w:sz="8" w:space="0" w:color="BFBFBF"/>
            </w:tcBorders>
            <w:shd w:val="clear" w:color="auto" w:fill="auto"/>
            <w:hideMark/>
          </w:tcPr>
          <w:p w14:paraId="7EBFBCB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Coronary Syndrome &gt;7 days from onset</w:t>
            </w:r>
          </w:p>
        </w:tc>
        <w:tc>
          <w:tcPr>
            <w:tcW w:w="1061" w:type="dxa"/>
            <w:tcBorders>
              <w:top w:val="nil"/>
              <w:left w:val="nil"/>
              <w:bottom w:val="single" w:sz="8" w:space="0" w:color="BFBFBF"/>
              <w:right w:val="single" w:sz="8" w:space="0" w:color="BFBFBF"/>
            </w:tcBorders>
            <w:shd w:val="clear" w:color="auto" w:fill="auto"/>
            <w:hideMark/>
          </w:tcPr>
          <w:p w14:paraId="1CB8809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I21.9</w:t>
            </w:r>
          </w:p>
        </w:tc>
        <w:tc>
          <w:tcPr>
            <w:tcW w:w="2893" w:type="dxa"/>
            <w:tcBorders>
              <w:top w:val="nil"/>
              <w:left w:val="nil"/>
              <w:bottom w:val="single" w:sz="8" w:space="0" w:color="BFBFBF"/>
              <w:right w:val="single" w:sz="8" w:space="0" w:color="BFBFBF"/>
            </w:tcBorders>
            <w:shd w:val="clear" w:color="auto" w:fill="auto"/>
            <w:hideMark/>
          </w:tcPr>
          <w:p w14:paraId="6D2A0A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myocardial infarction, unspecified</w:t>
            </w:r>
          </w:p>
        </w:tc>
      </w:tr>
      <w:tr w:rsidR="009C32CA" w:rsidRPr="0042121F" w14:paraId="33951FD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7E3D6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05-0055</w:t>
            </w:r>
          </w:p>
        </w:tc>
        <w:tc>
          <w:tcPr>
            <w:tcW w:w="2126" w:type="dxa"/>
            <w:tcBorders>
              <w:top w:val="nil"/>
              <w:left w:val="nil"/>
              <w:bottom w:val="single" w:sz="8" w:space="0" w:color="BFBFBF"/>
              <w:right w:val="single" w:sz="8" w:space="0" w:color="BFBFBF"/>
            </w:tcBorders>
            <w:shd w:val="clear" w:color="auto" w:fill="auto"/>
            <w:hideMark/>
          </w:tcPr>
          <w:p w14:paraId="6A971A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Peripheral arterial disease without skin ulcer</w:t>
            </w:r>
          </w:p>
        </w:tc>
        <w:tc>
          <w:tcPr>
            <w:tcW w:w="4098" w:type="dxa"/>
            <w:tcBorders>
              <w:top w:val="nil"/>
              <w:left w:val="nil"/>
              <w:bottom w:val="single" w:sz="8" w:space="0" w:color="BFBFBF"/>
              <w:right w:val="single" w:sz="8" w:space="0" w:color="BFBFBF"/>
            </w:tcBorders>
            <w:shd w:val="clear" w:color="auto" w:fill="auto"/>
            <w:hideMark/>
          </w:tcPr>
          <w:p w14:paraId="41F374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Claudication (arterial), Peripheral arterial embolism, arteriolosclerosis, atheroma, arteritis, vasculitis</w:t>
            </w:r>
          </w:p>
        </w:tc>
        <w:tc>
          <w:tcPr>
            <w:tcW w:w="2921" w:type="dxa"/>
            <w:tcBorders>
              <w:top w:val="nil"/>
              <w:left w:val="nil"/>
              <w:bottom w:val="single" w:sz="8" w:space="0" w:color="BFBFBF"/>
              <w:right w:val="single" w:sz="8" w:space="0" w:color="BFBFBF"/>
            </w:tcBorders>
            <w:shd w:val="clear" w:color="auto" w:fill="auto"/>
            <w:hideMark/>
          </w:tcPr>
          <w:p w14:paraId="33B7FC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Peripheral arterial disease (PVD) with skin ulcer. </w:t>
            </w:r>
            <w:proofErr w:type="spellStart"/>
            <w:r w:rsidRPr="0042121F">
              <w:rPr>
                <w:rFonts w:eastAsia="Times New Roman"/>
                <w:color w:val="000000"/>
                <w:sz w:val="16"/>
                <w:szCs w:val="16"/>
                <w:lang w:eastAsia="en-AU"/>
              </w:rPr>
              <w:t>Lymphoedema</w:t>
            </w:r>
            <w:proofErr w:type="spellEnd"/>
          </w:p>
        </w:tc>
        <w:tc>
          <w:tcPr>
            <w:tcW w:w="1061" w:type="dxa"/>
            <w:tcBorders>
              <w:top w:val="nil"/>
              <w:left w:val="nil"/>
              <w:bottom w:val="single" w:sz="8" w:space="0" w:color="BFBFBF"/>
              <w:right w:val="single" w:sz="8" w:space="0" w:color="BFBFBF"/>
            </w:tcBorders>
            <w:shd w:val="clear" w:color="auto" w:fill="auto"/>
            <w:hideMark/>
          </w:tcPr>
          <w:p w14:paraId="346EE0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I70.9</w:t>
            </w:r>
          </w:p>
        </w:tc>
        <w:tc>
          <w:tcPr>
            <w:tcW w:w="2893" w:type="dxa"/>
            <w:tcBorders>
              <w:top w:val="nil"/>
              <w:left w:val="nil"/>
              <w:bottom w:val="single" w:sz="8" w:space="0" w:color="BFBFBF"/>
              <w:right w:val="single" w:sz="8" w:space="0" w:color="BFBFBF"/>
            </w:tcBorders>
            <w:shd w:val="clear" w:color="auto" w:fill="auto"/>
            <w:hideMark/>
          </w:tcPr>
          <w:p w14:paraId="1CACFD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Generalised and unspecified atherosclerosis</w:t>
            </w:r>
          </w:p>
        </w:tc>
      </w:tr>
      <w:tr w:rsidR="00DE795F" w:rsidRPr="0042121F" w14:paraId="0F1889E2"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7AF47424"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Endoscopy - Gastrointestinal 10.06</w:t>
            </w:r>
          </w:p>
        </w:tc>
      </w:tr>
      <w:tr w:rsidR="009C32CA" w:rsidRPr="0042121F" w14:paraId="28E2CFD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B6E5F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06-0053</w:t>
            </w:r>
          </w:p>
        </w:tc>
        <w:tc>
          <w:tcPr>
            <w:tcW w:w="2126" w:type="dxa"/>
            <w:tcBorders>
              <w:top w:val="nil"/>
              <w:left w:val="nil"/>
              <w:bottom w:val="single" w:sz="8" w:space="0" w:color="BFBFBF"/>
              <w:right w:val="single" w:sz="8" w:space="0" w:color="BFBFBF"/>
            </w:tcBorders>
            <w:shd w:val="clear" w:color="auto" w:fill="auto"/>
            <w:hideMark/>
          </w:tcPr>
          <w:p w14:paraId="1460AD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Gastrointestinal obstruction</w:t>
            </w:r>
          </w:p>
        </w:tc>
        <w:tc>
          <w:tcPr>
            <w:tcW w:w="4098" w:type="dxa"/>
            <w:tcBorders>
              <w:top w:val="nil"/>
              <w:left w:val="nil"/>
              <w:bottom w:val="single" w:sz="8" w:space="0" w:color="BFBFBF"/>
              <w:right w:val="single" w:sz="8" w:space="0" w:color="BFBFBF"/>
            </w:tcBorders>
            <w:shd w:val="clear" w:color="auto" w:fill="auto"/>
            <w:hideMark/>
          </w:tcPr>
          <w:p w14:paraId="5BE915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Paralytic ileus, intestinal obstruction, Ileus, congenital obstruction of small or large intestine</w:t>
            </w:r>
          </w:p>
        </w:tc>
        <w:tc>
          <w:tcPr>
            <w:tcW w:w="2921" w:type="dxa"/>
            <w:tcBorders>
              <w:top w:val="nil"/>
              <w:left w:val="nil"/>
              <w:bottom w:val="single" w:sz="8" w:space="0" w:color="BFBFBF"/>
              <w:right w:val="single" w:sz="8" w:space="0" w:color="BFBFBF"/>
            </w:tcBorders>
            <w:shd w:val="clear" w:color="auto" w:fill="auto"/>
            <w:hideMark/>
          </w:tcPr>
          <w:p w14:paraId="17EB65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Obstruction due to malignancy</w:t>
            </w:r>
          </w:p>
        </w:tc>
        <w:tc>
          <w:tcPr>
            <w:tcW w:w="1061" w:type="dxa"/>
            <w:tcBorders>
              <w:top w:val="nil"/>
              <w:left w:val="nil"/>
              <w:bottom w:val="single" w:sz="8" w:space="0" w:color="BFBFBF"/>
              <w:right w:val="single" w:sz="8" w:space="0" w:color="BFBFBF"/>
            </w:tcBorders>
            <w:shd w:val="clear" w:color="auto" w:fill="auto"/>
            <w:hideMark/>
          </w:tcPr>
          <w:p w14:paraId="3CA6DB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K56.6</w:t>
            </w:r>
          </w:p>
        </w:tc>
        <w:tc>
          <w:tcPr>
            <w:tcW w:w="2893" w:type="dxa"/>
            <w:tcBorders>
              <w:top w:val="nil"/>
              <w:left w:val="nil"/>
              <w:bottom w:val="single" w:sz="8" w:space="0" w:color="BFBFBF"/>
              <w:right w:val="single" w:sz="8" w:space="0" w:color="BFBFBF"/>
            </w:tcBorders>
            <w:shd w:val="clear" w:color="auto" w:fill="auto"/>
            <w:hideMark/>
          </w:tcPr>
          <w:p w14:paraId="683734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intestinal obstruction</w:t>
            </w:r>
          </w:p>
        </w:tc>
      </w:tr>
      <w:tr w:rsidR="00DE795F" w:rsidRPr="0042121F" w14:paraId="39EF666F"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204CB603"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Chemotherapy - Treatment 10.11</w:t>
            </w:r>
          </w:p>
        </w:tc>
      </w:tr>
      <w:tr w:rsidR="009C32CA" w:rsidRPr="0042121F" w14:paraId="79E6DD9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03985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04-0057</w:t>
            </w:r>
          </w:p>
        </w:tc>
        <w:tc>
          <w:tcPr>
            <w:tcW w:w="2126" w:type="dxa"/>
            <w:tcBorders>
              <w:top w:val="nil"/>
              <w:left w:val="nil"/>
              <w:bottom w:val="single" w:sz="8" w:space="0" w:color="BFBFBF"/>
              <w:right w:val="single" w:sz="8" w:space="0" w:color="BFBFBF"/>
            </w:tcBorders>
            <w:shd w:val="clear" w:color="auto" w:fill="auto"/>
            <w:hideMark/>
          </w:tcPr>
          <w:p w14:paraId="29D266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bronchus or lung</w:t>
            </w:r>
          </w:p>
        </w:tc>
        <w:tc>
          <w:tcPr>
            <w:tcW w:w="4098" w:type="dxa"/>
            <w:tcBorders>
              <w:top w:val="nil"/>
              <w:left w:val="nil"/>
              <w:bottom w:val="single" w:sz="8" w:space="0" w:color="BFBFBF"/>
              <w:right w:val="single" w:sz="8" w:space="0" w:color="BFBFBF"/>
            </w:tcBorders>
            <w:shd w:val="clear" w:color="auto" w:fill="auto"/>
            <w:hideMark/>
          </w:tcPr>
          <w:p w14:paraId="07AB76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Mesothelioma, primary malignant neoplasm of main bronchus, upper lobe, middle lobe, lower lobe, overlapping lesion of bronchus and lung</w:t>
            </w:r>
          </w:p>
        </w:tc>
        <w:tc>
          <w:tcPr>
            <w:tcW w:w="2921" w:type="dxa"/>
            <w:tcBorders>
              <w:top w:val="nil"/>
              <w:left w:val="nil"/>
              <w:bottom w:val="single" w:sz="8" w:space="0" w:color="BFBFBF"/>
              <w:right w:val="single" w:sz="8" w:space="0" w:color="BFBFBF"/>
            </w:tcBorders>
            <w:shd w:val="clear" w:color="auto" w:fill="auto"/>
            <w:hideMark/>
          </w:tcPr>
          <w:p w14:paraId="57DDE2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6550C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C34.9</w:t>
            </w:r>
          </w:p>
        </w:tc>
        <w:tc>
          <w:tcPr>
            <w:tcW w:w="2893" w:type="dxa"/>
            <w:tcBorders>
              <w:top w:val="nil"/>
              <w:left w:val="nil"/>
              <w:bottom w:val="single" w:sz="8" w:space="0" w:color="BFBFBF"/>
              <w:right w:val="single" w:sz="8" w:space="0" w:color="BFBFBF"/>
            </w:tcBorders>
            <w:shd w:val="clear" w:color="auto" w:fill="auto"/>
            <w:hideMark/>
          </w:tcPr>
          <w:p w14:paraId="37DED0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bronchus or lung, unspecified</w:t>
            </w:r>
          </w:p>
        </w:tc>
      </w:tr>
      <w:tr w:rsidR="009C32CA" w:rsidRPr="0042121F" w14:paraId="1F355ED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8D0D8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09-0051</w:t>
            </w:r>
          </w:p>
        </w:tc>
        <w:tc>
          <w:tcPr>
            <w:tcW w:w="2126" w:type="dxa"/>
            <w:tcBorders>
              <w:top w:val="nil"/>
              <w:left w:val="nil"/>
              <w:bottom w:val="single" w:sz="8" w:space="0" w:color="BFBFBF"/>
              <w:right w:val="single" w:sz="8" w:space="0" w:color="BFBFBF"/>
            </w:tcBorders>
            <w:shd w:val="clear" w:color="auto" w:fill="auto"/>
            <w:hideMark/>
          </w:tcPr>
          <w:p w14:paraId="6EFF58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skin</w:t>
            </w:r>
          </w:p>
        </w:tc>
        <w:tc>
          <w:tcPr>
            <w:tcW w:w="4098" w:type="dxa"/>
            <w:tcBorders>
              <w:top w:val="nil"/>
              <w:left w:val="nil"/>
              <w:bottom w:val="single" w:sz="8" w:space="0" w:color="BFBFBF"/>
              <w:right w:val="single" w:sz="8" w:space="0" w:color="BFBFBF"/>
            </w:tcBorders>
            <w:shd w:val="clear" w:color="auto" w:fill="auto"/>
            <w:hideMark/>
          </w:tcPr>
          <w:p w14:paraId="54E984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Basal cell carcinoma(BCC), squamous cell carcinoma (SCC)</w:t>
            </w:r>
          </w:p>
        </w:tc>
        <w:tc>
          <w:tcPr>
            <w:tcW w:w="2921" w:type="dxa"/>
            <w:tcBorders>
              <w:top w:val="nil"/>
              <w:left w:val="nil"/>
              <w:bottom w:val="single" w:sz="8" w:space="0" w:color="BFBFBF"/>
              <w:right w:val="single" w:sz="8" w:space="0" w:color="BFBFBF"/>
            </w:tcBorders>
            <w:shd w:val="clear" w:color="auto" w:fill="auto"/>
            <w:hideMark/>
          </w:tcPr>
          <w:p w14:paraId="1D84DA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Melanoma, Neoplasm of breast, Neoplasm of skin of genital organs</w:t>
            </w:r>
          </w:p>
        </w:tc>
        <w:tc>
          <w:tcPr>
            <w:tcW w:w="1061" w:type="dxa"/>
            <w:tcBorders>
              <w:top w:val="nil"/>
              <w:left w:val="nil"/>
              <w:bottom w:val="single" w:sz="8" w:space="0" w:color="BFBFBF"/>
              <w:right w:val="single" w:sz="8" w:space="0" w:color="BFBFBF"/>
            </w:tcBorders>
            <w:shd w:val="clear" w:color="auto" w:fill="auto"/>
            <w:hideMark/>
          </w:tcPr>
          <w:p w14:paraId="0CB4F0F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C44.9</w:t>
            </w:r>
          </w:p>
        </w:tc>
        <w:tc>
          <w:tcPr>
            <w:tcW w:w="2893" w:type="dxa"/>
            <w:tcBorders>
              <w:top w:val="nil"/>
              <w:left w:val="nil"/>
              <w:bottom w:val="single" w:sz="8" w:space="0" w:color="BFBFBF"/>
              <w:right w:val="single" w:sz="8" w:space="0" w:color="BFBFBF"/>
            </w:tcBorders>
            <w:shd w:val="clear" w:color="auto" w:fill="auto"/>
            <w:hideMark/>
          </w:tcPr>
          <w:p w14:paraId="148DCE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skin, unspecified</w:t>
            </w:r>
          </w:p>
        </w:tc>
      </w:tr>
      <w:tr w:rsidR="009C32CA" w:rsidRPr="0042121F" w14:paraId="3A0408D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D83B1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17-0050</w:t>
            </w:r>
          </w:p>
        </w:tc>
        <w:tc>
          <w:tcPr>
            <w:tcW w:w="2126" w:type="dxa"/>
            <w:tcBorders>
              <w:top w:val="nil"/>
              <w:left w:val="nil"/>
              <w:bottom w:val="single" w:sz="8" w:space="0" w:color="BFBFBF"/>
              <w:right w:val="single" w:sz="8" w:space="0" w:color="BFBFBF"/>
            </w:tcBorders>
            <w:shd w:val="clear" w:color="auto" w:fill="auto"/>
            <w:hideMark/>
          </w:tcPr>
          <w:p w14:paraId="202CF9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lymphoma</w:t>
            </w:r>
          </w:p>
        </w:tc>
        <w:tc>
          <w:tcPr>
            <w:tcW w:w="4098" w:type="dxa"/>
            <w:tcBorders>
              <w:top w:val="nil"/>
              <w:left w:val="nil"/>
              <w:bottom w:val="single" w:sz="8" w:space="0" w:color="BFBFBF"/>
              <w:right w:val="single" w:sz="8" w:space="0" w:color="BFBFBF"/>
            </w:tcBorders>
            <w:shd w:val="clear" w:color="auto" w:fill="auto"/>
            <w:hideMark/>
          </w:tcPr>
          <w:p w14:paraId="786798AF" w14:textId="77777777" w:rsidR="00DE795F" w:rsidRPr="0042121F" w:rsidRDefault="00DE795F" w:rsidP="009C32CA">
            <w:pPr>
              <w:spacing w:after="0" w:line="240" w:lineRule="auto"/>
              <w:rPr>
                <w:rFonts w:eastAsia="Times New Roman"/>
                <w:color w:val="44546A"/>
                <w:sz w:val="16"/>
                <w:szCs w:val="16"/>
                <w:lang w:eastAsia="en-AU"/>
              </w:rPr>
            </w:pPr>
            <w:r w:rsidRPr="0042121F">
              <w:rPr>
                <w:rFonts w:eastAsia="Times New Roman"/>
                <w:color w:val="44546A"/>
                <w:sz w:val="16"/>
                <w:szCs w:val="16"/>
                <w:lang w:eastAsia="en-AU"/>
              </w:rPr>
              <w:t xml:space="preserve">Primary Lymphoid tissue neoplasms. </w:t>
            </w:r>
            <w:r w:rsidRPr="0042121F">
              <w:rPr>
                <w:rFonts w:eastAsia="Times New Roman"/>
                <w:color w:val="000000"/>
                <w:sz w:val="16"/>
                <w:szCs w:val="16"/>
                <w:lang w:eastAsia="en-AU"/>
              </w:rPr>
              <w:t xml:space="preserve">Lymphoma, solid tumours of the lymphatic system, B-cell lymphoma, unspecified type; mediastinal (thymic) large B-cell lymphoma; non-Hodgkin lymphoma, </w:t>
            </w:r>
            <w:proofErr w:type="spellStart"/>
            <w:r w:rsidRPr="0042121F">
              <w:rPr>
                <w:rFonts w:eastAsia="Times New Roman"/>
                <w:color w:val="000000"/>
                <w:sz w:val="16"/>
                <w:szCs w:val="16"/>
                <w:lang w:eastAsia="en-AU"/>
              </w:rPr>
              <w:t>Hodgkins</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Lymphona</w:t>
            </w:r>
            <w:proofErr w:type="spellEnd"/>
          </w:p>
        </w:tc>
        <w:tc>
          <w:tcPr>
            <w:tcW w:w="2921" w:type="dxa"/>
            <w:tcBorders>
              <w:top w:val="nil"/>
              <w:left w:val="nil"/>
              <w:bottom w:val="single" w:sz="8" w:space="0" w:color="BFBFBF"/>
              <w:right w:val="single" w:sz="8" w:space="0" w:color="BFBFBF"/>
            </w:tcBorders>
            <w:shd w:val="clear" w:color="auto" w:fill="auto"/>
            <w:hideMark/>
          </w:tcPr>
          <w:p w14:paraId="395976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leukaemia</w:t>
            </w:r>
          </w:p>
        </w:tc>
        <w:tc>
          <w:tcPr>
            <w:tcW w:w="1061" w:type="dxa"/>
            <w:tcBorders>
              <w:top w:val="nil"/>
              <w:left w:val="nil"/>
              <w:bottom w:val="single" w:sz="8" w:space="0" w:color="BFBFBF"/>
              <w:right w:val="single" w:sz="8" w:space="0" w:color="BFBFBF"/>
            </w:tcBorders>
            <w:shd w:val="clear" w:color="auto" w:fill="auto"/>
            <w:hideMark/>
          </w:tcPr>
          <w:p w14:paraId="381E09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C77.9</w:t>
            </w:r>
          </w:p>
        </w:tc>
        <w:tc>
          <w:tcPr>
            <w:tcW w:w="2893" w:type="dxa"/>
            <w:tcBorders>
              <w:top w:val="nil"/>
              <w:left w:val="nil"/>
              <w:bottom w:val="single" w:sz="8" w:space="0" w:color="BFBFBF"/>
              <w:right w:val="single" w:sz="8" w:space="0" w:color="BFBFBF"/>
            </w:tcBorders>
            <w:shd w:val="clear" w:color="auto" w:fill="auto"/>
            <w:hideMark/>
          </w:tcPr>
          <w:p w14:paraId="734F087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Secondary and unspecified malignant neoplasm of lymph node, unspecified</w:t>
            </w:r>
          </w:p>
        </w:tc>
      </w:tr>
      <w:tr w:rsidR="009C32CA" w:rsidRPr="0042121F" w14:paraId="6ACBCFF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7D494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17-0051</w:t>
            </w:r>
          </w:p>
        </w:tc>
        <w:tc>
          <w:tcPr>
            <w:tcW w:w="2126" w:type="dxa"/>
            <w:tcBorders>
              <w:top w:val="nil"/>
              <w:left w:val="nil"/>
              <w:bottom w:val="single" w:sz="8" w:space="0" w:color="BFBFBF"/>
              <w:right w:val="single" w:sz="8" w:space="0" w:color="BFBFBF"/>
            </w:tcBorders>
            <w:shd w:val="clear" w:color="auto" w:fill="auto"/>
            <w:hideMark/>
          </w:tcPr>
          <w:p w14:paraId="415B3F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leukaemia</w:t>
            </w:r>
          </w:p>
        </w:tc>
        <w:tc>
          <w:tcPr>
            <w:tcW w:w="4098" w:type="dxa"/>
            <w:tcBorders>
              <w:top w:val="nil"/>
              <w:left w:val="nil"/>
              <w:bottom w:val="single" w:sz="8" w:space="0" w:color="BFBFBF"/>
              <w:right w:val="single" w:sz="8" w:space="0" w:color="BFBFBF"/>
            </w:tcBorders>
            <w:shd w:val="clear" w:color="auto" w:fill="auto"/>
            <w:hideMark/>
          </w:tcPr>
          <w:p w14:paraId="649C07FD" w14:textId="77777777" w:rsidR="00DE795F" w:rsidRPr="0042121F" w:rsidRDefault="00DE795F" w:rsidP="009C32CA">
            <w:pPr>
              <w:spacing w:after="0" w:line="240" w:lineRule="auto"/>
              <w:rPr>
                <w:rFonts w:eastAsia="Times New Roman"/>
                <w:color w:val="44546A"/>
                <w:sz w:val="16"/>
                <w:szCs w:val="16"/>
                <w:lang w:eastAsia="en-AU"/>
              </w:rPr>
            </w:pPr>
            <w:r w:rsidRPr="0042121F">
              <w:rPr>
                <w:rFonts w:eastAsia="Times New Roman"/>
                <w:color w:val="44546A"/>
                <w:sz w:val="16"/>
                <w:szCs w:val="16"/>
                <w:lang w:eastAsia="en-AU"/>
              </w:rPr>
              <w:t xml:space="preserve">Primary Haematopoietic tissue neoplasms. </w:t>
            </w:r>
            <w:r w:rsidRPr="0042121F">
              <w:rPr>
                <w:rFonts w:eastAsia="Times New Roman"/>
                <w:color w:val="000000"/>
                <w:sz w:val="16"/>
                <w:szCs w:val="16"/>
                <w:lang w:eastAsia="en-AU"/>
              </w:rPr>
              <w:t xml:space="preserve">Multiple myeloma, myelodysplastic syndromes, myeloproliferative neoplasms, acute </w:t>
            </w:r>
            <w:proofErr w:type="spellStart"/>
            <w:r w:rsidRPr="0042121F">
              <w:rPr>
                <w:rFonts w:eastAsia="Times New Roman"/>
                <w:color w:val="000000"/>
                <w:sz w:val="16"/>
                <w:szCs w:val="16"/>
                <w:lang w:eastAsia="en-AU"/>
              </w:rPr>
              <w:t>myeloblastic</w:t>
            </w:r>
            <w:proofErr w:type="spellEnd"/>
            <w:r w:rsidRPr="0042121F">
              <w:rPr>
                <w:rFonts w:eastAsia="Times New Roman"/>
                <w:color w:val="000000"/>
                <w:sz w:val="16"/>
                <w:szCs w:val="16"/>
                <w:lang w:eastAsia="en-AU"/>
              </w:rPr>
              <w:t xml:space="preserve"> leukaemia; chronic myeloid leukaemia</w:t>
            </w:r>
          </w:p>
        </w:tc>
        <w:tc>
          <w:tcPr>
            <w:tcW w:w="2921" w:type="dxa"/>
            <w:tcBorders>
              <w:top w:val="nil"/>
              <w:left w:val="nil"/>
              <w:bottom w:val="single" w:sz="8" w:space="0" w:color="BFBFBF"/>
              <w:right w:val="single" w:sz="8" w:space="0" w:color="BFBFBF"/>
            </w:tcBorders>
            <w:shd w:val="clear" w:color="auto" w:fill="auto"/>
            <w:hideMark/>
          </w:tcPr>
          <w:p w14:paraId="50EB70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Primary neoplasms of lymphoid tissue. </w:t>
            </w:r>
          </w:p>
        </w:tc>
        <w:tc>
          <w:tcPr>
            <w:tcW w:w="1061" w:type="dxa"/>
            <w:tcBorders>
              <w:top w:val="nil"/>
              <w:left w:val="nil"/>
              <w:bottom w:val="single" w:sz="8" w:space="0" w:color="BFBFBF"/>
              <w:right w:val="single" w:sz="8" w:space="0" w:color="BFBFBF"/>
            </w:tcBorders>
            <w:shd w:val="clear" w:color="auto" w:fill="auto"/>
            <w:hideMark/>
          </w:tcPr>
          <w:p w14:paraId="733DD3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C96.9</w:t>
            </w:r>
          </w:p>
        </w:tc>
        <w:tc>
          <w:tcPr>
            <w:tcW w:w="2893" w:type="dxa"/>
            <w:tcBorders>
              <w:top w:val="nil"/>
              <w:left w:val="nil"/>
              <w:bottom w:val="single" w:sz="8" w:space="0" w:color="BFBFBF"/>
              <w:right w:val="single" w:sz="8" w:space="0" w:color="BFBFBF"/>
            </w:tcBorders>
            <w:shd w:val="clear" w:color="auto" w:fill="auto"/>
            <w:hideMark/>
          </w:tcPr>
          <w:p w14:paraId="25EC06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lymphoid, haematopoietic and related tissue, unspecified</w:t>
            </w:r>
          </w:p>
        </w:tc>
      </w:tr>
      <w:tr w:rsidR="009C32CA" w:rsidRPr="0042121F" w14:paraId="6E5BC72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7F6E7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17-0052</w:t>
            </w:r>
          </w:p>
        </w:tc>
        <w:tc>
          <w:tcPr>
            <w:tcW w:w="2126" w:type="dxa"/>
            <w:tcBorders>
              <w:top w:val="nil"/>
              <w:left w:val="nil"/>
              <w:bottom w:val="single" w:sz="8" w:space="0" w:color="BFBFBF"/>
              <w:right w:val="single" w:sz="8" w:space="0" w:color="BFBFBF"/>
            </w:tcBorders>
            <w:shd w:val="clear" w:color="auto" w:fill="auto"/>
            <w:hideMark/>
          </w:tcPr>
          <w:p w14:paraId="4617B0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mixed types or other</w:t>
            </w:r>
          </w:p>
        </w:tc>
        <w:tc>
          <w:tcPr>
            <w:tcW w:w="4098" w:type="dxa"/>
            <w:tcBorders>
              <w:top w:val="nil"/>
              <w:left w:val="nil"/>
              <w:bottom w:val="single" w:sz="8" w:space="0" w:color="BFBFBF"/>
              <w:right w:val="single" w:sz="8" w:space="0" w:color="BFBFBF"/>
            </w:tcBorders>
            <w:shd w:val="clear" w:color="auto" w:fill="auto"/>
            <w:hideMark/>
          </w:tcPr>
          <w:p w14:paraId="15CAFDC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776A7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E072B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C80.9</w:t>
            </w:r>
          </w:p>
        </w:tc>
        <w:tc>
          <w:tcPr>
            <w:tcW w:w="2893" w:type="dxa"/>
            <w:tcBorders>
              <w:top w:val="nil"/>
              <w:left w:val="nil"/>
              <w:bottom w:val="single" w:sz="8" w:space="0" w:color="BFBFBF"/>
              <w:right w:val="single" w:sz="8" w:space="0" w:color="BFBFBF"/>
            </w:tcBorders>
            <w:shd w:val="clear" w:color="auto" w:fill="auto"/>
            <w:hideMark/>
          </w:tcPr>
          <w:p w14:paraId="44117FA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primary site unspecified</w:t>
            </w:r>
          </w:p>
        </w:tc>
      </w:tr>
      <w:tr w:rsidR="00DE795F" w:rsidRPr="0042121F" w14:paraId="0D09488B"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51F3B23A"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Radiation Therapy - Treatment 10.12</w:t>
            </w:r>
          </w:p>
        </w:tc>
      </w:tr>
      <w:tr w:rsidR="009C32CA" w:rsidRPr="0042121F" w14:paraId="5A90655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830BE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04-0057</w:t>
            </w:r>
          </w:p>
        </w:tc>
        <w:tc>
          <w:tcPr>
            <w:tcW w:w="2126" w:type="dxa"/>
            <w:tcBorders>
              <w:top w:val="nil"/>
              <w:left w:val="nil"/>
              <w:bottom w:val="single" w:sz="8" w:space="0" w:color="BFBFBF"/>
              <w:right w:val="single" w:sz="8" w:space="0" w:color="BFBFBF"/>
            </w:tcBorders>
            <w:shd w:val="clear" w:color="auto" w:fill="auto"/>
            <w:hideMark/>
          </w:tcPr>
          <w:p w14:paraId="41067C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bronchus or lung</w:t>
            </w:r>
          </w:p>
        </w:tc>
        <w:tc>
          <w:tcPr>
            <w:tcW w:w="4098" w:type="dxa"/>
            <w:tcBorders>
              <w:top w:val="nil"/>
              <w:left w:val="nil"/>
              <w:bottom w:val="single" w:sz="8" w:space="0" w:color="BFBFBF"/>
              <w:right w:val="single" w:sz="8" w:space="0" w:color="BFBFBF"/>
            </w:tcBorders>
            <w:shd w:val="clear" w:color="auto" w:fill="auto"/>
            <w:hideMark/>
          </w:tcPr>
          <w:p w14:paraId="30D661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Mesothelioma, primary malignant neoplasm of main bronchus, upper lobe, middle lobe, lower lobe, overlapping lesion of bronchus and lung</w:t>
            </w:r>
          </w:p>
        </w:tc>
        <w:tc>
          <w:tcPr>
            <w:tcW w:w="2921" w:type="dxa"/>
            <w:tcBorders>
              <w:top w:val="nil"/>
              <w:left w:val="nil"/>
              <w:bottom w:val="single" w:sz="8" w:space="0" w:color="BFBFBF"/>
              <w:right w:val="single" w:sz="8" w:space="0" w:color="BFBFBF"/>
            </w:tcBorders>
            <w:shd w:val="clear" w:color="auto" w:fill="auto"/>
            <w:hideMark/>
          </w:tcPr>
          <w:p w14:paraId="2B5EAA9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9C386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C34.9</w:t>
            </w:r>
          </w:p>
        </w:tc>
        <w:tc>
          <w:tcPr>
            <w:tcW w:w="2893" w:type="dxa"/>
            <w:tcBorders>
              <w:top w:val="nil"/>
              <w:left w:val="nil"/>
              <w:bottom w:val="single" w:sz="8" w:space="0" w:color="BFBFBF"/>
              <w:right w:val="single" w:sz="8" w:space="0" w:color="BFBFBF"/>
            </w:tcBorders>
            <w:shd w:val="clear" w:color="auto" w:fill="auto"/>
            <w:hideMark/>
          </w:tcPr>
          <w:p w14:paraId="0D002B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bronchus or lung, unspecified</w:t>
            </w:r>
          </w:p>
        </w:tc>
      </w:tr>
      <w:tr w:rsidR="009C32CA" w:rsidRPr="0042121F" w14:paraId="6AE935F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08DD1F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09-0051</w:t>
            </w:r>
          </w:p>
        </w:tc>
        <w:tc>
          <w:tcPr>
            <w:tcW w:w="2126" w:type="dxa"/>
            <w:tcBorders>
              <w:top w:val="nil"/>
              <w:left w:val="nil"/>
              <w:bottom w:val="single" w:sz="8" w:space="0" w:color="BFBFBF"/>
              <w:right w:val="single" w:sz="8" w:space="0" w:color="BFBFBF"/>
            </w:tcBorders>
            <w:shd w:val="clear" w:color="auto" w:fill="auto"/>
            <w:hideMark/>
          </w:tcPr>
          <w:p w14:paraId="0BBDC7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skin</w:t>
            </w:r>
          </w:p>
        </w:tc>
        <w:tc>
          <w:tcPr>
            <w:tcW w:w="4098" w:type="dxa"/>
            <w:tcBorders>
              <w:top w:val="nil"/>
              <w:left w:val="nil"/>
              <w:bottom w:val="single" w:sz="8" w:space="0" w:color="BFBFBF"/>
              <w:right w:val="single" w:sz="8" w:space="0" w:color="BFBFBF"/>
            </w:tcBorders>
            <w:shd w:val="clear" w:color="auto" w:fill="auto"/>
            <w:hideMark/>
          </w:tcPr>
          <w:p w14:paraId="0A88410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Basal cell carcinoma(BCC), squamous cell carcinoma (SCC)</w:t>
            </w:r>
          </w:p>
        </w:tc>
        <w:tc>
          <w:tcPr>
            <w:tcW w:w="2921" w:type="dxa"/>
            <w:tcBorders>
              <w:top w:val="nil"/>
              <w:left w:val="nil"/>
              <w:bottom w:val="single" w:sz="8" w:space="0" w:color="BFBFBF"/>
              <w:right w:val="single" w:sz="8" w:space="0" w:color="BFBFBF"/>
            </w:tcBorders>
            <w:shd w:val="clear" w:color="auto" w:fill="auto"/>
            <w:hideMark/>
          </w:tcPr>
          <w:p w14:paraId="2832ED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Melanoma, Neoplasm of breast, Neoplasm of skin of genital organs</w:t>
            </w:r>
          </w:p>
        </w:tc>
        <w:tc>
          <w:tcPr>
            <w:tcW w:w="1061" w:type="dxa"/>
            <w:tcBorders>
              <w:top w:val="nil"/>
              <w:left w:val="nil"/>
              <w:bottom w:val="single" w:sz="8" w:space="0" w:color="BFBFBF"/>
              <w:right w:val="single" w:sz="8" w:space="0" w:color="BFBFBF"/>
            </w:tcBorders>
            <w:shd w:val="clear" w:color="auto" w:fill="auto"/>
            <w:hideMark/>
          </w:tcPr>
          <w:p w14:paraId="44C0BB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C44.9</w:t>
            </w:r>
          </w:p>
        </w:tc>
        <w:tc>
          <w:tcPr>
            <w:tcW w:w="2893" w:type="dxa"/>
            <w:tcBorders>
              <w:top w:val="nil"/>
              <w:left w:val="nil"/>
              <w:bottom w:val="single" w:sz="8" w:space="0" w:color="BFBFBF"/>
              <w:right w:val="single" w:sz="8" w:space="0" w:color="BFBFBF"/>
            </w:tcBorders>
            <w:shd w:val="clear" w:color="auto" w:fill="auto"/>
            <w:hideMark/>
          </w:tcPr>
          <w:p w14:paraId="30E8B8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skin, unspecified</w:t>
            </w:r>
          </w:p>
        </w:tc>
      </w:tr>
      <w:tr w:rsidR="009C32CA" w:rsidRPr="0042121F" w14:paraId="5B4EA09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FC838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09-0053</w:t>
            </w:r>
          </w:p>
        </w:tc>
        <w:tc>
          <w:tcPr>
            <w:tcW w:w="2126" w:type="dxa"/>
            <w:tcBorders>
              <w:top w:val="nil"/>
              <w:left w:val="nil"/>
              <w:bottom w:val="single" w:sz="8" w:space="0" w:color="BFBFBF"/>
              <w:right w:val="single" w:sz="8" w:space="0" w:color="BFBFBF"/>
            </w:tcBorders>
            <w:shd w:val="clear" w:color="auto" w:fill="auto"/>
            <w:hideMark/>
          </w:tcPr>
          <w:p w14:paraId="0F3A8B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Cellulitis or skin infection</w:t>
            </w:r>
          </w:p>
        </w:tc>
        <w:tc>
          <w:tcPr>
            <w:tcW w:w="4098" w:type="dxa"/>
            <w:tcBorders>
              <w:top w:val="nil"/>
              <w:left w:val="nil"/>
              <w:bottom w:val="single" w:sz="8" w:space="0" w:color="BFBFBF"/>
              <w:right w:val="single" w:sz="8" w:space="0" w:color="BFBFBF"/>
            </w:tcBorders>
            <w:shd w:val="clear" w:color="auto" w:fill="auto"/>
            <w:hideMark/>
          </w:tcPr>
          <w:p w14:paraId="540546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Abscess, carbuncle, inflammatory disorder of skin, impetigo, pilonidal cyst, infectious dermatitis (with or without known infectious organism)</w:t>
            </w:r>
          </w:p>
        </w:tc>
        <w:tc>
          <w:tcPr>
            <w:tcW w:w="2921" w:type="dxa"/>
            <w:tcBorders>
              <w:top w:val="nil"/>
              <w:left w:val="nil"/>
              <w:bottom w:val="single" w:sz="8" w:space="0" w:color="BFBFBF"/>
              <w:right w:val="single" w:sz="8" w:space="0" w:color="BFBFBF"/>
            </w:tcBorders>
            <w:shd w:val="clear" w:color="auto" w:fill="auto"/>
            <w:hideMark/>
          </w:tcPr>
          <w:p w14:paraId="697CAF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Post traumatic skin infection, non-infective dermatitis, ulcers, </w:t>
            </w:r>
            <w:proofErr w:type="spellStart"/>
            <w:r w:rsidRPr="0042121F">
              <w:rPr>
                <w:rFonts w:eastAsia="Times New Roman"/>
                <w:color w:val="000000"/>
                <w:sz w:val="16"/>
                <w:szCs w:val="16"/>
                <w:lang w:eastAsia="en-AU"/>
              </w:rPr>
              <w:t>postprocedural</w:t>
            </w:r>
            <w:proofErr w:type="spellEnd"/>
            <w:r w:rsidRPr="0042121F">
              <w:rPr>
                <w:rFonts w:eastAsia="Times New Roman"/>
                <w:color w:val="000000"/>
                <w:sz w:val="16"/>
                <w:szCs w:val="16"/>
                <w:lang w:eastAsia="en-AU"/>
              </w:rPr>
              <w:t xml:space="preserve"> infection or abscess</w:t>
            </w:r>
          </w:p>
        </w:tc>
        <w:tc>
          <w:tcPr>
            <w:tcW w:w="1061" w:type="dxa"/>
            <w:tcBorders>
              <w:top w:val="nil"/>
              <w:left w:val="nil"/>
              <w:bottom w:val="single" w:sz="8" w:space="0" w:color="BFBFBF"/>
              <w:right w:val="single" w:sz="8" w:space="0" w:color="BFBFBF"/>
            </w:tcBorders>
            <w:shd w:val="clear" w:color="auto" w:fill="auto"/>
            <w:hideMark/>
          </w:tcPr>
          <w:p w14:paraId="6F61ECD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L03.9</w:t>
            </w:r>
          </w:p>
        </w:tc>
        <w:tc>
          <w:tcPr>
            <w:tcW w:w="2893" w:type="dxa"/>
            <w:tcBorders>
              <w:top w:val="nil"/>
              <w:left w:val="nil"/>
              <w:bottom w:val="single" w:sz="8" w:space="0" w:color="BFBFBF"/>
              <w:right w:val="single" w:sz="8" w:space="0" w:color="BFBFBF"/>
            </w:tcBorders>
            <w:shd w:val="clear" w:color="auto" w:fill="auto"/>
            <w:hideMark/>
          </w:tcPr>
          <w:p w14:paraId="1AC6E5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Cellulitis, unspecified</w:t>
            </w:r>
          </w:p>
        </w:tc>
      </w:tr>
      <w:tr w:rsidR="00DE795F" w:rsidRPr="0042121F" w14:paraId="6F380504"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72743592"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Pain Management Interventions 10.14</w:t>
            </w:r>
          </w:p>
        </w:tc>
      </w:tr>
      <w:tr w:rsidR="009C32CA" w:rsidRPr="0042121F" w14:paraId="42B5B18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32568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20-0051</w:t>
            </w:r>
          </w:p>
        </w:tc>
        <w:tc>
          <w:tcPr>
            <w:tcW w:w="2126" w:type="dxa"/>
            <w:tcBorders>
              <w:top w:val="nil"/>
              <w:left w:val="nil"/>
              <w:bottom w:val="single" w:sz="8" w:space="0" w:color="BFBFBF"/>
              <w:right w:val="single" w:sz="8" w:space="0" w:color="BFBFBF"/>
            </w:tcBorders>
            <w:shd w:val="clear" w:color="auto" w:fill="auto"/>
            <w:hideMark/>
          </w:tcPr>
          <w:p w14:paraId="5D2EC4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Opioid dependence</w:t>
            </w:r>
          </w:p>
        </w:tc>
        <w:tc>
          <w:tcPr>
            <w:tcW w:w="4098" w:type="dxa"/>
            <w:tcBorders>
              <w:top w:val="nil"/>
              <w:left w:val="nil"/>
              <w:bottom w:val="single" w:sz="8" w:space="0" w:color="BFBFBF"/>
              <w:right w:val="single" w:sz="8" w:space="0" w:color="BFBFBF"/>
            </w:tcBorders>
            <w:shd w:val="clear" w:color="auto" w:fill="auto"/>
            <w:hideMark/>
          </w:tcPr>
          <w:p w14:paraId="662771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Opioid substitution, buprenorphine, naltrexone </w:t>
            </w:r>
            <w:proofErr w:type="spellStart"/>
            <w:r w:rsidRPr="0042121F">
              <w:rPr>
                <w:rFonts w:eastAsia="Times New Roman"/>
                <w:color w:val="000000"/>
                <w:sz w:val="16"/>
                <w:szCs w:val="16"/>
                <w:lang w:eastAsia="en-AU"/>
              </w:rPr>
              <w:t>etc</w:t>
            </w:r>
            <w:proofErr w:type="spellEnd"/>
          </w:p>
        </w:tc>
        <w:tc>
          <w:tcPr>
            <w:tcW w:w="2921" w:type="dxa"/>
            <w:tcBorders>
              <w:top w:val="nil"/>
              <w:left w:val="nil"/>
              <w:bottom w:val="single" w:sz="8" w:space="0" w:color="BFBFBF"/>
              <w:right w:val="single" w:sz="8" w:space="0" w:color="BFBFBF"/>
            </w:tcBorders>
            <w:shd w:val="clear" w:color="auto" w:fill="auto"/>
            <w:hideMark/>
          </w:tcPr>
          <w:p w14:paraId="1239D5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FC06A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F11.9</w:t>
            </w:r>
          </w:p>
        </w:tc>
        <w:tc>
          <w:tcPr>
            <w:tcW w:w="2893" w:type="dxa"/>
            <w:tcBorders>
              <w:top w:val="nil"/>
              <w:left w:val="nil"/>
              <w:bottom w:val="single" w:sz="8" w:space="0" w:color="BFBFBF"/>
              <w:right w:val="single" w:sz="8" w:space="0" w:color="BFBFBF"/>
            </w:tcBorders>
            <w:shd w:val="clear" w:color="auto" w:fill="auto"/>
            <w:hideMark/>
          </w:tcPr>
          <w:p w14:paraId="23C11E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use of opioids, unspecified mental and behavioural disorder</w:t>
            </w:r>
          </w:p>
        </w:tc>
      </w:tr>
      <w:tr w:rsidR="009C32CA" w:rsidRPr="0042121F" w14:paraId="5E7B674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F68F5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20-0052</w:t>
            </w:r>
          </w:p>
        </w:tc>
        <w:tc>
          <w:tcPr>
            <w:tcW w:w="2126" w:type="dxa"/>
            <w:tcBorders>
              <w:top w:val="nil"/>
              <w:left w:val="nil"/>
              <w:bottom w:val="single" w:sz="8" w:space="0" w:color="BFBFBF"/>
              <w:right w:val="single" w:sz="8" w:space="0" w:color="BFBFBF"/>
            </w:tcBorders>
            <w:shd w:val="clear" w:color="auto" w:fill="auto"/>
            <w:hideMark/>
          </w:tcPr>
          <w:p w14:paraId="0898EE4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Drug dependence, other</w:t>
            </w:r>
          </w:p>
        </w:tc>
        <w:tc>
          <w:tcPr>
            <w:tcW w:w="4098" w:type="dxa"/>
            <w:tcBorders>
              <w:top w:val="nil"/>
              <w:left w:val="nil"/>
              <w:bottom w:val="single" w:sz="8" w:space="0" w:color="BFBFBF"/>
              <w:right w:val="single" w:sz="8" w:space="0" w:color="BFBFBF"/>
            </w:tcBorders>
            <w:shd w:val="clear" w:color="auto" w:fill="auto"/>
            <w:hideMark/>
          </w:tcPr>
          <w:p w14:paraId="6DF94A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Tobacco dependence, hallucinogens (including ketamine), tobacco, volatile solvents dependence</w:t>
            </w:r>
          </w:p>
        </w:tc>
        <w:tc>
          <w:tcPr>
            <w:tcW w:w="2921" w:type="dxa"/>
            <w:tcBorders>
              <w:top w:val="nil"/>
              <w:left w:val="nil"/>
              <w:bottom w:val="single" w:sz="8" w:space="0" w:color="BFBFBF"/>
              <w:right w:val="single" w:sz="8" w:space="0" w:color="BFBFBF"/>
            </w:tcBorders>
            <w:shd w:val="clear" w:color="auto" w:fill="auto"/>
            <w:hideMark/>
          </w:tcPr>
          <w:p w14:paraId="0F9E441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Opioid dependence</w:t>
            </w:r>
          </w:p>
        </w:tc>
        <w:tc>
          <w:tcPr>
            <w:tcW w:w="1061" w:type="dxa"/>
            <w:tcBorders>
              <w:top w:val="nil"/>
              <w:left w:val="nil"/>
              <w:bottom w:val="single" w:sz="8" w:space="0" w:color="BFBFBF"/>
              <w:right w:val="single" w:sz="8" w:space="0" w:color="BFBFBF"/>
            </w:tcBorders>
            <w:shd w:val="clear" w:color="auto" w:fill="auto"/>
            <w:hideMark/>
          </w:tcPr>
          <w:p w14:paraId="45A5CC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F19.2</w:t>
            </w:r>
          </w:p>
        </w:tc>
        <w:tc>
          <w:tcPr>
            <w:tcW w:w="2893" w:type="dxa"/>
            <w:tcBorders>
              <w:top w:val="nil"/>
              <w:left w:val="nil"/>
              <w:bottom w:val="single" w:sz="8" w:space="0" w:color="BFBFBF"/>
              <w:right w:val="single" w:sz="8" w:space="0" w:color="BFBFBF"/>
            </w:tcBorders>
            <w:shd w:val="clear" w:color="auto" w:fill="auto"/>
            <w:hideMark/>
          </w:tcPr>
          <w:p w14:paraId="049EE3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multiple drug use and use of psychoactive substances, dependence syndrome</w:t>
            </w:r>
          </w:p>
        </w:tc>
      </w:tr>
      <w:tr w:rsidR="009C32CA" w:rsidRPr="0042121F" w14:paraId="3757EC1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F364B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20-0053</w:t>
            </w:r>
          </w:p>
        </w:tc>
        <w:tc>
          <w:tcPr>
            <w:tcW w:w="2126" w:type="dxa"/>
            <w:tcBorders>
              <w:top w:val="nil"/>
              <w:left w:val="nil"/>
              <w:bottom w:val="single" w:sz="8" w:space="0" w:color="BFBFBF"/>
              <w:right w:val="single" w:sz="8" w:space="0" w:color="BFBFBF"/>
            </w:tcBorders>
            <w:shd w:val="clear" w:color="auto" w:fill="auto"/>
            <w:hideMark/>
          </w:tcPr>
          <w:p w14:paraId="20FF95B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Cannabis overuse / dependence</w:t>
            </w:r>
          </w:p>
        </w:tc>
        <w:tc>
          <w:tcPr>
            <w:tcW w:w="4098" w:type="dxa"/>
            <w:tcBorders>
              <w:top w:val="nil"/>
              <w:left w:val="nil"/>
              <w:bottom w:val="single" w:sz="8" w:space="0" w:color="BFBFBF"/>
              <w:right w:val="single" w:sz="8" w:space="0" w:color="BFBFBF"/>
            </w:tcBorders>
            <w:shd w:val="clear" w:color="auto" w:fill="auto"/>
            <w:hideMark/>
          </w:tcPr>
          <w:p w14:paraId="081E37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A4932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527BF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F12.9</w:t>
            </w:r>
          </w:p>
        </w:tc>
        <w:tc>
          <w:tcPr>
            <w:tcW w:w="2893" w:type="dxa"/>
            <w:tcBorders>
              <w:top w:val="nil"/>
              <w:left w:val="nil"/>
              <w:bottom w:val="single" w:sz="8" w:space="0" w:color="BFBFBF"/>
              <w:right w:val="single" w:sz="8" w:space="0" w:color="BFBFBF"/>
            </w:tcBorders>
            <w:shd w:val="clear" w:color="auto" w:fill="auto"/>
            <w:hideMark/>
          </w:tcPr>
          <w:p w14:paraId="50E68A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use of cannabinoids, unspecified mental and behavioural disorder</w:t>
            </w:r>
          </w:p>
        </w:tc>
      </w:tr>
      <w:tr w:rsidR="009C32CA" w:rsidRPr="0042121F" w14:paraId="4D610D5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30990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04-0057</w:t>
            </w:r>
          </w:p>
        </w:tc>
        <w:tc>
          <w:tcPr>
            <w:tcW w:w="2126" w:type="dxa"/>
            <w:tcBorders>
              <w:top w:val="nil"/>
              <w:left w:val="nil"/>
              <w:bottom w:val="single" w:sz="8" w:space="0" w:color="BFBFBF"/>
              <w:right w:val="single" w:sz="8" w:space="0" w:color="BFBFBF"/>
            </w:tcBorders>
            <w:shd w:val="clear" w:color="auto" w:fill="auto"/>
            <w:hideMark/>
          </w:tcPr>
          <w:p w14:paraId="60EA8D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bronchus or lung</w:t>
            </w:r>
          </w:p>
        </w:tc>
        <w:tc>
          <w:tcPr>
            <w:tcW w:w="4098" w:type="dxa"/>
            <w:tcBorders>
              <w:top w:val="nil"/>
              <w:left w:val="nil"/>
              <w:bottom w:val="single" w:sz="8" w:space="0" w:color="BFBFBF"/>
              <w:right w:val="single" w:sz="8" w:space="0" w:color="BFBFBF"/>
            </w:tcBorders>
            <w:shd w:val="clear" w:color="auto" w:fill="auto"/>
            <w:hideMark/>
          </w:tcPr>
          <w:p w14:paraId="21393B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Mesothelioma, primary malignant neoplasm of main bronchus, upper lobe, middle lobe, lower lobe, overlapping lesion of bronchus and lung</w:t>
            </w:r>
          </w:p>
        </w:tc>
        <w:tc>
          <w:tcPr>
            <w:tcW w:w="2921" w:type="dxa"/>
            <w:tcBorders>
              <w:top w:val="nil"/>
              <w:left w:val="nil"/>
              <w:bottom w:val="single" w:sz="8" w:space="0" w:color="BFBFBF"/>
              <w:right w:val="single" w:sz="8" w:space="0" w:color="BFBFBF"/>
            </w:tcBorders>
            <w:shd w:val="clear" w:color="auto" w:fill="auto"/>
            <w:hideMark/>
          </w:tcPr>
          <w:p w14:paraId="2BB7C4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3F634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C34.9</w:t>
            </w:r>
          </w:p>
        </w:tc>
        <w:tc>
          <w:tcPr>
            <w:tcW w:w="2893" w:type="dxa"/>
            <w:tcBorders>
              <w:top w:val="nil"/>
              <w:left w:val="nil"/>
              <w:bottom w:val="single" w:sz="8" w:space="0" w:color="BFBFBF"/>
              <w:right w:val="single" w:sz="8" w:space="0" w:color="BFBFBF"/>
            </w:tcBorders>
            <w:shd w:val="clear" w:color="auto" w:fill="auto"/>
            <w:hideMark/>
          </w:tcPr>
          <w:p w14:paraId="57575B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bronchus or lung, unspecified</w:t>
            </w:r>
          </w:p>
        </w:tc>
      </w:tr>
      <w:tr w:rsidR="00DE795F" w:rsidRPr="0042121F" w14:paraId="3F497122"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1F489A05"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Transplants 20.01</w:t>
            </w:r>
          </w:p>
        </w:tc>
      </w:tr>
      <w:tr w:rsidR="009C32CA" w:rsidRPr="0042121F" w14:paraId="1092069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F85EB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04-0050</w:t>
            </w:r>
          </w:p>
        </w:tc>
        <w:tc>
          <w:tcPr>
            <w:tcW w:w="2126" w:type="dxa"/>
            <w:tcBorders>
              <w:top w:val="nil"/>
              <w:left w:val="nil"/>
              <w:bottom w:val="single" w:sz="8" w:space="0" w:color="BFBFBF"/>
              <w:right w:val="single" w:sz="8" w:space="0" w:color="BFBFBF"/>
            </w:tcBorders>
            <w:shd w:val="clear" w:color="auto" w:fill="auto"/>
            <w:hideMark/>
          </w:tcPr>
          <w:p w14:paraId="4FA7CE7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Cystic fibrosis</w:t>
            </w:r>
          </w:p>
        </w:tc>
        <w:tc>
          <w:tcPr>
            <w:tcW w:w="4098" w:type="dxa"/>
            <w:tcBorders>
              <w:top w:val="nil"/>
              <w:left w:val="nil"/>
              <w:bottom w:val="single" w:sz="8" w:space="0" w:color="BFBFBF"/>
              <w:right w:val="single" w:sz="8" w:space="0" w:color="BFBFBF"/>
            </w:tcBorders>
            <w:shd w:val="clear" w:color="auto" w:fill="auto"/>
            <w:hideMark/>
          </w:tcPr>
          <w:p w14:paraId="73A94E2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128FA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C0F84B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E84</w:t>
            </w:r>
          </w:p>
        </w:tc>
        <w:tc>
          <w:tcPr>
            <w:tcW w:w="2893" w:type="dxa"/>
            <w:tcBorders>
              <w:top w:val="nil"/>
              <w:left w:val="nil"/>
              <w:bottom w:val="single" w:sz="8" w:space="0" w:color="BFBFBF"/>
              <w:right w:val="single" w:sz="8" w:space="0" w:color="BFBFBF"/>
            </w:tcBorders>
            <w:shd w:val="clear" w:color="auto" w:fill="auto"/>
            <w:hideMark/>
          </w:tcPr>
          <w:p w14:paraId="5A6284E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Cystic fibrosis</w:t>
            </w:r>
          </w:p>
        </w:tc>
      </w:tr>
      <w:tr w:rsidR="009C32CA" w:rsidRPr="0042121F" w14:paraId="4DA06D7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D1277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05-0055</w:t>
            </w:r>
          </w:p>
        </w:tc>
        <w:tc>
          <w:tcPr>
            <w:tcW w:w="2126" w:type="dxa"/>
            <w:tcBorders>
              <w:top w:val="nil"/>
              <w:left w:val="nil"/>
              <w:bottom w:val="single" w:sz="8" w:space="0" w:color="BFBFBF"/>
              <w:right w:val="single" w:sz="8" w:space="0" w:color="BFBFBF"/>
            </w:tcBorders>
            <w:shd w:val="clear" w:color="auto" w:fill="auto"/>
            <w:hideMark/>
          </w:tcPr>
          <w:p w14:paraId="5890F4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Peripheral arterial disease without skin ulcer</w:t>
            </w:r>
          </w:p>
        </w:tc>
        <w:tc>
          <w:tcPr>
            <w:tcW w:w="4098" w:type="dxa"/>
            <w:tcBorders>
              <w:top w:val="nil"/>
              <w:left w:val="nil"/>
              <w:bottom w:val="single" w:sz="8" w:space="0" w:color="BFBFBF"/>
              <w:right w:val="single" w:sz="8" w:space="0" w:color="BFBFBF"/>
            </w:tcBorders>
            <w:shd w:val="clear" w:color="auto" w:fill="auto"/>
            <w:hideMark/>
          </w:tcPr>
          <w:p w14:paraId="4BF929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Claudication (arterial), Peripheral arterial embolism, arteriolosclerosis, atheroma, arteritis, vasculitis</w:t>
            </w:r>
          </w:p>
        </w:tc>
        <w:tc>
          <w:tcPr>
            <w:tcW w:w="2921" w:type="dxa"/>
            <w:tcBorders>
              <w:top w:val="nil"/>
              <w:left w:val="nil"/>
              <w:bottom w:val="single" w:sz="8" w:space="0" w:color="BFBFBF"/>
              <w:right w:val="single" w:sz="8" w:space="0" w:color="BFBFBF"/>
            </w:tcBorders>
            <w:shd w:val="clear" w:color="auto" w:fill="auto"/>
            <w:hideMark/>
          </w:tcPr>
          <w:p w14:paraId="30B26E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Peripheral arterial disease (PVD) with skin ulcer. </w:t>
            </w:r>
            <w:proofErr w:type="spellStart"/>
            <w:r w:rsidRPr="0042121F">
              <w:rPr>
                <w:rFonts w:eastAsia="Times New Roman"/>
                <w:color w:val="000000"/>
                <w:sz w:val="16"/>
                <w:szCs w:val="16"/>
                <w:lang w:eastAsia="en-AU"/>
              </w:rPr>
              <w:t>Lymphoedema</w:t>
            </w:r>
            <w:proofErr w:type="spellEnd"/>
          </w:p>
        </w:tc>
        <w:tc>
          <w:tcPr>
            <w:tcW w:w="1061" w:type="dxa"/>
            <w:tcBorders>
              <w:top w:val="nil"/>
              <w:left w:val="nil"/>
              <w:bottom w:val="single" w:sz="8" w:space="0" w:color="BFBFBF"/>
              <w:right w:val="single" w:sz="8" w:space="0" w:color="BFBFBF"/>
            </w:tcBorders>
            <w:shd w:val="clear" w:color="auto" w:fill="auto"/>
            <w:hideMark/>
          </w:tcPr>
          <w:p w14:paraId="484324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I70.9</w:t>
            </w:r>
          </w:p>
        </w:tc>
        <w:tc>
          <w:tcPr>
            <w:tcW w:w="2893" w:type="dxa"/>
            <w:tcBorders>
              <w:top w:val="nil"/>
              <w:left w:val="nil"/>
              <w:bottom w:val="single" w:sz="8" w:space="0" w:color="BFBFBF"/>
              <w:right w:val="single" w:sz="8" w:space="0" w:color="BFBFBF"/>
            </w:tcBorders>
            <w:shd w:val="clear" w:color="auto" w:fill="auto"/>
            <w:hideMark/>
          </w:tcPr>
          <w:p w14:paraId="52D4ED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Generalised and unspecified atherosclerosis</w:t>
            </w:r>
          </w:p>
        </w:tc>
      </w:tr>
      <w:tr w:rsidR="009C32CA" w:rsidRPr="0042121F" w14:paraId="5B11213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E93C3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06-0053</w:t>
            </w:r>
          </w:p>
        </w:tc>
        <w:tc>
          <w:tcPr>
            <w:tcW w:w="2126" w:type="dxa"/>
            <w:tcBorders>
              <w:top w:val="nil"/>
              <w:left w:val="nil"/>
              <w:bottom w:val="single" w:sz="8" w:space="0" w:color="BFBFBF"/>
              <w:right w:val="single" w:sz="8" w:space="0" w:color="BFBFBF"/>
            </w:tcBorders>
            <w:shd w:val="clear" w:color="auto" w:fill="auto"/>
            <w:hideMark/>
          </w:tcPr>
          <w:p w14:paraId="25C950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Gastrointestinal obstruction</w:t>
            </w:r>
          </w:p>
        </w:tc>
        <w:tc>
          <w:tcPr>
            <w:tcW w:w="4098" w:type="dxa"/>
            <w:tcBorders>
              <w:top w:val="nil"/>
              <w:left w:val="nil"/>
              <w:bottom w:val="single" w:sz="8" w:space="0" w:color="BFBFBF"/>
              <w:right w:val="single" w:sz="8" w:space="0" w:color="BFBFBF"/>
            </w:tcBorders>
            <w:shd w:val="clear" w:color="auto" w:fill="auto"/>
            <w:hideMark/>
          </w:tcPr>
          <w:p w14:paraId="3725F2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Paralytic ileus, intestinal obstruction, Ileus, congenital obstruction of small or large intestine</w:t>
            </w:r>
          </w:p>
        </w:tc>
        <w:tc>
          <w:tcPr>
            <w:tcW w:w="2921" w:type="dxa"/>
            <w:tcBorders>
              <w:top w:val="nil"/>
              <w:left w:val="nil"/>
              <w:bottom w:val="single" w:sz="8" w:space="0" w:color="BFBFBF"/>
              <w:right w:val="single" w:sz="8" w:space="0" w:color="BFBFBF"/>
            </w:tcBorders>
            <w:shd w:val="clear" w:color="auto" w:fill="auto"/>
            <w:hideMark/>
          </w:tcPr>
          <w:p w14:paraId="45C56D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Obstruction due to malignancy</w:t>
            </w:r>
          </w:p>
        </w:tc>
        <w:tc>
          <w:tcPr>
            <w:tcW w:w="1061" w:type="dxa"/>
            <w:tcBorders>
              <w:top w:val="nil"/>
              <w:left w:val="nil"/>
              <w:bottom w:val="single" w:sz="8" w:space="0" w:color="BFBFBF"/>
              <w:right w:val="single" w:sz="8" w:space="0" w:color="BFBFBF"/>
            </w:tcBorders>
            <w:shd w:val="clear" w:color="auto" w:fill="auto"/>
            <w:hideMark/>
          </w:tcPr>
          <w:p w14:paraId="4214AD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K56.6</w:t>
            </w:r>
          </w:p>
        </w:tc>
        <w:tc>
          <w:tcPr>
            <w:tcW w:w="2893" w:type="dxa"/>
            <w:tcBorders>
              <w:top w:val="nil"/>
              <w:left w:val="nil"/>
              <w:bottom w:val="single" w:sz="8" w:space="0" w:color="BFBFBF"/>
              <w:right w:val="single" w:sz="8" w:space="0" w:color="BFBFBF"/>
            </w:tcBorders>
            <w:shd w:val="clear" w:color="auto" w:fill="auto"/>
            <w:hideMark/>
          </w:tcPr>
          <w:p w14:paraId="2E5A58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intestinal obstruction</w:t>
            </w:r>
          </w:p>
        </w:tc>
      </w:tr>
      <w:tr w:rsidR="009C32CA" w:rsidRPr="0042121F" w14:paraId="4CF5B8C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B34BE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07-0050</w:t>
            </w:r>
          </w:p>
        </w:tc>
        <w:tc>
          <w:tcPr>
            <w:tcW w:w="2126" w:type="dxa"/>
            <w:tcBorders>
              <w:top w:val="nil"/>
              <w:left w:val="nil"/>
              <w:bottom w:val="single" w:sz="8" w:space="0" w:color="BFBFBF"/>
              <w:right w:val="single" w:sz="8" w:space="0" w:color="BFBFBF"/>
            </w:tcBorders>
            <w:shd w:val="clear" w:color="auto" w:fill="auto"/>
            <w:hideMark/>
          </w:tcPr>
          <w:p w14:paraId="718408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Cirrhosis or alcoholic liver disease</w:t>
            </w:r>
          </w:p>
        </w:tc>
        <w:tc>
          <w:tcPr>
            <w:tcW w:w="4098" w:type="dxa"/>
            <w:tcBorders>
              <w:top w:val="nil"/>
              <w:left w:val="nil"/>
              <w:bottom w:val="single" w:sz="8" w:space="0" w:color="BFBFBF"/>
              <w:right w:val="single" w:sz="8" w:space="0" w:color="BFBFBF"/>
            </w:tcBorders>
            <w:shd w:val="clear" w:color="auto" w:fill="auto"/>
            <w:hideMark/>
          </w:tcPr>
          <w:p w14:paraId="7151A5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Alcoholic liver disease, alcoholic fatty liver, alcoholic cirrhosis, alcoholic hepatitis, fibrosis and sclerosis of the liver, cirrhosis of the liver</w:t>
            </w:r>
          </w:p>
        </w:tc>
        <w:tc>
          <w:tcPr>
            <w:tcW w:w="2921" w:type="dxa"/>
            <w:tcBorders>
              <w:top w:val="nil"/>
              <w:left w:val="nil"/>
              <w:bottom w:val="single" w:sz="8" w:space="0" w:color="BFBFBF"/>
              <w:right w:val="single" w:sz="8" w:space="0" w:color="BFBFBF"/>
            </w:tcBorders>
            <w:shd w:val="clear" w:color="auto" w:fill="auto"/>
            <w:hideMark/>
          </w:tcPr>
          <w:p w14:paraId="6455EF5F"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Nonalcoholic</w:t>
            </w:r>
            <w:proofErr w:type="spellEnd"/>
            <w:r w:rsidRPr="0042121F">
              <w:rPr>
                <w:rFonts w:eastAsia="Times New Roman"/>
                <w:color w:val="000000"/>
                <w:sz w:val="16"/>
                <w:szCs w:val="16"/>
                <w:lang w:eastAsia="en-AU"/>
              </w:rPr>
              <w:t xml:space="preserve"> fatty liver disease</w:t>
            </w:r>
          </w:p>
        </w:tc>
        <w:tc>
          <w:tcPr>
            <w:tcW w:w="1061" w:type="dxa"/>
            <w:tcBorders>
              <w:top w:val="nil"/>
              <w:left w:val="nil"/>
              <w:bottom w:val="single" w:sz="8" w:space="0" w:color="BFBFBF"/>
              <w:right w:val="single" w:sz="8" w:space="0" w:color="BFBFBF"/>
            </w:tcBorders>
            <w:shd w:val="clear" w:color="auto" w:fill="auto"/>
            <w:hideMark/>
          </w:tcPr>
          <w:p w14:paraId="4FCCFD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K70.9</w:t>
            </w:r>
          </w:p>
        </w:tc>
        <w:tc>
          <w:tcPr>
            <w:tcW w:w="2893" w:type="dxa"/>
            <w:tcBorders>
              <w:top w:val="nil"/>
              <w:left w:val="nil"/>
              <w:bottom w:val="single" w:sz="8" w:space="0" w:color="BFBFBF"/>
              <w:right w:val="single" w:sz="8" w:space="0" w:color="BFBFBF"/>
            </w:tcBorders>
            <w:shd w:val="clear" w:color="auto" w:fill="auto"/>
            <w:hideMark/>
          </w:tcPr>
          <w:p w14:paraId="062ED0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Alcoholic liver disease, unspecified</w:t>
            </w:r>
          </w:p>
        </w:tc>
      </w:tr>
      <w:tr w:rsidR="009C32CA" w:rsidRPr="0042121F" w14:paraId="7DA0F70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9BF51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07-0055</w:t>
            </w:r>
          </w:p>
        </w:tc>
        <w:tc>
          <w:tcPr>
            <w:tcW w:w="2126" w:type="dxa"/>
            <w:tcBorders>
              <w:top w:val="nil"/>
              <w:left w:val="nil"/>
              <w:bottom w:val="single" w:sz="8" w:space="0" w:color="BFBFBF"/>
              <w:right w:val="single" w:sz="8" w:space="0" w:color="BFBFBF"/>
            </w:tcBorders>
            <w:shd w:val="clear" w:color="auto" w:fill="auto"/>
            <w:hideMark/>
          </w:tcPr>
          <w:p w14:paraId="0BA6DB8B"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liver or pancreas</w:t>
            </w:r>
          </w:p>
        </w:tc>
        <w:tc>
          <w:tcPr>
            <w:tcW w:w="4098" w:type="dxa"/>
            <w:tcBorders>
              <w:top w:val="nil"/>
              <w:left w:val="nil"/>
              <w:bottom w:val="single" w:sz="8" w:space="0" w:color="BFBFBF"/>
              <w:right w:val="single" w:sz="8" w:space="0" w:color="BFBFBF"/>
            </w:tcBorders>
            <w:shd w:val="clear" w:color="auto" w:fill="auto"/>
            <w:hideMark/>
          </w:tcPr>
          <w:p w14:paraId="1B412BE1"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xml:space="preserve"> evaluation and management liver transplant, pancreas transplant</w:t>
            </w:r>
          </w:p>
        </w:tc>
        <w:tc>
          <w:tcPr>
            <w:tcW w:w="2921" w:type="dxa"/>
            <w:tcBorders>
              <w:top w:val="nil"/>
              <w:left w:val="nil"/>
              <w:bottom w:val="single" w:sz="8" w:space="0" w:color="BFBFBF"/>
              <w:right w:val="single" w:sz="8" w:space="0" w:color="BFBFBF"/>
            </w:tcBorders>
            <w:shd w:val="clear" w:color="auto" w:fill="auto"/>
            <w:hideMark/>
          </w:tcPr>
          <w:p w14:paraId="2E3D1C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969D2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Z94.4</w:t>
            </w:r>
          </w:p>
        </w:tc>
        <w:tc>
          <w:tcPr>
            <w:tcW w:w="2893" w:type="dxa"/>
            <w:tcBorders>
              <w:top w:val="nil"/>
              <w:left w:val="nil"/>
              <w:bottom w:val="single" w:sz="8" w:space="0" w:color="BFBFBF"/>
              <w:right w:val="single" w:sz="8" w:space="0" w:color="BFBFBF"/>
            </w:tcBorders>
            <w:shd w:val="clear" w:color="auto" w:fill="auto"/>
            <w:hideMark/>
          </w:tcPr>
          <w:p w14:paraId="6BCB9F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Liver transplant status</w:t>
            </w:r>
          </w:p>
        </w:tc>
      </w:tr>
      <w:tr w:rsidR="009C32CA" w:rsidRPr="0042121F" w14:paraId="264E1FD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330E0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11-0050</w:t>
            </w:r>
          </w:p>
        </w:tc>
        <w:tc>
          <w:tcPr>
            <w:tcW w:w="2126" w:type="dxa"/>
            <w:tcBorders>
              <w:top w:val="nil"/>
              <w:left w:val="nil"/>
              <w:bottom w:val="single" w:sz="8" w:space="0" w:color="BFBFBF"/>
              <w:right w:val="single" w:sz="8" w:space="0" w:color="BFBFBF"/>
            </w:tcBorders>
            <w:shd w:val="clear" w:color="auto" w:fill="auto"/>
            <w:hideMark/>
          </w:tcPr>
          <w:p w14:paraId="251C4B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Kidney failure or End stage renal disease (ESRD)</w:t>
            </w:r>
          </w:p>
        </w:tc>
        <w:tc>
          <w:tcPr>
            <w:tcW w:w="4098" w:type="dxa"/>
            <w:tcBorders>
              <w:top w:val="nil"/>
              <w:left w:val="nil"/>
              <w:bottom w:val="single" w:sz="8" w:space="0" w:color="BFBFBF"/>
              <w:right w:val="single" w:sz="8" w:space="0" w:color="BFBFBF"/>
            </w:tcBorders>
            <w:shd w:val="clear" w:color="auto" w:fill="auto"/>
            <w:hideMark/>
          </w:tcPr>
          <w:p w14:paraId="4988F6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kidney failure, chronic kidney disease (CKD) stage 1, stage 2, stage 3, stage 4, stage 5, renal insufficiency, uraemia, renal failure</w:t>
            </w:r>
          </w:p>
        </w:tc>
        <w:tc>
          <w:tcPr>
            <w:tcW w:w="2921" w:type="dxa"/>
            <w:tcBorders>
              <w:top w:val="nil"/>
              <w:left w:val="nil"/>
              <w:bottom w:val="single" w:sz="8" w:space="0" w:color="BFBFBF"/>
              <w:right w:val="single" w:sz="8" w:space="0" w:color="BFBFBF"/>
            </w:tcBorders>
            <w:shd w:val="clear" w:color="auto" w:fill="auto"/>
            <w:hideMark/>
          </w:tcPr>
          <w:p w14:paraId="265F52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1DCA7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N18.9</w:t>
            </w:r>
          </w:p>
        </w:tc>
        <w:tc>
          <w:tcPr>
            <w:tcW w:w="2893" w:type="dxa"/>
            <w:tcBorders>
              <w:top w:val="nil"/>
              <w:left w:val="nil"/>
              <w:bottom w:val="single" w:sz="8" w:space="0" w:color="BFBFBF"/>
              <w:right w:val="single" w:sz="8" w:space="0" w:color="BFBFBF"/>
            </w:tcBorders>
            <w:shd w:val="clear" w:color="auto" w:fill="auto"/>
            <w:hideMark/>
          </w:tcPr>
          <w:p w14:paraId="790DED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kidney disease, unspecified</w:t>
            </w:r>
          </w:p>
        </w:tc>
      </w:tr>
      <w:tr w:rsidR="009C32CA" w:rsidRPr="0042121F" w14:paraId="5337E82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E285ED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11-0057</w:t>
            </w:r>
          </w:p>
        </w:tc>
        <w:tc>
          <w:tcPr>
            <w:tcW w:w="2126" w:type="dxa"/>
            <w:tcBorders>
              <w:top w:val="nil"/>
              <w:left w:val="nil"/>
              <w:bottom w:val="single" w:sz="8" w:space="0" w:color="BFBFBF"/>
              <w:right w:val="single" w:sz="8" w:space="0" w:color="BFBFBF"/>
            </w:tcBorders>
            <w:shd w:val="clear" w:color="auto" w:fill="auto"/>
            <w:hideMark/>
          </w:tcPr>
          <w:p w14:paraId="0DCB0885"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renal</w:t>
            </w:r>
          </w:p>
        </w:tc>
        <w:tc>
          <w:tcPr>
            <w:tcW w:w="4098" w:type="dxa"/>
            <w:tcBorders>
              <w:top w:val="nil"/>
              <w:left w:val="nil"/>
              <w:bottom w:val="single" w:sz="8" w:space="0" w:color="BFBFBF"/>
              <w:right w:val="single" w:sz="8" w:space="0" w:color="BFBFBF"/>
            </w:tcBorders>
            <w:shd w:val="clear" w:color="auto" w:fill="auto"/>
            <w:hideMark/>
          </w:tcPr>
          <w:p w14:paraId="41128273"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xml:space="preserve"> evaluation kidney transplant</w:t>
            </w:r>
          </w:p>
        </w:tc>
        <w:tc>
          <w:tcPr>
            <w:tcW w:w="2921" w:type="dxa"/>
            <w:tcBorders>
              <w:top w:val="nil"/>
              <w:left w:val="nil"/>
              <w:bottom w:val="single" w:sz="8" w:space="0" w:color="BFBFBF"/>
              <w:right w:val="single" w:sz="8" w:space="0" w:color="BFBFBF"/>
            </w:tcBorders>
            <w:shd w:val="clear" w:color="auto" w:fill="auto"/>
            <w:hideMark/>
          </w:tcPr>
          <w:p w14:paraId="7E234F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B9E12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Z94.0</w:t>
            </w:r>
          </w:p>
        </w:tc>
        <w:tc>
          <w:tcPr>
            <w:tcW w:w="2893" w:type="dxa"/>
            <w:tcBorders>
              <w:top w:val="nil"/>
              <w:left w:val="nil"/>
              <w:bottom w:val="single" w:sz="8" w:space="0" w:color="BFBFBF"/>
              <w:right w:val="single" w:sz="8" w:space="0" w:color="BFBFBF"/>
            </w:tcBorders>
            <w:shd w:val="clear" w:color="auto" w:fill="auto"/>
            <w:hideMark/>
          </w:tcPr>
          <w:p w14:paraId="6A4AD0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Kidney transplant status</w:t>
            </w:r>
          </w:p>
        </w:tc>
      </w:tr>
      <w:tr w:rsidR="009C32CA" w:rsidRPr="0042121F" w14:paraId="5B7A434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2D167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16-0050</w:t>
            </w:r>
          </w:p>
        </w:tc>
        <w:tc>
          <w:tcPr>
            <w:tcW w:w="2126" w:type="dxa"/>
            <w:tcBorders>
              <w:top w:val="nil"/>
              <w:left w:val="nil"/>
              <w:bottom w:val="single" w:sz="8" w:space="0" w:color="BFBFBF"/>
              <w:right w:val="single" w:sz="8" w:space="0" w:color="BFBFBF"/>
            </w:tcBorders>
            <w:shd w:val="clear" w:color="auto" w:fill="auto"/>
            <w:hideMark/>
          </w:tcPr>
          <w:p w14:paraId="56692E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Anaemia</w:t>
            </w:r>
          </w:p>
        </w:tc>
        <w:tc>
          <w:tcPr>
            <w:tcW w:w="4098" w:type="dxa"/>
            <w:tcBorders>
              <w:top w:val="nil"/>
              <w:left w:val="nil"/>
              <w:bottom w:val="single" w:sz="8" w:space="0" w:color="BFBFBF"/>
              <w:right w:val="single" w:sz="8" w:space="0" w:color="BFBFBF"/>
            </w:tcBorders>
            <w:shd w:val="clear" w:color="auto" w:fill="auto"/>
            <w:hideMark/>
          </w:tcPr>
          <w:p w14:paraId="1C1BC4F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Nutritional anaemias, haemolytic anaemias, aplastic or other anaemias</w:t>
            </w:r>
          </w:p>
        </w:tc>
        <w:tc>
          <w:tcPr>
            <w:tcW w:w="2921" w:type="dxa"/>
            <w:tcBorders>
              <w:top w:val="nil"/>
              <w:left w:val="nil"/>
              <w:bottom w:val="single" w:sz="8" w:space="0" w:color="BFBFBF"/>
              <w:right w:val="single" w:sz="8" w:space="0" w:color="BFBFBF"/>
            </w:tcBorders>
            <w:shd w:val="clear" w:color="auto" w:fill="auto"/>
            <w:hideMark/>
          </w:tcPr>
          <w:p w14:paraId="705FFF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Anaemia in pregnancy</w:t>
            </w:r>
          </w:p>
        </w:tc>
        <w:tc>
          <w:tcPr>
            <w:tcW w:w="1061" w:type="dxa"/>
            <w:tcBorders>
              <w:top w:val="nil"/>
              <w:left w:val="nil"/>
              <w:bottom w:val="single" w:sz="8" w:space="0" w:color="BFBFBF"/>
              <w:right w:val="single" w:sz="8" w:space="0" w:color="BFBFBF"/>
            </w:tcBorders>
            <w:shd w:val="clear" w:color="auto" w:fill="auto"/>
            <w:hideMark/>
          </w:tcPr>
          <w:p w14:paraId="2DE59E5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D64.9</w:t>
            </w:r>
          </w:p>
        </w:tc>
        <w:tc>
          <w:tcPr>
            <w:tcW w:w="2893" w:type="dxa"/>
            <w:tcBorders>
              <w:top w:val="nil"/>
              <w:left w:val="nil"/>
              <w:bottom w:val="single" w:sz="8" w:space="0" w:color="BFBFBF"/>
              <w:right w:val="single" w:sz="8" w:space="0" w:color="BFBFBF"/>
            </w:tcBorders>
            <w:shd w:val="clear" w:color="auto" w:fill="auto"/>
            <w:hideMark/>
          </w:tcPr>
          <w:p w14:paraId="5CF91A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Anaemia, unspecified</w:t>
            </w:r>
          </w:p>
        </w:tc>
      </w:tr>
      <w:tr w:rsidR="009C32CA" w:rsidRPr="0042121F" w14:paraId="4FC9940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C736C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16-0052</w:t>
            </w:r>
          </w:p>
        </w:tc>
        <w:tc>
          <w:tcPr>
            <w:tcW w:w="2126" w:type="dxa"/>
            <w:tcBorders>
              <w:top w:val="nil"/>
              <w:left w:val="nil"/>
              <w:bottom w:val="single" w:sz="8" w:space="0" w:color="BFBFBF"/>
              <w:right w:val="single" w:sz="8" w:space="0" w:color="BFBFBF"/>
            </w:tcBorders>
            <w:shd w:val="clear" w:color="auto" w:fill="auto"/>
            <w:hideMark/>
          </w:tcPr>
          <w:p w14:paraId="730FD0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Coagulation defects and other haemorrhagic conditions</w:t>
            </w:r>
          </w:p>
        </w:tc>
        <w:tc>
          <w:tcPr>
            <w:tcW w:w="4098" w:type="dxa"/>
            <w:tcBorders>
              <w:top w:val="nil"/>
              <w:left w:val="nil"/>
              <w:bottom w:val="single" w:sz="8" w:space="0" w:color="BFBFBF"/>
              <w:right w:val="single" w:sz="8" w:space="0" w:color="BFBFBF"/>
            </w:tcBorders>
            <w:shd w:val="clear" w:color="auto" w:fill="auto"/>
            <w:hideMark/>
          </w:tcPr>
          <w:p w14:paraId="40C052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Disseminated intravascular coagulation (DIC), Hereditary factor VII deficiency, Hereditary factor IX deficiency, Von </w:t>
            </w:r>
            <w:proofErr w:type="spellStart"/>
            <w:r w:rsidRPr="0042121F">
              <w:rPr>
                <w:rFonts w:eastAsia="Times New Roman"/>
                <w:color w:val="000000"/>
                <w:sz w:val="16"/>
                <w:szCs w:val="16"/>
                <w:lang w:eastAsia="en-AU"/>
              </w:rPr>
              <w:t>Willebrand's</w:t>
            </w:r>
            <w:proofErr w:type="spellEnd"/>
            <w:r w:rsidRPr="0042121F">
              <w:rPr>
                <w:rFonts w:eastAsia="Times New Roman"/>
                <w:color w:val="000000"/>
                <w:sz w:val="16"/>
                <w:szCs w:val="16"/>
                <w:lang w:eastAsia="en-AU"/>
              </w:rPr>
              <w:t xml:space="preserve"> disease, other hereditary deficiency of other clotting factors, haemorrhagic disorder due to circulating anticoagulants, acquired coagulation factor deficiency, thrombophilia, </w:t>
            </w:r>
            <w:proofErr w:type="spellStart"/>
            <w:r w:rsidRPr="0042121F">
              <w:rPr>
                <w:rFonts w:eastAsia="Times New Roman"/>
                <w:color w:val="000000"/>
                <w:sz w:val="16"/>
                <w:szCs w:val="16"/>
                <w:lang w:eastAsia="en-AU"/>
              </w:rPr>
              <w:t>thrombocytopaenia</w:t>
            </w:r>
            <w:proofErr w:type="spellEnd"/>
          </w:p>
        </w:tc>
        <w:tc>
          <w:tcPr>
            <w:tcW w:w="2921" w:type="dxa"/>
            <w:tcBorders>
              <w:top w:val="nil"/>
              <w:left w:val="nil"/>
              <w:bottom w:val="single" w:sz="8" w:space="0" w:color="BFBFBF"/>
              <w:right w:val="single" w:sz="8" w:space="0" w:color="BFBFBF"/>
            </w:tcBorders>
            <w:shd w:val="clear" w:color="auto" w:fill="auto"/>
            <w:hideMark/>
          </w:tcPr>
          <w:p w14:paraId="2D2698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Neonatal </w:t>
            </w:r>
            <w:proofErr w:type="spellStart"/>
            <w:r w:rsidRPr="0042121F">
              <w:rPr>
                <w:rFonts w:eastAsia="Times New Roman"/>
                <w:color w:val="000000"/>
                <w:sz w:val="16"/>
                <w:szCs w:val="16"/>
                <w:lang w:eastAsia="en-AU"/>
              </w:rPr>
              <w:t>thrombocytopaenia</w:t>
            </w:r>
            <w:proofErr w:type="spellEnd"/>
          </w:p>
        </w:tc>
        <w:tc>
          <w:tcPr>
            <w:tcW w:w="1061" w:type="dxa"/>
            <w:tcBorders>
              <w:top w:val="nil"/>
              <w:left w:val="nil"/>
              <w:bottom w:val="single" w:sz="8" w:space="0" w:color="BFBFBF"/>
              <w:right w:val="single" w:sz="8" w:space="0" w:color="BFBFBF"/>
            </w:tcBorders>
            <w:shd w:val="clear" w:color="auto" w:fill="auto"/>
            <w:hideMark/>
          </w:tcPr>
          <w:p w14:paraId="3CAEB6F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D69.9</w:t>
            </w:r>
          </w:p>
        </w:tc>
        <w:tc>
          <w:tcPr>
            <w:tcW w:w="2893" w:type="dxa"/>
            <w:tcBorders>
              <w:top w:val="nil"/>
              <w:left w:val="nil"/>
              <w:bottom w:val="single" w:sz="8" w:space="0" w:color="BFBFBF"/>
              <w:right w:val="single" w:sz="8" w:space="0" w:color="BFBFBF"/>
            </w:tcBorders>
            <w:shd w:val="clear" w:color="auto" w:fill="auto"/>
            <w:hideMark/>
          </w:tcPr>
          <w:p w14:paraId="15AE03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Haemorrhagic condition, unspecified</w:t>
            </w:r>
          </w:p>
        </w:tc>
      </w:tr>
      <w:tr w:rsidR="009C32CA" w:rsidRPr="0042121F" w14:paraId="79BCE9F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33FB4E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16-0053</w:t>
            </w:r>
          </w:p>
        </w:tc>
        <w:tc>
          <w:tcPr>
            <w:tcW w:w="2126" w:type="dxa"/>
            <w:tcBorders>
              <w:top w:val="nil"/>
              <w:left w:val="nil"/>
              <w:bottom w:val="single" w:sz="8" w:space="0" w:color="BFBFBF"/>
              <w:right w:val="single" w:sz="8" w:space="0" w:color="BFBFBF"/>
            </w:tcBorders>
            <w:shd w:val="clear" w:color="auto" w:fill="auto"/>
            <w:hideMark/>
          </w:tcPr>
          <w:p w14:paraId="3E0C6A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Autoimmune disorders NOS</w:t>
            </w:r>
          </w:p>
        </w:tc>
        <w:tc>
          <w:tcPr>
            <w:tcW w:w="4098" w:type="dxa"/>
            <w:tcBorders>
              <w:top w:val="nil"/>
              <w:left w:val="nil"/>
              <w:bottom w:val="single" w:sz="8" w:space="0" w:color="BFBFBF"/>
              <w:right w:val="single" w:sz="8" w:space="0" w:color="BFBFBF"/>
            </w:tcBorders>
            <w:shd w:val="clear" w:color="auto" w:fill="auto"/>
            <w:hideMark/>
          </w:tcPr>
          <w:p w14:paraId="7D6F9C0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Sarcoidosis, other disorders involving the immune mechanism</w:t>
            </w:r>
          </w:p>
        </w:tc>
        <w:tc>
          <w:tcPr>
            <w:tcW w:w="2921" w:type="dxa"/>
            <w:tcBorders>
              <w:top w:val="nil"/>
              <w:left w:val="nil"/>
              <w:bottom w:val="single" w:sz="8" w:space="0" w:color="BFBFBF"/>
              <w:right w:val="single" w:sz="8" w:space="0" w:color="BFBFBF"/>
            </w:tcBorders>
            <w:shd w:val="clear" w:color="auto" w:fill="auto"/>
            <w:hideMark/>
          </w:tcPr>
          <w:p w14:paraId="3DC0DE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HIV, Systemic lupus </w:t>
            </w:r>
            <w:proofErr w:type="spellStart"/>
            <w:r w:rsidRPr="0042121F">
              <w:rPr>
                <w:rFonts w:eastAsia="Times New Roman"/>
                <w:color w:val="000000"/>
                <w:sz w:val="16"/>
                <w:szCs w:val="16"/>
                <w:lang w:eastAsia="en-AU"/>
              </w:rPr>
              <w:t>erythematosis</w:t>
            </w:r>
            <w:proofErr w:type="spellEnd"/>
            <w:r w:rsidRPr="0042121F">
              <w:rPr>
                <w:rFonts w:eastAsia="Times New Roman"/>
                <w:color w:val="000000"/>
                <w:sz w:val="16"/>
                <w:szCs w:val="16"/>
                <w:lang w:eastAsia="en-AU"/>
              </w:rPr>
              <w:t>, rheumatoid arthritis</w:t>
            </w:r>
          </w:p>
        </w:tc>
        <w:tc>
          <w:tcPr>
            <w:tcW w:w="1061" w:type="dxa"/>
            <w:tcBorders>
              <w:top w:val="nil"/>
              <w:left w:val="nil"/>
              <w:bottom w:val="single" w:sz="8" w:space="0" w:color="BFBFBF"/>
              <w:right w:val="single" w:sz="8" w:space="0" w:color="BFBFBF"/>
            </w:tcBorders>
            <w:shd w:val="clear" w:color="auto" w:fill="auto"/>
            <w:hideMark/>
          </w:tcPr>
          <w:p w14:paraId="2B1B42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D89.9</w:t>
            </w:r>
          </w:p>
        </w:tc>
        <w:tc>
          <w:tcPr>
            <w:tcW w:w="2893" w:type="dxa"/>
            <w:tcBorders>
              <w:top w:val="nil"/>
              <w:left w:val="nil"/>
              <w:bottom w:val="single" w:sz="8" w:space="0" w:color="BFBFBF"/>
              <w:right w:val="single" w:sz="8" w:space="0" w:color="BFBFBF"/>
            </w:tcBorders>
            <w:shd w:val="clear" w:color="auto" w:fill="auto"/>
            <w:hideMark/>
          </w:tcPr>
          <w:p w14:paraId="4FC954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involving the immune mechanism, unspecified</w:t>
            </w:r>
          </w:p>
        </w:tc>
      </w:tr>
      <w:tr w:rsidR="009C32CA" w:rsidRPr="0042121F" w14:paraId="6CD754B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F681BD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16-0055</w:t>
            </w:r>
          </w:p>
        </w:tc>
        <w:tc>
          <w:tcPr>
            <w:tcW w:w="2126" w:type="dxa"/>
            <w:tcBorders>
              <w:top w:val="nil"/>
              <w:left w:val="nil"/>
              <w:bottom w:val="single" w:sz="8" w:space="0" w:color="BFBFBF"/>
              <w:right w:val="single" w:sz="8" w:space="0" w:color="BFBFBF"/>
            </w:tcBorders>
            <w:shd w:val="clear" w:color="auto" w:fill="auto"/>
            <w:hideMark/>
          </w:tcPr>
          <w:p w14:paraId="3800FE0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Haematological disorders, other</w:t>
            </w:r>
          </w:p>
        </w:tc>
        <w:tc>
          <w:tcPr>
            <w:tcW w:w="4098" w:type="dxa"/>
            <w:tcBorders>
              <w:top w:val="nil"/>
              <w:left w:val="nil"/>
              <w:bottom w:val="single" w:sz="8" w:space="0" w:color="BFBFBF"/>
              <w:right w:val="single" w:sz="8" w:space="0" w:color="BFBFBF"/>
            </w:tcBorders>
            <w:shd w:val="clear" w:color="auto" w:fill="auto"/>
            <w:hideMark/>
          </w:tcPr>
          <w:p w14:paraId="191DC3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Functional disorders of </w:t>
            </w:r>
            <w:proofErr w:type="spellStart"/>
            <w:r w:rsidRPr="0042121F">
              <w:rPr>
                <w:rFonts w:eastAsia="Times New Roman"/>
                <w:color w:val="000000"/>
                <w:sz w:val="16"/>
                <w:szCs w:val="16"/>
                <w:lang w:eastAsia="en-AU"/>
              </w:rPr>
              <w:t>polymorphonuclear</w:t>
            </w:r>
            <w:proofErr w:type="spellEnd"/>
            <w:r w:rsidRPr="0042121F">
              <w:rPr>
                <w:rFonts w:eastAsia="Times New Roman"/>
                <w:color w:val="000000"/>
                <w:sz w:val="16"/>
                <w:szCs w:val="16"/>
                <w:lang w:eastAsia="en-AU"/>
              </w:rPr>
              <w:t xml:space="preserve"> neutrophils; other specified diseases with participation of </w:t>
            </w:r>
            <w:proofErr w:type="spellStart"/>
            <w:r w:rsidRPr="0042121F">
              <w:rPr>
                <w:rFonts w:eastAsia="Times New Roman"/>
                <w:color w:val="000000"/>
                <w:sz w:val="16"/>
                <w:szCs w:val="16"/>
                <w:lang w:eastAsia="en-AU"/>
              </w:rPr>
              <w:t>lymphoreticular</w:t>
            </w:r>
            <w:proofErr w:type="spellEnd"/>
            <w:r w:rsidRPr="0042121F">
              <w:rPr>
                <w:rFonts w:eastAsia="Times New Roman"/>
                <w:color w:val="000000"/>
                <w:sz w:val="16"/>
                <w:szCs w:val="16"/>
                <w:lang w:eastAsia="en-AU"/>
              </w:rPr>
              <w:t xml:space="preserve"> and </w:t>
            </w:r>
            <w:proofErr w:type="spellStart"/>
            <w:r w:rsidRPr="0042121F">
              <w:rPr>
                <w:rFonts w:eastAsia="Times New Roman"/>
                <w:color w:val="000000"/>
                <w:sz w:val="16"/>
                <w:szCs w:val="16"/>
                <w:lang w:eastAsia="en-AU"/>
              </w:rPr>
              <w:t>reticulohistiocytic</w:t>
            </w:r>
            <w:proofErr w:type="spellEnd"/>
            <w:r w:rsidRPr="0042121F">
              <w:rPr>
                <w:rFonts w:eastAsia="Times New Roman"/>
                <w:color w:val="000000"/>
                <w:sz w:val="16"/>
                <w:szCs w:val="16"/>
                <w:lang w:eastAsia="en-AU"/>
              </w:rPr>
              <w:t xml:space="preserve"> tissue</w:t>
            </w:r>
          </w:p>
        </w:tc>
        <w:tc>
          <w:tcPr>
            <w:tcW w:w="2921" w:type="dxa"/>
            <w:tcBorders>
              <w:top w:val="nil"/>
              <w:left w:val="nil"/>
              <w:bottom w:val="single" w:sz="8" w:space="0" w:color="BFBFBF"/>
              <w:right w:val="single" w:sz="8" w:space="0" w:color="BFBFBF"/>
            </w:tcBorders>
            <w:shd w:val="clear" w:color="auto" w:fill="auto"/>
            <w:hideMark/>
          </w:tcPr>
          <w:p w14:paraId="25DE52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White blood cell disorders, coagulation defects and other haemorrhagic conditions</w:t>
            </w:r>
          </w:p>
        </w:tc>
        <w:tc>
          <w:tcPr>
            <w:tcW w:w="1061" w:type="dxa"/>
            <w:tcBorders>
              <w:top w:val="nil"/>
              <w:left w:val="nil"/>
              <w:bottom w:val="single" w:sz="8" w:space="0" w:color="BFBFBF"/>
              <w:right w:val="single" w:sz="8" w:space="0" w:color="BFBFBF"/>
            </w:tcBorders>
            <w:shd w:val="clear" w:color="auto" w:fill="auto"/>
            <w:hideMark/>
          </w:tcPr>
          <w:p w14:paraId="5D0E3F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D75.9</w:t>
            </w:r>
          </w:p>
        </w:tc>
        <w:tc>
          <w:tcPr>
            <w:tcW w:w="2893" w:type="dxa"/>
            <w:tcBorders>
              <w:top w:val="nil"/>
              <w:left w:val="nil"/>
              <w:bottom w:val="single" w:sz="8" w:space="0" w:color="BFBFBF"/>
              <w:right w:val="single" w:sz="8" w:space="0" w:color="BFBFBF"/>
            </w:tcBorders>
            <w:shd w:val="clear" w:color="auto" w:fill="auto"/>
            <w:hideMark/>
          </w:tcPr>
          <w:p w14:paraId="0693BD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blood and blood-forming organs, unspecified</w:t>
            </w:r>
          </w:p>
        </w:tc>
      </w:tr>
      <w:tr w:rsidR="009C32CA" w:rsidRPr="0042121F" w14:paraId="735660E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BDADB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17-0054</w:t>
            </w:r>
          </w:p>
        </w:tc>
        <w:tc>
          <w:tcPr>
            <w:tcW w:w="2126" w:type="dxa"/>
            <w:tcBorders>
              <w:top w:val="nil"/>
              <w:left w:val="nil"/>
              <w:bottom w:val="single" w:sz="8" w:space="0" w:color="BFBFBF"/>
              <w:right w:val="single" w:sz="8" w:space="0" w:color="BFBFBF"/>
            </w:tcBorders>
            <w:shd w:val="clear" w:color="auto" w:fill="auto"/>
            <w:hideMark/>
          </w:tcPr>
          <w:p w14:paraId="362F65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myeloma</w:t>
            </w:r>
          </w:p>
        </w:tc>
        <w:tc>
          <w:tcPr>
            <w:tcW w:w="4098" w:type="dxa"/>
            <w:tcBorders>
              <w:top w:val="nil"/>
              <w:left w:val="nil"/>
              <w:bottom w:val="single" w:sz="8" w:space="0" w:color="BFBFBF"/>
              <w:right w:val="single" w:sz="8" w:space="0" w:color="BFBFBF"/>
            </w:tcBorders>
            <w:shd w:val="clear" w:color="auto" w:fill="auto"/>
            <w:hideMark/>
          </w:tcPr>
          <w:p w14:paraId="535596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56A2D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5547A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C90.0</w:t>
            </w:r>
          </w:p>
        </w:tc>
        <w:tc>
          <w:tcPr>
            <w:tcW w:w="2893" w:type="dxa"/>
            <w:tcBorders>
              <w:top w:val="nil"/>
              <w:left w:val="nil"/>
              <w:bottom w:val="single" w:sz="8" w:space="0" w:color="BFBFBF"/>
              <w:right w:val="single" w:sz="8" w:space="0" w:color="BFBFBF"/>
            </w:tcBorders>
            <w:shd w:val="clear" w:color="auto" w:fill="auto"/>
            <w:hideMark/>
          </w:tcPr>
          <w:p w14:paraId="34F342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Multiple myeloma</w:t>
            </w:r>
          </w:p>
        </w:tc>
      </w:tr>
      <w:tr w:rsidR="00DE795F" w:rsidRPr="0042121F" w14:paraId="20CE4912"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53D1559D"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Pain Management 20.03</w:t>
            </w:r>
          </w:p>
        </w:tc>
      </w:tr>
      <w:tr w:rsidR="009C32CA" w:rsidRPr="0042121F" w14:paraId="27108D6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4D5F3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01-0064</w:t>
            </w:r>
          </w:p>
        </w:tc>
        <w:tc>
          <w:tcPr>
            <w:tcW w:w="2126" w:type="dxa"/>
            <w:tcBorders>
              <w:top w:val="nil"/>
              <w:left w:val="nil"/>
              <w:bottom w:val="single" w:sz="8" w:space="0" w:color="BFBFBF"/>
              <w:right w:val="single" w:sz="8" w:space="0" w:color="BFBFBF"/>
            </w:tcBorders>
            <w:shd w:val="clear" w:color="auto" w:fill="auto"/>
            <w:hideMark/>
          </w:tcPr>
          <w:p w14:paraId="3EF05B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pain</w:t>
            </w:r>
          </w:p>
        </w:tc>
        <w:tc>
          <w:tcPr>
            <w:tcW w:w="4098" w:type="dxa"/>
            <w:tcBorders>
              <w:top w:val="nil"/>
              <w:left w:val="nil"/>
              <w:bottom w:val="single" w:sz="8" w:space="0" w:color="BFBFBF"/>
              <w:right w:val="single" w:sz="8" w:space="0" w:color="BFBFBF"/>
            </w:tcBorders>
            <w:shd w:val="clear" w:color="auto" w:fill="auto"/>
            <w:hideMark/>
          </w:tcPr>
          <w:p w14:paraId="25E998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Pain management to assist patients to cope with chronic pain without developing excessive dependence on drugs, chronic back pain</w:t>
            </w:r>
          </w:p>
        </w:tc>
        <w:tc>
          <w:tcPr>
            <w:tcW w:w="2921" w:type="dxa"/>
            <w:tcBorders>
              <w:top w:val="nil"/>
              <w:left w:val="nil"/>
              <w:bottom w:val="single" w:sz="8" w:space="0" w:color="BFBFBF"/>
              <w:right w:val="single" w:sz="8" w:space="0" w:color="BFBFBF"/>
            </w:tcBorders>
            <w:shd w:val="clear" w:color="auto" w:fill="auto"/>
            <w:hideMark/>
          </w:tcPr>
          <w:p w14:paraId="0D89FA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migraine, chronic back pain</w:t>
            </w:r>
          </w:p>
        </w:tc>
        <w:tc>
          <w:tcPr>
            <w:tcW w:w="1061" w:type="dxa"/>
            <w:tcBorders>
              <w:top w:val="nil"/>
              <w:left w:val="nil"/>
              <w:bottom w:val="single" w:sz="8" w:space="0" w:color="BFBFBF"/>
              <w:right w:val="single" w:sz="8" w:space="0" w:color="BFBFBF"/>
            </w:tcBorders>
            <w:shd w:val="clear" w:color="auto" w:fill="auto"/>
            <w:hideMark/>
          </w:tcPr>
          <w:p w14:paraId="014888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R52.2</w:t>
            </w:r>
          </w:p>
        </w:tc>
        <w:tc>
          <w:tcPr>
            <w:tcW w:w="2893" w:type="dxa"/>
            <w:tcBorders>
              <w:top w:val="nil"/>
              <w:left w:val="nil"/>
              <w:bottom w:val="single" w:sz="8" w:space="0" w:color="BFBFBF"/>
              <w:right w:val="single" w:sz="8" w:space="0" w:color="BFBFBF"/>
            </w:tcBorders>
            <w:shd w:val="clear" w:color="auto" w:fill="auto"/>
            <w:hideMark/>
          </w:tcPr>
          <w:p w14:paraId="56A585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pain</w:t>
            </w:r>
          </w:p>
        </w:tc>
      </w:tr>
      <w:tr w:rsidR="00DE795F" w:rsidRPr="0042121F" w14:paraId="3AB5F8E7"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410D6A5B"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Developmental Disabilities 20.04</w:t>
            </w:r>
          </w:p>
        </w:tc>
      </w:tr>
      <w:tr w:rsidR="009C32CA" w:rsidRPr="0042121F" w14:paraId="4B07E3C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21A99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01-0054</w:t>
            </w:r>
          </w:p>
        </w:tc>
        <w:tc>
          <w:tcPr>
            <w:tcW w:w="2126" w:type="dxa"/>
            <w:tcBorders>
              <w:top w:val="nil"/>
              <w:left w:val="nil"/>
              <w:bottom w:val="single" w:sz="8" w:space="0" w:color="BFBFBF"/>
              <w:right w:val="single" w:sz="8" w:space="0" w:color="BFBFBF"/>
            </w:tcBorders>
            <w:shd w:val="clear" w:color="auto" w:fill="auto"/>
            <w:hideMark/>
          </w:tcPr>
          <w:p w14:paraId="018266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w:t>
            </w:r>
          </w:p>
        </w:tc>
        <w:tc>
          <w:tcPr>
            <w:tcW w:w="4098" w:type="dxa"/>
            <w:tcBorders>
              <w:top w:val="nil"/>
              <w:left w:val="nil"/>
              <w:bottom w:val="single" w:sz="8" w:space="0" w:color="BFBFBF"/>
              <w:right w:val="single" w:sz="8" w:space="0" w:color="BFBFBF"/>
            </w:tcBorders>
            <w:shd w:val="clear" w:color="auto" w:fill="auto"/>
            <w:hideMark/>
          </w:tcPr>
          <w:p w14:paraId="0297D5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5F784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Hereditary spastic paraplegia</w:t>
            </w:r>
          </w:p>
        </w:tc>
        <w:tc>
          <w:tcPr>
            <w:tcW w:w="1061" w:type="dxa"/>
            <w:tcBorders>
              <w:top w:val="nil"/>
              <w:left w:val="nil"/>
              <w:bottom w:val="single" w:sz="8" w:space="0" w:color="BFBFBF"/>
              <w:right w:val="single" w:sz="8" w:space="0" w:color="BFBFBF"/>
            </w:tcBorders>
            <w:shd w:val="clear" w:color="auto" w:fill="auto"/>
            <w:hideMark/>
          </w:tcPr>
          <w:p w14:paraId="53AF64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G80.9</w:t>
            </w:r>
          </w:p>
        </w:tc>
        <w:tc>
          <w:tcPr>
            <w:tcW w:w="2893" w:type="dxa"/>
            <w:tcBorders>
              <w:top w:val="nil"/>
              <w:left w:val="nil"/>
              <w:bottom w:val="single" w:sz="8" w:space="0" w:color="BFBFBF"/>
              <w:right w:val="single" w:sz="8" w:space="0" w:color="BFBFBF"/>
            </w:tcBorders>
            <w:shd w:val="clear" w:color="auto" w:fill="auto"/>
            <w:hideMark/>
          </w:tcPr>
          <w:p w14:paraId="0ABB35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 unspecified</w:t>
            </w:r>
          </w:p>
        </w:tc>
      </w:tr>
      <w:tr w:rsidR="009C32CA" w:rsidRPr="0042121F" w14:paraId="5BBA01F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8B920C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15-0053</w:t>
            </w:r>
          </w:p>
        </w:tc>
        <w:tc>
          <w:tcPr>
            <w:tcW w:w="2126" w:type="dxa"/>
            <w:tcBorders>
              <w:top w:val="nil"/>
              <w:left w:val="nil"/>
              <w:bottom w:val="single" w:sz="8" w:space="0" w:color="BFBFBF"/>
              <w:right w:val="single" w:sz="8" w:space="0" w:color="BFBFBF"/>
            </w:tcBorders>
            <w:shd w:val="clear" w:color="auto" w:fill="auto"/>
            <w:hideMark/>
          </w:tcPr>
          <w:p w14:paraId="412B5E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disorder newborn</w:t>
            </w:r>
          </w:p>
        </w:tc>
        <w:tc>
          <w:tcPr>
            <w:tcW w:w="4098" w:type="dxa"/>
            <w:tcBorders>
              <w:top w:val="nil"/>
              <w:left w:val="nil"/>
              <w:bottom w:val="single" w:sz="8" w:space="0" w:color="BFBFBF"/>
              <w:right w:val="single" w:sz="8" w:space="0" w:color="BFBFBF"/>
            </w:tcBorders>
            <w:shd w:val="clear" w:color="auto" w:fill="auto"/>
            <w:hideMark/>
          </w:tcPr>
          <w:p w14:paraId="37E605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E7040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358EB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Q04.9</w:t>
            </w:r>
          </w:p>
        </w:tc>
        <w:tc>
          <w:tcPr>
            <w:tcW w:w="2893" w:type="dxa"/>
            <w:tcBorders>
              <w:top w:val="nil"/>
              <w:left w:val="nil"/>
              <w:bottom w:val="single" w:sz="8" w:space="0" w:color="BFBFBF"/>
              <w:right w:val="single" w:sz="8" w:space="0" w:color="BFBFBF"/>
            </w:tcBorders>
            <w:shd w:val="clear" w:color="auto" w:fill="auto"/>
            <w:hideMark/>
          </w:tcPr>
          <w:p w14:paraId="05424E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malformation of brain, unspecified</w:t>
            </w:r>
          </w:p>
        </w:tc>
      </w:tr>
      <w:tr w:rsidR="009C32CA" w:rsidRPr="0042121F" w14:paraId="20A925C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9EB7E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15-0059</w:t>
            </w:r>
          </w:p>
        </w:tc>
        <w:tc>
          <w:tcPr>
            <w:tcW w:w="2126" w:type="dxa"/>
            <w:tcBorders>
              <w:top w:val="nil"/>
              <w:left w:val="nil"/>
              <w:bottom w:val="single" w:sz="8" w:space="0" w:color="BFBFBF"/>
              <w:right w:val="single" w:sz="8" w:space="0" w:color="BFBFBF"/>
            </w:tcBorders>
            <w:shd w:val="clear" w:color="auto" w:fill="auto"/>
            <w:hideMark/>
          </w:tcPr>
          <w:p w14:paraId="2A5A75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problem in newborn</w:t>
            </w:r>
          </w:p>
        </w:tc>
        <w:tc>
          <w:tcPr>
            <w:tcW w:w="4098" w:type="dxa"/>
            <w:tcBorders>
              <w:top w:val="nil"/>
              <w:left w:val="nil"/>
              <w:bottom w:val="single" w:sz="8" w:space="0" w:color="BFBFBF"/>
              <w:right w:val="single" w:sz="8" w:space="0" w:color="BFBFBF"/>
            </w:tcBorders>
            <w:shd w:val="clear" w:color="auto" w:fill="auto"/>
            <w:hideMark/>
          </w:tcPr>
          <w:p w14:paraId="6B69A5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EEE2C9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2320F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P96.9</w:t>
            </w:r>
          </w:p>
        </w:tc>
        <w:tc>
          <w:tcPr>
            <w:tcW w:w="2893" w:type="dxa"/>
            <w:tcBorders>
              <w:top w:val="nil"/>
              <w:left w:val="nil"/>
              <w:bottom w:val="single" w:sz="8" w:space="0" w:color="BFBFBF"/>
              <w:right w:val="single" w:sz="8" w:space="0" w:color="BFBFBF"/>
            </w:tcBorders>
            <w:shd w:val="clear" w:color="auto" w:fill="auto"/>
            <w:hideMark/>
          </w:tcPr>
          <w:p w14:paraId="758594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Condition originating in the perinatal period, unspecified</w:t>
            </w:r>
          </w:p>
        </w:tc>
      </w:tr>
      <w:tr w:rsidR="009C32CA" w:rsidRPr="0042121F" w14:paraId="72C78AA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41C1A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19-0057</w:t>
            </w:r>
          </w:p>
        </w:tc>
        <w:tc>
          <w:tcPr>
            <w:tcW w:w="2126" w:type="dxa"/>
            <w:tcBorders>
              <w:top w:val="nil"/>
              <w:left w:val="nil"/>
              <w:bottom w:val="single" w:sz="8" w:space="0" w:color="BFBFBF"/>
              <w:right w:val="single" w:sz="8" w:space="0" w:color="BFBFBF"/>
            </w:tcBorders>
            <w:shd w:val="clear" w:color="auto" w:fill="auto"/>
            <w:hideMark/>
          </w:tcPr>
          <w:p w14:paraId="152D3D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Childhood mental disorders</w:t>
            </w:r>
          </w:p>
        </w:tc>
        <w:tc>
          <w:tcPr>
            <w:tcW w:w="4098" w:type="dxa"/>
            <w:tcBorders>
              <w:top w:val="nil"/>
              <w:left w:val="nil"/>
              <w:bottom w:val="single" w:sz="8" w:space="0" w:color="BFBFBF"/>
              <w:right w:val="single" w:sz="8" w:space="0" w:color="BFBFBF"/>
            </w:tcBorders>
            <w:shd w:val="clear" w:color="auto" w:fill="auto"/>
            <w:hideMark/>
          </w:tcPr>
          <w:p w14:paraId="03AC9D0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0104A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w:t>
            </w:r>
          </w:p>
        </w:tc>
        <w:tc>
          <w:tcPr>
            <w:tcW w:w="1061" w:type="dxa"/>
            <w:tcBorders>
              <w:top w:val="nil"/>
              <w:left w:val="nil"/>
              <w:bottom w:val="single" w:sz="8" w:space="0" w:color="BFBFBF"/>
              <w:right w:val="single" w:sz="8" w:space="0" w:color="BFBFBF"/>
            </w:tcBorders>
            <w:shd w:val="clear" w:color="auto" w:fill="auto"/>
            <w:hideMark/>
          </w:tcPr>
          <w:p w14:paraId="5C0B50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F98.9</w:t>
            </w:r>
          </w:p>
        </w:tc>
        <w:tc>
          <w:tcPr>
            <w:tcW w:w="2893" w:type="dxa"/>
            <w:tcBorders>
              <w:top w:val="nil"/>
              <w:left w:val="nil"/>
              <w:bottom w:val="single" w:sz="8" w:space="0" w:color="BFBFBF"/>
              <w:right w:val="single" w:sz="8" w:space="0" w:color="BFBFBF"/>
            </w:tcBorders>
            <w:shd w:val="clear" w:color="auto" w:fill="auto"/>
            <w:hideMark/>
          </w:tcPr>
          <w:p w14:paraId="392245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behavioural and emotional disorders with onset usually occurring in childhood and adolescence</w:t>
            </w:r>
          </w:p>
        </w:tc>
      </w:tr>
      <w:tr w:rsidR="009C32CA" w:rsidRPr="0042121F" w14:paraId="038ECAE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C1E2F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23-0057</w:t>
            </w:r>
          </w:p>
        </w:tc>
        <w:tc>
          <w:tcPr>
            <w:tcW w:w="2126" w:type="dxa"/>
            <w:tcBorders>
              <w:top w:val="nil"/>
              <w:left w:val="nil"/>
              <w:bottom w:val="single" w:sz="8" w:space="0" w:color="BFBFBF"/>
              <w:right w:val="single" w:sz="8" w:space="0" w:color="BFBFBF"/>
            </w:tcBorders>
            <w:shd w:val="clear" w:color="auto" w:fill="auto"/>
            <w:hideMark/>
          </w:tcPr>
          <w:p w14:paraId="5D08D3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Autism</w:t>
            </w:r>
          </w:p>
        </w:tc>
        <w:tc>
          <w:tcPr>
            <w:tcW w:w="4098" w:type="dxa"/>
            <w:tcBorders>
              <w:top w:val="nil"/>
              <w:left w:val="nil"/>
              <w:bottom w:val="single" w:sz="8" w:space="0" w:color="BFBFBF"/>
              <w:right w:val="single" w:sz="8" w:space="0" w:color="BFBFBF"/>
            </w:tcBorders>
            <w:shd w:val="clear" w:color="auto" w:fill="auto"/>
            <w:hideMark/>
          </w:tcPr>
          <w:p w14:paraId="36A575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Autistic like behaviour with no other neuropsychological diagnosis</w:t>
            </w:r>
          </w:p>
        </w:tc>
        <w:tc>
          <w:tcPr>
            <w:tcW w:w="2921" w:type="dxa"/>
            <w:tcBorders>
              <w:top w:val="nil"/>
              <w:left w:val="nil"/>
              <w:bottom w:val="single" w:sz="8" w:space="0" w:color="BFBFBF"/>
              <w:right w:val="single" w:sz="8" w:space="0" w:color="BFBFBF"/>
            </w:tcBorders>
            <w:shd w:val="clear" w:color="auto" w:fill="auto"/>
            <w:hideMark/>
          </w:tcPr>
          <w:p w14:paraId="048F8C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20A7D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F84.0</w:t>
            </w:r>
          </w:p>
        </w:tc>
        <w:tc>
          <w:tcPr>
            <w:tcW w:w="2893" w:type="dxa"/>
            <w:tcBorders>
              <w:top w:val="nil"/>
              <w:left w:val="nil"/>
              <w:bottom w:val="single" w:sz="8" w:space="0" w:color="BFBFBF"/>
              <w:right w:val="single" w:sz="8" w:space="0" w:color="BFBFBF"/>
            </w:tcBorders>
            <w:shd w:val="clear" w:color="auto" w:fill="auto"/>
            <w:hideMark/>
          </w:tcPr>
          <w:p w14:paraId="377E4E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Childhood autism</w:t>
            </w:r>
          </w:p>
        </w:tc>
      </w:tr>
      <w:tr w:rsidR="00DE795F" w:rsidRPr="0042121F" w14:paraId="68F95041"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180A94C0"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General Medicine 20.05</w:t>
            </w:r>
          </w:p>
        </w:tc>
      </w:tr>
      <w:tr w:rsidR="009C32CA" w:rsidRPr="0042121F" w14:paraId="476D4C0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F88CA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10-0057</w:t>
            </w:r>
          </w:p>
        </w:tc>
        <w:tc>
          <w:tcPr>
            <w:tcW w:w="2126" w:type="dxa"/>
            <w:tcBorders>
              <w:top w:val="nil"/>
              <w:left w:val="nil"/>
              <w:bottom w:val="single" w:sz="8" w:space="0" w:color="BFBFBF"/>
              <w:right w:val="single" w:sz="8" w:space="0" w:color="BFBFBF"/>
            </w:tcBorders>
            <w:shd w:val="clear" w:color="auto" w:fill="auto"/>
            <w:hideMark/>
          </w:tcPr>
          <w:p w14:paraId="7DDC81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Food allergies and intolerance</w:t>
            </w:r>
          </w:p>
        </w:tc>
        <w:tc>
          <w:tcPr>
            <w:tcW w:w="4098" w:type="dxa"/>
            <w:tcBorders>
              <w:top w:val="nil"/>
              <w:left w:val="nil"/>
              <w:bottom w:val="single" w:sz="8" w:space="0" w:color="BFBFBF"/>
              <w:right w:val="single" w:sz="8" w:space="0" w:color="BFBFBF"/>
            </w:tcBorders>
            <w:shd w:val="clear" w:color="auto" w:fill="auto"/>
            <w:hideMark/>
          </w:tcPr>
          <w:p w14:paraId="0F6651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Coeliac disease, lactose intolerance</w:t>
            </w:r>
          </w:p>
        </w:tc>
        <w:tc>
          <w:tcPr>
            <w:tcW w:w="2921" w:type="dxa"/>
            <w:tcBorders>
              <w:top w:val="nil"/>
              <w:left w:val="nil"/>
              <w:bottom w:val="single" w:sz="8" w:space="0" w:color="BFBFBF"/>
              <w:right w:val="single" w:sz="8" w:space="0" w:color="BFBFBF"/>
            </w:tcBorders>
            <w:shd w:val="clear" w:color="auto" w:fill="auto"/>
            <w:hideMark/>
          </w:tcPr>
          <w:p w14:paraId="634750E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Eczema</w:t>
            </w:r>
          </w:p>
        </w:tc>
        <w:tc>
          <w:tcPr>
            <w:tcW w:w="1061" w:type="dxa"/>
            <w:tcBorders>
              <w:top w:val="nil"/>
              <w:left w:val="nil"/>
              <w:bottom w:val="single" w:sz="8" w:space="0" w:color="BFBFBF"/>
              <w:right w:val="single" w:sz="8" w:space="0" w:color="BFBFBF"/>
            </w:tcBorders>
            <w:shd w:val="clear" w:color="auto" w:fill="auto"/>
            <w:hideMark/>
          </w:tcPr>
          <w:p w14:paraId="41F85D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K90.4</w:t>
            </w:r>
          </w:p>
        </w:tc>
        <w:tc>
          <w:tcPr>
            <w:tcW w:w="2893" w:type="dxa"/>
            <w:tcBorders>
              <w:top w:val="nil"/>
              <w:left w:val="nil"/>
              <w:bottom w:val="single" w:sz="8" w:space="0" w:color="BFBFBF"/>
              <w:right w:val="single" w:sz="8" w:space="0" w:color="BFBFBF"/>
            </w:tcBorders>
            <w:shd w:val="clear" w:color="auto" w:fill="auto"/>
            <w:hideMark/>
          </w:tcPr>
          <w:p w14:paraId="702E9DE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Malabsorption due to intolerance, not elsewhere classified</w:t>
            </w:r>
          </w:p>
        </w:tc>
      </w:tr>
      <w:tr w:rsidR="00DE795F" w:rsidRPr="0042121F" w14:paraId="080B1091"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470AE54A"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Genetics 20.08</w:t>
            </w:r>
          </w:p>
        </w:tc>
      </w:tr>
      <w:tr w:rsidR="009C32CA" w:rsidRPr="0042121F" w14:paraId="4E08A96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B8745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15-0053</w:t>
            </w:r>
          </w:p>
        </w:tc>
        <w:tc>
          <w:tcPr>
            <w:tcW w:w="2126" w:type="dxa"/>
            <w:tcBorders>
              <w:top w:val="nil"/>
              <w:left w:val="nil"/>
              <w:bottom w:val="single" w:sz="8" w:space="0" w:color="BFBFBF"/>
              <w:right w:val="single" w:sz="8" w:space="0" w:color="BFBFBF"/>
            </w:tcBorders>
            <w:shd w:val="clear" w:color="auto" w:fill="auto"/>
            <w:hideMark/>
          </w:tcPr>
          <w:p w14:paraId="7F81E3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disorder newborn</w:t>
            </w:r>
          </w:p>
        </w:tc>
        <w:tc>
          <w:tcPr>
            <w:tcW w:w="4098" w:type="dxa"/>
            <w:tcBorders>
              <w:top w:val="nil"/>
              <w:left w:val="nil"/>
              <w:bottom w:val="single" w:sz="8" w:space="0" w:color="BFBFBF"/>
              <w:right w:val="single" w:sz="8" w:space="0" w:color="BFBFBF"/>
            </w:tcBorders>
            <w:shd w:val="clear" w:color="auto" w:fill="auto"/>
            <w:hideMark/>
          </w:tcPr>
          <w:p w14:paraId="34F4ADC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9BB9E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DB50F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Q04.9</w:t>
            </w:r>
          </w:p>
        </w:tc>
        <w:tc>
          <w:tcPr>
            <w:tcW w:w="2893" w:type="dxa"/>
            <w:tcBorders>
              <w:top w:val="nil"/>
              <w:left w:val="nil"/>
              <w:bottom w:val="single" w:sz="8" w:space="0" w:color="BFBFBF"/>
              <w:right w:val="single" w:sz="8" w:space="0" w:color="BFBFBF"/>
            </w:tcBorders>
            <w:shd w:val="clear" w:color="auto" w:fill="auto"/>
            <w:hideMark/>
          </w:tcPr>
          <w:p w14:paraId="462329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malformation of brain, unspecified</w:t>
            </w:r>
          </w:p>
        </w:tc>
      </w:tr>
      <w:tr w:rsidR="009C32CA" w:rsidRPr="0042121F" w14:paraId="4780FDD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D5759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15-0059</w:t>
            </w:r>
          </w:p>
        </w:tc>
        <w:tc>
          <w:tcPr>
            <w:tcW w:w="2126" w:type="dxa"/>
            <w:tcBorders>
              <w:top w:val="nil"/>
              <w:left w:val="nil"/>
              <w:bottom w:val="single" w:sz="8" w:space="0" w:color="BFBFBF"/>
              <w:right w:val="single" w:sz="8" w:space="0" w:color="BFBFBF"/>
            </w:tcBorders>
            <w:shd w:val="clear" w:color="auto" w:fill="auto"/>
            <w:hideMark/>
          </w:tcPr>
          <w:p w14:paraId="5B0EFE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problem in newborn</w:t>
            </w:r>
          </w:p>
        </w:tc>
        <w:tc>
          <w:tcPr>
            <w:tcW w:w="4098" w:type="dxa"/>
            <w:tcBorders>
              <w:top w:val="nil"/>
              <w:left w:val="nil"/>
              <w:bottom w:val="single" w:sz="8" w:space="0" w:color="BFBFBF"/>
              <w:right w:val="single" w:sz="8" w:space="0" w:color="BFBFBF"/>
            </w:tcBorders>
            <w:shd w:val="clear" w:color="auto" w:fill="auto"/>
            <w:hideMark/>
          </w:tcPr>
          <w:p w14:paraId="6934DC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BFA8D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60DCA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P96.9</w:t>
            </w:r>
          </w:p>
        </w:tc>
        <w:tc>
          <w:tcPr>
            <w:tcW w:w="2893" w:type="dxa"/>
            <w:tcBorders>
              <w:top w:val="nil"/>
              <w:left w:val="nil"/>
              <w:bottom w:val="single" w:sz="8" w:space="0" w:color="BFBFBF"/>
              <w:right w:val="single" w:sz="8" w:space="0" w:color="BFBFBF"/>
            </w:tcBorders>
            <w:shd w:val="clear" w:color="auto" w:fill="auto"/>
            <w:hideMark/>
          </w:tcPr>
          <w:p w14:paraId="1A2CE6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Condition originating in the perinatal period, unspecified</w:t>
            </w:r>
          </w:p>
        </w:tc>
      </w:tr>
      <w:tr w:rsidR="00DE795F" w:rsidRPr="0042121F" w14:paraId="5560E8CA"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3A9731DE"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Geriatric Medicine 20.09</w:t>
            </w:r>
          </w:p>
        </w:tc>
      </w:tr>
      <w:tr w:rsidR="009C32CA" w:rsidRPr="0042121F" w14:paraId="6D5EEEA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1CF70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01-0052</w:t>
            </w:r>
          </w:p>
        </w:tc>
        <w:tc>
          <w:tcPr>
            <w:tcW w:w="2126" w:type="dxa"/>
            <w:tcBorders>
              <w:top w:val="nil"/>
              <w:left w:val="nil"/>
              <w:bottom w:val="single" w:sz="8" w:space="0" w:color="BFBFBF"/>
              <w:right w:val="single" w:sz="8" w:space="0" w:color="BFBFBF"/>
            </w:tcBorders>
            <w:shd w:val="clear" w:color="auto" w:fill="auto"/>
            <w:hideMark/>
          </w:tcPr>
          <w:p w14:paraId="0E24D6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Dementia and other degenerative diseases of the nervous system</w:t>
            </w:r>
          </w:p>
        </w:tc>
        <w:tc>
          <w:tcPr>
            <w:tcW w:w="4098" w:type="dxa"/>
            <w:tcBorders>
              <w:top w:val="nil"/>
              <w:left w:val="nil"/>
              <w:bottom w:val="single" w:sz="8" w:space="0" w:color="BFBFBF"/>
              <w:right w:val="single" w:sz="8" w:space="0" w:color="BFBFBF"/>
            </w:tcBorders>
            <w:shd w:val="clear" w:color="auto" w:fill="auto"/>
            <w:hideMark/>
          </w:tcPr>
          <w:p w14:paraId="365735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Alzheimer's dementia, vascular dementia; alcoholic dementia; dementia of unknown cause; Creutzfeldt-Jakob disease, Huntington's disease</w:t>
            </w:r>
          </w:p>
        </w:tc>
        <w:tc>
          <w:tcPr>
            <w:tcW w:w="2921" w:type="dxa"/>
            <w:tcBorders>
              <w:top w:val="nil"/>
              <w:left w:val="nil"/>
              <w:bottom w:val="single" w:sz="8" w:space="0" w:color="BFBFBF"/>
              <w:right w:val="single" w:sz="8" w:space="0" w:color="BFBFBF"/>
            </w:tcBorders>
            <w:shd w:val="clear" w:color="auto" w:fill="auto"/>
            <w:hideMark/>
          </w:tcPr>
          <w:p w14:paraId="4AB5A8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Delirium superimposed on dementia, </w:t>
            </w:r>
            <w:proofErr w:type="spellStart"/>
            <w:r w:rsidRPr="0042121F">
              <w:rPr>
                <w:rFonts w:eastAsia="Times New Roman"/>
                <w:color w:val="000000"/>
                <w:sz w:val="16"/>
                <w:szCs w:val="16"/>
                <w:lang w:eastAsia="en-AU"/>
              </w:rPr>
              <w:t>Parkinsons</w:t>
            </w:r>
            <w:proofErr w:type="spellEnd"/>
            <w:r w:rsidRPr="0042121F">
              <w:rPr>
                <w:rFonts w:eastAsia="Times New Roman"/>
                <w:color w:val="000000"/>
                <w:sz w:val="16"/>
                <w:szCs w:val="16"/>
                <w:lang w:eastAsia="en-AU"/>
              </w:rPr>
              <w:t xml:space="preserve"> disease, HIV</w:t>
            </w:r>
          </w:p>
        </w:tc>
        <w:tc>
          <w:tcPr>
            <w:tcW w:w="1061" w:type="dxa"/>
            <w:tcBorders>
              <w:top w:val="nil"/>
              <w:left w:val="nil"/>
              <w:bottom w:val="single" w:sz="8" w:space="0" w:color="BFBFBF"/>
              <w:right w:val="single" w:sz="8" w:space="0" w:color="BFBFBF"/>
            </w:tcBorders>
            <w:shd w:val="clear" w:color="auto" w:fill="auto"/>
            <w:hideMark/>
          </w:tcPr>
          <w:p w14:paraId="360CD3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F03</w:t>
            </w:r>
          </w:p>
        </w:tc>
        <w:tc>
          <w:tcPr>
            <w:tcW w:w="2893" w:type="dxa"/>
            <w:tcBorders>
              <w:top w:val="nil"/>
              <w:left w:val="nil"/>
              <w:bottom w:val="single" w:sz="8" w:space="0" w:color="BFBFBF"/>
              <w:right w:val="single" w:sz="8" w:space="0" w:color="BFBFBF"/>
            </w:tcBorders>
            <w:shd w:val="clear" w:color="auto" w:fill="auto"/>
            <w:hideMark/>
          </w:tcPr>
          <w:p w14:paraId="25168E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dementia</w:t>
            </w:r>
          </w:p>
        </w:tc>
      </w:tr>
      <w:tr w:rsidR="009C32CA" w:rsidRPr="0042121F" w14:paraId="5645B15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DF74B9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01-0056</w:t>
            </w:r>
          </w:p>
        </w:tc>
        <w:tc>
          <w:tcPr>
            <w:tcW w:w="2126" w:type="dxa"/>
            <w:tcBorders>
              <w:top w:val="nil"/>
              <w:left w:val="nil"/>
              <w:bottom w:val="single" w:sz="8" w:space="0" w:color="BFBFBF"/>
              <w:right w:val="single" w:sz="8" w:space="0" w:color="BFBFBF"/>
            </w:tcBorders>
            <w:shd w:val="clear" w:color="auto" w:fill="auto"/>
            <w:hideMark/>
          </w:tcPr>
          <w:p w14:paraId="431C04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Parkinson's Disease or Extrapyramidal and movement disorders</w:t>
            </w:r>
          </w:p>
        </w:tc>
        <w:tc>
          <w:tcPr>
            <w:tcW w:w="4098" w:type="dxa"/>
            <w:tcBorders>
              <w:top w:val="nil"/>
              <w:left w:val="nil"/>
              <w:bottom w:val="single" w:sz="8" w:space="0" w:color="BFBFBF"/>
              <w:right w:val="single" w:sz="8" w:space="0" w:color="BFBFBF"/>
            </w:tcBorders>
            <w:shd w:val="clear" w:color="auto" w:fill="auto"/>
            <w:hideMark/>
          </w:tcPr>
          <w:p w14:paraId="24D333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Symptoms similar to Parkinson Disease that involve the types of movement problems seen in </w:t>
            </w:r>
            <w:proofErr w:type="spellStart"/>
            <w:r w:rsidRPr="0042121F">
              <w:rPr>
                <w:rFonts w:eastAsia="Times New Roman"/>
                <w:color w:val="000000"/>
                <w:sz w:val="16"/>
                <w:szCs w:val="16"/>
                <w:lang w:eastAsia="en-AU"/>
              </w:rPr>
              <w:t>Parkinsons</w:t>
            </w:r>
            <w:proofErr w:type="spellEnd"/>
            <w:r w:rsidRPr="0042121F">
              <w:rPr>
                <w:rFonts w:eastAsia="Times New Roman"/>
                <w:color w:val="000000"/>
                <w:sz w:val="16"/>
                <w:szCs w:val="16"/>
                <w:lang w:eastAsia="en-AU"/>
              </w:rPr>
              <w:t>.</w:t>
            </w:r>
          </w:p>
        </w:tc>
        <w:tc>
          <w:tcPr>
            <w:tcW w:w="2921" w:type="dxa"/>
            <w:tcBorders>
              <w:top w:val="nil"/>
              <w:left w:val="nil"/>
              <w:bottom w:val="single" w:sz="8" w:space="0" w:color="BFBFBF"/>
              <w:right w:val="single" w:sz="8" w:space="0" w:color="BFBFBF"/>
            </w:tcBorders>
            <w:shd w:val="clear" w:color="auto" w:fill="auto"/>
            <w:hideMark/>
          </w:tcPr>
          <w:p w14:paraId="555CF7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A7E1F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G20</w:t>
            </w:r>
          </w:p>
        </w:tc>
        <w:tc>
          <w:tcPr>
            <w:tcW w:w="2893" w:type="dxa"/>
            <w:tcBorders>
              <w:top w:val="nil"/>
              <w:left w:val="nil"/>
              <w:bottom w:val="single" w:sz="8" w:space="0" w:color="BFBFBF"/>
              <w:right w:val="single" w:sz="8" w:space="0" w:color="BFBFBF"/>
            </w:tcBorders>
            <w:shd w:val="clear" w:color="auto" w:fill="auto"/>
            <w:hideMark/>
          </w:tcPr>
          <w:p w14:paraId="037C65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Parkinson's disease</w:t>
            </w:r>
          </w:p>
        </w:tc>
      </w:tr>
      <w:tr w:rsidR="009C32CA" w:rsidRPr="0042121F" w14:paraId="1AB4974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AB1A6C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01-0067</w:t>
            </w:r>
          </w:p>
        </w:tc>
        <w:tc>
          <w:tcPr>
            <w:tcW w:w="2126" w:type="dxa"/>
            <w:tcBorders>
              <w:top w:val="nil"/>
              <w:left w:val="nil"/>
              <w:bottom w:val="single" w:sz="8" w:space="0" w:color="BFBFBF"/>
              <w:right w:val="single" w:sz="8" w:space="0" w:color="BFBFBF"/>
            </w:tcBorders>
            <w:shd w:val="clear" w:color="auto" w:fill="auto"/>
            <w:hideMark/>
          </w:tcPr>
          <w:p w14:paraId="1C572A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disturbance of cerebellar function, other</w:t>
            </w:r>
          </w:p>
        </w:tc>
        <w:tc>
          <w:tcPr>
            <w:tcW w:w="4098" w:type="dxa"/>
            <w:tcBorders>
              <w:top w:val="nil"/>
              <w:left w:val="nil"/>
              <w:bottom w:val="single" w:sz="8" w:space="0" w:color="BFBFBF"/>
              <w:right w:val="single" w:sz="8" w:space="0" w:color="BFBFBF"/>
            </w:tcBorders>
            <w:shd w:val="clear" w:color="auto" w:fill="auto"/>
            <w:hideMark/>
          </w:tcPr>
          <w:p w14:paraId="5714E1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Anoxic brain damage, benign intracranial hypertension, encephalopathy, compression of brain, cerebral oedema, cerebellar ataxia</w:t>
            </w:r>
          </w:p>
        </w:tc>
        <w:tc>
          <w:tcPr>
            <w:tcW w:w="2921" w:type="dxa"/>
            <w:tcBorders>
              <w:top w:val="nil"/>
              <w:left w:val="nil"/>
              <w:bottom w:val="single" w:sz="8" w:space="0" w:color="BFBFBF"/>
              <w:right w:val="single" w:sz="8" w:space="0" w:color="BFBFBF"/>
            </w:tcBorders>
            <w:shd w:val="clear" w:color="auto" w:fill="auto"/>
            <w:hideMark/>
          </w:tcPr>
          <w:p w14:paraId="5724ED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Dementia (including in Alzheimer's disease), hypertension.</w:t>
            </w:r>
          </w:p>
        </w:tc>
        <w:tc>
          <w:tcPr>
            <w:tcW w:w="1061" w:type="dxa"/>
            <w:tcBorders>
              <w:top w:val="nil"/>
              <w:left w:val="nil"/>
              <w:bottom w:val="single" w:sz="8" w:space="0" w:color="BFBFBF"/>
              <w:right w:val="single" w:sz="8" w:space="0" w:color="BFBFBF"/>
            </w:tcBorders>
            <w:shd w:val="clear" w:color="auto" w:fill="auto"/>
            <w:hideMark/>
          </w:tcPr>
          <w:p w14:paraId="3ECB1D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G93.9</w:t>
            </w:r>
          </w:p>
        </w:tc>
        <w:tc>
          <w:tcPr>
            <w:tcW w:w="2893" w:type="dxa"/>
            <w:tcBorders>
              <w:top w:val="nil"/>
              <w:left w:val="nil"/>
              <w:bottom w:val="single" w:sz="8" w:space="0" w:color="BFBFBF"/>
              <w:right w:val="single" w:sz="8" w:space="0" w:color="BFBFBF"/>
            </w:tcBorders>
            <w:shd w:val="clear" w:color="auto" w:fill="auto"/>
            <w:hideMark/>
          </w:tcPr>
          <w:p w14:paraId="113433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brain, unspecified</w:t>
            </w:r>
          </w:p>
        </w:tc>
      </w:tr>
      <w:tr w:rsidR="009C32CA" w:rsidRPr="0042121F" w14:paraId="78746CB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D1BEA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23-0050</w:t>
            </w:r>
          </w:p>
        </w:tc>
        <w:tc>
          <w:tcPr>
            <w:tcW w:w="2126" w:type="dxa"/>
            <w:tcBorders>
              <w:top w:val="nil"/>
              <w:left w:val="nil"/>
              <w:bottom w:val="single" w:sz="8" w:space="0" w:color="BFBFBF"/>
              <w:right w:val="single" w:sz="8" w:space="0" w:color="BFBFBF"/>
            </w:tcBorders>
            <w:shd w:val="clear" w:color="auto" w:fill="auto"/>
            <w:hideMark/>
          </w:tcPr>
          <w:p w14:paraId="52F9CE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Abnormal gait or mobility</w:t>
            </w:r>
          </w:p>
        </w:tc>
        <w:tc>
          <w:tcPr>
            <w:tcW w:w="4098" w:type="dxa"/>
            <w:tcBorders>
              <w:top w:val="nil"/>
              <w:left w:val="nil"/>
              <w:bottom w:val="single" w:sz="8" w:space="0" w:color="BFBFBF"/>
              <w:right w:val="single" w:sz="8" w:space="0" w:color="BFBFBF"/>
            </w:tcBorders>
            <w:shd w:val="clear" w:color="auto" w:fill="auto"/>
            <w:hideMark/>
          </w:tcPr>
          <w:p w14:paraId="5482DF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Immobility, </w:t>
            </w:r>
            <w:proofErr w:type="spellStart"/>
            <w:r w:rsidRPr="0042121F">
              <w:rPr>
                <w:rFonts w:eastAsia="Times New Roman"/>
                <w:color w:val="000000"/>
                <w:sz w:val="16"/>
                <w:szCs w:val="16"/>
                <w:lang w:eastAsia="en-AU"/>
              </w:rPr>
              <w:t>taxic</w:t>
            </w:r>
            <w:proofErr w:type="spellEnd"/>
            <w:r w:rsidRPr="0042121F">
              <w:rPr>
                <w:rFonts w:eastAsia="Times New Roman"/>
                <w:color w:val="000000"/>
                <w:sz w:val="16"/>
                <w:szCs w:val="16"/>
                <w:lang w:eastAsia="en-AU"/>
              </w:rPr>
              <w:t xml:space="preserve"> gait, paralytic gait, difficulty in walking, abnormal head movements, tremor, fasciculation, other abnormal involuntary movements, other lack of coordination</w:t>
            </w:r>
          </w:p>
        </w:tc>
        <w:tc>
          <w:tcPr>
            <w:tcW w:w="2921" w:type="dxa"/>
            <w:tcBorders>
              <w:top w:val="nil"/>
              <w:left w:val="nil"/>
              <w:bottom w:val="single" w:sz="8" w:space="0" w:color="BFBFBF"/>
              <w:right w:val="single" w:sz="8" w:space="0" w:color="BFBFBF"/>
            </w:tcBorders>
            <w:shd w:val="clear" w:color="auto" w:fill="auto"/>
            <w:hideMark/>
          </w:tcPr>
          <w:p w14:paraId="3BB25C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Cerebellar ataxia, </w:t>
            </w:r>
            <w:proofErr w:type="spellStart"/>
            <w:r w:rsidRPr="0042121F">
              <w:rPr>
                <w:rFonts w:eastAsia="Times New Roman"/>
                <w:color w:val="000000"/>
                <w:sz w:val="16"/>
                <w:szCs w:val="16"/>
                <w:lang w:eastAsia="en-AU"/>
              </w:rPr>
              <w:t>Parkinsons</w:t>
            </w:r>
            <w:proofErr w:type="spellEnd"/>
            <w:r w:rsidRPr="0042121F">
              <w:rPr>
                <w:rFonts w:eastAsia="Times New Roman"/>
                <w:color w:val="000000"/>
                <w:sz w:val="16"/>
                <w:szCs w:val="16"/>
                <w:lang w:eastAsia="en-AU"/>
              </w:rPr>
              <w:t xml:space="preserve"> Disease, Extrapyramidal disorders, vertigo, disequilibrium, falls</w:t>
            </w:r>
          </w:p>
        </w:tc>
        <w:tc>
          <w:tcPr>
            <w:tcW w:w="1061" w:type="dxa"/>
            <w:tcBorders>
              <w:top w:val="nil"/>
              <w:left w:val="nil"/>
              <w:bottom w:val="single" w:sz="8" w:space="0" w:color="BFBFBF"/>
              <w:right w:val="single" w:sz="8" w:space="0" w:color="BFBFBF"/>
            </w:tcBorders>
            <w:shd w:val="clear" w:color="auto" w:fill="auto"/>
            <w:hideMark/>
          </w:tcPr>
          <w:p w14:paraId="448B79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R26.8</w:t>
            </w:r>
          </w:p>
        </w:tc>
        <w:tc>
          <w:tcPr>
            <w:tcW w:w="2893" w:type="dxa"/>
            <w:tcBorders>
              <w:top w:val="nil"/>
              <w:left w:val="nil"/>
              <w:bottom w:val="single" w:sz="8" w:space="0" w:color="BFBFBF"/>
              <w:right w:val="single" w:sz="8" w:space="0" w:color="BFBFBF"/>
            </w:tcBorders>
            <w:shd w:val="clear" w:color="auto" w:fill="auto"/>
            <w:hideMark/>
          </w:tcPr>
          <w:p w14:paraId="35CC44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abnormalities of gait and mobility</w:t>
            </w:r>
          </w:p>
        </w:tc>
      </w:tr>
      <w:tr w:rsidR="00DE795F" w:rsidRPr="0042121F" w14:paraId="7FCFDBE6"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257B21E4"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Haematology 20.1</w:t>
            </w:r>
          </w:p>
        </w:tc>
      </w:tr>
      <w:tr w:rsidR="009C32CA" w:rsidRPr="0042121F" w14:paraId="08F42A1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4340F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05-0063</w:t>
            </w:r>
          </w:p>
        </w:tc>
        <w:tc>
          <w:tcPr>
            <w:tcW w:w="2126" w:type="dxa"/>
            <w:tcBorders>
              <w:top w:val="nil"/>
              <w:left w:val="nil"/>
              <w:bottom w:val="single" w:sz="8" w:space="0" w:color="BFBFBF"/>
              <w:right w:val="single" w:sz="8" w:space="0" w:color="BFBFBF"/>
            </w:tcBorders>
            <w:shd w:val="clear" w:color="auto" w:fill="auto"/>
            <w:hideMark/>
          </w:tcPr>
          <w:p w14:paraId="3C55A2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embolism</w:t>
            </w:r>
          </w:p>
        </w:tc>
        <w:tc>
          <w:tcPr>
            <w:tcW w:w="4098" w:type="dxa"/>
            <w:tcBorders>
              <w:top w:val="nil"/>
              <w:left w:val="nil"/>
              <w:bottom w:val="single" w:sz="8" w:space="0" w:color="BFBFBF"/>
              <w:right w:val="single" w:sz="8" w:space="0" w:color="BFBFBF"/>
            </w:tcBorders>
            <w:shd w:val="clear" w:color="auto" w:fill="auto"/>
            <w:hideMark/>
          </w:tcPr>
          <w:p w14:paraId="3C43B5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thromboembolism or thrombosis</w:t>
            </w:r>
          </w:p>
        </w:tc>
        <w:tc>
          <w:tcPr>
            <w:tcW w:w="2921" w:type="dxa"/>
            <w:tcBorders>
              <w:top w:val="nil"/>
              <w:left w:val="nil"/>
              <w:bottom w:val="single" w:sz="8" w:space="0" w:color="BFBFBF"/>
              <w:right w:val="single" w:sz="8" w:space="0" w:color="BFBFBF"/>
            </w:tcBorders>
            <w:shd w:val="clear" w:color="auto" w:fill="auto"/>
            <w:hideMark/>
          </w:tcPr>
          <w:p w14:paraId="0C964A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Obstetric air embolism, obstetric blood clot embolism, obstetric </w:t>
            </w:r>
            <w:proofErr w:type="spellStart"/>
            <w:r w:rsidRPr="0042121F">
              <w:rPr>
                <w:rFonts w:eastAsia="Times New Roman"/>
                <w:color w:val="000000"/>
                <w:sz w:val="16"/>
                <w:szCs w:val="16"/>
                <w:lang w:eastAsia="en-AU"/>
              </w:rPr>
              <w:t>pyaemic</w:t>
            </w:r>
            <w:proofErr w:type="spellEnd"/>
            <w:r w:rsidRPr="0042121F">
              <w:rPr>
                <w:rFonts w:eastAsia="Times New Roman"/>
                <w:color w:val="000000"/>
                <w:sz w:val="16"/>
                <w:szCs w:val="16"/>
                <w:lang w:eastAsia="en-AU"/>
              </w:rPr>
              <w:t xml:space="preserve"> and septic embolism, other obstetric embolism, DVT and pulmonary embolism</w:t>
            </w:r>
          </w:p>
        </w:tc>
        <w:tc>
          <w:tcPr>
            <w:tcW w:w="1061" w:type="dxa"/>
            <w:tcBorders>
              <w:top w:val="nil"/>
              <w:left w:val="nil"/>
              <w:bottom w:val="single" w:sz="8" w:space="0" w:color="BFBFBF"/>
              <w:right w:val="single" w:sz="8" w:space="0" w:color="BFBFBF"/>
            </w:tcBorders>
            <w:shd w:val="clear" w:color="auto" w:fill="auto"/>
            <w:hideMark/>
          </w:tcPr>
          <w:p w14:paraId="7CA5FB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I26.9</w:t>
            </w:r>
          </w:p>
        </w:tc>
        <w:tc>
          <w:tcPr>
            <w:tcW w:w="2893" w:type="dxa"/>
            <w:tcBorders>
              <w:top w:val="nil"/>
              <w:left w:val="nil"/>
              <w:bottom w:val="single" w:sz="8" w:space="0" w:color="BFBFBF"/>
              <w:right w:val="single" w:sz="8" w:space="0" w:color="BFBFBF"/>
            </w:tcBorders>
            <w:shd w:val="clear" w:color="auto" w:fill="auto"/>
            <w:hideMark/>
          </w:tcPr>
          <w:p w14:paraId="06BC82D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Pulmonary embolism without mention of acute </w:t>
            </w:r>
            <w:proofErr w:type="spellStart"/>
            <w:r w:rsidRPr="0042121F">
              <w:rPr>
                <w:rFonts w:eastAsia="Times New Roman"/>
                <w:color w:val="000000"/>
                <w:sz w:val="16"/>
                <w:szCs w:val="16"/>
                <w:lang w:eastAsia="en-AU"/>
              </w:rPr>
              <w:t>cor</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pulmonale</w:t>
            </w:r>
            <w:proofErr w:type="spellEnd"/>
          </w:p>
        </w:tc>
      </w:tr>
      <w:tr w:rsidR="009C32CA" w:rsidRPr="0042121F" w14:paraId="1B032EE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9FF0F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14-0059</w:t>
            </w:r>
          </w:p>
        </w:tc>
        <w:tc>
          <w:tcPr>
            <w:tcW w:w="2126" w:type="dxa"/>
            <w:tcBorders>
              <w:top w:val="nil"/>
              <w:left w:val="nil"/>
              <w:bottom w:val="single" w:sz="8" w:space="0" w:color="BFBFBF"/>
              <w:right w:val="single" w:sz="8" w:space="0" w:color="BFBFBF"/>
            </w:tcBorders>
            <w:shd w:val="clear" w:color="auto" w:fill="auto"/>
            <w:hideMark/>
          </w:tcPr>
          <w:p w14:paraId="68F0E1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haematological disease</w:t>
            </w:r>
          </w:p>
        </w:tc>
        <w:tc>
          <w:tcPr>
            <w:tcW w:w="4098" w:type="dxa"/>
            <w:tcBorders>
              <w:top w:val="nil"/>
              <w:left w:val="nil"/>
              <w:bottom w:val="single" w:sz="8" w:space="0" w:color="BFBFBF"/>
              <w:right w:val="single" w:sz="8" w:space="0" w:color="BFBFBF"/>
            </w:tcBorders>
            <w:shd w:val="clear" w:color="auto" w:fill="auto"/>
            <w:hideMark/>
          </w:tcPr>
          <w:p w14:paraId="7C002BA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Anaemia, iron deficiency anaemia, </w:t>
            </w:r>
            <w:proofErr w:type="spellStart"/>
            <w:r w:rsidRPr="0042121F">
              <w:rPr>
                <w:rFonts w:eastAsia="Times New Roman"/>
                <w:color w:val="000000"/>
                <w:sz w:val="16"/>
                <w:szCs w:val="16"/>
                <w:lang w:eastAsia="en-AU"/>
              </w:rPr>
              <w:t>haemoglobinopathy</w:t>
            </w:r>
            <w:proofErr w:type="spellEnd"/>
            <w:r w:rsidRPr="0042121F">
              <w:rPr>
                <w:rFonts w:eastAsia="Times New Roman"/>
                <w:color w:val="000000"/>
                <w:sz w:val="16"/>
                <w:szCs w:val="16"/>
                <w:lang w:eastAsia="en-AU"/>
              </w:rPr>
              <w:t>, red cell antibodies</w:t>
            </w:r>
          </w:p>
        </w:tc>
        <w:tc>
          <w:tcPr>
            <w:tcW w:w="2921" w:type="dxa"/>
            <w:tcBorders>
              <w:top w:val="nil"/>
              <w:left w:val="nil"/>
              <w:bottom w:val="single" w:sz="8" w:space="0" w:color="BFBFBF"/>
              <w:right w:val="single" w:sz="8" w:space="0" w:color="BFBFBF"/>
            </w:tcBorders>
            <w:shd w:val="clear" w:color="auto" w:fill="auto"/>
            <w:hideMark/>
          </w:tcPr>
          <w:p w14:paraId="2D986A7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B39DA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O36.0</w:t>
            </w:r>
          </w:p>
        </w:tc>
        <w:tc>
          <w:tcPr>
            <w:tcW w:w="2893" w:type="dxa"/>
            <w:tcBorders>
              <w:top w:val="nil"/>
              <w:left w:val="nil"/>
              <w:bottom w:val="single" w:sz="8" w:space="0" w:color="BFBFBF"/>
              <w:right w:val="single" w:sz="8" w:space="0" w:color="BFBFBF"/>
            </w:tcBorders>
            <w:shd w:val="clear" w:color="auto" w:fill="auto"/>
            <w:hideMark/>
          </w:tcPr>
          <w:p w14:paraId="057CAC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Maternal care for rhesus isoimmunisation</w:t>
            </w:r>
          </w:p>
        </w:tc>
      </w:tr>
      <w:tr w:rsidR="009C32CA" w:rsidRPr="0042121F" w14:paraId="6075BD4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42B4B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14-0069</w:t>
            </w:r>
          </w:p>
        </w:tc>
        <w:tc>
          <w:tcPr>
            <w:tcW w:w="2126" w:type="dxa"/>
            <w:tcBorders>
              <w:top w:val="nil"/>
              <w:left w:val="nil"/>
              <w:bottom w:val="single" w:sz="8" w:space="0" w:color="BFBFBF"/>
              <w:right w:val="single" w:sz="8" w:space="0" w:color="BFBFBF"/>
            </w:tcBorders>
            <w:shd w:val="clear" w:color="auto" w:fill="auto"/>
            <w:hideMark/>
          </w:tcPr>
          <w:p w14:paraId="6BF0EA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thromboembolic disorders</w:t>
            </w:r>
          </w:p>
        </w:tc>
        <w:tc>
          <w:tcPr>
            <w:tcW w:w="4098" w:type="dxa"/>
            <w:tcBorders>
              <w:top w:val="nil"/>
              <w:left w:val="nil"/>
              <w:bottom w:val="single" w:sz="8" w:space="0" w:color="BFBFBF"/>
              <w:right w:val="single" w:sz="8" w:space="0" w:color="BFBFBF"/>
            </w:tcBorders>
            <w:shd w:val="clear" w:color="auto" w:fill="auto"/>
            <w:hideMark/>
          </w:tcPr>
          <w:p w14:paraId="145A43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Obstetric air embolism, obstetric blood clot embolism, obstetric </w:t>
            </w:r>
            <w:proofErr w:type="spellStart"/>
            <w:r w:rsidRPr="0042121F">
              <w:rPr>
                <w:rFonts w:eastAsia="Times New Roman"/>
                <w:color w:val="000000"/>
                <w:sz w:val="16"/>
                <w:szCs w:val="16"/>
                <w:lang w:eastAsia="en-AU"/>
              </w:rPr>
              <w:t>pyaemic</w:t>
            </w:r>
            <w:proofErr w:type="spellEnd"/>
            <w:r w:rsidRPr="0042121F">
              <w:rPr>
                <w:rFonts w:eastAsia="Times New Roman"/>
                <w:color w:val="000000"/>
                <w:sz w:val="16"/>
                <w:szCs w:val="16"/>
                <w:lang w:eastAsia="en-AU"/>
              </w:rPr>
              <w:t xml:space="preserve"> and septic embolism, other obstetric embolism, DVT and pulmonary embolism</w:t>
            </w:r>
          </w:p>
        </w:tc>
        <w:tc>
          <w:tcPr>
            <w:tcW w:w="2921" w:type="dxa"/>
            <w:tcBorders>
              <w:top w:val="nil"/>
              <w:left w:val="nil"/>
              <w:bottom w:val="single" w:sz="8" w:space="0" w:color="BFBFBF"/>
              <w:right w:val="single" w:sz="8" w:space="0" w:color="BFBFBF"/>
            </w:tcBorders>
            <w:shd w:val="clear" w:color="auto" w:fill="auto"/>
            <w:hideMark/>
          </w:tcPr>
          <w:p w14:paraId="65D1D0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D2E17D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O22.9</w:t>
            </w:r>
          </w:p>
        </w:tc>
        <w:tc>
          <w:tcPr>
            <w:tcW w:w="2893" w:type="dxa"/>
            <w:tcBorders>
              <w:top w:val="nil"/>
              <w:left w:val="nil"/>
              <w:bottom w:val="single" w:sz="8" w:space="0" w:color="BFBFBF"/>
              <w:right w:val="single" w:sz="8" w:space="0" w:color="BFBFBF"/>
            </w:tcBorders>
            <w:shd w:val="clear" w:color="auto" w:fill="auto"/>
            <w:hideMark/>
          </w:tcPr>
          <w:p w14:paraId="2C5553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Venous condition in pregnancy</w:t>
            </w:r>
          </w:p>
        </w:tc>
      </w:tr>
      <w:tr w:rsidR="009C32CA" w:rsidRPr="0042121F" w14:paraId="672B10F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FEBF1D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16-0050</w:t>
            </w:r>
          </w:p>
        </w:tc>
        <w:tc>
          <w:tcPr>
            <w:tcW w:w="2126" w:type="dxa"/>
            <w:tcBorders>
              <w:top w:val="nil"/>
              <w:left w:val="nil"/>
              <w:bottom w:val="single" w:sz="8" w:space="0" w:color="BFBFBF"/>
              <w:right w:val="single" w:sz="8" w:space="0" w:color="BFBFBF"/>
            </w:tcBorders>
            <w:shd w:val="clear" w:color="auto" w:fill="auto"/>
            <w:hideMark/>
          </w:tcPr>
          <w:p w14:paraId="39A987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Anaemia</w:t>
            </w:r>
          </w:p>
        </w:tc>
        <w:tc>
          <w:tcPr>
            <w:tcW w:w="4098" w:type="dxa"/>
            <w:tcBorders>
              <w:top w:val="nil"/>
              <w:left w:val="nil"/>
              <w:bottom w:val="single" w:sz="8" w:space="0" w:color="BFBFBF"/>
              <w:right w:val="single" w:sz="8" w:space="0" w:color="BFBFBF"/>
            </w:tcBorders>
            <w:shd w:val="clear" w:color="auto" w:fill="auto"/>
            <w:hideMark/>
          </w:tcPr>
          <w:p w14:paraId="37CB43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Nutritional anaemias, haemolytic anaemias, aplastic or other anaemias</w:t>
            </w:r>
          </w:p>
        </w:tc>
        <w:tc>
          <w:tcPr>
            <w:tcW w:w="2921" w:type="dxa"/>
            <w:tcBorders>
              <w:top w:val="nil"/>
              <w:left w:val="nil"/>
              <w:bottom w:val="single" w:sz="8" w:space="0" w:color="BFBFBF"/>
              <w:right w:val="single" w:sz="8" w:space="0" w:color="BFBFBF"/>
            </w:tcBorders>
            <w:shd w:val="clear" w:color="auto" w:fill="auto"/>
            <w:hideMark/>
          </w:tcPr>
          <w:p w14:paraId="0BEB32A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Anaemia in pregnancy</w:t>
            </w:r>
          </w:p>
        </w:tc>
        <w:tc>
          <w:tcPr>
            <w:tcW w:w="1061" w:type="dxa"/>
            <w:tcBorders>
              <w:top w:val="nil"/>
              <w:left w:val="nil"/>
              <w:bottom w:val="single" w:sz="8" w:space="0" w:color="BFBFBF"/>
              <w:right w:val="single" w:sz="8" w:space="0" w:color="BFBFBF"/>
            </w:tcBorders>
            <w:shd w:val="clear" w:color="auto" w:fill="auto"/>
            <w:hideMark/>
          </w:tcPr>
          <w:p w14:paraId="590397A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D64.9</w:t>
            </w:r>
          </w:p>
        </w:tc>
        <w:tc>
          <w:tcPr>
            <w:tcW w:w="2893" w:type="dxa"/>
            <w:tcBorders>
              <w:top w:val="nil"/>
              <w:left w:val="nil"/>
              <w:bottom w:val="single" w:sz="8" w:space="0" w:color="BFBFBF"/>
              <w:right w:val="single" w:sz="8" w:space="0" w:color="BFBFBF"/>
            </w:tcBorders>
            <w:shd w:val="clear" w:color="auto" w:fill="auto"/>
            <w:hideMark/>
          </w:tcPr>
          <w:p w14:paraId="79DE7B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Anaemia, unspecified</w:t>
            </w:r>
          </w:p>
        </w:tc>
      </w:tr>
      <w:tr w:rsidR="009C32CA" w:rsidRPr="0042121F" w14:paraId="1A9735F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A363E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16-0051</w:t>
            </w:r>
          </w:p>
        </w:tc>
        <w:tc>
          <w:tcPr>
            <w:tcW w:w="2126" w:type="dxa"/>
            <w:tcBorders>
              <w:top w:val="nil"/>
              <w:left w:val="nil"/>
              <w:bottom w:val="single" w:sz="8" w:space="0" w:color="BFBFBF"/>
              <w:right w:val="single" w:sz="8" w:space="0" w:color="BFBFBF"/>
            </w:tcBorders>
            <w:shd w:val="clear" w:color="auto" w:fill="auto"/>
            <w:hideMark/>
          </w:tcPr>
          <w:p w14:paraId="0DFE0B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White blood cell disorders</w:t>
            </w:r>
          </w:p>
        </w:tc>
        <w:tc>
          <w:tcPr>
            <w:tcW w:w="4098" w:type="dxa"/>
            <w:tcBorders>
              <w:top w:val="nil"/>
              <w:left w:val="nil"/>
              <w:bottom w:val="single" w:sz="8" w:space="0" w:color="BFBFBF"/>
              <w:right w:val="single" w:sz="8" w:space="0" w:color="BFBFBF"/>
            </w:tcBorders>
            <w:shd w:val="clear" w:color="auto" w:fill="auto"/>
            <w:hideMark/>
          </w:tcPr>
          <w:p w14:paraId="661AF4F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Agranulocytosis (</w:t>
            </w:r>
            <w:proofErr w:type="spellStart"/>
            <w:r w:rsidRPr="0042121F">
              <w:rPr>
                <w:rFonts w:eastAsia="Times New Roman"/>
                <w:color w:val="000000"/>
                <w:sz w:val="16"/>
                <w:szCs w:val="16"/>
                <w:lang w:eastAsia="en-AU"/>
              </w:rPr>
              <w:t>neutropoenia</w:t>
            </w:r>
            <w:proofErr w:type="spellEnd"/>
            <w:r w:rsidRPr="0042121F">
              <w:rPr>
                <w:rFonts w:eastAsia="Times New Roman"/>
                <w:color w:val="000000"/>
                <w:sz w:val="16"/>
                <w:szCs w:val="16"/>
                <w:lang w:eastAsia="en-AU"/>
              </w:rPr>
              <w:t xml:space="preserve"> not otherwise specified), Eosinophilia, leucocytosis, disease of white blood cells not otherwise specified</w:t>
            </w:r>
          </w:p>
        </w:tc>
        <w:tc>
          <w:tcPr>
            <w:tcW w:w="2921" w:type="dxa"/>
            <w:tcBorders>
              <w:top w:val="nil"/>
              <w:left w:val="nil"/>
              <w:bottom w:val="single" w:sz="8" w:space="0" w:color="BFBFBF"/>
              <w:right w:val="single" w:sz="8" w:space="0" w:color="BFBFBF"/>
            </w:tcBorders>
            <w:shd w:val="clear" w:color="auto" w:fill="auto"/>
            <w:hideMark/>
          </w:tcPr>
          <w:p w14:paraId="333522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86B9A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D72.9</w:t>
            </w:r>
          </w:p>
        </w:tc>
        <w:tc>
          <w:tcPr>
            <w:tcW w:w="2893" w:type="dxa"/>
            <w:tcBorders>
              <w:top w:val="nil"/>
              <w:left w:val="nil"/>
              <w:bottom w:val="single" w:sz="8" w:space="0" w:color="BFBFBF"/>
              <w:right w:val="single" w:sz="8" w:space="0" w:color="BFBFBF"/>
            </w:tcBorders>
            <w:shd w:val="clear" w:color="auto" w:fill="auto"/>
            <w:hideMark/>
          </w:tcPr>
          <w:p w14:paraId="73157E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white blood cells, unspecified</w:t>
            </w:r>
          </w:p>
        </w:tc>
      </w:tr>
      <w:tr w:rsidR="009C32CA" w:rsidRPr="0042121F" w14:paraId="22C4DA0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5FEB4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16-0052</w:t>
            </w:r>
          </w:p>
        </w:tc>
        <w:tc>
          <w:tcPr>
            <w:tcW w:w="2126" w:type="dxa"/>
            <w:tcBorders>
              <w:top w:val="nil"/>
              <w:left w:val="nil"/>
              <w:bottom w:val="single" w:sz="8" w:space="0" w:color="BFBFBF"/>
              <w:right w:val="single" w:sz="8" w:space="0" w:color="BFBFBF"/>
            </w:tcBorders>
            <w:shd w:val="clear" w:color="auto" w:fill="auto"/>
            <w:hideMark/>
          </w:tcPr>
          <w:p w14:paraId="076815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Coagulation defects and other haemorrhagic conditions</w:t>
            </w:r>
          </w:p>
        </w:tc>
        <w:tc>
          <w:tcPr>
            <w:tcW w:w="4098" w:type="dxa"/>
            <w:tcBorders>
              <w:top w:val="nil"/>
              <w:left w:val="nil"/>
              <w:bottom w:val="single" w:sz="8" w:space="0" w:color="BFBFBF"/>
              <w:right w:val="single" w:sz="8" w:space="0" w:color="BFBFBF"/>
            </w:tcBorders>
            <w:shd w:val="clear" w:color="auto" w:fill="auto"/>
            <w:hideMark/>
          </w:tcPr>
          <w:p w14:paraId="3F0F44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Disseminated intravascular coagulation (DIC), Hereditary factor VII deficiency, Hereditary factor IX deficiency, Von </w:t>
            </w:r>
            <w:proofErr w:type="spellStart"/>
            <w:r w:rsidRPr="0042121F">
              <w:rPr>
                <w:rFonts w:eastAsia="Times New Roman"/>
                <w:color w:val="000000"/>
                <w:sz w:val="16"/>
                <w:szCs w:val="16"/>
                <w:lang w:eastAsia="en-AU"/>
              </w:rPr>
              <w:t>Willebrand's</w:t>
            </w:r>
            <w:proofErr w:type="spellEnd"/>
            <w:r w:rsidRPr="0042121F">
              <w:rPr>
                <w:rFonts w:eastAsia="Times New Roman"/>
                <w:color w:val="000000"/>
                <w:sz w:val="16"/>
                <w:szCs w:val="16"/>
                <w:lang w:eastAsia="en-AU"/>
              </w:rPr>
              <w:t xml:space="preserve"> disease, other hereditary deficiency of other clotting factors, haemorrhagic disorder due to circulating anticoagulants, acquired coagulation factor deficiency, thrombophilia, </w:t>
            </w:r>
            <w:proofErr w:type="spellStart"/>
            <w:r w:rsidRPr="0042121F">
              <w:rPr>
                <w:rFonts w:eastAsia="Times New Roman"/>
                <w:color w:val="000000"/>
                <w:sz w:val="16"/>
                <w:szCs w:val="16"/>
                <w:lang w:eastAsia="en-AU"/>
              </w:rPr>
              <w:t>thrombocytopaenia</w:t>
            </w:r>
            <w:proofErr w:type="spellEnd"/>
          </w:p>
        </w:tc>
        <w:tc>
          <w:tcPr>
            <w:tcW w:w="2921" w:type="dxa"/>
            <w:tcBorders>
              <w:top w:val="nil"/>
              <w:left w:val="nil"/>
              <w:bottom w:val="single" w:sz="8" w:space="0" w:color="BFBFBF"/>
              <w:right w:val="single" w:sz="8" w:space="0" w:color="BFBFBF"/>
            </w:tcBorders>
            <w:shd w:val="clear" w:color="auto" w:fill="auto"/>
            <w:hideMark/>
          </w:tcPr>
          <w:p w14:paraId="47BFBA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Neonatal </w:t>
            </w:r>
            <w:proofErr w:type="spellStart"/>
            <w:r w:rsidRPr="0042121F">
              <w:rPr>
                <w:rFonts w:eastAsia="Times New Roman"/>
                <w:color w:val="000000"/>
                <w:sz w:val="16"/>
                <w:szCs w:val="16"/>
                <w:lang w:eastAsia="en-AU"/>
              </w:rPr>
              <w:t>thrombocytopaenia</w:t>
            </w:r>
            <w:proofErr w:type="spellEnd"/>
          </w:p>
        </w:tc>
        <w:tc>
          <w:tcPr>
            <w:tcW w:w="1061" w:type="dxa"/>
            <w:tcBorders>
              <w:top w:val="nil"/>
              <w:left w:val="nil"/>
              <w:bottom w:val="single" w:sz="8" w:space="0" w:color="BFBFBF"/>
              <w:right w:val="single" w:sz="8" w:space="0" w:color="BFBFBF"/>
            </w:tcBorders>
            <w:shd w:val="clear" w:color="auto" w:fill="auto"/>
            <w:hideMark/>
          </w:tcPr>
          <w:p w14:paraId="216DF15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D69.9</w:t>
            </w:r>
          </w:p>
        </w:tc>
        <w:tc>
          <w:tcPr>
            <w:tcW w:w="2893" w:type="dxa"/>
            <w:tcBorders>
              <w:top w:val="nil"/>
              <w:left w:val="nil"/>
              <w:bottom w:val="single" w:sz="8" w:space="0" w:color="BFBFBF"/>
              <w:right w:val="single" w:sz="8" w:space="0" w:color="BFBFBF"/>
            </w:tcBorders>
            <w:shd w:val="clear" w:color="auto" w:fill="auto"/>
            <w:hideMark/>
          </w:tcPr>
          <w:p w14:paraId="11D13A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Haemorrhagic condition, unspecified</w:t>
            </w:r>
          </w:p>
        </w:tc>
      </w:tr>
      <w:tr w:rsidR="009C32CA" w:rsidRPr="0042121F" w14:paraId="48AF43D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4ED67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16-0053</w:t>
            </w:r>
          </w:p>
        </w:tc>
        <w:tc>
          <w:tcPr>
            <w:tcW w:w="2126" w:type="dxa"/>
            <w:tcBorders>
              <w:top w:val="nil"/>
              <w:left w:val="nil"/>
              <w:bottom w:val="single" w:sz="8" w:space="0" w:color="BFBFBF"/>
              <w:right w:val="single" w:sz="8" w:space="0" w:color="BFBFBF"/>
            </w:tcBorders>
            <w:shd w:val="clear" w:color="auto" w:fill="auto"/>
            <w:hideMark/>
          </w:tcPr>
          <w:p w14:paraId="52A011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Autoimmune disorders NOS</w:t>
            </w:r>
          </w:p>
        </w:tc>
        <w:tc>
          <w:tcPr>
            <w:tcW w:w="4098" w:type="dxa"/>
            <w:tcBorders>
              <w:top w:val="nil"/>
              <w:left w:val="nil"/>
              <w:bottom w:val="single" w:sz="8" w:space="0" w:color="BFBFBF"/>
              <w:right w:val="single" w:sz="8" w:space="0" w:color="BFBFBF"/>
            </w:tcBorders>
            <w:shd w:val="clear" w:color="auto" w:fill="auto"/>
            <w:hideMark/>
          </w:tcPr>
          <w:p w14:paraId="61BC9A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Sarcoidosis, other disorders involving the immune mechanism</w:t>
            </w:r>
          </w:p>
        </w:tc>
        <w:tc>
          <w:tcPr>
            <w:tcW w:w="2921" w:type="dxa"/>
            <w:tcBorders>
              <w:top w:val="nil"/>
              <w:left w:val="nil"/>
              <w:bottom w:val="single" w:sz="8" w:space="0" w:color="BFBFBF"/>
              <w:right w:val="single" w:sz="8" w:space="0" w:color="BFBFBF"/>
            </w:tcBorders>
            <w:shd w:val="clear" w:color="auto" w:fill="auto"/>
            <w:hideMark/>
          </w:tcPr>
          <w:p w14:paraId="1B8A0AE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HIV, Systemic lupus </w:t>
            </w:r>
            <w:proofErr w:type="spellStart"/>
            <w:r w:rsidRPr="0042121F">
              <w:rPr>
                <w:rFonts w:eastAsia="Times New Roman"/>
                <w:color w:val="000000"/>
                <w:sz w:val="16"/>
                <w:szCs w:val="16"/>
                <w:lang w:eastAsia="en-AU"/>
              </w:rPr>
              <w:t>erythematosis</w:t>
            </w:r>
            <w:proofErr w:type="spellEnd"/>
            <w:r w:rsidRPr="0042121F">
              <w:rPr>
                <w:rFonts w:eastAsia="Times New Roman"/>
                <w:color w:val="000000"/>
                <w:sz w:val="16"/>
                <w:szCs w:val="16"/>
                <w:lang w:eastAsia="en-AU"/>
              </w:rPr>
              <w:t>, rheumatoid arthritis</w:t>
            </w:r>
          </w:p>
        </w:tc>
        <w:tc>
          <w:tcPr>
            <w:tcW w:w="1061" w:type="dxa"/>
            <w:tcBorders>
              <w:top w:val="nil"/>
              <w:left w:val="nil"/>
              <w:bottom w:val="single" w:sz="8" w:space="0" w:color="BFBFBF"/>
              <w:right w:val="single" w:sz="8" w:space="0" w:color="BFBFBF"/>
            </w:tcBorders>
            <w:shd w:val="clear" w:color="auto" w:fill="auto"/>
            <w:hideMark/>
          </w:tcPr>
          <w:p w14:paraId="19D0EE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D89.9</w:t>
            </w:r>
          </w:p>
        </w:tc>
        <w:tc>
          <w:tcPr>
            <w:tcW w:w="2893" w:type="dxa"/>
            <w:tcBorders>
              <w:top w:val="nil"/>
              <w:left w:val="nil"/>
              <w:bottom w:val="single" w:sz="8" w:space="0" w:color="BFBFBF"/>
              <w:right w:val="single" w:sz="8" w:space="0" w:color="BFBFBF"/>
            </w:tcBorders>
            <w:shd w:val="clear" w:color="auto" w:fill="auto"/>
            <w:hideMark/>
          </w:tcPr>
          <w:p w14:paraId="7F4D04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involving the immune mechanism, unspecified</w:t>
            </w:r>
          </w:p>
        </w:tc>
      </w:tr>
      <w:tr w:rsidR="009C32CA" w:rsidRPr="0042121F" w14:paraId="04BAFBD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6C9F6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16-0055</w:t>
            </w:r>
          </w:p>
        </w:tc>
        <w:tc>
          <w:tcPr>
            <w:tcW w:w="2126" w:type="dxa"/>
            <w:tcBorders>
              <w:top w:val="nil"/>
              <w:left w:val="nil"/>
              <w:bottom w:val="single" w:sz="8" w:space="0" w:color="BFBFBF"/>
              <w:right w:val="single" w:sz="8" w:space="0" w:color="BFBFBF"/>
            </w:tcBorders>
            <w:shd w:val="clear" w:color="auto" w:fill="auto"/>
            <w:hideMark/>
          </w:tcPr>
          <w:p w14:paraId="0D00A3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Haematological disorders, other</w:t>
            </w:r>
          </w:p>
        </w:tc>
        <w:tc>
          <w:tcPr>
            <w:tcW w:w="4098" w:type="dxa"/>
            <w:tcBorders>
              <w:top w:val="nil"/>
              <w:left w:val="nil"/>
              <w:bottom w:val="single" w:sz="8" w:space="0" w:color="BFBFBF"/>
              <w:right w:val="single" w:sz="8" w:space="0" w:color="BFBFBF"/>
            </w:tcBorders>
            <w:shd w:val="clear" w:color="auto" w:fill="auto"/>
            <w:hideMark/>
          </w:tcPr>
          <w:p w14:paraId="6C8193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Functional disorders of </w:t>
            </w:r>
            <w:proofErr w:type="spellStart"/>
            <w:r w:rsidRPr="0042121F">
              <w:rPr>
                <w:rFonts w:eastAsia="Times New Roman"/>
                <w:color w:val="000000"/>
                <w:sz w:val="16"/>
                <w:szCs w:val="16"/>
                <w:lang w:eastAsia="en-AU"/>
              </w:rPr>
              <w:t>polymorphonuclear</w:t>
            </w:r>
            <w:proofErr w:type="spellEnd"/>
            <w:r w:rsidRPr="0042121F">
              <w:rPr>
                <w:rFonts w:eastAsia="Times New Roman"/>
                <w:color w:val="000000"/>
                <w:sz w:val="16"/>
                <w:szCs w:val="16"/>
                <w:lang w:eastAsia="en-AU"/>
              </w:rPr>
              <w:t xml:space="preserve"> neutrophils; other specified diseases with participation of </w:t>
            </w:r>
            <w:proofErr w:type="spellStart"/>
            <w:r w:rsidRPr="0042121F">
              <w:rPr>
                <w:rFonts w:eastAsia="Times New Roman"/>
                <w:color w:val="000000"/>
                <w:sz w:val="16"/>
                <w:szCs w:val="16"/>
                <w:lang w:eastAsia="en-AU"/>
              </w:rPr>
              <w:t>lymphoreticular</w:t>
            </w:r>
            <w:proofErr w:type="spellEnd"/>
            <w:r w:rsidRPr="0042121F">
              <w:rPr>
                <w:rFonts w:eastAsia="Times New Roman"/>
                <w:color w:val="000000"/>
                <w:sz w:val="16"/>
                <w:szCs w:val="16"/>
                <w:lang w:eastAsia="en-AU"/>
              </w:rPr>
              <w:t xml:space="preserve"> and </w:t>
            </w:r>
            <w:proofErr w:type="spellStart"/>
            <w:r w:rsidRPr="0042121F">
              <w:rPr>
                <w:rFonts w:eastAsia="Times New Roman"/>
                <w:color w:val="000000"/>
                <w:sz w:val="16"/>
                <w:szCs w:val="16"/>
                <w:lang w:eastAsia="en-AU"/>
              </w:rPr>
              <w:t>reticulohistiocytic</w:t>
            </w:r>
            <w:proofErr w:type="spellEnd"/>
            <w:r w:rsidRPr="0042121F">
              <w:rPr>
                <w:rFonts w:eastAsia="Times New Roman"/>
                <w:color w:val="000000"/>
                <w:sz w:val="16"/>
                <w:szCs w:val="16"/>
                <w:lang w:eastAsia="en-AU"/>
              </w:rPr>
              <w:t xml:space="preserve"> tissue</w:t>
            </w:r>
          </w:p>
        </w:tc>
        <w:tc>
          <w:tcPr>
            <w:tcW w:w="2921" w:type="dxa"/>
            <w:tcBorders>
              <w:top w:val="nil"/>
              <w:left w:val="nil"/>
              <w:bottom w:val="single" w:sz="8" w:space="0" w:color="BFBFBF"/>
              <w:right w:val="single" w:sz="8" w:space="0" w:color="BFBFBF"/>
            </w:tcBorders>
            <w:shd w:val="clear" w:color="auto" w:fill="auto"/>
            <w:hideMark/>
          </w:tcPr>
          <w:p w14:paraId="4215A28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White blood cell disorders, coagulation defects and other haemorrhagic conditions</w:t>
            </w:r>
          </w:p>
        </w:tc>
        <w:tc>
          <w:tcPr>
            <w:tcW w:w="1061" w:type="dxa"/>
            <w:tcBorders>
              <w:top w:val="nil"/>
              <w:left w:val="nil"/>
              <w:bottom w:val="single" w:sz="8" w:space="0" w:color="BFBFBF"/>
              <w:right w:val="single" w:sz="8" w:space="0" w:color="BFBFBF"/>
            </w:tcBorders>
            <w:shd w:val="clear" w:color="auto" w:fill="auto"/>
            <w:hideMark/>
          </w:tcPr>
          <w:p w14:paraId="5307DE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D75.9</w:t>
            </w:r>
          </w:p>
        </w:tc>
        <w:tc>
          <w:tcPr>
            <w:tcW w:w="2893" w:type="dxa"/>
            <w:tcBorders>
              <w:top w:val="nil"/>
              <w:left w:val="nil"/>
              <w:bottom w:val="single" w:sz="8" w:space="0" w:color="BFBFBF"/>
              <w:right w:val="single" w:sz="8" w:space="0" w:color="BFBFBF"/>
            </w:tcBorders>
            <w:shd w:val="clear" w:color="auto" w:fill="auto"/>
            <w:hideMark/>
          </w:tcPr>
          <w:p w14:paraId="6FED7C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blood and blood-forming organs, unspecified</w:t>
            </w:r>
          </w:p>
        </w:tc>
      </w:tr>
      <w:tr w:rsidR="009C32CA" w:rsidRPr="0042121F" w14:paraId="73C7B89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45D54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17-0050</w:t>
            </w:r>
          </w:p>
        </w:tc>
        <w:tc>
          <w:tcPr>
            <w:tcW w:w="2126" w:type="dxa"/>
            <w:tcBorders>
              <w:top w:val="nil"/>
              <w:left w:val="nil"/>
              <w:bottom w:val="single" w:sz="8" w:space="0" w:color="BFBFBF"/>
              <w:right w:val="single" w:sz="8" w:space="0" w:color="BFBFBF"/>
            </w:tcBorders>
            <w:shd w:val="clear" w:color="auto" w:fill="auto"/>
            <w:hideMark/>
          </w:tcPr>
          <w:p w14:paraId="5B8C39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lymphoma</w:t>
            </w:r>
          </w:p>
        </w:tc>
        <w:tc>
          <w:tcPr>
            <w:tcW w:w="4098" w:type="dxa"/>
            <w:tcBorders>
              <w:top w:val="nil"/>
              <w:left w:val="nil"/>
              <w:bottom w:val="single" w:sz="8" w:space="0" w:color="BFBFBF"/>
              <w:right w:val="single" w:sz="8" w:space="0" w:color="BFBFBF"/>
            </w:tcBorders>
            <w:shd w:val="clear" w:color="auto" w:fill="auto"/>
            <w:hideMark/>
          </w:tcPr>
          <w:p w14:paraId="2D83364E" w14:textId="77777777" w:rsidR="00DE795F" w:rsidRPr="0042121F" w:rsidRDefault="00DE795F" w:rsidP="009C32CA">
            <w:pPr>
              <w:spacing w:after="0" w:line="240" w:lineRule="auto"/>
              <w:rPr>
                <w:rFonts w:eastAsia="Times New Roman"/>
                <w:color w:val="44546A"/>
                <w:sz w:val="16"/>
                <w:szCs w:val="16"/>
                <w:lang w:eastAsia="en-AU"/>
              </w:rPr>
            </w:pPr>
            <w:r w:rsidRPr="0042121F">
              <w:rPr>
                <w:rFonts w:eastAsia="Times New Roman"/>
                <w:color w:val="44546A"/>
                <w:sz w:val="16"/>
                <w:szCs w:val="16"/>
                <w:lang w:eastAsia="en-AU"/>
              </w:rPr>
              <w:t xml:space="preserve">Primary Lymphoid tissue neoplasms. </w:t>
            </w:r>
            <w:r w:rsidRPr="0042121F">
              <w:rPr>
                <w:rFonts w:eastAsia="Times New Roman"/>
                <w:color w:val="000000"/>
                <w:sz w:val="16"/>
                <w:szCs w:val="16"/>
                <w:lang w:eastAsia="en-AU"/>
              </w:rPr>
              <w:t xml:space="preserve">Lymphoma, solid tumours of the lymphatic system, B-cell lymphoma, unspecified type; mediastinal (thymic) large B-cell lymphoma; non-Hodgkin lymphoma, </w:t>
            </w:r>
            <w:proofErr w:type="spellStart"/>
            <w:r w:rsidRPr="0042121F">
              <w:rPr>
                <w:rFonts w:eastAsia="Times New Roman"/>
                <w:color w:val="000000"/>
                <w:sz w:val="16"/>
                <w:szCs w:val="16"/>
                <w:lang w:eastAsia="en-AU"/>
              </w:rPr>
              <w:t>Hodgkins</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Lymphona</w:t>
            </w:r>
            <w:proofErr w:type="spellEnd"/>
          </w:p>
        </w:tc>
        <w:tc>
          <w:tcPr>
            <w:tcW w:w="2921" w:type="dxa"/>
            <w:tcBorders>
              <w:top w:val="nil"/>
              <w:left w:val="nil"/>
              <w:bottom w:val="single" w:sz="8" w:space="0" w:color="BFBFBF"/>
              <w:right w:val="single" w:sz="8" w:space="0" w:color="BFBFBF"/>
            </w:tcBorders>
            <w:shd w:val="clear" w:color="auto" w:fill="auto"/>
            <w:hideMark/>
          </w:tcPr>
          <w:p w14:paraId="1DC71A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leukaemia</w:t>
            </w:r>
          </w:p>
        </w:tc>
        <w:tc>
          <w:tcPr>
            <w:tcW w:w="1061" w:type="dxa"/>
            <w:tcBorders>
              <w:top w:val="nil"/>
              <w:left w:val="nil"/>
              <w:bottom w:val="single" w:sz="8" w:space="0" w:color="BFBFBF"/>
              <w:right w:val="single" w:sz="8" w:space="0" w:color="BFBFBF"/>
            </w:tcBorders>
            <w:shd w:val="clear" w:color="auto" w:fill="auto"/>
            <w:hideMark/>
          </w:tcPr>
          <w:p w14:paraId="7A604E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C77.9</w:t>
            </w:r>
          </w:p>
        </w:tc>
        <w:tc>
          <w:tcPr>
            <w:tcW w:w="2893" w:type="dxa"/>
            <w:tcBorders>
              <w:top w:val="nil"/>
              <w:left w:val="nil"/>
              <w:bottom w:val="single" w:sz="8" w:space="0" w:color="BFBFBF"/>
              <w:right w:val="single" w:sz="8" w:space="0" w:color="BFBFBF"/>
            </w:tcBorders>
            <w:shd w:val="clear" w:color="auto" w:fill="auto"/>
            <w:hideMark/>
          </w:tcPr>
          <w:p w14:paraId="5BC01A8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Secondary and unspecified malignant neoplasm of lymph node, unspecified</w:t>
            </w:r>
          </w:p>
        </w:tc>
      </w:tr>
      <w:tr w:rsidR="009C32CA" w:rsidRPr="0042121F" w14:paraId="1A798F0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0014E2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17-0051</w:t>
            </w:r>
          </w:p>
        </w:tc>
        <w:tc>
          <w:tcPr>
            <w:tcW w:w="2126" w:type="dxa"/>
            <w:tcBorders>
              <w:top w:val="nil"/>
              <w:left w:val="nil"/>
              <w:bottom w:val="single" w:sz="8" w:space="0" w:color="BFBFBF"/>
              <w:right w:val="single" w:sz="8" w:space="0" w:color="BFBFBF"/>
            </w:tcBorders>
            <w:shd w:val="clear" w:color="auto" w:fill="auto"/>
            <w:hideMark/>
          </w:tcPr>
          <w:p w14:paraId="5D1EF0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leukaemia</w:t>
            </w:r>
          </w:p>
        </w:tc>
        <w:tc>
          <w:tcPr>
            <w:tcW w:w="4098" w:type="dxa"/>
            <w:tcBorders>
              <w:top w:val="nil"/>
              <w:left w:val="nil"/>
              <w:bottom w:val="single" w:sz="8" w:space="0" w:color="BFBFBF"/>
              <w:right w:val="single" w:sz="8" w:space="0" w:color="BFBFBF"/>
            </w:tcBorders>
            <w:shd w:val="clear" w:color="auto" w:fill="auto"/>
            <w:hideMark/>
          </w:tcPr>
          <w:p w14:paraId="06F8690C" w14:textId="77777777" w:rsidR="00DE795F" w:rsidRPr="0042121F" w:rsidRDefault="00DE795F" w:rsidP="009C32CA">
            <w:pPr>
              <w:spacing w:after="0" w:line="240" w:lineRule="auto"/>
              <w:rPr>
                <w:rFonts w:eastAsia="Times New Roman"/>
                <w:color w:val="44546A"/>
                <w:sz w:val="16"/>
                <w:szCs w:val="16"/>
                <w:lang w:eastAsia="en-AU"/>
              </w:rPr>
            </w:pPr>
            <w:r w:rsidRPr="0042121F">
              <w:rPr>
                <w:rFonts w:eastAsia="Times New Roman"/>
                <w:color w:val="44546A"/>
                <w:sz w:val="16"/>
                <w:szCs w:val="16"/>
                <w:lang w:eastAsia="en-AU"/>
              </w:rPr>
              <w:t xml:space="preserve">Primary Haematopoietic tissue neoplasms. </w:t>
            </w:r>
            <w:r w:rsidRPr="0042121F">
              <w:rPr>
                <w:rFonts w:eastAsia="Times New Roman"/>
                <w:color w:val="000000"/>
                <w:sz w:val="16"/>
                <w:szCs w:val="16"/>
                <w:lang w:eastAsia="en-AU"/>
              </w:rPr>
              <w:t xml:space="preserve">Multiple myeloma, myelodysplastic syndromes, myeloproliferative neoplasms, acute </w:t>
            </w:r>
            <w:proofErr w:type="spellStart"/>
            <w:r w:rsidRPr="0042121F">
              <w:rPr>
                <w:rFonts w:eastAsia="Times New Roman"/>
                <w:color w:val="000000"/>
                <w:sz w:val="16"/>
                <w:szCs w:val="16"/>
                <w:lang w:eastAsia="en-AU"/>
              </w:rPr>
              <w:t>myeloblastic</w:t>
            </w:r>
            <w:proofErr w:type="spellEnd"/>
            <w:r w:rsidRPr="0042121F">
              <w:rPr>
                <w:rFonts w:eastAsia="Times New Roman"/>
                <w:color w:val="000000"/>
                <w:sz w:val="16"/>
                <w:szCs w:val="16"/>
                <w:lang w:eastAsia="en-AU"/>
              </w:rPr>
              <w:t xml:space="preserve"> leukaemia; chronic myeloid leukaemia</w:t>
            </w:r>
          </w:p>
        </w:tc>
        <w:tc>
          <w:tcPr>
            <w:tcW w:w="2921" w:type="dxa"/>
            <w:tcBorders>
              <w:top w:val="nil"/>
              <w:left w:val="nil"/>
              <w:bottom w:val="single" w:sz="8" w:space="0" w:color="BFBFBF"/>
              <w:right w:val="single" w:sz="8" w:space="0" w:color="BFBFBF"/>
            </w:tcBorders>
            <w:shd w:val="clear" w:color="auto" w:fill="auto"/>
            <w:hideMark/>
          </w:tcPr>
          <w:p w14:paraId="02E2A0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Primary neoplasms of lymphoid tissue. </w:t>
            </w:r>
          </w:p>
        </w:tc>
        <w:tc>
          <w:tcPr>
            <w:tcW w:w="1061" w:type="dxa"/>
            <w:tcBorders>
              <w:top w:val="nil"/>
              <w:left w:val="nil"/>
              <w:bottom w:val="single" w:sz="8" w:space="0" w:color="BFBFBF"/>
              <w:right w:val="single" w:sz="8" w:space="0" w:color="BFBFBF"/>
            </w:tcBorders>
            <w:shd w:val="clear" w:color="auto" w:fill="auto"/>
            <w:hideMark/>
          </w:tcPr>
          <w:p w14:paraId="4B33BE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C96.9</w:t>
            </w:r>
          </w:p>
        </w:tc>
        <w:tc>
          <w:tcPr>
            <w:tcW w:w="2893" w:type="dxa"/>
            <w:tcBorders>
              <w:top w:val="nil"/>
              <w:left w:val="nil"/>
              <w:bottom w:val="single" w:sz="8" w:space="0" w:color="BFBFBF"/>
              <w:right w:val="single" w:sz="8" w:space="0" w:color="BFBFBF"/>
            </w:tcBorders>
            <w:shd w:val="clear" w:color="auto" w:fill="auto"/>
            <w:hideMark/>
          </w:tcPr>
          <w:p w14:paraId="1B2FF9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lymphoid, haematopoietic and related tissue, unspecified</w:t>
            </w:r>
          </w:p>
        </w:tc>
      </w:tr>
      <w:tr w:rsidR="009C32CA" w:rsidRPr="0042121F" w14:paraId="294A3DB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470A8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17-0054</w:t>
            </w:r>
          </w:p>
        </w:tc>
        <w:tc>
          <w:tcPr>
            <w:tcW w:w="2126" w:type="dxa"/>
            <w:tcBorders>
              <w:top w:val="nil"/>
              <w:left w:val="nil"/>
              <w:bottom w:val="single" w:sz="8" w:space="0" w:color="BFBFBF"/>
              <w:right w:val="single" w:sz="8" w:space="0" w:color="BFBFBF"/>
            </w:tcBorders>
            <w:shd w:val="clear" w:color="auto" w:fill="auto"/>
            <w:hideMark/>
          </w:tcPr>
          <w:p w14:paraId="30F58AF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myeloma</w:t>
            </w:r>
          </w:p>
        </w:tc>
        <w:tc>
          <w:tcPr>
            <w:tcW w:w="4098" w:type="dxa"/>
            <w:tcBorders>
              <w:top w:val="nil"/>
              <w:left w:val="nil"/>
              <w:bottom w:val="single" w:sz="8" w:space="0" w:color="BFBFBF"/>
              <w:right w:val="single" w:sz="8" w:space="0" w:color="BFBFBF"/>
            </w:tcBorders>
            <w:shd w:val="clear" w:color="auto" w:fill="auto"/>
            <w:hideMark/>
          </w:tcPr>
          <w:p w14:paraId="56E1A6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9BAD5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FA52B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C90.0</w:t>
            </w:r>
          </w:p>
        </w:tc>
        <w:tc>
          <w:tcPr>
            <w:tcW w:w="2893" w:type="dxa"/>
            <w:tcBorders>
              <w:top w:val="nil"/>
              <w:left w:val="nil"/>
              <w:bottom w:val="single" w:sz="8" w:space="0" w:color="BFBFBF"/>
              <w:right w:val="single" w:sz="8" w:space="0" w:color="BFBFBF"/>
            </w:tcBorders>
            <w:shd w:val="clear" w:color="auto" w:fill="auto"/>
            <w:hideMark/>
          </w:tcPr>
          <w:p w14:paraId="7E6FFD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Multiple myeloma</w:t>
            </w:r>
          </w:p>
        </w:tc>
      </w:tr>
      <w:tr w:rsidR="00DE795F" w:rsidRPr="0042121F" w14:paraId="3A197F3E"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202EAFC3"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Paediatric Medicine 20.11</w:t>
            </w:r>
          </w:p>
        </w:tc>
      </w:tr>
      <w:tr w:rsidR="009C32CA" w:rsidRPr="0042121F" w14:paraId="5614011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F3338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01-0054</w:t>
            </w:r>
          </w:p>
        </w:tc>
        <w:tc>
          <w:tcPr>
            <w:tcW w:w="2126" w:type="dxa"/>
            <w:tcBorders>
              <w:top w:val="nil"/>
              <w:left w:val="nil"/>
              <w:bottom w:val="single" w:sz="8" w:space="0" w:color="BFBFBF"/>
              <w:right w:val="single" w:sz="8" w:space="0" w:color="BFBFBF"/>
            </w:tcBorders>
            <w:shd w:val="clear" w:color="auto" w:fill="auto"/>
            <w:hideMark/>
          </w:tcPr>
          <w:p w14:paraId="6B00E6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w:t>
            </w:r>
          </w:p>
        </w:tc>
        <w:tc>
          <w:tcPr>
            <w:tcW w:w="4098" w:type="dxa"/>
            <w:tcBorders>
              <w:top w:val="nil"/>
              <w:left w:val="nil"/>
              <w:bottom w:val="single" w:sz="8" w:space="0" w:color="BFBFBF"/>
              <w:right w:val="single" w:sz="8" w:space="0" w:color="BFBFBF"/>
            </w:tcBorders>
            <w:shd w:val="clear" w:color="auto" w:fill="auto"/>
            <w:hideMark/>
          </w:tcPr>
          <w:p w14:paraId="1C9AAFF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55DFF8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Hereditary spastic paraplegia</w:t>
            </w:r>
          </w:p>
        </w:tc>
        <w:tc>
          <w:tcPr>
            <w:tcW w:w="1061" w:type="dxa"/>
            <w:tcBorders>
              <w:top w:val="nil"/>
              <w:left w:val="nil"/>
              <w:bottom w:val="single" w:sz="8" w:space="0" w:color="BFBFBF"/>
              <w:right w:val="single" w:sz="8" w:space="0" w:color="BFBFBF"/>
            </w:tcBorders>
            <w:shd w:val="clear" w:color="auto" w:fill="auto"/>
            <w:hideMark/>
          </w:tcPr>
          <w:p w14:paraId="3220EB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G80.9</w:t>
            </w:r>
          </w:p>
        </w:tc>
        <w:tc>
          <w:tcPr>
            <w:tcW w:w="2893" w:type="dxa"/>
            <w:tcBorders>
              <w:top w:val="nil"/>
              <w:left w:val="nil"/>
              <w:bottom w:val="single" w:sz="8" w:space="0" w:color="BFBFBF"/>
              <w:right w:val="single" w:sz="8" w:space="0" w:color="BFBFBF"/>
            </w:tcBorders>
            <w:shd w:val="clear" w:color="auto" w:fill="auto"/>
            <w:hideMark/>
          </w:tcPr>
          <w:p w14:paraId="3408F1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 unspecified</w:t>
            </w:r>
          </w:p>
        </w:tc>
      </w:tr>
      <w:tr w:rsidR="009C32CA" w:rsidRPr="0042121F" w14:paraId="41F117F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879F3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03-0058</w:t>
            </w:r>
          </w:p>
        </w:tc>
        <w:tc>
          <w:tcPr>
            <w:tcW w:w="2126" w:type="dxa"/>
            <w:tcBorders>
              <w:top w:val="nil"/>
              <w:left w:val="nil"/>
              <w:bottom w:val="single" w:sz="8" w:space="0" w:color="BFBFBF"/>
              <w:right w:val="single" w:sz="8" w:space="0" w:color="BFBFBF"/>
            </w:tcBorders>
            <w:shd w:val="clear" w:color="auto" w:fill="auto"/>
            <w:hideMark/>
          </w:tcPr>
          <w:p w14:paraId="5987AE1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Allergic rhinitis</w:t>
            </w:r>
          </w:p>
        </w:tc>
        <w:tc>
          <w:tcPr>
            <w:tcW w:w="4098" w:type="dxa"/>
            <w:tcBorders>
              <w:top w:val="nil"/>
              <w:left w:val="nil"/>
              <w:bottom w:val="single" w:sz="8" w:space="0" w:color="BFBFBF"/>
              <w:right w:val="single" w:sz="8" w:space="0" w:color="BFBFBF"/>
            </w:tcBorders>
            <w:shd w:val="clear" w:color="auto" w:fill="auto"/>
            <w:hideMark/>
          </w:tcPr>
          <w:p w14:paraId="452D7B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CF8CE7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rhinitis</w:t>
            </w:r>
          </w:p>
        </w:tc>
        <w:tc>
          <w:tcPr>
            <w:tcW w:w="1061" w:type="dxa"/>
            <w:tcBorders>
              <w:top w:val="nil"/>
              <w:left w:val="nil"/>
              <w:bottom w:val="single" w:sz="8" w:space="0" w:color="BFBFBF"/>
              <w:right w:val="single" w:sz="8" w:space="0" w:color="BFBFBF"/>
            </w:tcBorders>
            <w:shd w:val="clear" w:color="auto" w:fill="auto"/>
            <w:hideMark/>
          </w:tcPr>
          <w:p w14:paraId="7015F6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J30.4</w:t>
            </w:r>
          </w:p>
        </w:tc>
        <w:tc>
          <w:tcPr>
            <w:tcW w:w="2893" w:type="dxa"/>
            <w:tcBorders>
              <w:top w:val="nil"/>
              <w:left w:val="nil"/>
              <w:bottom w:val="single" w:sz="8" w:space="0" w:color="BFBFBF"/>
              <w:right w:val="single" w:sz="8" w:space="0" w:color="BFBFBF"/>
            </w:tcBorders>
            <w:shd w:val="clear" w:color="auto" w:fill="auto"/>
            <w:hideMark/>
          </w:tcPr>
          <w:p w14:paraId="15AA50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Allergic rhinitis, unspecified</w:t>
            </w:r>
          </w:p>
        </w:tc>
      </w:tr>
      <w:tr w:rsidR="009C32CA" w:rsidRPr="0042121F" w14:paraId="3BAC0AE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931C2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04-0052</w:t>
            </w:r>
          </w:p>
        </w:tc>
        <w:tc>
          <w:tcPr>
            <w:tcW w:w="2126" w:type="dxa"/>
            <w:tcBorders>
              <w:top w:val="nil"/>
              <w:left w:val="nil"/>
              <w:bottom w:val="single" w:sz="8" w:space="0" w:color="BFBFBF"/>
              <w:right w:val="single" w:sz="8" w:space="0" w:color="BFBFBF"/>
            </w:tcBorders>
            <w:shd w:val="clear" w:color="auto" w:fill="auto"/>
            <w:hideMark/>
          </w:tcPr>
          <w:p w14:paraId="64FFFC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Pneumonia or Lower respiratory infection </w:t>
            </w:r>
          </w:p>
        </w:tc>
        <w:tc>
          <w:tcPr>
            <w:tcW w:w="4098" w:type="dxa"/>
            <w:tcBorders>
              <w:top w:val="nil"/>
              <w:left w:val="nil"/>
              <w:bottom w:val="single" w:sz="8" w:space="0" w:color="BFBFBF"/>
              <w:right w:val="single" w:sz="8" w:space="0" w:color="BFBFBF"/>
            </w:tcBorders>
            <w:shd w:val="clear" w:color="auto" w:fill="auto"/>
            <w:hideMark/>
          </w:tcPr>
          <w:p w14:paraId="4B8B42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Pneumonia NOS, Lower respiratory infection, Lower respiratory inflammation, LRTI, aspiration pneumonia</w:t>
            </w:r>
          </w:p>
        </w:tc>
        <w:tc>
          <w:tcPr>
            <w:tcW w:w="2921" w:type="dxa"/>
            <w:tcBorders>
              <w:top w:val="nil"/>
              <w:left w:val="nil"/>
              <w:bottom w:val="single" w:sz="8" w:space="0" w:color="BFBFBF"/>
              <w:right w:val="single" w:sz="8" w:space="0" w:color="BFBFBF"/>
            </w:tcBorders>
            <w:shd w:val="clear" w:color="auto" w:fill="auto"/>
            <w:hideMark/>
          </w:tcPr>
          <w:p w14:paraId="38782B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upper respiratory tract infection, Acute bronchiolitis</w:t>
            </w:r>
          </w:p>
        </w:tc>
        <w:tc>
          <w:tcPr>
            <w:tcW w:w="1061" w:type="dxa"/>
            <w:tcBorders>
              <w:top w:val="nil"/>
              <w:left w:val="nil"/>
              <w:bottom w:val="single" w:sz="8" w:space="0" w:color="BFBFBF"/>
              <w:right w:val="single" w:sz="8" w:space="0" w:color="BFBFBF"/>
            </w:tcBorders>
            <w:shd w:val="clear" w:color="auto" w:fill="auto"/>
            <w:hideMark/>
          </w:tcPr>
          <w:p w14:paraId="75330A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J18.9</w:t>
            </w:r>
          </w:p>
        </w:tc>
        <w:tc>
          <w:tcPr>
            <w:tcW w:w="2893" w:type="dxa"/>
            <w:tcBorders>
              <w:top w:val="nil"/>
              <w:left w:val="nil"/>
              <w:bottom w:val="single" w:sz="8" w:space="0" w:color="BFBFBF"/>
              <w:right w:val="single" w:sz="8" w:space="0" w:color="BFBFBF"/>
            </w:tcBorders>
            <w:shd w:val="clear" w:color="auto" w:fill="auto"/>
            <w:hideMark/>
          </w:tcPr>
          <w:p w14:paraId="421BB2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Pneumonia, unspecified</w:t>
            </w:r>
          </w:p>
        </w:tc>
      </w:tr>
      <w:tr w:rsidR="009C32CA" w:rsidRPr="0042121F" w14:paraId="77F2E90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22C4E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04-0057</w:t>
            </w:r>
          </w:p>
        </w:tc>
        <w:tc>
          <w:tcPr>
            <w:tcW w:w="2126" w:type="dxa"/>
            <w:tcBorders>
              <w:top w:val="nil"/>
              <w:left w:val="nil"/>
              <w:bottom w:val="single" w:sz="8" w:space="0" w:color="BFBFBF"/>
              <w:right w:val="single" w:sz="8" w:space="0" w:color="BFBFBF"/>
            </w:tcBorders>
            <w:shd w:val="clear" w:color="auto" w:fill="auto"/>
            <w:hideMark/>
          </w:tcPr>
          <w:p w14:paraId="08D383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bronchus or lung</w:t>
            </w:r>
          </w:p>
        </w:tc>
        <w:tc>
          <w:tcPr>
            <w:tcW w:w="4098" w:type="dxa"/>
            <w:tcBorders>
              <w:top w:val="nil"/>
              <w:left w:val="nil"/>
              <w:bottom w:val="single" w:sz="8" w:space="0" w:color="BFBFBF"/>
              <w:right w:val="single" w:sz="8" w:space="0" w:color="BFBFBF"/>
            </w:tcBorders>
            <w:shd w:val="clear" w:color="auto" w:fill="auto"/>
            <w:hideMark/>
          </w:tcPr>
          <w:p w14:paraId="35796B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Mesothelioma, primary malignant neoplasm of main bronchus, upper lobe, middle lobe, lower lobe, overlapping lesion of bronchus and lung</w:t>
            </w:r>
          </w:p>
        </w:tc>
        <w:tc>
          <w:tcPr>
            <w:tcW w:w="2921" w:type="dxa"/>
            <w:tcBorders>
              <w:top w:val="nil"/>
              <w:left w:val="nil"/>
              <w:bottom w:val="single" w:sz="8" w:space="0" w:color="BFBFBF"/>
              <w:right w:val="single" w:sz="8" w:space="0" w:color="BFBFBF"/>
            </w:tcBorders>
            <w:shd w:val="clear" w:color="auto" w:fill="auto"/>
            <w:hideMark/>
          </w:tcPr>
          <w:p w14:paraId="0E1A00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68E02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C34.9</w:t>
            </w:r>
          </w:p>
        </w:tc>
        <w:tc>
          <w:tcPr>
            <w:tcW w:w="2893" w:type="dxa"/>
            <w:tcBorders>
              <w:top w:val="nil"/>
              <w:left w:val="nil"/>
              <w:bottom w:val="single" w:sz="8" w:space="0" w:color="BFBFBF"/>
              <w:right w:val="single" w:sz="8" w:space="0" w:color="BFBFBF"/>
            </w:tcBorders>
            <w:shd w:val="clear" w:color="auto" w:fill="auto"/>
            <w:hideMark/>
          </w:tcPr>
          <w:p w14:paraId="6100D4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bronchus or lung, unspecified</w:t>
            </w:r>
          </w:p>
        </w:tc>
      </w:tr>
      <w:tr w:rsidR="009C32CA" w:rsidRPr="0042121F" w14:paraId="6075BF8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CE22A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04-0060</w:t>
            </w:r>
          </w:p>
        </w:tc>
        <w:tc>
          <w:tcPr>
            <w:tcW w:w="2126" w:type="dxa"/>
            <w:tcBorders>
              <w:top w:val="nil"/>
              <w:left w:val="nil"/>
              <w:bottom w:val="single" w:sz="8" w:space="0" w:color="BFBFBF"/>
              <w:right w:val="single" w:sz="8" w:space="0" w:color="BFBFBF"/>
            </w:tcBorders>
            <w:shd w:val="clear" w:color="auto" w:fill="auto"/>
            <w:hideMark/>
          </w:tcPr>
          <w:p w14:paraId="4B7CA7F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respiratory systems, other</w:t>
            </w:r>
          </w:p>
        </w:tc>
        <w:tc>
          <w:tcPr>
            <w:tcW w:w="4098" w:type="dxa"/>
            <w:tcBorders>
              <w:top w:val="nil"/>
              <w:left w:val="nil"/>
              <w:bottom w:val="single" w:sz="8" w:space="0" w:color="BFBFBF"/>
              <w:right w:val="single" w:sz="8" w:space="0" w:color="BFBFBF"/>
            </w:tcBorders>
            <w:shd w:val="clear" w:color="auto" w:fill="auto"/>
            <w:hideMark/>
          </w:tcPr>
          <w:p w14:paraId="084424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dysfunctional breathing</w:t>
            </w:r>
          </w:p>
        </w:tc>
        <w:tc>
          <w:tcPr>
            <w:tcW w:w="2921" w:type="dxa"/>
            <w:tcBorders>
              <w:top w:val="nil"/>
              <w:left w:val="nil"/>
              <w:bottom w:val="single" w:sz="8" w:space="0" w:color="BFBFBF"/>
              <w:right w:val="single" w:sz="8" w:space="0" w:color="BFBFBF"/>
            </w:tcBorders>
            <w:shd w:val="clear" w:color="auto" w:fill="auto"/>
            <w:hideMark/>
          </w:tcPr>
          <w:p w14:paraId="3934E7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DA689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R09.89</w:t>
            </w:r>
          </w:p>
        </w:tc>
        <w:tc>
          <w:tcPr>
            <w:tcW w:w="2893" w:type="dxa"/>
            <w:tcBorders>
              <w:top w:val="nil"/>
              <w:left w:val="nil"/>
              <w:bottom w:val="single" w:sz="8" w:space="0" w:color="BFBFBF"/>
              <w:right w:val="single" w:sz="8" w:space="0" w:color="BFBFBF"/>
            </w:tcBorders>
            <w:shd w:val="clear" w:color="auto" w:fill="auto"/>
            <w:hideMark/>
          </w:tcPr>
          <w:p w14:paraId="38FD17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symptoms and signs involving the respiratory system</w:t>
            </w:r>
          </w:p>
        </w:tc>
      </w:tr>
      <w:tr w:rsidR="009C32CA" w:rsidRPr="0042121F" w14:paraId="1F54554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0422E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04-0061</w:t>
            </w:r>
          </w:p>
        </w:tc>
        <w:tc>
          <w:tcPr>
            <w:tcW w:w="2126" w:type="dxa"/>
            <w:tcBorders>
              <w:top w:val="nil"/>
              <w:left w:val="nil"/>
              <w:bottom w:val="single" w:sz="8" w:space="0" w:color="BFBFBF"/>
              <w:right w:val="single" w:sz="8" w:space="0" w:color="BFBFBF"/>
            </w:tcBorders>
            <w:shd w:val="clear" w:color="auto" w:fill="auto"/>
            <w:hideMark/>
          </w:tcPr>
          <w:p w14:paraId="25F56F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the respiratory system, other</w:t>
            </w:r>
          </w:p>
        </w:tc>
        <w:tc>
          <w:tcPr>
            <w:tcW w:w="4098" w:type="dxa"/>
            <w:tcBorders>
              <w:top w:val="nil"/>
              <w:left w:val="nil"/>
              <w:bottom w:val="single" w:sz="8" w:space="0" w:color="BFBFBF"/>
              <w:right w:val="single" w:sz="8" w:space="0" w:color="BFBFBF"/>
            </w:tcBorders>
            <w:shd w:val="clear" w:color="auto" w:fill="auto"/>
            <w:hideMark/>
          </w:tcPr>
          <w:p w14:paraId="53D651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FF5B0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F82CC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J99.8</w:t>
            </w:r>
          </w:p>
        </w:tc>
        <w:tc>
          <w:tcPr>
            <w:tcW w:w="2893" w:type="dxa"/>
            <w:tcBorders>
              <w:top w:val="nil"/>
              <w:left w:val="nil"/>
              <w:bottom w:val="single" w:sz="8" w:space="0" w:color="BFBFBF"/>
              <w:right w:val="single" w:sz="8" w:space="0" w:color="BFBFBF"/>
            </w:tcBorders>
            <w:shd w:val="clear" w:color="auto" w:fill="auto"/>
            <w:hideMark/>
          </w:tcPr>
          <w:p w14:paraId="07E60B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disorders in other diseases classified elsewhere</w:t>
            </w:r>
          </w:p>
        </w:tc>
      </w:tr>
      <w:tr w:rsidR="009C32CA" w:rsidRPr="0042121F" w14:paraId="1E8937B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157DFC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04-0067</w:t>
            </w:r>
          </w:p>
        </w:tc>
        <w:tc>
          <w:tcPr>
            <w:tcW w:w="2126" w:type="dxa"/>
            <w:tcBorders>
              <w:top w:val="nil"/>
              <w:left w:val="nil"/>
              <w:bottom w:val="single" w:sz="8" w:space="0" w:color="BFBFBF"/>
              <w:right w:val="single" w:sz="8" w:space="0" w:color="BFBFBF"/>
            </w:tcBorders>
            <w:shd w:val="clear" w:color="auto" w:fill="auto"/>
            <w:hideMark/>
          </w:tcPr>
          <w:p w14:paraId="2330B97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Whooping cough</w:t>
            </w:r>
          </w:p>
        </w:tc>
        <w:tc>
          <w:tcPr>
            <w:tcW w:w="4098" w:type="dxa"/>
            <w:tcBorders>
              <w:top w:val="nil"/>
              <w:left w:val="nil"/>
              <w:bottom w:val="single" w:sz="8" w:space="0" w:color="BFBFBF"/>
              <w:right w:val="single" w:sz="8" w:space="0" w:color="BFBFBF"/>
            </w:tcBorders>
            <w:shd w:val="clear" w:color="auto" w:fill="auto"/>
            <w:hideMark/>
          </w:tcPr>
          <w:p w14:paraId="1F482B2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Pertussis, Bordetella</w:t>
            </w:r>
          </w:p>
        </w:tc>
        <w:tc>
          <w:tcPr>
            <w:tcW w:w="2921" w:type="dxa"/>
            <w:tcBorders>
              <w:top w:val="nil"/>
              <w:left w:val="nil"/>
              <w:bottom w:val="single" w:sz="8" w:space="0" w:color="BFBFBF"/>
              <w:right w:val="single" w:sz="8" w:space="0" w:color="BFBFBF"/>
            </w:tcBorders>
            <w:shd w:val="clear" w:color="auto" w:fill="auto"/>
            <w:hideMark/>
          </w:tcPr>
          <w:p w14:paraId="2EAD48F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8D5AF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A37.9</w:t>
            </w:r>
          </w:p>
        </w:tc>
        <w:tc>
          <w:tcPr>
            <w:tcW w:w="2893" w:type="dxa"/>
            <w:tcBorders>
              <w:top w:val="nil"/>
              <w:left w:val="nil"/>
              <w:bottom w:val="single" w:sz="8" w:space="0" w:color="BFBFBF"/>
              <w:right w:val="single" w:sz="8" w:space="0" w:color="BFBFBF"/>
            </w:tcBorders>
            <w:shd w:val="clear" w:color="auto" w:fill="auto"/>
            <w:hideMark/>
          </w:tcPr>
          <w:p w14:paraId="48B68E9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Whooping cough, unspecified</w:t>
            </w:r>
          </w:p>
        </w:tc>
      </w:tr>
      <w:tr w:rsidR="009C32CA" w:rsidRPr="0042121F" w14:paraId="453C66F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12BEA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06-0054</w:t>
            </w:r>
          </w:p>
        </w:tc>
        <w:tc>
          <w:tcPr>
            <w:tcW w:w="2126" w:type="dxa"/>
            <w:tcBorders>
              <w:top w:val="nil"/>
              <w:left w:val="nil"/>
              <w:bottom w:val="single" w:sz="8" w:space="0" w:color="BFBFBF"/>
              <w:right w:val="single" w:sz="8" w:space="0" w:color="BFBFBF"/>
            </w:tcBorders>
            <w:shd w:val="clear" w:color="auto" w:fill="auto"/>
            <w:hideMark/>
          </w:tcPr>
          <w:p w14:paraId="5CE193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Abdominal Pain</w:t>
            </w:r>
          </w:p>
        </w:tc>
        <w:tc>
          <w:tcPr>
            <w:tcW w:w="4098" w:type="dxa"/>
            <w:tcBorders>
              <w:top w:val="nil"/>
              <w:left w:val="nil"/>
              <w:bottom w:val="single" w:sz="8" w:space="0" w:color="BFBFBF"/>
              <w:right w:val="single" w:sz="8" w:space="0" w:color="BFBFBF"/>
            </w:tcBorders>
            <w:shd w:val="clear" w:color="auto" w:fill="auto"/>
            <w:hideMark/>
          </w:tcPr>
          <w:p w14:paraId="54EAD8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Mesenteric adenitis or mesenteric lymphadenitis (acute) (chronic),Upper or lower abdominal pain not otherwise specified </w:t>
            </w:r>
          </w:p>
        </w:tc>
        <w:tc>
          <w:tcPr>
            <w:tcW w:w="2921" w:type="dxa"/>
            <w:tcBorders>
              <w:top w:val="nil"/>
              <w:left w:val="nil"/>
              <w:bottom w:val="single" w:sz="8" w:space="0" w:color="BFBFBF"/>
              <w:right w:val="single" w:sz="8" w:space="0" w:color="BFBFBF"/>
            </w:tcBorders>
            <w:shd w:val="clear" w:color="auto" w:fill="auto"/>
            <w:hideMark/>
          </w:tcPr>
          <w:p w14:paraId="5088DD4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Lymphadenitis in areas other than the abdomen</w:t>
            </w:r>
          </w:p>
        </w:tc>
        <w:tc>
          <w:tcPr>
            <w:tcW w:w="1061" w:type="dxa"/>
            <w:tcBorders>
              <w:top w:val="nil"/>
              <w:left w:val="nil"/>
              <w:bottom w:val="single" w:sz="8" w:space="0" w:color="BFBFBF"/>
              <w:right w:val="single" w:sz="8" w:space="0" w:color="BFBFBF"/>
            </w:tcBorders>
            <w:shd w:val="clear" w:color="auto" w:fill="auto"/>
            <w:hideMark/>
          </w:tcPr>
          <w:p w14:paraId="2D9D4C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R10.4</w:t>
            </w:r>
          </w:p>
        </w:tc>
        <w:tc>
          <w:tcPr>
            <w:tcW w:w="2893" w:type="dxa"/>
            <w:tcBorders>
              <w:top w:val="nil"/>
              <w:left w:val="nil"/>
              <w:bottom w:val="single" w:sz="8" w:space="0" w:color="BFBFBF"/>
              <w:right w:val="single" w:sz="8" w:space="0" w:color="BFBFBF"/>
            </w:tcBorders>
            <w:shd w:val="clear" w:color="auto" w:fill="auto"/>
            <w:hideMark/>
          </w:tcPr>
          <w:p w14:paraId="067B5A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abdominal pain</w:t>
            </w:r>
          </w:p>
        </w:tc>
      </w:tr>
      <w:tr w:rsidR="009C32CA" w:rsidRPr="0042121F" w14:paraId="7C2E31E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94621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10-0053</w:t>
            </w:r>
          </w:p>
        </w:tc>
        <w:tc>
          <w:tcPr>
            <w:tcW w:w="2126" w:type="dxa"/>
            <w:tcBorders>
              <w:top w:val="nil"/>
              <w:left w:val="nil"/>
              <w:bottom w:val="single" w:sz="8" w:space="0" w:color="BFBFBF"/>
              <w:right w:val="single" w:sz="8" w:space="0" w:color="BFBFBF"/>
            </w:tcBorders>
            <w:shd w:val="clear" w:color="auto" w:fill="auto"/>
            <w:hideMark/>
          </w:tcPr>
          <w:p w14:paraId="526E4F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Metabolic disorders, other</w:t>
            </w:r>
          </w:p>
        </w:tc>
        <w:tc>
          <w:tcPr>
            <w:tcW w:w="4098" w:type="dxa"/>
            <w:tcBorders>
              <w:top w:val="nil"/>
              <w:left w:val="nil"/>
              <w:bottom w:val="single" w:sz="8" w:space="0" w:color="BFBFBF"/>
              <w:right w:val="single" w:sz="8" w:space="0" w:color="BFBFBF"/>
            </w:tcBorders>
            <w:shd w:val="clear" w:color="auto" w:fill="auto"/>
            <w:hideMark/>
          </w:tcPr>
          <w:p w14:paraId="6CE43E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Inborn errors of metabolism, phenylketonuria</w:t>
            </w:r>
          </w:p>
        </w:tc>
        <w:tc>
          <w:tcPr>
            <w:tcW w:w="2921" w:type="dxa"/>
            <w:tcBorders>
              <w:top w:val="nil"/>
              <w:left w:val="nil"/>
              <w:bottom w:val="single" w:sz="8" w:space="0" w:color="BFBFBF"/>
              <w:right w:val="single" w:sz="8" w:space="0" w:color="BFBFBF"/>
            </w:tcBorders>
            <w:shd w:val="clear" w:color="auto" w:fill="auto"/>
            <w:hideMark/>
          </w:tcPr>
          <w:p w14:paraId="0B2D11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Thyroid disorder </w:t>
            </w:r>
          </w:p>
        </w:tc>
        <w:tc>
          <w:tcPr>
            <w:tcW w:w="1061" w:type="dxa"/>
            <w:tcBorders>
              <w:top w:val="nil"/>
              <w:left w:val="nil"/>
              <w:bottom w:val="single" w:sz="8" w:space="0" w:color="BFBFBF"/>
              <w:right w:val="single" w:sz="8" w:space="0" w:color="BFBFBF"/>
            </w:tcBorders>
            <w:shd w:val="clear" w:color="auto" w:fill="auto"/>
            <w:hideMark/>
          </w:tcPr>
          <w:p w14:paraId="5B0060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E88.8</w:t>
            </w:r>
          </w:p>
        </w:tc>
        <w:tc>
          <w:tcPr>
            <w:tcW w:w="2893" w:type="dxa"/>
            <w:tcBorders>
              <w:top w:val="nil"/>
              <w:left w:val="nil"/>
              <w:bottom w:val="single" w:sz="8" w:space="0" w:color="BFBFBF"/>
              <w:right w:val="single" w:sz="8" w:space="0" w:color="BFBFBF"/>
            </w:tcBorders>
            <w:shd w:val="clear" w:color="auto" w:fill="auto"/>
            <w:hideMark/>
          </w:tcPr>
          <w:p w14:paraId="3885B2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metabolic disorders</w:t>
            </w:r>
          </w:p>
        </w:tc>
      </w:tr>
      <w:tr w:rsidR="009C32CA" w:rsidRPr="0042121F" w14:paraId="6940AED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33D0B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15-0053</w:t>
            </w:r>
          </w:p>
        </w:tc>
        <w:tc>
          <w:tcPr>
            <w:tcW w:w="2126" w:type="dxa"/>
            <w:tcBorders>
              <w:top w:val="nil"/>
              <w:left w:val="nil"/>
              <w:bottom w:val="single" w:sz="8" w:space="0" w:color="BFBFBF"/>
              <w:right w:val="single" w:sz="8" w:space="0" w:color="BFBFBF"/>
            </w:tcBorders>
            <w:shd w:val="clear" w:color="auto" w:fill="auto"/>
            <w:hideMark/>
          </w:tcPr>
          <w:p w14:paraId="27EC9B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disorder newborn</w:t>
            </w:r>
          </w:p>
        </w:tc>
        <w:tc>
          <w:tcPr>
            <w:tcW w:w="4098" w:type="dxa"/>
            <w:tcBorders>
              <w:top w:val="nil"/>
              <w:left w:val="nil"/>
              <w:bottom w:val="single" w:sz="8" w:space="0" w:color="BFBFBF"/>
              <w:right w:val="single" w:sz="8" w:space="0" w:color="BFBFBF"/>
            </w:tcBorders>
            <w:shd w:val="clear" w:color="auto" w:fill="auto"/>
            <w:hideMark/>
          </w:tcPr>
          <w:p w14:paraId="3B0C14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97E4C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D388A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Q04.9</w:t>
            </w:r>
          </w:p>
        </w:tc>
        <w:tc>
          <w:tcPr>
            <w:tcW w:w="2893" w:type="dxa"/>
            <w:tcBorders>
              <w:top w:val="nil"/>
              <w:left w:val="nil"/>
              <w:bottom w:val="single" w:sz="8" w:space="0" w:color="BFBFBF"/>
              <w:right w:val="single" w:sz="8" w:space="0" w:color="BFBFBF"/>
            </w:tcBorders>
            <w:shd w:val="clear" w:color="auto" w:fill="auto"/>
            <w:hideMark/>
          </w:tcPr>
          <w:p w14:paraId="5D1AD3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malformation of brain, unspecified</w:t>
            </w:r>
          </w:p>
        </w:tc>
      </w:tr>
      <w:tr w:rsidR="009C32CA" w:rsidRPr="0042121F" w14:paraId="0F70847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18071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15-0055</w:t>
            </w:r>
          </w:p>
        </w:tc>
        <w:tc>
          <w:tcPr>
            <w:tcW w:w="2126" w:type="dxa"/>
            <w:tcBorders>
              <w:top w:val="nil"/>
              <w:left w:val="nil"/>
              <w:bottom w:val="single" w:sz="8" w:space="0" w:color="BFBFBF"/>
              <w:right w:val="single" w:sz="8" w:space="0" w:color="BFBFBF"/>
            </w:tcBorders>
            <w:shd w:val="clear" w:color="auto" w:fill="auto"/>
            <w:hideMark/>
          </w:tcPr>
          <w:p w14:paraId="678D58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Feeding or nutritional problem in newborn </w:t>
            </w:r>
          </w:p>
        </w:tc>
        <w:tc>
          <w:tcPr>
            <w:tcW w:w="4098" w:type="dxa"/>
            <w:tcBorders>
              <w:top w:val="nil"/>
              <w:left w:val="nil"/>
              <w:bottom w:val="single" w:sz="8" w:space="0" w:color="BFBFBF"/>
              <w:right w:val="single" w:sz="8" w:space="0" w:color="BFBFBF"/>
            </w:tcBorders>
            <w:shd w:val="clear" w:color="auto" w:fill="auto"/>
            <w:hideMark/>
          </w:tcPr>
          <w:p w14:paraId="3499DB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D7F43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6537B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P92.9</w:t>
            </w:r>
          </w:p>
        </w:tc>
        <w:tc>
          <w:tcPr>
            <w:tcW w:w="2893" w:type="dxa"/>
            <w:tcBorders>
              <w:top w:val="nil"/>
              <w:left w:val="nil"/>
              <w:bottom w:val="single" w:sz="8" w:space="0" w:color="BFBFBF"/>
              <w:right w:val="single" w:sz="8" w:space="0" w:color="BFBFBF"/>
            </w:tcBorders>
            <w:shd w:val="clear" w:color="auto" w:fill="auto"/>
            <w:hideMark/>
          </w:tcPr>
          <w:p w14:paraId="2BBD12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Feeding problem of newborn, unspecified</w:t>
            </w:r>
          </w:p>
        </w:tc>
      </w:tr>
      <w:tr w:rsidR="009C32CA" w:rsidRPr="0042121F" w14:paraId="7B1C77C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A95F9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15-0056</w:t>
            </w:r>
          </w:p>
        </w:tc>
        <w:tc>
          <w:tcPr>
            <w:tcW w:w="2126" w:type="dxa"/>
            <w:tcBorders>
              <w:top w:val="nil"/>
              <w:left w:val="nil"/>
              <w:bottom w:val="single" w:sz="8" w:space="0" w:color="BFBFBF"/>
              <w:right w:val="single" w:sz="8" w:space="0" w:color="BFBFBF"/>
            </w:tcBorders>
            <w:shd w:val="clear" w:color="auto" w:fill="auto"/>
            <w:hideMark/>
          </w:tcPr>
          <w:p w14:paraId="16977F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Jaundice in newborn</w:t>
            </w:r>
          </w:p>
        </w:tc>
        <w:tc>
          <w:tcPr>
            <w:tcW w:w="4098" w:type="dxa"/>
            <w:tcBorders>
              <w:top w:val="nil"/>
              <w:left w:val="nil"/>
              <w:bottom w:val="single" w:sz="8" w:space="0" w:color="BFBFBF"/>
              <w:right w:val="single" w:sz="8" w:space="0" w:color="BFBFBF"/>
            </w:tcBorders>
            <w:shd w:val="clear" w:color="auto" w:fill="auto"/>
            <w:hideMark/>
          </w:tcPr>
          <w:p w14:paraId="4D07A5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95A20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19D89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P59.9</w:t>
            </w:r>
          </w:p>
        </w:tc>
        <w:tc>
          <w:tcPr>
            <w:tcW w:w="2893" w:type="dxa"/>
            <w:tcBorders>
              <w:top w:val="nil"/>
              <w:left w:val="nil"/>
              <w:bottom w:val="single" w:sz="8" w:space="0" w:color="BFBFBF"/>
              <w:right w:val="single" w:sz="8" w:space="0" w:color="BFBFBF"/>
            </w:tcBorders>
            <w:shd w:val="clear" w:color="auto" w:fill="auto"/>
            <w:hideMark/>
          </w:tcPr>
          <w:p w14:paraId="23A1393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Neonatal jaundice, unspecified</w:t>
            </w:r>
          </w:p>
        </w:tc>
      </w:tr>
      <w:tr w:rsidR="009C32CA" w:rsidRPr="0042121F" w14:paraId="5F685FD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E2BD8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15-0057</w:t>
            </w:r>
          </w:p>
        </w:tc>
        <w:tc>
          <w:tcPr>
            <w:tcW w:w="2126" w:type="dxa"/>
            <w:tcBorders>
              <w:top w:val="nil"/>
              <w:left w:val="nil"/>
              <w:bottom w:val="single" w:sz="8" w:space="0" w:color="BFBFBF"/>
              <w:right w:val="single" w:sz="8" w:space="0" w:color="BFBFBF"/>
            </w:tcBorders>
            <w:shd w:val="clear" w:color="auto" w:fill="auto"/>
            <w:hideMark/>
          </w:tcPr>
          <w:p w14:paraId="4326ED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Monitoring of growth and development in newborn</w:t>
            </w:r>
          </w:p>
        </w:tc>
        <w:tc>
          <w:tcPr>
            <w:tcW w:w="4098" w:type="dxa"/>
            <w:tcBorders>
              <w:top w:val="nil"/>
              <w:left w:val="nil"/>
              <w:bottom w:val="single" w:sz="8" w:space="0" w:color="BFBFBF"/>
              <w:right w:val="single" w:sz="8" w:space="0" w:color="BFBFBF"/>
            </w:tcBorders>
            <w:shd w:val="clear" w:color="auto" w:fill="auto"/>
            <w:hideMark/>
          </w:tcPr>
          <w:p w14:paraId="478295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7AB92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C1578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P05.9</w:t>
            </w:r>
          </w:p>
        </w:tc>
        <w:tc>
          <w:tcPr>
            <w:tcW w:w="2893" w:type="dxa"/>
            <w:tcBorders>
              <w:top w:val="nil"/>
              <w:left w:val="nil"/>
              <w:bottom w:val="single" w:sz="8" w:space="0" w:color="BFBFBF"/>
              <w:right w:val="single" w:sz="8" w:space="0" w:color="BFBFBF"/>
            </w:tcBorders>
            <w:shd w:val="clear" w:color="auto" w:fill="auto"/>
            <w:hideMark/>
          </w:tcPr>
          <w:p w14:paraId="2EC890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Slow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growth, unspecified</w:t>
            </w:r>
          </w:p>
        </w:tc>
      </w:tr>
      <w:tr w:rsidR="009C32CA" w:rsidRPr="0042121F" w14:paraId="53DCDC2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230B0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15-0059</w:t>
            </w:r>
          </w:p>
        </w:tc>
        <w:tc>
          <w:tcPr>
            <w:tcW w:w="2126" w:type="dxa"/>
            <w:tcBorders>
              <w:top w:val="nil"/>
              <w:left w:val="nil"/>
              <w:bottom w:val="single" w:sz="8" w:space="0" w:color="BFBFBF"/>
              <w:right w:val="single" w:sz="8" w:space="0" w:color="BFBFBF"/>
            </w:tcBorders>
            <w:shd w:val="clear" w:color="auto" w:fill="auto"/>
            <w:hideMark/>
          </w:tcPr>
          <w:p w14:paraId="60E124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problem in newborn</w:t>
            </w:r>
          </w:p>
        </w:tc>
        <w:tc>
          <w:tcPr>
            <w:tcW w:w="4098" w:type="dxa"/>
            <w:tcBorders>
              <w:top w:val="nil"/>
              <w:left w:val="nil"/>
              <w:bottom w:val="single" w:sz="8" w:space="0" w:color="BFBFBF"/>
              <w:right w:val="single" w:sz="8" w:space="0" w:color="BFBFBF"/>
            </w:tcBorders>
            <w:shd w:val="clear" w:color="auto" w:fill="auto"/>
            <w:hideMark/>
          </w:tcPr>
          <w:p w14:paraId="3843EA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09369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232FD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P96.9</w:t>
            </w:r>
          </w:p>
        </w:tc>
        <w:tc>
          <w:tcPr>
            <w:tcW w:w="2893" w:type="dxa"/>
            <w:tcBorders>
              <w:top w:val="nil"/>
              <w:left w:val="nil"/>
              <w:bottom w:val="single" w:sz="8" w:space="0" w:color="BFBFBF"/>
              <w:right w:val="single" w:sz="8" w:space="0" w:color="BFBFBF"/>
            </w:tcBorders>
            <w:shd w:val="clear" w:color="auto" w:fill="auto"/>
            <w:hideMark/>
          </w:tcPr>
          <w:p w14:paraId="092E64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Condition originating in the perinatal period, unspecified</w:t>
            </w:r>
          </w:p>
        </w:tc>
      </w:tr>
      <w:tr w:rsidR="009C32CA" w:rsidRPr="0042121F" w14:paraId="33B7731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AF728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15-0061</w:t>
            </w:r>
          </w:p>
        </w:tc>
        <w:tc>
          <w:tcPr>
            <w:tcW w:w="2126" w:type="dxa"/>
            <w:tcBorders>
              <w:top w:val="nil"/>
              <w:left w:val="nil"/>
              <w:bottom w:val="single" w:sz="8" w:space="0" w:color="BFBFBF"/>
              <w:right w:val="single" w:sz="8" w:space="0" w:color="BFBFBF"/>
            </w:tcBorders>
            <w:shd w:val="clear" w:color="auto" w:fill="auto"/>
            <w:hideMark/>
          </w:tcPr>
          <w:p w14:paraId="56CA36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problem in newborn</w:t>
            </w:r>
          </w:p>
        </w:tc>
        <w:tc>
          <w:tcPr>
            <w:tcW w:w="4098" w:type="dxa"/>
            <w:tcBorders>
              <w:top w:val="nil"/>
              <w:left w:val="nil"/>
              <w:bottom w:val="single" w:sz="8" w:space="0" w:color="BFBFBF"/>
              <w:right w:val="single" w:sz="8" w:space="0" w:color="BFBFBF"/>
            </w:tcBorders>
            <w:shd w:val="clear" w:color="auto" w:fill="auto"/>
            <w:hideMark/>
          </w:tcPr>
          <w:p w14:paraId="26886A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A7B475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66C99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P28.9</w:t>
            </w:r>
          </w:p>
        </w:tc>
        <w:tc>
          <w:tcPr>
            <w:tcW w:w="2893" w:type="dxa"/>
            <w:tcBorders>
              <w:top w:val="nil"/>
              <w:left w:val="nil"/>
              <w:bottom w:val="single" w:sz="8" w:space="0" w:color="BFBFBF"/>
              <w:right w:val="single" w:sz="8" w:space="0" w:color="BFBFBF"/>
            </w:tcBorders>
            <w:shd w:val="clear" w:color="auto" w:fill="auto"/>
            <w:hideMark/>
          </w:tcPr>
          <w:p w14:paraId="4F4561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condition of newborn, unspecified</w:t>
            </w:r>
          </w:p>
        </w:tc>
      </w:tr>
      <w:tr w:rsidR="009C32CA" w:rsidRPr="0042121F" w14:paraId="72E5C0B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FC7AAD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16-0054</w:t>
            </w:r>
          </w:p>
        </w:tc>
        <w:tc>
          <w:tcPr>
            <w:tcW w:w="2126" w:type="dxa"/>
            <w:tcBorders>
              <w:top w:val="nil"/>
              <w:left w:val="nil"/>
              <w:bottom w:val="single" w:sz="8" w:space="0" w:color="BFBFBF"/>
              <w:right w:val="single" w:sz="8" w:space="0" w:color="BFBFBF"/>
            </w:tcBorders>
            <w:shd w:val="clear" w:color="auto" w:fill="auto"/>
            <w:hideMark/>
          </w:tcPr>
          <w:p w14:paraId="49F231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Hypersensitivity and allergic disorders, other</w:t>
            </w:r>
          </w:p>
        </w:tc>
        <w:tc>
          <w:tcPr>
            <w:tcW w:w="4098" w:type="dxa"/>
            <w:tcBorders>
              <w:top w:val="nil"/>
              <w:left w:val="nil"/>
              <w:bottom w:val="single" w:sz="8" w:space="0" w:color="BFBFBF"/>
              <w:right w:val="single" w:sz="8" w:space="0" w:color="BFBFBF"/>
            </w:tcBorders>
            <w:shd w:val="clear" w:color="auto" w:fill="auto"/>
            <w:hideMark/>
          </w:tcPr>
          <w:p w14:paraId="6B51BB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99FC5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Food allergy, allergic rhinitis, skin allergy</w:t>
            </w:r>
          </w:p>
        </w:tc>
        <w:tc>
          <w:tcPr>
            <w:tcW w:w="1061" w:type="dxa"/>
            <w:tcBorders>
              <w:top w:val="nil"/>
              <w:left w:val="nil"/>
              <w:bottom w:val="single" w:sz="8" w:space="0" w:color="BFBFBF"/>
              <w:right w:val="single" w:sz="8" w:space="0" w:color="BFBFBF"/>
            </w:tcBorders>
            <w:shd w:val="clear" w:color="auto" w:fill="auto"/>
            <w:hideMark/>
          </w:tcPr>
          <w:p w14:paraId="417ADB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T78.4</w:t>
            </w:r>
          </w:p>
        </w:tc>
        <w:tc>
          <w:tcPr>
            <w:tcW w:w="2893" w:type="dxa"/>
            <w:tcBorders>
              <w:top w:val="nil"/>
              <w:left w:val="nil"/>
              <w:bottom w:val="single" w:sz="8" w:space="0" w:color="BFBFBF"/>
              <w:right w:val="single" w:sz="8" w:space="0" w:color="BFBFBF"/>
            </w:tcBorders>
            <w:shd w:val="clear" w:color="auto" w:fill="auto"/>
            <w:hideMark/>
          </w:tcPr>
          <w:p w14:paraId="213E6C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Allergy, unspecified</w:t>
            </w:r>
          </w:p>
        </w:tc>
      </w:tr>
      <w:tr w:rsidR="009C32CA" w:rsidRPr="0042121F" w14:paraId="71A27B7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3205A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16-0057</w:t>
            </w:r>
          </w:p>
        </w:tc>
        <w:tc>
          <w:tcPr>
            <w:tcW w:w="2126" w:type="dxa"/>
            <w:tcBorders>
              <w:top w:val="nil"/>
              <w:left w:val="nil"/>
              <w:bottom w:val="single" w:sz="8" w:space="0" w:color="BFBFBF"/>
              <w:right w:val="single" w:sz="8" w:space="0" w:color="BFBFBF"/>
            </w:tcBorders>
            <w:shd w:val="clear" w:color="auto" w:fill="auto"/>
            <w:hideMark/>
          </w:tcPr>
          <w:p w14:paraId="3B4ADD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Food allergy</w:t>
            </w:r>
          </w:p>
        </w:tc>
        <w:tc>
          <w:tcPr>
            <w:tcW w:w="4098" w:type="dxa"/>
            <w:tcBorders>
              <w:top w:val="nil"/>
              <w:left w:val="nil"/>
              <w:bottom w:val="single" w:sz="8" w:space="0" w:color="BFBFBF"/>
              <w:right w:val="single" w:sz="8" w:space="0" w:color="BFBFBF"/>
            </w:tcBorders>
            <w:shd w:val="clear" w:color="auto" w:fill="auto"/>
            <w:hideMark/>
          </w:tcPr>
          <w:p w14:paraId="42270665"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IgE</w:t>
            </w:r>
            <w:proofErr w:type="spellEnd"/>
            <w:r w:rsidRPr="0042121F">
              <w:rPr>
                <w:rFonts w:eastAsia="Times New Roman"/>
                <w:color w:val="000000"/>
                <w:sz w:val="16"/>
                <w:szCs w:val="16"/>
                <w:lang w:eastAsia="en-AU"/>
              </w:rPr>
              <w:t xml:space="preserve"> mediated and non-</w:t>
            </w:r>
            <w:proofErr w:type="spellStart"/>
            <w:r w:rsidRPr="0042121F">
              <w:rPr>
                <w:rFonts w:eastAsia="Times New Roman"/>
                <w:color w:val="000000"/>
                <w:sz w:val="16"/>
                <w:szCs w:val="16"/>
                <w:lang w:eastAsia="en-AU"/>
              </w:rPr>
              <w:t>IgE</w:t>
            </w:r>
            <w:proofErr w:type="spellEnd"/>
            <w:r w:rsidRPr="0042121F">
              <w:rPr>
                <w:rFonts w:eastAsia="Times New Roman"/>
                <w:color w:val="000000"/>
                <w:sz w:val="16"/>
                <w:szCs w:val="16"/>
                <w:lang w:eastAsia="en-AU"/>
              </w:rPr>
              <w:t xml:space="preserve"> mediated</w:t>
            </w:r>
          </w:p>
        </w:tc>
        <w:tc>
          <w:tcPr>
            <w:tcW w:w="2921" w:type="dxa"/>
            <w:tcBorders>
              <w:top w:val="nil"/>
              <w:left w:val="nil"/>
              <w:bottom w:val="single" w:sz="8" w:space="0" w:color="BFBFBF"/>
              <w:right w:val="single" w:sz="8" w:space="0" w:color="BFBFBF"/>
            </w:tcBorders>
            <w:shd w:val="clear" w:color="auto" w:fill="auto"/>
            <w:hideMark/>
          </w:tcPr>
          <w:p w14:paraId="6E2D34A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74983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T78.1</w:t>
            </w:r>
          </w:p>
        </w:tc>
        <w:tc>
          <w:tcPr>
            <w:tcW w:w="2893" w:type="dxa"/>
            <w:tcBorders>
              <w:top w:val="nil"/>
              <w:left w:val="nil"/>
              <w:bottom w:val="single" w:sz="8" w:space="0" w:color="BFBFBF"/>
              <w:right w:val="single" w:sz="8" w:space="0" w:color="BFBFBF"/>
            </w:tcBorders>
            <w:shd w:val="clear" w:color="auto" w:fill="auto"/>
            <w:hideMark/>
          </w:tcPr>
          <w:p w14:paraId="3A4B30F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adverse food reactions, not elsewhere classified</w:t>
            </w:r>
          </w:p>
        </w:tc>
      </w:tr>
      <w:tr w:rsidR="009C32CA" w:rsidRPr="0042121F" w14:paraId="2C62046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168BC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19-0052</w:t>
            </w:r>
          </w:p>
        </w:tc>
        <w:tc>
          <w:tcPr>
            <w:tcW w:w="2126" w:type="dxa"/>
            <w:tcBorders>
              <w:top w:val="nil"/>
              <w:left w:val="nil"/>
              <w:bottom w:val="single" w:sz="8" w:space="0" w:color="BFBFBF"/>
              <w:right w:val="single" w:sz="8" w:space="0" w:color="BFBFBF"/>
            </w:tcBorders>
            <w:shd w:val="clear" w:color="auto" w:fill="auto"/>
            <w:hideMark/>
          </w:tcPr>
          <w:p w14:paraId="2A11CD8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Major affective disorder</w:t>
            </w:r>
          </w:p>
        </w:tc>
        <w:tc>
          <w:tcPr>
            <w:tcW w:w="4098" w:type="dxa"/>
            <w:tcBorders>
              <w:top w:val="nil"/>
              <w:left w:val="nil"/>
              <w:bottom w:val="single" w:sz="8" w:space="0" w:color="BFBFBF"/>
              <w:right w:val="single" w:sz="8" w:space="0" w:color="BFBFBF"/>
            </w:tcBorders>
            <w:shd w:val="clear" w:color="auto" w:fill="auto"/>
            <w:hideMark/>
          </w:tcPr>
          <w:p w14:paraId="0807BBA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BB58B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EB4BF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F31.9</w:t>
            </w:r>
          </w:p>
        </w:tc>
        <w:tc>
          <w:tcPr>
            <w:tcW w:w="2893" w:type="dxa"/>
            <w:tcBorders>
              <w:top w:val="nil"/>
              <w:left w:val="nil"/>
              <w:bottom w:val="single" w:sz="8" w:space="0" w:color="BFBFBF"/>
              <w:right w:val="single" w:sz="8" w:space="0" w:color="BFBFBF"/>
            </w:tcBorders>
            <w:shd w:val="clear" w:color="auto" w:fill="auto"/>
            <w:hideMark/>
          </w:tcPr>
          <w:p w14:paraId="2716AF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Bipolar affective disorder, unspecified</w:t>
            </w:r>
          </w:p>
        </w:tc>
      </w:tr>
      <w:tr w:rsidR="009C32CA" w:rsidRPr="0042121F" w14:paraId="60BFAF8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74F32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19-0053</w:t>
            </w:r>
          </w:p>
        </w:tc>
        <w:tc>
          <w:tcPr>
            <w:tcW w:w="2126" w:type="dxa"/>
            <w:tcBorders>
              <w:top w:val="nil"/>
              <w:left w:val="nil"/>
              <w:bottom w:val="single" w:sz="8" w:space="0" w:color="BFBFBF"/>
              <w:right w:val="single" w:sz="8" w:space="0" w:color="BFBFBF"/>
            </w:tcBorders>
            <w:shd w:val="clear" w:color="auto" w:fill="auto"/>
            <w:hideMark/>
          </w:tcPr>
          <w:p w14:paraId="444DEE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Other affective and somatoform disorders </w:t>
            </w:r>
          </w:p>
        </w:tc>
        <w:tc>
          <w:tcPr>
            <w:tcW w:w="4098" w:type="dxa"/>
            <w:tcBorders>
              <w:top w:val="nil"/>
              <w:left w:val="nil"/>
              <w:bottom w:val="single" w:sz="8" w:space="0" w:color="BFBFBF"/>
              <w:right w:val="single" w:sz="8" w:space="0" w:color="BFBFBF"/>
            </w:tcBorders>
            <w:shd w:val="clear" w:color="auto" w:fill="auto"/>
            <w:hideMark/>
          </w:tcPr>
          <w:p w14:paraId="7CBB68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C9CF6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C9C78E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F45.9</w:t>
            </w:r>
          </w:p>
        </w:tc>
        <w:tc>
          <w:tcPr>
            <w:tcW w:w="2893" w:type="dxa"/>
            <w:tcBorders>
              <w:top w:val="nil"/>
              <w:left w:val="nil"/>
              <w:bottom w:val="single" w:sz="8" w:space="0" w:color="BFBFBF"/>
              <w:right w:val="single" w:sz="8" w:space="0" w:color="BFBFBF"/>
            </w:tcBorders>
            <w:shd w:val="clear" w:color="auto" w:fill="auto"/>
            <w:hideMark/>
          </w:tcPr>
          <w:p w14:paraId="49D739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Somatoform disorder, unspecified</w:t>
            </w:r>
          </w:p>
        </w:tc>
      </w:tr>
      <w:tr w:rsidR="009C32CA" w:rsidRPr="0042121F" w14:paraId="338EE91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4BD77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19-0055</w:t>
            </w:r>
          </w:p>
        </w:tc>
        <w:tc>
          <w:tcPr>
            <w:tcW w:w="2126" w:type="dxa"/>
            <w:tcBorders>
              <w:top w:val="nil"/>
              <w:left w:val="nil"/>
              <w:bottom w:val="single" w:sz="8" w:space="0" w:color="BFBFBF"/>
              <w:right w:val="single" w:sz="8" w:space="0" w:color="BFBFBF"/>
            </w:tcBorders>
            <w:shd w:val="clear" w:color="auto" w:fill="auto"/>
            <w:hideMark/>
          </w:tcPr>
          <w:p w14:paraId="6394CE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Obsessive compulsive disorders</w:t>
            </w:r>
          </w:p>
        </w:tc>
        <w:tc>
          <w:tcPr>
            <w:tcW w:w="4098" w:type="dxa"/>
            <w:tcBorders>
              <w:top w:val="nil"/>
              <w:left w:val="nil"/>
              <w:bottom w:val="single" w:sz="8" w:space="0" w:color="BFBFBF"/>
              <w:right w:val="single" w:sz="8" w:space="0" w:color="BFBFBF"/>
            </w:tcBorders>
            <w:shd w:val="clear" w:color="auto" w:fill="auto"/>
            <w:hideMark/>
          </w:tcPr>
          <w:p w14:paraId="5ECAC4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3D8BF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w:t>
            </w:r>
          </w:p>
        </w:tc>
        <w:tc>
          <w:tcPr>
            <w:tcW w:w="1061" w:type="dxa"/>
            <w:tcBorders>
              <w:top w:val="nil"/>
              <w:left w:val="nil"/>
              <w:bottom w:val="single" w:sz="8" w:space="0" w:color="BFBFBF"/>
              <w:right w:val="single" w:sz="8" w:space="0" w:color="BFBFBF"/>
            </w:tcBorders>
            <w:shd w:val="clear" w:color="auto" w:fill="auto"/>
            <w:hideMark/>
          </w:tcPr>
          <w:p w14:paraId="4D344D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F42.9</w:t>
            </w:r>
          </w:p>
        </w:tc>
        <w:tc>
          <w:tcPr>
            <w:tcW w:w="2893" w:type="dxa"/>
            <w:tcBorders>
              <w:top w:val="nil"/>
              <w:left w:val="nil"/>
              <w:bottom w:val="single" w:sz="8" w:space="0" w:color="BFBFBF"/>
              <w:right w:val="single" w:sz="8" w:space="0" w:color="BFBFBF"/>
            </w:tcBorders>
            <w:shd w:val="clear" w:color="auto" w:fill="auto"/>
            <w:hideMark/>
          </w:tcPr>
          <w:p w14:paraId="6A96BA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Obsessive-compulsive disorder, unspecified</w:t>
            </w:r>
          </w:p>
        </w:tc>
      </w:tr>
      <w:tr w:rsidR="009C32CA" w:rsidRPr="0042121F" w14:paraId="3438E56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C904DD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19-0057</w:t>
            </w:r>
          </w:p>
        </w:tc>
        <w:tc>
          <w:tcPr>
            <w:tcW w:w="2126" w:type="dxa"/>
            <w:tcBorders>
              <w:top w:val="nil"/>
              <w:left w:val="nil"/>
              <w:bottom w:val="single" w:sz="8" w:space="0" w:color="BFBFBF"/>
              <w:right w:val="single" w:sz="8" w:space="0" w:color="BFBFBF"/>
            </w:tcBorders>
            <w:shd w:val="clear" w:color="auto" w:fill="auto"/>
            <w:hideMark/>
          </w:tcPr>
          <w:p w14:paraId="170776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Childhood mental disorders</w:t>
            </w:r>
          </w:p>
        </w:tc>
        <w:tc>
          <w:tcPr>
            <w:tcW w:w="4098" w:type="dxa"/>
            <w:tcBorders>
              <w:top w:val="nil"/>
              <w:left w:val="nil"/>
              <w:bottom w:val="single" w:sz="8" w:space="0" w:color="BFBFBF"/>
              <w:right w:val="single" w:sz="8" w:space="0" w:color="BFBFBF"/>
            </w:tcBorders>
            <w:shd w:val="clear" w:color="auto" w:fill="auto"/>
            <w:hideMark/>
          </w:tcPr>
          <w:p w14:paraId="14641D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FCC07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w:t>
            </w:r>
          </w:p>
        </w:tc>
        <w:tc>
          <w:tcPr>
            <w:tcW w:w="1061" w:type="dxa"/>
            <w:tcBorders>
              <w:top w:val="nil"/>
              <w:left w:val="nil"/>
              <w:bottom w:val="single" w:sz="8" w:space="0" w:color="BFBFBF"/>
              <w:right w:val="single" w:sz="8" w:space="0" w:color="BFBFBF"/>
            </w:tcBorders>
            <w:shd w:val="clear" w:color="auto" w:fill="auto"/>
            <w:hideMark/>
          </w:tcPr>
          <w:p w14:paraId="314A56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F98.9</w:t>
            </w:r>
          </w:p>
        </w:tc>
        <w:tc>
          <w:tcPr>
            <w:tcW w:w="2893" w:type="dxa"/>
            <w:tcBorders>
              <w:top w:val="nil"/>
              <w:left w:val="nil"/>
              <w:bottom w:val="single" w:sz="8" w:space="0" w:color="BFBFBF"/>
              <w:right w:val="single" w:sz="8" w:space="0" w:color="BFBFBF"/>
            </w:tcBorders>
            <w:shd w:val="clear" w:color="auto" w:fill="auto"/>
            <w:hideMark/>
          </w:tcPr>
          <w:p w14:paraId="0BD638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behavioural and emotional disorders with onset usually occurring in childhood and adolescence</w:t>
            </w:r>
          </w:p>
        </w:tc>
      </w:tr>
      <w:tr w:rsidR="009C32CA" w:rsidRPr="0042121F" w14:paraId="384C1A3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5C5D8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19-0059</w:t>
            </w:r>
          </w:p>
        </w:tc>
        <w:tc>
          <w:tcPr>
            <w:tcW w:w="2126" w:type="dxa"/>
            <w:tcBorders>
              <w:top w:val="nil"/>
              <w:left w:val="nil"/>
              <w:bottom w:val="single" w:sz="8" w:space="0" w:color="BFBFBF"/>
              <w:right w:val="single" w:sz="8" w:space="0" w:color="BFBFBF"/>
            </w:tcBorders>
            <w:shd w:val="clear" w:color="auto" w:fill="auto"/>
            <w:hideMark/>
          </w:tcPr>
          <w:p w14:paraId="1201C59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disorders</w:t>
            </w:r>
          </w:p>
        </w:tc>
        <w:tc>
          <w:tcPr>
            <w:tcW w:w="4098" w:type="dxa"/>
            <w:tcBorders>
              <w:top w:val="nil"/>
              <w:left w:val="nil"/>
              <w:bottom w:val="single" w:sz="8" w:space="0" w:color="BFBFBF"/>
              <w:right w:val="single" w:sz="8" w:space="0" w:color="BFBFBF"/>
            </w:tcBorders>
            <w:shd w:val="clear" w:color="auto" w:fill="auto"/>
            <w:hideMark/>
          </w:tcPr>
          <w:p w14:paraId="69068D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Anorexia Nervosa, Bulimia nervosa, overeating, deliberate weight loss</w:t>
            </w:r>
          </w:p>
        </w:tc>
        <w:tc>
          <w:tcPr>
            <w:tcW w:w="2921" w:type="dxa"/>
            <w:tcBorders>
              <w:top w:val="nil"/>
              <w:left w:val="nil"/>
              <w:bottom w:val="single" w:sz="8" w:space="0" w:color="BFBFBF"/>
              <w:right w:val="single" w:sz="8" w:space="0" w:color="BFBFBF"/>
            </w:tcBorders>
            <w:shd w:val="clear" w:color="auto" w:fill="auto"/>
            <w:hideMark/>
          </w:tcPr>
          <w:p w14:paraId="3B76BC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53BCD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F50.9</w:t>
            </w:r>
          </w:p>
        </w:tc>
        <w:tc>
          <w:tcPr>
            <w:tcW w:w="2893" w:type="dxa"/>
            <w:tcBorders>
              <w:top w:val="nil"/>
              <w:left w:val="nil"/>
              <w:bottom w:val="single" w:sz="8" w:space="0" w:color="BFBFBF"/>
              <w:right w:val="single" w:sz="8" w:space="0" w:color="BFBFBF"/>
            </w:tcBorders>
            <w:shd w:val="clear" w:color="auto" w:fill="auto"/>
            <w:hideMark/>
          </w:tcPr>
          <w:p w14:paraId="725815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 unspecified</w:t>
            </w:r>
          </w:p>
        </w:tc>
      </w:tr>
      <w:tr w:rsidR="009C32CA" w:rsidRPr="0042121F" w14:paraId="285B480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A96F3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19-0061</w:t>
            </w:r>
          </w:p>
        </w:tc>
        <w:tc>
          <w:tcPr>
            <w:tcW w:w="2126" w:type="dxa"/>
            <w:tcBorders>
              <w:top w:val="nil"/>
              <w:left w:val="nil"/>
              <w:bottom w:val="single" w:sz="8" w:space="0" w:color="BFBFBF"/>
              <w:right w:val="single" w:sz="8" w:space="0" w:color="BFBFBF"/>
            </w:tcBorders>
            <w:shd w:val="clear" w:color="auto" w:fill="auto"/>
            <w:hideMark/>
          </w:tcPr>
          <w:p w14:paraId="6C0CD8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mental disease NOS</w:t>
            </w:r>
          </w:p>
        </w:tc>
        <w:tc>
          <w:tcPr>
            <w:tcW w:w="4098" w:type="dxa"/>
            <w:tcBorders>
              <w:top w:val="nil"/>
              <w:left w:val="nil"/>
              <w:bottom w:val="single" w:sz="8" w:space="0" w:color="BFBFBF"/>
              <w:right w:val="single" w:sz="8" w:space="0" w:color="BFBFBF"/>
            </w:tcBorders>
            <w:shd w:val="clear" w:color="auto" w:fill="auto"/>
            <w:hideMark/>
          </w:tcPr>
          <w:p w14:paraId="43D4DA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7CA5B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91516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F48.9</w:t>
            </w:r>
          </w:p>
        </w:tc>
        <w:tc>
          <w:tcPr>
            <w:tcW w:w="2893" w:type="dxa"/>
            <w:tcBorders>
              <w:top w:val="nil"/>
              <w:left w:val="nil"/>
              <w:bottom w:val="single" w:sz="8" w:space="0" w:color="BFBFBF"/>
              <w:right w:val="single" w:sz="8" w:space="0" w:color="BFBFBF"/>
            </w:tcBorders>
            <w:shd w:val="clear" w:color="auto" w:fill="auto"/>
            <w:hideMark/>
          </w:tcPr>
          <w:p w14:paraId="08FB363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Neurotic disorder, unspecified</w:t>
            </w:r>
          </w:p>
        </w:tc>
      </w:tr>
      <w:tr w:rsidR="009C32CA" w:rsidRPr="0042121F" w14:paraId="7829A17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0E7E8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23-0055</w:t>
            </w:r>
          </w:p>
        </w:tc>
        <w:tc>
          <w:tcPr>
            <w:tcW w:w="2126" w:type="dxa"/>
            <w:tcBorders>
              <w:top w:val="nil"/>
              <w:left w:val="nil"/>
              <w:bottom w:val="single" w:sz="8" w:space="0" w:color="BFBFBF"/>
              <w:right w:val="single" w:sz="8" w:space="0" w:color="BFBFBF"/>
            </w:tcBorders>
            <w:shd w:val="clear" w:color="auto" w:fill="auto"/>
            <w:hideMark/>
          </w:tcPr>
          <w:p w14:paraId="6BCC5E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Failure to thrive</w:t>
            </w:r>
          </w:p>
        </w:tc>
        <w:tc>
          <w:tcPr>
            <w:tcW w:w="4098" w:type="dxa"/>
            <w:tcBorders>
              <w:top w:val="nil"/>
              <w:left w:val="nil"/>
              <w:bottom w:val="single" w:sz="8" w:space="0" w:color="BFBFBF"/>
              <w:right w:val="single" w:sz="8" w:space="0" w:color="BFBFBF"/>
            </w:tcBorders>
            <w:shd w:val="clear" w:color="auto" w:fill="auto"/>
            <w:hideMark/>
          </w:tcPr>
          <w:p w14:paraId="1A62DF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E2AC1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Feeding or nutritional problem in newborn</w:t>
            </w:r>
          </w:p>
        </w:tc>
        <w:tc>
          <w:tcPr>
            <w:tcW w:w="1061" w:type="dxa"/>
            <w:tcBorders>
              <w:top w:val="nil"/>
              <w:left w:val="nil"/>
              <w:bottom w:val="single" w:sz="8" w:space="0" w:color="BFBFBF"/>
              <w:right w:val="single" w:sz="8" w:space="0" w:color="BFBFBF"/>
            </w:tcBorders>
            <w:shd w:val="clear" w:color="auto" w:fill="auto"/>
            <w:hideMark/>
          </w:tcPr>
          <w:p w14:paraId="29537E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R62.9</w:t>
            </w:r>
          </w:p>
        </w:tc>
        <w:tc>
          <w:tcPr>
            <w:tcW w:w="2893" w:type="dxa"/>
            <w:tcBorders>
              <w:top w:val="nil"/>
              <w:left w:val="nil"/>
              <w:bottom w:val="single" w:sz="8" w:space="0" w:color="BFBFBF"/>
              <w:right w:val="single" w:sz="8" w:space="0" w:color="BFBFBF"/>
            </w:tcBorders>
            <w:shd w:val="clear" w:color="auto" w:fill="auto"/>
            <w:hideMark/>
          </w:tcPr>
          <w:p w14:paraId="032331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Lack of expected normal physiological development, unspecified</w:t>
            </w:r>
          </w:p>
        </w:tc>
      </w:tr>
      <w:tr w:rsidR="009C32CA" w:rsidRPr="0042121F" w14:paraId="57F8EE0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02517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23-0056</w:t>
            </w:r>
          </w:p>
        </w:tc>
        <w:tc>
          <w:tcPr>
            <w:tcW w:w="2126" w:type="dxa"/>
            <w:tcBorders>
              <w:top w:val="nil"/>
              <w:left w:val="nil"/>
              <w:bottom w:val="single" w:sz="8" w:space="0" w:color="BFBFBF"/>
              <w:right w:val="single" w:sz="8" w:space="0" w:color="BFBFBF"/>
            </w:tcBorders>
            <w:shd w:val="clear" w:color="auto" w:fill="auto"/>
            <w:hideMark/>
          </w:tcPr>
          <w:p w14:paraId="59F201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Growth and development, other</w:t>
            </w:r>
          </w:p>
        </w:tc>
        <w:tc>
          <w:tcPr>
            <w:tcW w:w="4098" w:type="dxa"/>
            <w:tcBorders>
              <w:top w:val="nil"/>
              <w:left w:val="nil"/>
              <w:bottom w:val="single" w:sz="8" w:space="0" w:color="BFBFBF"/>
              <w:right w:val="single" w:sz="8" w:space="0" w:color="BFBFBF"/>
            </w:tcBorders>
            <w:shd w:val="clear" w:color="auto" w:fill="auto"/>
            <w:hideMark/>
          </w:tcPr>
          <w:p w14:paraId="3436128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Developmental delay, monitoring of growth and development &gt;28 days age/adjusted age</w:t>
            </w:r>
          </w:p>
        </w:tc>
        <w:tc>
          <w:tcPr>
            <w:tcW w:w="2921" w:type="dxa"/>
            <w:tcBorders>
              <w:top w:val="nil"/>
              <w:left w:val="nil"/>
              <w:bottom w:val="single" w:sz="8" w:space="0" w:color="BFBFBF"/>
              <w:right w:val="single" w:sz="8" w:space="0" w:color="BFBFBF"/>
            </w:tcBorders>
            <w:shd w:val="clear" w:color="auto" w:fill="auto"/>
            <w:hideMark/>
          </w:tcPr>
          <w:p w14:paraId="197080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Monitoring of growth and development&lt;28 days age/adjusted age, Failure to thrive, feeding or nutritional problem in newborn, autism</w:t>
            </w:r>
          </w:p>
        </w:tc>
        <w:tc>
          <w:tcPr>
            <w:tcW w:w="1061" w:type="dxa"/>
            <w:tcBorders>
              <w:top w:val="nil"/>
              <w:left w:val="nil"/>
              <w:bottom w:val="single" w:sz="8" w:space="0" w:color="BFBFBF"/>
              <w:right w:val="single" w:sz="8" w:space="0" w:color="BFBFBF"/>
            </w:tcBorders>
            <w:shd w:val="clear" w:color="auto" w:fill="auto"/>
            <w:hideMark/>
          </w:tcPr>
          <w:p w14:paraId="0BF064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R62.8</w:t>
            </w:r>
          </w:p>
        </w:tc>
        <w:tc>
          <w:tcPr>
            <w:tcW w:w="2893" w:type="dxa"/>
            <w:tcBorders>
              <w:top w:val="nil"/>
              <w:left w:val="nil"/>
              <w:bottom w:val="single" w:sz="8" w:space="0" w:color="BFBFBF"/>
              <w:right w:val="single" w:sz="8" w:space="0" w:color="BFBFBF"/>
            </w:tcBorders>
            <w:shd w:val="clear" w:color="auto" w:fill="auto"/>
            <w:hideMark/>
          </w:tcPr>
          <w:p w14:paraId="20542A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lack of expected normal physiological development</w:t>
            </w:r>
          </w:p>
        </w:tc>
      </w:tr>
      <w:tr w:rsidR="009C32CA" w:rsidRPr="0042121F" w14:paraId="0C3B097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3D05A1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23-0057</w:t>
            </w:r>
          </w:p>
        </w:tc>
        <w:tc>
          <w:tcPr>
            <w:tcW w:w="2126" w:type="dxa"/>
            <w:tcBorders>
              <w:top w:val="nil"/>
              <w:left w:val="nil"/>
              <w:bottom w:val="single" w:sz="8" w:space="0" w:color="BFBFBF"/>
              <w:right w:val="single" w:sz="8" w:space="0" w:color="BFBFBF"/>
            </w:tcBorders>
            <w:shd w:val="clear" w:color="auto" w:fill="auto"/>
            <w:hideMark/>
          </w:tcPr>
          <w:p w14:paraId="6B1BD1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Autism</w:t>
            </w:r>
          </w:p>
        </w:tc>
        <w:tc>
          <w:tcPr>
            <w:tcW w:w="4098" w:type="dxa"/>
            <w:tcBorders>
              <w:top w:val="nil"/>
              <w:left w:val="nil"/>
              <w:bottom w:val="single" w:sz="8" w:space="0" w:color="BFBFBF"/>
              <w:right w:val="single" w:sz="8" w:space="0" w:color="BFBFBF"/>
            </w:tcBorders>
            <w:shd w:val="clear" w:color="auto" w:fill="auto"/>
            <w:hideMark/>
          </w:tcPr>
          <w:p w14:paraId="25389D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Autistic like behaviour with no other neuropsychological diagnosis</w:t>
            </w:r>
          </w:p>
        </w:tc>
        <w:tc>
          <w:tcPr>
            <w:tcW w:w="2921" w:type="dxa"/>
            <w:tcBorders>
              <w:top w:val="nil"/>
              <w:left w:val="nil"/>
              <w:bottom w:val="single" w:sz="8" w:space="0" w:color="BFBFBF"/>
              <w:right w:val="single" w:sz="8" w:space="0" w:color="BFBFBF"/>
            </w:tcBorders>
            <w:shd w:val="clear" w:color="auto" w:fill="auto"/>
            <w:hideMark/>
          </w:tcPr>
          <w:p w14:paraId="07F3E3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266D4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F84.0</w:t>
            </w:r>
          </w:p>
        </w:tc>
        <w:tc>
          <w:tcPr>
            <w:tcW w:w="2893" w:type="dxa"/>
            <w:tcBorders>
              <w:top w:val="nil"/>
              <w:left w:val="nil"/>
              <w:bottom w:val="single" w:sz="8" w:space="0" w:color="BFBFBF"/>
              <w:right w:val="single" w:sz="8" w:space="0" w:color="BFBFBF"/>
            </w:tcBorders>
            <w:shd w:val="clear" w:color="auto" w:fill="auto"/>
            <w:hideMark/>
          </w:tcPr>
          <w:p w14:paraId="2DE02D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Childhood autism</w:t>
            </w:r>
          </w:p>
        </w:tc>
      </w:tr>
      <w:tr w:rsidR="00DE795F" w:rsidRPr="0042121F" w14:paraId="3BA64023"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4FE5BD91"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Paediatric Surgery 20.12</w:t>
            </w:r>
          </w:p>
        </w:tc>
      </w:tr>
      <w:tr w:rsidR="009C32CA" w:rsidRPr="0042121F" w14:paraId="3805A97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3F75E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02-0052</w:t>
            </w:r>
          </w:p>
        </w:tc>
        <w:tc>
          <w:tcPr>
            <w:tcW w:w="2126" w:type="dxa"/>
            <w:tcBorders>
              <w:top w:val="nil"/>
              <w:left w:val="nil"/>
              <w:bottom w:val="single" w:sz="8" w:space="0" w:color="BFBFBF"/>
              <w:right w:val="single" w:sz="8" w:space="0" w:color="BFBFBF"/>
            </w:tcBorders>
            <w:shd w:val="clear" w:color="auto" w:fill="auto"/>
            <w:hideMark/>
          </w:tcPr>
          <w:p w14:paraId="73E1C7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Eye infection</w:t>
            </w:r>
          </w:p>
        </w:tc>
        <w:tc>
          <w:tcPr>
            <w:tcW w:w="4098" w:type="dxa"/>
            <w:tcBorders>
              <w:top w:val="nil"/>
              <w:left w:val="nil"/>
              <w:bottom w:val="single" w:sz="8" w:space="0" w:color="BFBFBF"/>
              <w:right w:val="single" w:sz="8" w:space="0" w:color="BFBFBF"/>
            </w:tcBorders>
            <w:shd w:val="clear" w:color="auto" w:fill="auto"/>
            <w:hideMark/>
          </w:tcPr>
          <w:p w14:paraId="37B686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Disorders which affect any structures of the eye due to infection, conjunctivitis, infective keratitis</w:t>
            </w:r>
          </w:p>
        </w:tc>
        <w:tc>
          <w:tcPr>
            <w:tcW w:w="2921" w:type="dxa"/>
            <w:tcBorders>
              <w:top w:val="nil"/>
              <w:left w:val="nil"/>
              <w:bottom w:val="single" w:sz="8" w:space="0" w:color="BFBFBF"/>
              <w:right w:val="single" w:sz="8" w:space="0" w:color="BFBFBF"/>
            </w:tcBorders>
            <w:shd w:val="clear" w:color="auto" w:fill="auto"/>
            <w:hideMark/>
          </w:tcPr>
          <w:p w14:paraId="704A157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Inflammation of eyelid and orbit, inflammation from injury or trauma, traumatic iritis.</w:t>
            </w:r>
          </w:p>
        </w:tc>
        <w:tc>
          <w:tcPr>
            <w:tcW w:w="1061" w:type="dxa"/>
            <w:tcBorders>
              <w:top w:val="nil"/>
              <w:left w:val="nil"/>
              <w:bottom w:val="single" w:sz="8" w:space="0" w:color="BFBFBF"/>
              <w:right w:val="single" w:sz="8" w:space="0" w:color="BFBFBF"/>
            </w:tcBorders>
            <w:shd w:val="clear" w:color="auto" w:fill="auto"/>
            <w:hideMark/>
          </w:tcPr>
          <w:p w14:paraId="6525DD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H44.9</w:t>
            </w:r>
          </w:p>
        </w:tc>
        <w:tc>
          <w:tcPr>
            <w:tcW w:w="2893" w:type="dxa"/>
            <w:tcBorders>
              <w:top w:val="nil"/>
              <w:left w:val="nil"/>
              <w:bottom w:val="single" w:sz="8" w:space="0" w:color="BFBFBF"/>
              <w:right w:val="single" w:sz="8" w:space="0" w:color="BFBFBF"/>
            </w:tcBorders>
            <w:shd w:val="clear" w:color="auto" w:fill="auto"/>
            <w:hideMark/>
          </w:tcPr>
          <w:p w14:paraId="78BAF9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globe, unspecified</w:t>
            </w:r>
          </w:p>
        </w:tc>
      </w:tr>
      <w:tr w:rsidR="009C32CA" w:rsidRPr="0042121F" w14:paraId="5C2E585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C43EA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02-0053</w:t>
            </w:r>
          </w:p>
        </w:tc>
        <w:tc>
          <w:tcPr>
            <w:tcW w:w="2126" w:type="dxa"/>
            <w:tcBorders>
              <w:top w:val="nil"/>
              <w:left w:val="nil"/>
              <w:bottom w:val="single" w:sz="8" w:space="0" w:color="BFBFBF"/>
              <w:right w:val="single" w:sz="8" w:space="0" w:color="BFBFBF"/>
            </w:tcBorders>
            <w:shd w:val="clear" w:color="auto" w:fill="auto"/>
            <w:hideMark/>
          </w:tcPr>
          <w:p w14:paraId="648E55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eye</w:t>
            </w:r>
          </w:p>
        </w:tc>
        <w:tc>
          <w:tcPr>
            <w:tcW w:w="4098" w:type="dxa"/>
            <w:tcBorders>
              <w:top w:val="nil"/>
              <w:left w:val="nil"/>
              <w:bottom w:val="single" w:sz="8" w:space="0" w:color="BFBFBF"/>
              <w:right w:val="single" w:sz="8" w:space="0" w:color="BFBFBF"/>
            </w:tcBorders>
            <w:shd w:val="clear" w:color="auto" w:fill="auto"/>
            <w:hideMark/>
          </w:tcPr>
          <w:p w14:paraId="437F3F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neoplasms of eye and adnexa, melanoma of eye (intraocular melanoma), retinoblastoma</w:t>
            </w:r>
          </w:p>
        </w:tc>
        <w:tc>
          <w:tcPr>
            <w:tcW w:w="2921" w:type="dxa"/>
            <w:tcBorders>
              <w:top w:val="nil"/>
              <w:left w:val="nil"/>
              <w:bottom w:val="single" w:sz="8" w:space="0" w:color="BFBFBF"/>
              <w:right w:val="single" w:sz="8" w:space="0" w:color="BFBFBF"/>
            </w:tcBorders>
            <w:shd w:val="clear" w:color="auto" w:fill="auto"/>
            <w:hideMark/>
          </w:tcPr>
          <w:p w14:paraId="03C1F4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Connective tissue of eyelid and optic nerve.</w:t>
            </w:r>
          </w:p>
        </w:tc>
        <w:tc>
          <w:tcPr>
            <w:tcW w:w="1061" w:type="dxa"/>
            <w:tcBorders>
              <w:top w:val="nil"/>
              <w:left w:val="nil"/>
              <w:bottom w:val="single" w:sz="8" w:space="0" w:color="BFBFBF"/>
              <w:right w:val="single" w:sz="8" w:space="0" w:color="BFBFBF"/>
            </w:tcBorders>
            <w:shd w:val="clear" w:color="auto" w:fill="auto"/>
            <w:hideMark/>
          </w:tcPr>
          <w:p w14:paraId="42D460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C69.9</w:t>
            </w:r>
          </w:p>
        </w:tc>
        <w:tc>
          <w:tcPr>
            <w:tcW w:w="2893" w:type="dxa"/>
            <w:tcBorders>
              <w:top w:val="nil"/>
              <w:left w:val="nil"/>
              <w:bottom w:val="single" w:sz="8" w:space="0" w:color="BFBFBF"/>
              <w:right w:val="single" w:sz="8" w:space="0" w:color="BFBFBF"/>
            </w:tcBorders>
            <w:shd w:val="clear" w:color="auto" w:fill="auto"/>
            <w:hideMark/>
          </w:tcPr>
          <w:p w14:paraId="687B45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eye, unspecified</w:t>
            </w:r>
          </w:p>
        </w:tc>
      </w:tr>
      <w:tr w:rsidR="009C32CA" w:rsidRPr="0042121F" w14:paraId="232BF16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900F4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02-0054</w:t>
            </w:r>
          </w:p>
        </w:tc>
        <w:tc>
          <w:tcPr>
            <w:tcW w:w="2126" w:type="dxa"/>
            <w:tcBorders>
              <w:top w:val="nil"/>
              <w:left w:val="nil"/>
              <w:bottom w:val="single" w:sz="8" w:space="0" w:color="BFBFBF"/>
              <w:right w:val="single" w:sz="8" w:space="0" w:color="BFBFBF"/>
            </w:tcBorders>
            <w:shd w:val="clear" w:color="auto" w:fill="auto"/>
            <w:hideMark/>
          </w:tcPr>
          <w:p w14:paraId="34B670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trauma to eye</w:t>
            </w:r>
          </w:p>
        </w:tc>
        <w:tc>
          <w:tcPr>
            <w:tcW w:w="4098" w:type="dxa"/>
            <w:tcBorders>
              <w:top w:val="nil"/>
              <w:left w:val="nil"/>
              <w:bottom w:val="single" w:sz="8" w:space="0" w:color="BFBFBF"/>
              <w:right w:val="single" w:sz="8" w:space="0" w:color="BFBFBF"/>
            </w:tcBorders>
            <w:shd w:val="clear" w:color="auto" w:fill="auto"/>
            <w:hideMark/>
          </w:tcPr>
          <w:p w14:paraId="560F63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Traumatic injury to the orbit</w:t>
            </w:r>
          </w:p>
        </w:tc>
        <w:tc>
          <w:tcPr>
            <w:tcW w:w="2921" w:type="dxa"/>
            <w:tcBorders>
              <w:top w:val="nil"/>
              <w:left w:val="nil"/>
              <w:bottom w:val="single" w:sz="8" w:space="0" w:color="BFBFBF"/>
              <w:right w:val="single" w:sz="8" w:space="0" w:color="BFBFBF"/>
            </w:tcBorders>
            <w:shd w:val="clear" w:color="auto" w:fill="auto"/>
            <w:hideMark/>
          </w:tcPr>
          <w:p w14:paraId="275A3D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Injury of oculomotor nerve, optic nerve, open wound of eyelid and periocular area, orbital bone fracture, superficial injury of eyelid. Non-traumatic </w:t>
            </w:r>
            <w:proofErr w:type="spellStart"/>
            <w:r w:rsidRPr="0042121F">
              <w:rPr>
                <w:rFonts w:eastAsia="Times New Roman"/>
                <w:color w:val="000000"/>
                <w:sz w:val="16"/>
                <w:szCs w:val="16"/>
                <w:lang w:eastAsia="en-AU"/>
              </w:rPr>
              <w:t>hyphaema</w:t>
            </w:r>
            <w:proofErr w:type="spellEnd"/>
            <w:r w:rsidRPr="0042121F">
              <w:rPr>
                <w:rFonts w:eastAsia="Times New Roman"/>
                <w:color w:val="000000"/>
                <w:sz w:val="16"/>
                <w:szCs w:val="16"/>
                <w:lang w:eastAsia="en-AU"/>
              </w:rPr>
              <w:t>.</w:t>
            </w:r>
          </w:p>
        </w:tc>
        <w:tc>
          <w:tcPr>
            <w:tcW w:w="1061" w:type="dxa"/>
            <w:tcBorders>
              <w:top w:val="nil"/>
              <w:left w:val="nil"/>
              <w:bottom w:val="single" w:sz="8" w:space="0" w:color="BFBFBF"/>
              <w:right w:val="single" w:sz="8" w:space="0" w:color="BFBFBF"/>
            </w:tcBorders>
            <w:shd w:val="clear" w:color="auto" w:fill="auto"/>
            <w:hideMark/>
          </w:tcPr>
          <w:p w14:paraId="4BFD168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S05.9</w:t>
            </w:r>
          </w:p>
        </w:tc>
        <w:tc>
          <w:tcPr>
            <w:tcW w:w="2893" w:type="dxa"/>
            <w:tcBorders>
              <w:top w:val="nil"/>
              <w:left w:val="nil"/>
              <w:bottom w:val="single" w:sz="8" w:space="0" w:color="BFBFBF"/>
              <w:right w:val="single" w:sz="8" w:space="0" w:color="BFBFBF"/>
            </w:tcBorders>
            <w:shd w:val="clear" w:color="auto" w:fill="auto"/>
            <w:hideMark/>
          </w:tcPr>
          <w:p w14:paraId="475501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eye and orbit, unspecified</w:t>
            </w:r>
          </w:p>
        </w:tc>
      </w:tr>
      <w:tr w:rsidR="009C32CA" w:rsidRPr="0042121F" w14:paraId="46455B9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7D9B3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03-0050</w:t>
            </w:r>
          </w:p>
        </w:tc>
        <w:tc>
          <w:tcPr>
            <w:tcW w:w="2126" w:type="dxa"/>
            <w:tcBorders>
              <w:top w:val="nil"/>
              <w:left w:val="nil"/>
              <w:bottom w:val="single" w:sz="8" w:space="0" w:color="BFBFBF"/>
              <w:right w:val="single" w:sz="8" w:space="0" w:color="BFBFBF"/>
            </w:tcBorders>
            <w:shd w:val="clear" w:color="auto" w:fill="auto"/>
            <w:hideMark/>
          </w:tcPr>
          <w:p w14:paraId="25B796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Disequilibrium or Meniere's.</w:t>
            </w:r>
          </w:p>
        </w:tc>
        <w:tc>
          <w:tcPr>
            <w:tcW w:w="4098" w:type="dxa"/>
            <w:tcBorders>
              <w:top w:val="nil"/>
              <w:left w:val="nil"/>
              <w:bottom w:val="single" w:sz="8" w:space="0" w:color="BFBFBF"/>
              <w:right w:val="single" w:sz="8" w:space="0" w:color="BFBFBF"/>
            </w:tcBorders>
            <w:shd w:val="clear" w:color="auto" w:fill="auto"/>
            <w:hideMark/>
          </w:tcPr>
          <w:p w14:paraId="0F167C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Meniere's disease/syndrome, Labyrinthine hydrops, vertigo, vestibular </w:t>
            </w:r>
            <w:proofErr w:type="spellStart"/>
            <w:r w:rsidRPr="0042121F">
              <w:rPr>
                <w:rFonts w:eastAsia="Times New Roman"/>
                <w:color w:val="000000"/>
                <w:sz w:val="16"/>
                <w:szCs w:val="16"/>
                <w:lang w:eastAsia="en-AU"/>
              </w:rPr>
              <w:t>neuronitis</w:t>
            </w:r>
            <w:proofErr w:type="spellEnd"/>
            <w:r w:rsidRPr="0042121F">
              <w:rPr>
                <w:rFonts w:eastAsia="Times New Roman"/>
                <w:color w:val="000000"/>
                <w:sz w:val="16"/>
                <w:szCs w:val="16"/>
                <w:lang w:eastAsia="en-AU"/>
              </w:rPr>
              <w:t>, Vestibular dysfunction</w:t>
            </w:r>
          </w:p>
        </w:tc>
        <w:tc>
          <w:tcPr>
            <w:tcW w:w="2921" w:type="dxa"/>
            <w:tcBorders>
              <w:top w:val="nil"/>
              <w:left w:val="nil"/>
              <w:bottom w:val="single" w:sz="8" w:space="0" w:color="BFBFBF"/>
              <w:right w:val="single" w:sz="8" w:space="0" w:color="BFBFBF"/>
            </w:tcBorders>
            <w:shd w:val="clear" w:color="auto" w:fill="auto"/>
            <w:hideMark/>
          </w:tcPr>
          <w:p w14:paraId="6CB240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Otitis Media and upper respiratory infections</w:t>
            </w:r>
          </w:p>
        </w:tc>
        <w:tc>
          <w:tcPr>
            <w:tcW w:w="1061" w:type="dxa"/>
            <w:tcBorders>
              <w:top w:val="nil"/>
              <w:left w:val="nil"/>
              <w:bottom w:val="single" w:sz="8" w:space="0" w:color="BFBFBF"/>
              <w:right w:val="single" w:sz="8" w:space="0" w:color="BFBFBF"/>
            </w:tcBorders>
            <w:shd w:val="clear" w:color="auto" w:fill="auto"/>
            <w:hideMark/>
          </w:tcPr>
          <w:p w14:paraId="0D5F0D0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H83.9</w:t>
            </w:r>
          </w:p>
        </w:tc>
        <w:tc>
          <w:tcPr>
            <w:tcW w:w="2893" w:type="dxa"/>
            <w:tcBorders>
              <w:top w:val="nil"/>
              <w:left w:val="nil"/>
              <w:bottom w:val="single" w:sz="8" w:space="0" w:color="BFBFBF"/>
              <w:right w:val="single" w:sz="8" w:space="0" w:color="BFBFBF"/>
            </w:tcBorders>
            <w:shd w:val="clear" w:color="auto" w:fill="auto"/>
            <w:hideMark/>
          </w:tcPr>
          <w:p w14:paraId="1282FD8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inner ear, unspecified</w:t>
            </w:r>
          </w:p>
        </w:tc>
      </w:tr>
      <w:tr w:rsidR="009C32CA" w:rsidRPr="0042121F" w14:paraId="588BDCC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DD896F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03-0051</w:t>
            </w:r>
          </w:p>
        </w:tc>
        <w:tc>
          <w:tcPr>
            <w:tcW w:w="2126" w:type="dxa"/>
            <w:tcBorders>
              <w:top w:val="nil"/>
              <w:left w:val="nil"/>
              <w:bottom w:val="single" w:sz="8" w:space="0" w:color="BFBFBF"/>
              <w:right w:val="single" w:sz="8" w:space="0" w:color="BFBFBF"/>
            </w:tcBorders>
            <w:shd w:val="clear" w:color="auto" w:fill="auto"/>
            <w:hideMark/>
          </w:tcPr>
          <w:p w14:paraId="2925328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Hearing loss</w:t>
            </w:r>
          </w:p>
        </w:tc>
        <w:tc>
          <w:tcPr>
            <w:tcW w:w="4098" w:type="dxa"/>
            <w:tcBorders>
              <w:top w:val="nil"/>
              <w:left w:val="nil"/>
              <w:bottom w:val="single" w:sz="8" w:space="0" w:color="BFBFBF"/>
              <w:right w:val="single" w:sz="8" w:space="0" w:color="BFBFBF"/>
            </w:tcBorders>
            <w:shd w:val="clear" w:color="auto" w:fill="auto"/>
            <w:hideMark/>
          </w:tcPr>
          <w:p w14:paraId="1310AE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Hearing loss due to medical conditions, cochlear implants, conductive, sensorineural and other</w:t>
            </w:r>
          </w:p>
        </w:tc>
        <w:tc>
          <w:tcPr>
            <w:tcW w:w="2921" w:type="dxa"/>
            <w:tcBorders>
              <w:top w:val="nil"/>
              <w:left w:val="nil"/>
              <w:bottom w:val="single" w:sz="8" w:space="0" w:color="BFBFBF"/>
              <w:right w:val="single" w:sz="8" w:space="0" w:color="BFBFBF"/>
            </w:tcBorders>
            <w:shd w:val="clear" w:color="auto" w:fill="auto"/>
            <w:hideMark/>
          </w:tcPr>
          <w:p w14:paraId="0209F4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301EB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H91.9</w:t>
            </w:r>
          </w:p>
        </w:tc>
        <w:tc>
          <w:tcPr>
            <w:tcW w:w="2893" w:type="dxa"/>
            <w:tcBorders>
              <w:top w:val="nil"/>
              <w:left w:val="nil"/>
              <w:bottom w:val="single" w:sz="8" w:space="0" w:color="BFBFBF"/>
              <w:right w:val="single" w:sz="8" w:space="0" w:color="BFBFBF"/>
            </w:tcBorders>
            <w:shd w:val="clear" w:color="auto" w:fill="auto"/>
            <w:hideMark/>
          </w:tcPr>
          <w:p w14:paraId="0BA874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Hearing loss, unspecified</w:t>
            </w:r>
          </w:p>
        </w:tc>
      </w:tr>
      <w:tr w:rsidR="009C32CA" w:rsidRPr="0042121F" w14:paraId="5260B08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8A08C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03-0052</w:t>
            </w:r>
          </w:p>
        </w:tc>
        <w:tc>
          <w:tcPr>
            <w:tcW w:w="2126" w:type="dxa"/>
            <w:tcBorders>
              <w:top w:val="nil"/>
              <w:left w:val="nil"/>
              <w:bottom w:val="single" w:sz="8" w:space="0" w:color="BFBFBF"/>
              <w:right w:val="single" w:sz="8" w:space="0" w:color="BFBFBF"/>
            </w:tcBorders>
            <w:shd w:val="clear" w:color="auto" w:fill="auto"/>
            <w:hideMark/>
          </w:tcPr>
          <w:p w14:paraId="124BAF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Laryngitis, </w:t>
            </w:r>
            <w:proofErr w:type="spellStart"/>
            <w:r w:rsidRPr="0042121F">
              <w:rPr>
                <w:rFonts w:eastAsia="Times New Roman"/>
                <w:color w:val="000000"/>
                <w:sz w:val="16"/>
                <w:szCs w:val="16"/>
                <w:lang w:eastAsia="en-AU"/>
              </w:rPr>
              <w:t>tracheitis</w:t>
            </w:r>
            <w:proofErr w:type="spellEnd"/>
            <w:r w:rsidRPr="0042121F">
              <w:rPr>
                <w:rFonts w:eastAsia="Times New Roman"/>
                <w:color w:val="000000"/>
                <w:sz w:val="16"/>
                <w:szCs w:val="16"/>
                <w:lang w:eastAsia="en-AU"/>
              </w:rPr>
              <w:t xml:space="preserve"> or epiglottitis</w:t>
            </w:r>
          </w:p>
        </w:tc>
        <w:tc>
          <w:tcPr>
            <w:tcW w:w="4098" w:type="dxa"/>
            <w:tcBorders>
              <w:top w:val="nil"/>
              <w:left w:val="nil"/>
              <w:bottom w:val="single" w:sz="8" w:space="0" w:color="BFBFBF"/>
              <w:right w:val="single" w:sz="8" w:space="0" w:color="BFBFBF"/>
            </w:tcBorders>
            <w:shd w:val="clear" w:color="auto" w:fill="auto"/>
            <w:hideMark/>
          </w:tcPr>
          <w:p w14:paraId="7C8D13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Croup (acute obstructive laryngitis), Acute or Chronic obstructive laryngitis, Acute or Chronic epiglottitis</w:t>
            </w:r>
          </w:p>
        </w:tc>
        <w:tc>
          <w:tcPr>
            <w:tcW w:w="2921" w:type="dxa"/>
            <w:tcBorders>
              <w:top w:val="nil"/>
              <w:left w:val="nil"/>
              <w:bottom w:val="single" w:sz="8" w:space="0" w:color="BFBFBF"/>
              <w:right w:val="single" w:sz="8" w:space="0" w:color="BFBFBF"/>
            </w:tcBorders>
            <w:shd w:val="clear" w:color="auto" w:fill="auto"/>
            <w:hideMark/>
          </w:tcPr>
          <w:p w14:paraId="4B3091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13F2A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J06.9</w:t>
            </w:r>
          </w:p>
        </w:tc>
        <w:tc>
          <w:tcPr>
            <w:tcW w:w="2893" w:type="dxa"/>
            <w:tcBorders>
              <w:top w:val="nil"/>
              <w:left w:val="nil"/>
              <w:bottom w:val="single" w:sz="8" w:space="0" w:color="BFBFBF"/>
              <w:right w:val="single" w:sz="8" w:space="0" w:color="BFBFBF"/>
            </w:tcBorders>
            <w:shd w:val="clear" w:color="auto" w:fill="auto"/>
            <w:hideMark/>
          </w:tcPr>
          <w:p w14:paraId="0F5887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upper respiratory infection, unspecified</w:t>
            </w:r>
          </w:p>
        </w:tc>
      </w:tr>
      <w:tr w:rsidR="009C32CA" w:rsidRPr="0042121F" w14:paraId="1E61EDD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26202D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03-0053</w:t>
            </w:r>
          </w:p>
        </w:tc>
        <w:tc>
          <w:tcPr>
            <w:tcW w:w="2126" w:type="dxa"/>
            <w:tcBorders>
              <w:top w:val="nil"/>
              <w:left w:val="nil"/>
              <w:bottom w:val="single" w:sz="8" w:space="0" w:color="BFBFBF"/>
              <w:right w:val="single" w:sz="8" w:space="0" w:color="BFBFBF"/>
            </w:tcBorders>
            <w:shd w:val="clear" w:color="auto" w:fill="auto"/>
            <w:hideMark/>
          </w:tcPr>
          <w:p w14:paraId="6512CD7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Nasal Deformity</w:t>
            </w:r>
          </w:p>
        </w:tc>
        <w:tc>
          <w:tcPr>
            <w:tcW w:w="4098" w:type="dxa"/>
            <w:tcBorders>
              <w:top w:val="nil"/>
              <w:left w:val="nil"/>
              <w:bottom w:val="single" w:sz="8" w:space="0" w:color="BFBFBF"/>
              <w:right w:val="single" w:sz="8" w:space="0" w:color="BFBFBF"/>
            </w:tcBorders>
            <w:shd w:val="clear" w:color="auto" w:fill="auto"/>
            <w:hideMark/>
          </w:tcPr>
          <w:p w14:paraId="1D620B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Acquired or congenital deformity of nose including turbinate</w:t>
            </w:r>
          </w:p>
        </w:tc>
        <w:tc>
          <w:tcPr>
            <w:tcW w:w="2921" w:type="dxa"/>
            <w:tcBorders>
              <w:top w:val="nil"/>
              <w:left w:val="nil"/>
              <w:bottom w:val="single" w:sz="8" w:space="0" w:color="BFBFBF"/>
              <w:right w:val="single" w:sz="8" w:space="0" w:color="BFBFBF"/>
            </w:tcBorders>
            <w:shd w:val="clear" w:color="auto" w:fill="auto"/>
            <w:hideMark/>
          </w:tcPr>
          <w:p w14:paraId="556AA3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Deviated nasal septum, post procedural nasal disorders</w:t>
            </w:r>
          </w:p>
        </w:tc>
        <w:tc>
          <w:tcPr>
            <w:tcW w:w="1061" w:type="dxa"/>
            <w:tcBorders>
              <w:top w:val="nil"/>
              <w:left w:val="nil"/>
              <w:bottom w:val="single" w:sz="8" w:space="0" w:color="BFBFBF"/>
              <w:right w:val="single" w:sz="8" w:space="0" w:color="BFBFBF"/>
            </w:tcBorders>
            <w:shd w:val="clear" w:color="auto" w:fill="auto"/>
            <w:hideMark/>
          </w:tcPr>
          <w:p w14:paraId="770356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Q67.49</w:t>
            </w:r>
          </w:p>
        </w:tc>
        <w:tc>
          <w:tcPr>
            <w:tcW w:w="2893" w:type="dxa"/>
            <w:tcBorders>
              <w:top w:val="nil"/>
              <w:left w:val="nil"/>
              <w:bottom w:val="single" w:sz="8" w:space="0" w:color="BFBFBF"/>
              <w:right w:val="single" w:sz="8" w:space="0" w:color="BFBFBF"/>
            </w:tcBorders>
            <w:shd w:val="clear" w:color="auto" w:fill="auto"/>
            <w:hideMark/>
          </w:tcPr>
          <w:p w14:paraId="56232C2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congenital deformities of skull, face and jaw</w:t>
            </w:r>
          </w:p>
        </w:tc>
      </w:tr>
      <w:tr w:rsidR="009C32CA" w:rsidRPr="0042121F" w14:paraId="1FD1942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DEE66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03-0054</w:t>
            </w:r>
          </w:p>
        </w:tc>
        <w:tc>
          <w:tcPr>
            <w:tcW w:w="2126" w:type="dxa"/>
            <w:tcBorders>
              <w:top w:val="nil"/>
              <w:left w:val="nil"/>
              <w:bottom w:val="single" w:sz="8" w:space="0" w:color="BFBFBF"/>
              <w:right w:val="single" w:sz="8" w:space="0" w:color="BFBFBF"/>
            </w:tcBorders>
            <w:shd w:val="clear" w:color="auto" w:fill="auto"/>
            <w:hideMark/>
          </w:tcPr>
          <w:p w14:paraId="2DD411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head and neck</w:t>
            </w:r>
          </w:p>
        </w:tc>
        <w:tc>
          <w:tcPr>
            <w:tcW w:w="4098" w:type="dxa"/>
            <w:tcBorders>
              <w:top w:val="nil"/>
              <w:left w:val="nil"/>
              <w:bottom w:val="single" w:sz="8" w:space="0" w:color="BFBFBF"/>
              <w:right w:val="single" w:sz="8" w:space="0" w:color="BFBFBF"/>
            </w:tcBorders>
            <w:shd w:val="clear" w:color="auto" w:fill="auto"/>
            <w:hideMark/>
          </w:tcPr>
          <w:p w14:paraId="3BA81E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inner ear, nasal cavity, maxillary, ethmoidal, frontal and sphenoidal sinus, larynx, lip, tongue, gum, floor of mouth, palate, parotid gland, salivary glands, tonsil, oropharynx, nasopharynx</w:t>
            </w:r>
          </w:p>
        </w:tc>
        <w:tc>
          <w:tcPr>
            <w:tcW w:w="2921" w:type="dxa"/>
            <w:tcBorders>
              <w:top w:val="nil"/>
              <w:left w:val="nil"/>
              <w:bottom w:val="single" w:sz="8" w:space="0" w:color="BFBFBF"/>
              <w:right w:val="single" w:sz="8" w:space="0" w:color="BFBFBF"/>
            </w:tcBorders>
            <w:shd w:val="clear" w:color="auto" w:fill="auto"/>
            <w:hideMark/>
          </w:tcPr>
          <w:p w14:paraId="3BA2F2B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central nervous system</w:t>
            </w:r>
          </w:p>
        </w:tc>
        <w:tc>
          <w:tcPr>
            <w:tcW w:w="1061" w:type="dxa"/>
            <w:tcBorders>
              <w:top w:val="nil"/>
              <w:left w:val="nil"/>
              <w:bottom w:val="single" w:sz="8" w:space="0" w:color="BFBFBF"/>
              <w:right w:val="single" w:sz="8" w:space="0" w:color="BFBFBF"/>
            </w:tcBorders>
            <w:shd w:val="clear" w:color="auto" w:fill="auto"/>
            <w:hideMark/>
          </w:tcPr>
          <w:p w14:paraId="754631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C76.0</w:t>
            </w:r>
          </w:p>
        </w:tc>
        <w:tc>
          <w:tcPr>
            <w:tcW w:w="2893" w:type="dxa"/>
            <w:tcBorders>
              <w:top w:val="nil"/>
              <w:left w:val="nil"/>
              <w:bottom w:val="single" w:sz="8" w:space="0" w:color="BFBFBF"/>
              <w:right w:val="single" w:sz="8" w:space="0" w:color="BFBFBF"/>
            </w:tcBorders>
            <w:shd w:val="clear" w:color="auto" w:fill="auto"/>
            <w:hideMark/>
          </w:tcPr>
          <w:p w14:paraId="20D82A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head, face and neck</w:t>
            </w:r>
          </w:p>
        </w:tc>
      </w:tr>
      <w:tr w:rsidR="009C32CA" w:rsidRPr="0042121F" w14:paraId="069C12F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62C8F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03-0055</w:t>
            </w:r>
          </w:p>
        </w:tc>
        <w:tc>
          <w:tcPr>
            <w:tcW w:w="2126" w:type="dxa"/>
            <w:tcBorders>
              <w:top w:val="nil"/>
              <w:left w:val="nil"/>
              <w:bottom w:val="single" w:sz="8" w:space="0" w:color="BFBFBF"/>
              <w:right w:val="single" w:sz="8" w:space="0" w:color="BFBFBF"/>
            </w:tcBorders>
            <w:shd w:val="clear" w:color="auto" w:fill="auto"/>
            <w:hideMark/>
          </w:tcPr>
          <w:p w14:paraId="36826A9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Otitis media or other infection of the ear, nose, mouth or throat</w:t>
            </w:r>
          </w:p>
        </w:tc>
        <w:tc>
          <w:tcPr>
            <w:tcW w:w="4098" w:type="dxa"/>
            <w:tcBorders>
              <w:top w:val="nil"/>
              <w:left w:val="nil"/>
              <w:bottom w:val="single" w:sz="8" w:space="0" w:color="BFBFBF"/>
              <w:right w:val="single" w:sz="8" w:space="0" w:color="BFBFBF"/>
            </w:tcBorders>
            <w:shd w:val="clear" w:color="auto" w:fill="auto"/>
            <w:hideMark/>
          </w:tcPr>
          <w:p w14:paraId="44401918"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Myringitis</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eustachian</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salpingitis</w:t>
            </w:r>
            <w:proofErr w:type="spellEnd"/>
            <w:r w:rsidRPr="0042121F">
              <w:rPr>
                <w:rFonts w:eastAsia="Times New Roman"/>
                <w:color w:val="000000"/>
                <w:sz w:val="16"/>
                <w:szCs w:val="16"/>
                <w:lang w:eastAsia="en-AU"/>
              </w:rPr>
              <w:t>, mastoiditis, sinusitis, tonsillitis, adenoiditis, upper respiratory tract infections NOS,</w:t>
            </w:r>
          </w:p>
        </w:tc>
        <w:tc>
          <w:tcPr>
            <w:tcW w:w="2921" w:type="dxa"/>
            <w:tcBorders>
              <w:top w:val="nil"/>
              <w:left w:val="nil"/>
              <w:bottom w:val="single" w:sz="8" w:space="0" w:color="BFBFBF"/>
              <w:right w:val="single" w:sz="8" w:space="0" w:color="BFBFBF"/>
            </w:tcBorders>
            <w:shd w:val="clear" w:color="auto" w:fill="auto"/>
            <w:hideMark/>
          </w:tcPr>
          <w:p w14:paraId="6A0F79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sinusitis</w:t>
            </w:r>
          </w:p>
        </w:tc>
        <w:tc>
          <w:tcPr>
            <w:tcW w:w="1061" w:type="dxa"/>
            <w:tcBorders>
              <w:top w:val="nil"/>
              <w:left w:val="nil"/>
              <w:bottom w:val="single" w:sz="8" w:space="0" w:color="BFBFBF"/>
              <w:right w:val="single" w:sz="8" w:space="0" w:color="BFBFBF"/>
            </w:tcBorders>
            <w:shd w:val="clear" w:color="auto" w:fill="auto"/>
            <w:hideMark/>
          </w:tcPr>
          <w:p w14:paraId="6EAE23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H66.9</w:t>
            </w:r>
          </w:p>
        </w:tc>
        <w:tc>
          <w:tcPr>
            <w:tcW w:w="2893" w:type="dxa"/>
            <w:tcBorders>
              <w:top w:val="nil"/>
              <w:left w:val="nil"/>
              <w:bottom w:val="single" w:sz="8" w:space="0" w:color="BFBFBF"/>
              <w:right w:val="single" w:sz="8" w:space="0" w:color="BFBFBF"/>
            </w:tcBorders>
            <w:shd w:val="clear" w:color="auto" w:fill="auto"/>
            <w:hideMark/>
          </w:tcPr>
          <w:p w14:paraId="2988F7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Otitis media, unspecified</w:t>
            </w:r>
          </w:p>
        </w:tc>
      </w:tr>
      <w:tr w:rsidR="009C32CA" w:rsidRPr="0042121F" w14:paraId="038A3F4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C8F8B3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03-0056</w:t>
            </w:r>
          </w:p>
        </w:tc>
        <w:tc>
          <w:tcPr>
            <w:tcW w:w="2126" w:type="dxa"/>
            <w:tcBorders>
              <w:top w:val="nil"/>
              <w:left w:val="nil"/>
              <w:bottom w:val="single" w:sz="8" w:space="0" w:color="BFBFBF"/>
              <w:right w:val="single" w:sz="8" w:space="0" w:color="BFBFBF"/>
            </w:tcBorders>
            <w:shd w:val="clear" w:color="auto" w:fill="auto"/>
            <w:hideMark/>
          </w:tcPr>
          <w:p w14:paraId="19DC3A1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ear, nose, mouth or throat</w:t>
            </w:r>
          </w:p>
        </w:tc>
        <w:tc>
          <w:tcPr>
            <w:tcW w:w="4098" w:type="dxa"/>
            <w:tcBorders>
              <w:top w:val="nil"/>
              <w:left w:val="nil"/>
              <w:bottom w:val="single" w:sz="8" w:space="0" w:color="BFBFBF"/>
              <w:right w:val="single" w:sz="8" w:space="0" w:color="BFBFBF"/>
            </w:tcBorders>
            <w:shd w:val="clear" w:color="auto" w:fill="auto"/>
            <w:hideMark/>
          </w:tcPr>
          <w:p w14:paraId="30AC28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Sneezing; choking sensation, epistaxis</w:t>
            </w:r>
          </w:p>
        </w:tc>
        <w:tc>
          <w:tcPr>
            <w:tcW w:w="2921" w:type="dxa"/>
            <w:tcBorders>
              <w:top w:val="nil"/>
              <w:left w:val="nil"/>
              <w:bottom w:val="single" w:sz="8" w:space="0" w:color="BFBFBF"/>
              <w:right w:val="single" w:sz="8" w:space="0" w:color="BFBFBF"/>
            </w:tcBorders>
            <w:shd w:val="clear" w:color="auto" w:fill="auto"/>
            <w:hideMark/>
          </w:tcPr>
          <w:p w14:paraId="5789ED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15A62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R68.8</w:t>
            </w:r>
          </w:p>
        </w:tc>
        <w:tc>
          <w:tcPr>
            <w:tcW w:w="2893" w:type="dxa"/>
            <w:tcBorders>
              <w:top w:val="nil"/>
              <w:left w:val="nil"/>
              <w:bottom w:val="single" w:sz="8" w:space="0" w:color="BFBFBF"/>
              <w:right w:val="single" w:sz="8" w:space="0" w:color="BFBFBF"/>
            </w:tcBorders>
            <w:shd w:val="clear" w:color="auto" w:fill="auto"/>
            <w:hideMark/>
          </w:tcPr>
          <w:p w14:paraId="63886B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general symptoms and signs</w:t>
            </w:r>
          </w:p>
        </w:tc>
      </w:tr>
      <w:tr w:rsidR="009C32CA" w:rsidRPr="0042121F" w14:paraId="091B8A8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9A923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03-0057</w:t>
            </w:r>
          </w:p>
        </w:tc>
        <w:tc>
          <w:tcPr>
            <w:tcW w:w="2126" w:type="dxa"/>
            <w:tcBorders>
              <w:top w:val="nil"/>
              <w:left w:val="nil"/>
              <w:bottom w:val="single" w:sz="8" w:space="0" w:color="BFBFBF"/>
              <w:right w:val="single" w:sz="8" w:space="0" w:color="BFBFBF"/>
            </w:tcBorders>
            <w:shd w:val="clear" w:color="auto" w:fill="auto"/>
            <w:hideMark/>
          </w:tcPr>
          <w:p w14:paraId="18C51B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the ear, other</w:t>
            </w:r>
          </w:p>
        </w:tc>
        <w:tc>
          <w:tcPr>
            <w:tcW w:w="4098" w:type="dxa"/>
            <w:tcBorders>
              <w:top w:val="nil"/>
              <w:left w:val="nil"/>
              <w:bottom w:val="single" w:sz="8" w:space="0" w:color="BFBFBF"/>
              <w:right w:val="single" w:sz="8" w:space="0" w:color="BFBFBF"/>
            </w:tcBorders>
            <w:shd w:val="clear" w:color="auto" w:fill="auto"/>
            <w:hideMark/>
          </w:tcPr>
          <w:p w14:paraId="5CC984C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9F7D4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3A60F5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H93.9</w:t>
            </w:r>
          </w:p>
        </w:tc>
        <w:tc>
          <w:tcPr>
            <w:tcW w:w="2893" w:type="dxa"/>
            <w:tcBorders>
              <w:top w:val="nil"/>
              <w:left w:val="nil"/>
              <w:bottom w:val="single" w:sz="8" w:space="0" w:color="BFBFBF"/>
              <w:right w:val="single" w:sz="8" w:space="0" w:color="BFBFBF"/>
            </w:tcBorders>
            <w:shd w:val="clear" w:color="auto" w:fill="auto"/>
            <w:hideMark/>
          </w:tcPr>
          <w:p w14:paraId="44A856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ear, unspecified</w:t>
            </w:r>
          </w:p>
        </w:tc>
      </w:tr>
      <w:tr w:rsidR="009C32CA" w:rsidRPr="0042121F" w14:paraId="7C06912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09F35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06-0058</w:t>
            </w:r>
          </w:p>
        </w:tc>
        <w:tc>
          <w:tcPr>
            <w:tcW w:w="2126" w:type="dxa"/>
            <w:tcBorders>
              <w:top w:val="nil"/>
              <w:left w:val="nil"/>
              <w:bottom w:val="single" w:sz="8" w:space="0" w:color="BFBFBF"/>
              <w:right w:val="single" w:sz="8" w:space="0" w:color="BFBFBF"/>
            </w:tcBorders>
            <w:shd w:val="clear" w:color="auto" w:fill="auto"/>
            <w:hideMark/>
          </w:tcPr>
          <w:p w14:paraId="76E235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Appendicitis</w:t>
            </w:r>
          </w:p>
        </w:tc>
        <w:tc>
          <w:tcPr>
            <w:tcW w:w="4098" w:type="dxa"/>
            <w:tcBorders>
              <w:top w:val="nil"/>
              <w:left w:val="nil"/>
              <w:bottom w:val="single" w:sz="8" w:space="0" w:color="BFBFBF"/>
              <w:right w:val="single" w:sz="8" w:space="0" w:color="BFBFBF"/>
            </w:tcBorders>
            <w:shd w:val="clear" w:color="auto" w:fill="auto"/>
            <w:hideMark/>
          </w:tcPr>
          <w:p w14:paraId="5F3218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FD90B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49D9BF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K36</w:t>
            </w:r>
          </w:p>
        </w:tc>
        <w:tc>
          <w:tcPr>
            <w:tcW w:w="2893" w:type="dxa"/>
            <w:tcBorders>
              <w:top w:val="nil"/>
              <w:left w:val="nil"/>
              <w:bottom w:val="single" w:sz="8" w:space="0" w:color="BFBFBF"/>
              <w:right w:val="single" w:sz="8" w:space="0" w:color="BFBFBF"/>
            </w:tcBorders>
            <w:shd w:val="clear" w:color="auto" w:fill="auto"/>
            <w:hideMark/>
          </w:tcPr>
          <w:p w14:paraId="0D75D20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appendicitis</w:t>
            </w:r>
          </w:p>
        </w:tc>
      </w:tr>
      <w:tr w:rsidR="009C32CA" w:rsidRPr="0042121F" w14:paraId="4703AAA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2FBA4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21-0050</w:t>
            </w:r>
          </w:p>
        </w:tc>
        <w:tc>
          <w:tcPr>
            <w:tcW w:w="2126" w:type="dxa"/>
            <w:tcBorders>
              <w:top w:val="nil"/>
              <w:left w:val="nil"/>
              <w:bottom w:val="single" w:sz="8" w:space="0" w:color="BFBFBF"/>
              <w:right w:val="single" w:sz="8" w:space="0" w:color="BFBFBF"/>
            </w:tcBorders>
            <w:shd w:val="clear" w:color="auto" w:fill="auto"/>
            <w:hideMark/>
          </w:tcPr>
          <w:p w14:paraId="2AD2EA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the head </w:t>
            </w:r>
          </w:p>
        </w:tc>
        <w:tc>
          <w:tcPr>
            <w:tcW w:w="4098" w:type="dxa"/>
            <w:tcBorders>
              <w:top w:val="nil"/>
              <w:left w:val="nil"/>
              <w:bottom w:val="single" w:sz="8" w:space="0" w:color="BFBFBF"/>
              <w:right w:val="single" w:sz="8" w:space="0" w:color="BFBFBF"/>
            </w:tcBorders>
            <w:shd w:val="clear" w:color="auto" w:fill="auto"/>
            <w:hideMark/>
          </w:tcPr>
          <w:p w14:paraId="7870DE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Intracranial Injury (haemorrhage, contusions), Loss of consciousness, concussion, other head injury, injury to head not otherwise specified</w:t>
            </w:r>
          </w:p>
        </w:tc>
        <w:tc>
          <w:tcPr>
            <w:tcW w:w="2921" w:type="dxa"/>
            <w:tcBorders>
              <w:top w:val="nil"/>
              <w:left w:val="nil"/>
              <w:bottom w:val="single" w:sz="8" w:space="0" w:color="BFBFBF"/>
              <w:right w:val="single" w:sz="8" w:space="0" w:color="BFBFBF"/>
            </w:tcBorders>
            <w:shd w:val="clear" w:color="auto" w:fill="auto"/>
            <w:hideMark/>
          </w:tcPr>
          <w:p w14:paraId="1D14EB7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facial bones, injuries to subcutaneous tissue, injuries to soft tissue, injuries to blood vessel</w:t>
            </w:r>
          </w:p>
        </w:tc>
        <w:tc>
          <w:tcPr>
            <w:tcW w:w="1061" w:type="dxa"/>
            <w:tcBorders>
              <w:top w:val="nil"/>
              <w:left w:val="nil"/>
              <w:bottom w:val="single" w:sz="8" w:space="0" w:color="BFBFBF"/>
              <w:right w:val="single" w:sz="8" w:space="0" w:color="BFBFBF"/>
            </w:tcBorders>
            <w:shd w:val="clear" w:color="auto" w:fill="auto"/>
            <w:hideMark/>
          </w:tcPr>
          <w:p w14:paraId="469AA7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S09.9</w:t>
            </w:r>
          </w:p>
        </w:tc>
        <w:tc>
          <w:tcPr>
            <w:tcW w:w="2893" w:type="dxa"/>
            <w:tcBorders>
              <w:top w:val="nil"/>
              <w:left w:val="nil"/>
              <w:bottom w:val="single" w:sz="8" w:space="0" w:color="BFBFBF"/>
              <w:right w:val="single" w:sz="8" w:space="0" w:color="BFBFBF"/>
            </w:tcBorders>
            <w:shd w:val="clear" w:color="auto" w:fill="auto"/>
            <w:hideMark/>
          </w:tcPr>
          <w:p w14:paraId="362510D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head</w:t>
            </w:r>
          </w:p>
        </w:tc>
      </w:tr>
      <w:tr w:rsidR="009C32CA" w:rsidRPr="0042121F" w14:paraId="3E6E9A3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2B6720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21-0051</w:t>
            </w:r>
          </w:p>
        </w:tc>
        <w:tc>
          <w:tcPr>
            <w:tcW w:w="2126" w:type="dxa"/>
            <w:tcBorders>
              <w:top w:val="nil"/>
              <w:left w:val="nil"/>
              <w:bottom w:val="single" w:sz="8" w:space="0" w:color="BFBFBF"/>
              <w:right w:val="single" w:sz="8" w:space="0" w:color="BFBFBF"/>
            </w:tcBorders>
            <w:shd w:val="clear" w:color="auto" w:fill="auto"/>
            <w:hideMark/>
          </w:tcPr>
          <w:p w14:paraId="5C415A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neck</w:t>
            </w:r>
          </w:p>
        </w:tc>
        <w:tc>
          <w:tcPr>
            <w:tcW w:w="4098" w:type="dxa"/>
            <w:tcBorders>
              <w:top w:val="nil"/>
              <w:left w:val="nil"/>
              <w:bottom w:val="single" w:sz="8" w:space="0" w:color="BFBFBF"/>
              <w:right w:val="single" w:sz="8" w:space="0" w:color="BFBFBF"/>
            </w:tcBorders>
            <w:shd w:val="clear" w:color="auto" w:fill="auto"/>
            <w:hideMark/>
          </w:tcPr>
          <w:p w14:paraId="523C7FC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Oedema of cervical spinal cord, Sprain or strain of cervical spine (whiplash), dislocation of neck, injury to neck not otherwise specified</w:t>
            </w:r>
          </w:p>
        </w:tc>
        <w:tc>
          <w:tcPr>
            <w:tcW w:w="2921" w:type="dxa"/>
            <w:tcBorders>
              <w:top w:val="nil"/>
              <w:left w:val="nil"/>
              <w:bottom w:val="single" w:sz="8" w:space="0" w:color="BFBFBF"/>
              <w:right w:val="single" w:sz="8" w:space="0" w:color="BFBFBF"/>
            </w:tcBorders>
            <w:shd w:val="clear" w:color="auto" w:fill="auto"/>
            <w:hideMark/>
          </w:tcPr>
          <w:p w14:paraId="75FE24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vertebrae, injuries to subcutaneous tissue, injuries to soft tissue</w:t>
            </w:r>
          </w:p>
        </w:tc>
        <w:tc>
          <w:tcPr>
            <w:tcW w:w="1061" w:type="dxa"/>
            <w:tcBorders>
              <w:top w:val="nil"/>
              <w:left w:val="nil"/>
              <w:bottom w:val="single" w:sz="8" w:space="0" w:color="BFBFBF"/>
              <w:right w:val="single" w:sz="8" w:space="0" w:color="BFBFBF"/>
            </w:tcBorders>
            <w:shd w:val="clear" w:color="auto" w:fill="auto"/>
            <w:hideMark/>
          </w:tcPr>
          <w:p w14:paraId="31D762F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S19.9</w:t>
            </w:r>
          </w:p>
        </w:tc>
        <w:tc>
          <w:tcPr>
            <w:tcW w:w="2893" w:type="dxa"/>
            <w:tcBorders>
              <w:top w:val="nil"/>
              <w:left w:val="nil"/>
              <w:bottom w:val="single" w:sz="8" w:space="0" w:color="BFBFBF"/>
              <w:right w:val="single" w:sz="8" w:space="0" w:color="BFBFBF"/>
            </w:tcBorders>
            <w:shd w:val="clear" w:color="auto" w:fill="auto"/>
            <w:hideMark/>
          </w:tcPr>
          <w:p w14:paraId="2EFD17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neck</w:t>
            </w:r>
          </w:p>
        </w:tc>
      </w:tr>
      <w:tr w:rsidR="009C32CA" w:rsidRPr="0042121F" w14:paraId="746A049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42043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21-0052</w:t>
            </w:r>
          </w:p>
        </w:tc>
        <w:tc>
          <w:tcPr>
            <w:tcW w:w="2126" w:type="dxa"/>
            <w:tcBorders>
              <w:top w:val="nil"/>
              <w:left w:val="nil"/>
              <w:bottom w:val="single" w:sz="8" w:space="0" w:color="BFBFBF"/>
              <w:right w:val="single" w:sz="8" w:space="0" w:color="BFBFBF"/>
            </w:tcBorders>
            <w:shd w:val="clear" w:color="auto" w:fill="auto"/>
            <w:hideMark/>
          </w:tcPr>
          <w:p w14:paraId="54CEF1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thorax (chest) </w:t>
            </w:r>
          </w:p>
        </w:tc>
        <w:tc>
          <w:tcPr>
            <w:tcW w:w="4098" w:type="dxa"/>
            <w:tcBorders>
              <w:top w:val="nil"/>
              <w:left w:val="nil"/>
              <w:bottom w:val="single" w:sz="8" w:space="0" w:color="BFBFBF"/>
              <w:right w:val="single" w:sz="8" w:space="0" w:color="BFBFBF"/>
            </w:tcBorders>
            <w:shd w:val="clear" w:color="auto" w:fill="auto"/>
            <w:hideMark/>
          </w:tcPr>
          <w:p w14:paraId="220D9AD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Traumatic </w:t>
            </w:r>
            <w:proofErr w:type="spellStart"/>
            <w:r w:rsidRPr="0042121F">
              <w:rPr>
                <w:rFonts w:eastAsia="Times New Roman"/>
                <w:color w:val="000000"/>
                <w:sz w:val="16"/>
                <w:szCs w:val="16"/>
                <w:lang w:eastAsia="en-AU"/>
              </w:rPr>
              <w:t>haemopericardium</w:t>
            </w:r>
            <w:proofErr w:type="spellEnd"/>
            <w:r w:rsidRPr="0042121F">
              <w:rPr>
                <w:rFonts w:eastAsia="Times New Roman"/>
                <w:color w:val="000000"/>
                <w:sz w:val="16"/>
                <w:szCs w:val="16"/>
                <w:lang w:eastAsia="en-AU"/>
              </w:rPr>
              <w:t xml:space="preserve">, traumatic pneumothorax, </w:t>
            </w:r>
            <w:proofErr w:type="spellStart"/>
            <w:r w:rsidRPr="0042121F">
              <w:rPr>
                <w:rFonts w:eastAsia="Times New Roman"/>
                <w:color w:val="000000"/>
                <w:sz w:val="16"/>
                <w:szCs w:val="16"/>
                <w:lang w:eastAsia="en-AU"/>
              </w:rPr>
              <w:t>hemopneumothorax</w:t>
            </w:r>
            <w:proofErr w:type="spellEnd"/>
            <w:r w:rsidRPr="0042121F">
              <w:rPr>
                <w:rFonts w:eastAsia="Times New Roman"/>
                <w:color w:val="000000"/>
                <w:sz w:val="16"/>
                <w:szCs w:val="16"/>
                <w:lang w:eastAsia="en-AU"/>
              </w:rPr>
              <w:t>, contusion, bruise, crush injury, laceration, rupture, puncture of heart or lung, injury of diaphragm, injury of oesophagus, concussion and oedema of thoracic spinal cord, injury to thorax not otherwise specified</w:t>
            </w:r>
          </w:p>
        </w:tc>
        <w:tc>
          <w:tcPr>
            <w:tcW w:w="2921" w:type="dxa"/>
            <w:tcBorders>
              <w:top w:val="nil"/>
              <w:left w:val="nil"/>
              <w:bottom w:val="single" w:sz="8" w:space="0" w:color="BFBFBF"/>
              <w:right w:val="single" w:sz="8" w:space="0" w:color="BFBFBF"/>
            </w:tcBorders>
            <w:shd w:val="clear" w:color="auto" w:fill="auto"/>
            <w:hideMark/>
          </w:tcPr>
          <w:p w14:paraId="7EFA8D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chest/thorax, injuries to subcutaneous tissue, spontaneous, non-traumatic pneumothorax</w:t>
            </w:r>
          </w:p>
        </w:tc>
        <w:tc>
          <w:tcPr>
            <w:tcW w:w="1061" w:type="dxa"/>
            <w:tcBorders>
              <w:top w:val="nil"/>
              <w:left w:val="nil"/>
              <w:bottom w:val="single" w:sz="8" w:space="0" w:color="BFBFBF"/>
              <w:right w:val="single" w:sz="8" w:space="0" w:color="BFBFBF"/>
            </w:tcBorders>
            <w:shd w:val="clear" w:color="auto" w:fill="auto"/>
            <w:hideMark/>
          </w:tcPr>
          <w:p w14:paraId="6D221E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S29.9</w:t>
            </w:r>
          </w:p>
        </w:tc>
        <w:tc>
          <w:tcPr>
            <w:tcW w:w="2893" w:type="dxa"/>
            <w:tcBorders>
              <w:top w:val="nil"/>
              <w:left w:val="nil"/>
              <w:bottom w:val="single" w:sz="8" w:space="0" w:color="BFBFBF"/>
              <w:right w:val="single" w:sz="8" w:space="0" w:color="BFBFBF"/>
            </w:tcBorders>
            <w:shd w:val="clear" w:color="auto" w:fill="auto"/>
            <w:hideMark/>
          </w:tcPr>
          <w:p w14:paraId="50F8D0A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thorax</w:t>
            </w:r>
          </w:p>
        </w:tc>
      </w:tr>
      <w:tr w:rsidR="009C32CA" w:rsidRPr="0042121F" w14:paraId="7519CBE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23DFD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21-0053</w:t>
            </w:r>
          </w:p>
        </w:tc>
        <w:tc>
          <w:tcPr>
            <w:tcW w:w="2126" w:type="dxa"/>
            <w:tcBorders>
              <w:top w:val="nil"/>
              <w:left w:val="nil"/>
              <w:bottom w:val="single" w:sz="8" w:space="0" w:color="BFBFBF"/>
              <w:right w:val="single" w:sz="8" w:space="0" w:color="BFBFBF"/>
            </w:tcBorders>
            <w:shd w:val="clear" w:color="auto" w:fill="auto"/>
            <w:hideMark/>
          </w:tcPr>
          <w:p w14:paraId="3F2D35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abdomen </w:t>
            </w:r>
          </w:p>
        </w:tc>
        <w:tc>
          <w:tcPr>
            <w:tcW w:w="4098" w:type="dxa"/>
            <w:tcBorders>
              <w:top w:val="nil"/>
              <w:left w:val="nil"/>
              <w:bottom w:val="single" w:sz="8" w:space="0" w:color="BFBFBF"/>
              <w:right w:val="single" w:sz="8" w:space="0" w:color="BFBFBF"/>
            </w:tcBorders>
            <w:shd w:val="clear" w:color="auto" w:fill="auto"/>
            <w:hideMark/>
          </w:tcPr>
          <w:p w14:paraId="4458CE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Concussion, bruise, crush injury, laceration, rupture, puncture, tear to spleen, pancreas, liver, gall bladder, stomach, small and large intestine, peritoneum, mesentery or retroperitoneum, injury to abdomen not otherwise specified</w:t>
            </w:r>
          </w:p>
        </w:tc>
        <w:tc>
          <w:tcPr>
            <w:tcW w:w="2921" w:type="dxa"/>
            <w:tcBorders>
              <w:top w:val="nil"/>
              <w:left w:val="nil"/>
              <w:bottom w:val="single" w:sz="8" w:space="0" w:color="BFBFBF"/>
              <w:right w:val="single" w:sz="8" w:space="0" w:color="BFBFBF"/>
            </w:tcBorders>
            <w:shd w:val="clear" w:color="auto" w:fill="auto"/>
            <w:hideMark/>
          </w:tcPr>
          <w:p w14:paraId="1DF8AB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subcutaneous tissue</w:t>
            </w:r>
          </w:p>
        </w:tc>
        <w:tc>
          <w:tcPr>
            <w:tcW w:w="1061" w:type="dxa"/>
            <w:tcBorders>
              <w:top w:val="nil"/>
              <w:left w:val="nil"/>
              <w:bottom w:val="single" w:sz="8" w:space="0" w:color="BFBFBF"/>
              <w:right w:val="single" w:sz="8" w:space="0" w:color="BFBFBF"/>
            </w:tcBorders>
            <w:shd w:val="clear" w:color="auto" w:fill="auto"/>
            <w:hideMark/>
          </w:tcPr>
          <w:p w14:paraId="67E1A4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S39.9</w:t>
            </w:r>
          </w:p>
        </w:tc>
        <w:tc>
          <w:tcPr>
            <w:tcW w:w="2893" w:type="dxa"/>
            <w:tcBorders>
              <w:top w:val="nil"/>
              <w:left w:val="nil"/>
              <w:bottom w:val="single" w:sz="8" w:space="0" w:color="BFBFBF"/>
              <w:right w:val="single" w:sz="8" w:space="0" w:color="BFBFBF"/>
            </w:tcBorders>
            <w:shd w:val="clear" w:color="auto" w:fill="auto"/>
            <w:hideMark/>
          </w:tcPr>
          <w:p w14:paraId="567F84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abdomen, lower back and pelvis</w:t>
            </w:r>
          </w:p>
        </w:tc>
      </w:tr>
      <w:tr w:rsidR="009C32CA" w:rsidRPr="0042121F" w14:paraId="74C72F9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9B176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21-0054</w:t>
            </w:r>
          </w:p>
        </w:tc>
        <w:tc>
          <w:tcPr>
            <w:tcW w:w="2126" w:type="dxa"/>
            <w:tcBorders>
              <w:top w:val="nil"/>
              <w:left w:val="nil"/>
              <w:bottom w:val="single" w:sz="8" w:space="0" w:color="BFBFBF"/>
              <w:right w:val="single" w:sz="8" w:space="0" w:color="BFBFBF"/>
            </w:tcBorders>
            <w:shd w:val="clear" w:color="auto" w:fill="auto"/>
            <w:hideMark/>
          </w:tcPr>
          <w:p w14:paraId="282F19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upper limb (excluding hand)</w:t>
            </w:r>
          </w:p>
        </w:tc>
        <w:tc>
          <w:tcPr>
            <w:tcW w:w="4098" w:type="dxa"/>
            <w:tcBorders>
              <w:top w:val="nil"/>
              <w:left w:val="nil"/>
              <w:bottom w:val="single" w:sz="8" w:space="0" w:color="BFBFBF"/>
              <w:right w:val="single" w:sz="8" w:space="0" w:color="BFBFBF"/>
            </w:tcBorders>
            <w:shd w:val="clear" w:color="auto" w:fill="auto"/>
            <w:hideMark/>
          </w:tcPr>
          <w:p w14:paraId="31F185D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of shoulder or elbow, injuries to blood vessel and nerves, deep soft tissue, muscle, injury to upper limb not otherwise specified</w:t>
            </w:r>
          </w:p>
        </w:tc>
        <w:tc>
          <w:tcPr>
            <w:tcW w:w="2921" w:type="dxa"/>
            <w:tcBorders>
              <w:top w:val="nil"/>
              <w:left w:val="nil"/>
              <w:bottom w:val="single" w:sz="8" w:space="0" w:color="BFBFBF"/>
              <w:right w:val="single" w:sz="8" w:space="0" w:color="BFBFBF"/>
            </w:tcBorders>
            <w:shd w:val="clear" w:color="auto" w:fill="auto"/>
            <w:hideMark/>
          </w:tcPr>
          <w:p w14:paraId="19A829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upper limb, injury to hand, injuries to subcutaneous tissue, injury to hand</w:t>
            </w:r>
          </w:p>
        </w:tc>
        <w:tc>
          <w:tcPr>
            <w:tcW w:w="1061" w:type="dxa"/>
            <w:tcBorders>
              <w:top w:val="nil"/>
              <w:left w:val="nil"/>
              <w:bottom w:val="single" w:sz="8" w:space="0" w:color="BFBFBF"/>
              <w:right w:val="single" w:sz="8" w:space="0" w:color="BFBFBF"/>
            </w:tcBorders>
            <w:shd w:val="clear" w:color="auto" w:fill="auto"/>
            <w:hideMark/>
          </w:tcPr>
          <w:p w14:paraId="635772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T11.9</w:t>
            </w:r>
          </w:p>
        </w:tc>
        <w:tc>
          <w:tcPr>
            <w:tcW w:w="2893" w:type="dxa"/>
            <w:tcBorders>
              <w:top w:val="nil"/>
              <w:left w:val="nil"/>
              <w:bottom w:val="single" w:sz="8" w:space="0" w:color="BFBFBF"/>
              <w:right w:val="single" w:sz="8" w:space="0" w:color="BFBFBF"/>
            </w:tcBorders>
            <w:shd w:val="clear" w:color="auto" w:fill="auto"/>
            <w:hideMark/>
          </w:tcPr>
          <w:p w14:paraId="2CC74C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upper limb, level unspecified</w:t>
            </w:r>
          </w:p>
        </w:tc>
      </w:tr>
      <w:tr w:rsidR="009C32CA" w:rsidRPr="0042121F" w14:paraId="20454E6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87A8D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21-0055</w:t>
            </w:r>
          </w:p>
        </w:tc>
        <w:tc>
          <w:tcPr>
            <w:tcW w:w="2126" w:type="dxa"/>
            <w:tcBorders>
              <w:top w:val="nil"/>
              <w:left w:val="nil"/>
              <w:bottom w:val="single" w:sz="8" w:space="0" w:color="BFBFBF"/>
              <w:right w:val="single" w:sz="8" w:space="0" w:color="BFBFBF"/>
            </w:tcBorders>
            <w:shd w:val="clear" w:color="auto" w:fill="auto"/>
            <w:hideMark/>
          </w:tcPr>
          <w:p w14:paraId="309BDD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lower limb </w:t>
            </w:r>
          </w:p>
        </w:tc>
        <w:tc>
          <w:tcPr>
            <w:tcW w:w="4098" w:type="dxa"/>
            <w:tcBorders>
              <w:top w:val="nil"/>
              <w:left w:val="nil"/>
              <w:bottom w:val="single" w:sz="8" w:space="0" w:color="BFBFBF"/>
              <w:right w:val="single" w:sz="8" w:space="0" w:color="BFBFBF"/>
            </w:tcBorders>
            <w:shd w:val="clear" w:color="auto" w:fill="auto"/>
            <w:hideMark/>
          </w:tcPr>
          <w:p w14:paraId="668A9C0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of knee or ankle, injuries to blood vessel and nerves, deep soft tissue, muscle, injury to lower limb not otherwise specified</w:t>
            </w:r>
          </w:p>
        </w:tc>
        <w:tc>
          <w:tcPr>
            <w:tcW w:w="2921" w:type="dxa"/>
            <w:tcBorders>
              <w:top w:val="nil"/>
              <w:left w:val="nil"/>
              <w:bottom w:val="single" w:sz="8" w:space="0" w:color="BFBFBF"/>
              <w:right w:val="single" w:sz="8" w:space="0" w:color="BFBFBF"/>
            </w:tcBorders>
            <w:shd w:val="clear" w:color="auto" w:fill="auto"/>
            <w:hideMark/>
          </w:tcPr>
          <w:p w14:paraId="6E9094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lower limb, injuries to subcutaneous tissue</w:t>
            </w:r>
          </w:p>
        </w:tc>
        <w:tc>
          <w:tcPr>
            <w:tcW w:w="1061" w:type="dxa"/>
            <w:tcBorders>
              <w:top w:val="nil"/>
              <w:left w:val="nil"/>
              <w:bottom w:val="single" w:sz="8" w:space="0" w:color="BFBFBF"/>
              <w:right w:val="single" w:sz="8" w:space="0" w:color="BFBFBF"/>
            </w:tcBorders>
            <w:shd w:val="clear" w:color="auto" w:fill="auto"/>
            <w:hideMark/>
          </w:tcPr>
          <w:p w14:paraId="3BAE46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T13.9</w:t>
            </w:r>
          </w:p>
        </w:tc>
        <w:tc>
          <w:tcPr>
            <w:tcW w:w="2893" w:type="dxa"/>
            <w:tcBorders>
              <w:top w:val="nil"/>
              <w:left w:val="nil"/>
              <w:bottom w:val="single" w:sz="8" w:space="0" w:color="BFBFBF"/>
              <w:right w:val="single" w:sz="8" w:space="0" w:color="BFBFBF"/>
            </w:tcBorders>
            <w:shd w:val="clear" w:color="auto" w:fill="auto"/>
            <w:hideMark/>
          </w:tcPr>
          <w:p w14:paraId="27E1E6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lower limb, level unspecified</w:t>
            </w:r>
          </w:p>
        </w:tc>
      </w:tr>
      <w:tr w:rsidR="009C32CA" w:rsidRPr="0042121F" w14:paraId="7A71012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DDDD9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21-0056</w:t>
            </w:r>
          </w:p>
        </w:tc>
        <w:tc>
          <w:tcPr>
            <w:tcW w:w="2126" w:type="dxa"/>
            <w:tcBorders>
              <w:top w:val="nil"/>
              <w:left w:val="nil"/>
              <w:bottom w:val="single" w:sz="8" w:space="0" w:color="BFBFBF"/>
              <w:right w:val="single" w:sz="8" w:space="0" w:color="BFBFBF"/>
            </w:tcBorders>
            <w:shd w:val="clear" w:color="auto" w:fill="auto"/>
            <w:hideMark/>
          </w:tcPr>
          <w:p w14:paraId="62E454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pelvis, hip, and thigh </w:t>
            </w:r>
          </w:p>
        </w:tc>
        <w:tc>
          <w:tcPr>
            <w:tcW w:w="4098" w:type="dxa"/>
            <w:tcBorders>
              <w:top w:val="nil"/>
              <w:left w:val="nil"/>
              <w:bottom w:val="single" w:sz="8" w:space="0" w:color="BFBFBF"/>
              <w:right w:val="single" w:sz="8" w:space="0" w:color="BFBFBF"/>
            </w:tcBorders>
            <w:shd w:val="clear" w:color="auto" w:fill="auto"/>
            <w:hideMark/>
          </w:tcPr>
          <w:p w14:paraId="6C8C79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of pelvis or hip, concussion and oedema of lumbar spinal cord, injury to pelvis, hip and thigh not otherwise specified</w:t>
            </w:r>
          </w:p>
        </w:tc>
        <w:tc>
          <w:tcPr>
            <w:tcW w:w="2921" w:type="dxa"/>
            <w:tcBorders>
              <w:top w:val="nil"/>
              <w:left w:val="nil"/>
              <w:bottom w:val="single" w:sz="8" w:space="0" w:color="BFBFBF"/>
              <w:right w:val="single" w:sz="8" w:space="0" w:color="BFBFBF"/>
            </w:tcBorders>
            <w:shd w:val="clear" w:color="auto" w:fill="auto"/>
            <w:hideMark/>
          </w:tcPr>
          <w:p w14:paraId="640D64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pelvis, injuries to subcutaneous tissue</w:t>
            </w:r>
          </w:p>
        </w:tc>
        <w:tc>
          <w:tcPr>
            <w:tcW w:w="1061" w:type="dxa"/>
            <w:tcBorders>
              <w:top w:val="nil"/>
              <w:left w:val="nil"/>
              <w:bottom w:val="single" w:sz="8" w:space="0" w:color="BFBFBF"/>
              <w:right w:val="single" w:sz="8" w:space="0" w:color="BFBFBF"/>
            </w:tcBorders>
            <w:shd w:val="clear" w:color="auto" w:fill="auto"/>
            <w:hideMark/>
          </w:tcPr>
          <w:p w14:paraId="70E209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S79.9</w:t>
            </w:r>
          </w:p>
        </w:tc>
        <w:tc>
          <w:tcPr>
            <w:tcW w:w="2893" w:type="dxa"/>
            <w:tcBorders>
              <w:top w:val="nil"/>
              <w:left w:val="nil"/>
              <w:bottom w:val="single" w:sz="8" w:space="0" w:color="BFBFBF"/>
              <w:right w:val="single" w:sz="8" w:space="0" w:color="BFBFBF"/>
            </w:tcBorders>
            <w:shd w:val="clear" w:color="auto" w:fill="auto"/>
            <w:hideMark/>
          </w:tcPr>
          <w:p w14:paraId="2A8CE6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hip and thigh</w:t>
            </w:r>
          </w:p>
        </w:tc>
      </w:tr>
      <w:tr w:rsidR="009C32CA" w:rsidRPr="0042121F" w14:paraId="77CC6FE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C46CE7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21-0057</w:t>
            </w:r>
          </w:p>
        </w:tc>
        <w:tc>
          <w:tcPr>
            <w:tcW w:w="2126" w:type="dxa"/>
            <w:tcBorders>
              <w:top w:val="nil"/>
              <w:left w:val="nil"/>
              <w:bottom w:val="single" w:sz="8" w:space="0" w:color="BFBFBF"/>
              <w:right w:val="single" w:sz="8" w:space="0" w:color="BFBFBF"/>
            </w:tcBorders>
            <w:shd w:val="clear" w:color="auto" w:fill="auto"/>
            <w:hideMark/>
          </w:tcPr>
          <w:p w14:paraId="236AE7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subcutaneous tissue</w:t>
            </w:r>
          </w:p>
        </w:tc>
        <w:tc>
          <w:tcPr>
            <w:tcW w:w="4098" w:type="dxa"/>
            <w:tcBorders>
              <w:top w:val="nil"/>
              <w:left w:val="nil"/>
              <w:bottom w:val="single" w:sz="8" w:space="0" w:color="BFBFBF"/>
              <w:right w:val="single" w:sz="8" w:space="0" w:color="BFBFBF"/>
            </w:tcBorders>
            <w:shd w:val="clear" w:color="auto" w:fill="auto"/>
            <w:hideMark/>
          </w:tcPr>
          <w:p w14:paraId="573165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Superficial injury including abrasion, contusion, haematoma, laceration, blister, bite, puncture wound (with or without foreign body), injury to subcutaneous tissue not otherwise specified</w:t>
            </w:r>
          </w:p>
        </w:tc>
        <w:tc>
          <w:tcPr>
            <w:tcW w:w="2921" w:type="dxa"/>
            <w:tcBorders>
              <w:top w:val="nil"/>
              <w:left w:val="nil"/>
              <w:bottom w:val="single" w:sz="8" w:space="0" w:color="BFBFBF"/>
              <w:right w:val="single" w:sz="8" w:space="0" w:color="BFBFBF"/>
            </w:tcBorders>
            <w:shd w:val="clear" w:color="auto" w:fill="auto"/>
            <w:hideMark/>
          </w:tcPr>
          <w:p w14:paraId="1D1C60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Open fracture, skin tear, burns</w:t>
            </w:r>
          </w:p>
        </w:tc>
        <w:tc>
          <w:tcPr>
            <w:tcW w:w="1061" w:type="dxa"/>
            <w:tcBorders>
              <w:top w:val="nil"/>
              <w:left w:val="nil"/>
              <w:bottom w:val="single" w:sz="8" w:space="0" w:color="BFBFBF"/>
              <w:right w:val="single" w:sz="8" w:space="0" w:color="BFBFBF"/>
            </w:tcBorders>
            <w:shd w:val="clear" w:color="auto" w:fill="auto"/>
            <w:hideMark/>
          </w:tcPr>
          <w:p w14:paraId="64AE79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T14.08</w:t>
            </w:r>
          </w:p>
        </w:tc>
        <w:tc>
          <w:tcPr>
            <w:tcW w:w="2893" w:type="dxa"/>
            <w:tcBorders>
              <w:top w:val="nil"/>
              <w:left w:val="nil"/>
              <w:bottom w:val="single" w:sz="8" w:space="0" w:color="BFBFBF"/>
              <w:right w:val="single" w:sz="8" w:space="0" w:color="BFBFBF"/>
            </w:tcBorders>
            <w:shd w:val="clear" w:color="auto" w:fill="auto"/>
            <w:hideMark/>
          </w:tcPr>
          <w:p w14:paraId="1478C28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superficial injury of unspecified body region</w:t>
            </w:r>
          </w:p>
        </w:tc>
      </w:tr>
      <w:tr w:rsidR="009C32CA" w:rsidRPr="0042121F" w14:paraId="71A344A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8ED61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21-0058</w:t>
            </w:r>
          </w:p>
        </w:tc>
        <w:tc>
          <w:tcPr>
            <w:tcW w:w="2126" w:type="dxa"/>
            <w:tcBorders>
              <w:top w:val="nil"/>
              <w:left w:val="nil"/>
              <w:bottom w:val="single" w:sz="8" w:space="0" w:color="BFBFBF"/>
              <w:right w:val="single" w:sz="8" w:space="0" w:color="BFBFBF"/>
            </w:tcBorders>
            <w:shd w:val="clear" w:color="auto" w:fill="auto"/>
            <w:hideMark/>
          </w:tcPr>
          <w:p w14:paraId="45BEBC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head</w:t>
            </w:r>
          </w:p>
        </w:tc>
        <w:tc>
          <w:tcPr>
            <w:tcW w:w="4098" w:type="dxa"/>
            <w:tcBorders>
              <w:top w:val="nil"/>
              <w:left w:val="nil"/>
              <w:bottom w:val="single" w:sz="8" w:space="0" w:color="BFBFBF"/>
              <w:right w:val="single" w:sz="8" w:space="0" w:color="BFBFBF"/>
            </w:tcBorders>
            <w:shd w:val="clear" w:color="auto" w:fill="auto"/>
            <w:hideMark/>
          </w:tcPr>
          <w:p w14:paraId="414146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to skull (vault, base), orbital floor (open or closed)</w:t>
            </w:r>
          </w:p>
        </w:tc>
        <w:tc>
          <w:tcPr>
            <w:tcW w:w="2921" w:type="dxa"/>
            <w:tcBorders>
              <w:top w:val="nil"/>
              <w:left w:val="nil"/>
              <w:bottom w:val="single" w:sz="8" w:space="0" w:color="BFBFBF"/>
              <w:right w:val="single" w:sz="8" w:space="0" w:color="BFBFBF"/>
            </w:tcBorders>
            <w:shd w:val="clear" w:color="auto" w:fill="auto"/>
            <w:hideMark/>
          </w:tcPr>
          <w:p w14:paraId="00488E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to facial bones</w:t>
            </w:r>
          </w:p>
        </w:tc>
        <w:tc>
          <w:tcPr>
            <w:tcW w:w="1061" w:type="dxa"/>
            <w:tcBorders>
              <w:top w:val="nil"/>
              <w:left w:val="nil"/>
              <w:bottom w:val="single" w:sz="8" w:space="0" w:color="BFBFBF"/>
              <w:right w:val="single" w:sz="8" w:space="0" w:color="BFBFBF"/>
            </w:tcBorders>
            <w:shd w:val="clear" w:color="auto" w:fill="auto"/>
            <w:hideMark/>
          </w:tcPr>
          <w:p w14:paraId="7A7EC65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S02.9</w:t>
            </w:r>
          </w:p>
        </w:tc>
        <w:tc>
          <w:tcPr>
            <w:tcW w:w="2893" w:type="dxa"/>
            <w:tcBorders>
              <w:top w:val="nil"/>
              <w:left w:val="nil"/>
              <w:bottom w:val="single" w:sz="8" w:space="0" w:color="BFBFBF"/>
              <w:right w:val="single" w:sz="8" w:space="0" w:color="BFBFBF"/>
            </w:tcBorders>
            <w:shd w:val="clear" w:color="auto" w:fill="auto"/>
            <w:hideMark/>
          </w:tcPr>
          <w:p w14:paraId="6C8CD3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skull and facial bones, part unspecified</w:t>
            </w:r>
          </w:p>
        </w:tc>
      </w:tr>
      <w:tr w:rsidR="009C32CA" w:rsidRPr="0042121F" w14:paraId="636A928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F8EDD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21-0059</w:t>
            </w:r>
          </w:p>
        </w:tc>
        <w:tc>
          <w:tcPr>
            <w:tcW w:w="2126" w:type="dxa"/>
            <w:tcBorders>
              <w:top w:val="nil"/>
              <w:left w:val="nil"/>
              <w:bottom w:val="single" w:sz="8" w:space="0" w:color="BFBFBF"/>
              <w:right w:val="single" w:sz="8" w:space="0" w:color="BFBFBF"/>
            </w:tcBorders>
            <w:shd w:val="clear" w:color="auto" w:fill="auto"/>
            <w:hideMark/>
          </w:tcPr>
          <w:p w14:paraId="46DD98B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Fractures to vertebrae </w:t>
            </w:r>
          </w:p>
        </w:tc>
        <w:tc>
          <w:tcPr>
            <w:tcW w:w="4098" w:type="dxa"/>
            <w:tcBorders>
              <w:top w:val="nil"/>
              <w:left w:val="nil"/>
              <w:bottom w:val="single" w:sz="8" w:space="0" w:color="BFBFBF"/>
              <w:right w:val="single" w:sz="8" w:space="0" w:color="BFBFBF"/>
            </w:tcBorders>
            <w:shd w:val="clear" w:color="auto" w:fill="auto"/>
            <w:hideMark/>
          </w:tcPr>
          <w:p w14:paraId="3E3884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cervical, thoracic, lumbar and coccyx vertebrae, ilium and pubis, open book fracture (open or closed)</w:t>
            </w:r>
          </w:p>
        </w:tc>
        <w:tc>
          <w:tcPr>
            <w:tcW w:w="2921" w:type="dxa"/>
            <w:tcBorders>
              <w:top w:val="nil"/>
              <w:left w:val="nil"/>
              <w:bottom w:val="single" w:sz="8" w:space="0" w:color="BFBFBF"/>
              <w:right w:val="single" w:sz="8" w:space="0" w:color="BFBFBF"/>
            </w:tcBorders>
            <w:shd w:val="clear" w:color="auto" w:fill="auto"/>
            <w:hideMark/>
          </w:tcPr>
          <w:p w14:paraId="193BB6F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sprain or strain of joints and ligaments of the vertebrae or pelvis, paraplegia, quadriplegia, pathological fracture</w:t>
            </w:r>
          </w:p>
        </w:tc>
        <w:tc>
          <w:tcPr>
            <w:tcW w:w="1061" w:type="dxa"/>
            <w:tcBorders>
              <w:top w:val="nil"/>
              <w:left w:val="nil"/>
              <w:bottom w:val="single" w:sz="8" w:space="0" w:color="BFBFBF"/>
              <w:right w:val="single" w:sz="8" w:space="0" w:color="BFBFBF"/>
            </w:tcBorders>
            <w:shd w:val="clear" w:color="auto" w:fill="auto"/>
            <w:hideMark/>
          </w:tcPr>
          <w:p w14:paraId="22E7C6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T08.0</w:t>
            </w:r>
          </w:p>
        </w:tc>
        <w:tc>
          <w:tcPr>
            <w:tcW w:w="2893" w:type="dxa"/>
            <w:tcBorders>
              <w:top w:val="nil"/>
              <w:left w:val="nil"/>
              <w:bottom w:val="single" w:sz="8" w:space="0" w:color="BFBFBF"/>
              <w:right w:val="single" w:sz="8" w:space="0" w:color="BFBFBF"/>
            </w:tcBorders>
            <w:shd w:val="clear" w:color="auto" w:fill="auto"/>
            <w:hideMark/>
          </w:tcPr>
          <w:p w14:paraId="30B323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spine, level unspecified, closed</w:t>
            </w:r>
          </w:p>
        </w:tc>
      </w:tr>
      <w:tr w:rsidR="009C32CA" w:rsidRPr="0042121F" w14:paraId="0A3F05E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A844A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21-0060</w:t>
            </w:r>
          </w:p>
        </w:tc>
        <w:tc>
          <w:tcPr>
            <w:tcW w:w="2126" w:type="dxa"/>
            <w:tcBorders>
              <w:top w:val="nil"/>
              <w:left w:val="nil"/>
              <w:bottom w:val="single" w:sz="8" w:space="0" w:color="BFBFBF"/>
              <w:right w:val="single" w:sz="8" w:space="0" w:color="BFBFBF"/>
            </w:tcBorders>
            <w:shd w:val="clear" w:color="auto" w:fill="auto"/>
            <w:hideMark/>
          </w:tcPr>
          <w:p w14:paraId="1024CA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chest, thorax</w:t>
            </w:r>
          </w:p>
        </w:tc>
        <w:tc>
          <w:tcPr>
            <w:tcW w:w="4098" w:type="dxa"/>
            <w:tcBorders>
              <w:top w:val="nil"/>
              <w:left w:val="nil"/>
              <w:bottom w:val="single" w:sz="8" w:space="0" w:color="BFBFBF"/>
              <w:right w:val="single" w:sz="8" w:space="0" w:color="BFBFBF"/>
            </w:tcBorders>
            <w:shd w:val="clear" w:color="auto" w:fill="auto"/>
            <w:hideMark/>
          </w:tcPr>
          <w:p w14:paraId="6E838EE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Fracture of rib(s) or sternum, flail chest, (open or closed) </w:t>
            </w:r>
          </w:p>
        </w:tc>
        <w:tc>
          <w:tcPr>
            <w:tcW w:w="2921" w:type="dxa"/>
            <w:tcBorders>
              <w:top w:val="nil"/>
              <w:left w:val="nil"/>
              <w:bottom w:val="single" w:sz="8" w:space="0" w:color="BFBFBF"/>
              <w:right w:val="single" w:sz="8" w:space="0" w:color="BFBFBF"/>
            </w:tcBorders>
            <w:shd w:val="clear" w:color="auto" w:fill="auto"/>
            <w:hideMark/>
          </w:tcPr>
          <w:p w14:paraId="480E1B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sprain or strain of joints and ligaments of the vertebrae or pelvis</w:t>
            </w:r>
          </w:p>
        </w:tc>
        <w:tc>
          <w:tcPr>
            <w:tcW w:w="1061" w:type="dxa"/>
            <w:tcBorders>
              <w:top w:val="nil"/>
              <w:left w:val="nil"/>
              <w:bottom w:val="single" w:sz="8" w:space="0" w:color="BFBFBF"/>
              <w:right w:val="single" w:sz="8" w:space="0" w:color="BFBFBF"/>
            </w:tcBorders>
            <w:shd w:val="clear" w:color="auto" w:fill="auto"/>
            <w:hideMark/>
          </w:tcPr>
          <w:p w14:paraId="604665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S22.9</w:t>
            </w:r>
          </w:p>
        </w:tc>
        <w:tc>
          <w:tcPr>
            <w:tcW w:w="2893" w:type="dxa"/>
            <w:tcBorders>
              <w:top w:val="nil"/>
              <w:left w:val="nil"/>
              <w:bottom w:val="single" w:sz="8" w:space="0" w:color="BFBFBF"/>
              <w:right w:val="single" w:sz="8" w:space="0" w:color="BFBFBF"/>
            </w:tcBorders>
            <w:shd w:val="clear" w:color="auto" w:fill="auto"/>
            <w:hideMark/>
          </w:tcPr>
          <w:p w14:paraId="07A619F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bony thorax, part unspecified</w:t>
            </w:r>
          </w:p>
        </w:tc>
      </w:tr>
      <w:tr w:rsidR="009C32CA" w:rsidRPr="0042121F" w14:paraId="6EC1679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ED23B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21-0061</w:t>
            </w:r>
          </w:p>
        </w:tc>
        <w:tc>
          <w:tcPr>
            <w:tcW w:w="2126" w:type="dxa"/>
            <w:tcBorders>
              <w:top w:val="nil"/>
              <w:left w:val="nil"/>
              <w:bottom w:val="single" w:sz="8" w:space="0" w:color="BFBFBF"/>
              <w:right w:val="single" w:sz="8" w:space="0" w:color="BFBFBF"/>
            </w:tcBorders>
            <w:shd w:val="clear" w:color="auto" w:fill="auto"/>
            <w:hideMark/>
          </w:tcPr>
          <w:p w14:paraId="523B83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upper limb </w:t>
            </w:r>
          </w:p>
        </w:tc>
        <w:tc>
          <w:tcPr>
            <w:tcW w:w="4098" w:type="dxa"/>
            <w:tcBorders>
              <w:top w:val="nil"/>
              <w:left w:val="nil"/>
              <w:bottom w:val="single" w:sz="8" w:space="0" w:color="BFBFBF"/>
              <w:right w:val="single" w:sz="8" w:space="0" w:color="BFBFBF"/>
            </w:tcBorders>
            <w:shd w:val="clear" w:color="auto" w:fill="auto"/>
            <w:hideMark/>
          </w:tcPr>
          <w:p w14:paraId="5028DC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Fracture to clavicle, scapula, </w:t>
            </w:r>
            <w:proofErr w:type="spellStart"/>
            <w:r w:rsidRPr="0042121F">
              <w:rPr>
                <w:rFonts w:eastAsia="Times New Roman"/>
                <w:color w:val="000000"/>
                <w:sz w:val="16"/>
                <w:szCs w:val="16"/>
                <w:lang w:eastAsia="en-AU"/>
              </w:rPr>
              <w:t>humerus</w:t>
            </w:r>
            <w:proofErr w:type="spellEnd"/>
            <w:r w:rsidRPr="0042121F">
              <w:rPr>
                <w:rFonts w:eastAsia="Times New Roman"/>
                <w:color w:val="000000"/>
                <w:sz w:val="16"/>
                <w:szCs w:val="16"/>
                <w:lang w:eastAsia="en-AU"/>
              </w:rPr>
              <w:t>, ulnar, radius, (open or closed)</w:t>
            </w:r>
          </w:p>
        </w:tc>
        <w:tc>
          <w:tcPr>
            <w:tcW w:w="2921" w:type="dxa"/>
            <w:tcBorders>
              <w:top w:val="nil"/>
              <w:left w:val="nil"/>
              <w:bottom w:val="single" w:sz="8" w:space="0" w:color="BFBFBF"/>
              <w:right w:val="single" w:sz="8" w:space="0" w:color="BFBFBF"/>
            </w:tcBorders>
            <w:shd w:val="clear" w:color="auto" w:fill="auto"/>
            <w:hideMark/>
          </w:tcPr>
          <w:p w14:paraId="4AAA23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Sprain or strain of joints and ligaments of upper limb. Fractures of carpal, metacarpal and phalanges of hand, pathological fracture</w:t>
            </w:r>
          </w:p>
        </w:tc>
        <w:tc>
          <w:tcPr>
            <w:tcW w:w="1061" w:type="dxa"/>
            <w:tcBorders>
              <w:top w:val="nil"/>
              <w:left w:val="nil"/>
              <w:bottom w:val="single" w:sz="8" w:space="0" w:color="BFBFBF"/>
              <w:right w:val="single" w:sz="8" w:space="0" w:color="BFBFBF"/>
            </w:tcBorders>
            <w:shd w:val="clear" w:color="auto" w:fill="auto"/>
            <w:hideMark/>
          </w:tcPr>
          <w:p w14:paraId="7C112C0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T10.0</w:t>
            </w:r>
          </w:p>
        </w:tc>
        <w:tc>
          <w:tcPr>
            <w:tcW w:w="2893" w:type="dxa"/>
            <w:tcBorders>
              <w:top w:val="nil"/>
              <w:left w:val="nil"/>
              <w:bottom w:val="single" w:sz="8" w:space="0" w:color="BFBFBF"/>
              <w:right w:val="single" w:sz="8" w:space="0" w:color="BFBFBF"/>
            </w:tcBorders>
            <w:shd w:val="clear" w:color="auto" w:fill="auto"/>
            <w:hideMark/>
          </w:tcPr>
          <w:p w14:paraId="39D300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upper limb, level unspecified, closed</w:t>
            </w:r>
          </w:p>
        </w:tc>
      </w:tr>
      <w:tr w:rsidR="009C32CA" w:rsidRPr="0042121F" w14:paraId="405BB66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CB0F9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21-0062</w:t>
            </w:r>
          </w:p>
        </w:tc>
        <w:tc>
          <w:tcPr>
            <w:tcW w:w="2126" w:type="dxa"/>
            <w:tcBorders>
              <w:top w:val="nil"/>
              <w:left w:val="nil"/>
              <w:bottom w:val="single" w:sz="8" w:space="0" w:color="BFBFBF"/>
              <w:right w:val="single" w:sz="8" w:space="0" w:color="BFBFBF"/>
            </w:tcBorders>
            <w:shd w:val="clear" w:color="auto" w:fill="auto"/>
            <w:hideMark/>
          </w:tcPr>
          <w:p w14:paraId="7C71F2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lower limb</w:t>
            </w:r>
          </w:p>
        </w:tc>
        <w:tc>
          <w:tcPr>
            <w:tcW w:w="4098" w:type="dxa"/>
            <w:tcBorders>
              <w:top w:val="nil"/>
              <w:left w:val="nil"/>
              <w:bottom w:val="single" w:sz="8" w:space="0" w:color="BFBFBF"/>
              <w:right w:val="single" w:sz="8" w:space="0" w:color="BFBFBF"/>
            </w:tcBorders>
            <w:shd w:val="clear" w:color="auto" w:fill="auto"/>
            <w:hideMark/>
          </w:tcPr>
          <w:p w14:paraId="3A7722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femur, tibia, fibula, tarsals, metatarsals and phalanges of feet (open or closed)</w:t>
            </w:r>
          </w:p>
        </w:tc>
        <w:tc>
          <w:tcPr>
            <w:tcW w:w="2921" w:type="dxa"/>
            <w:tcBorders>
              <w:top w:val="nil"/>
              <w:left w:val="nil"/>
              <w:bottom w:val="single" w:sz="8" w:space="0" w:color="BFBFBF"/>
              <w:right w:val="single" w:sz="8" w:space="0" w:color="BFBFBF"/>
            </w:tcBorders>
            <w:shd w:val="clear" w:color="auto" w:fill="auto"/>
            <w:hideMark/>
          </w:tcPr>
          <w:p w14:paraId="0769B7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sprain or strain of joints and ligaments of lower limb, pathological fracture</w:t>
            </w:r>
          </w:p>
        </w:tc>
        <w:tc>
          <w:tcPr>
            <w:tcW w:w="1061" w:type="dxa"/>
            <w:tcBorders>
              <w:top w:val="nil"/>
              <w:left w:val="nil"/>
              <w:bottom w:val="single" w:sz="8" w:space="0" w:color="BFBFBF"/>
              <w:right w:val="single" w:sz="8" w:space="0" w:color="BFBFBF"/>
            </w:tcBorders>
            <w:shd w:val="clear" w:color="auto" w:fill="auto"/>
            <w:hideMark/>
          </w:tcPr>
          <w:p w14:paraId="7DB5A4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T12.0</w:t>
            </w:r>
          </w:p>
        </w:tc>
        <w:tc>
          <w:tcPr>
            <w:tcW w:w="2893" w:type="dxa"/>
            <w:tcBorders>
              <w:top w:val="nil"/>
              <w:left w:val="nil"/>
              <w:bottom w:val="single" w:sz="8" w:space="0" w:color="BFBFBF"/>
              <w:right w:val="single" w:sz="8" w:space="0" w:color="BFBFBF"/>
            </w:tcBorders>
            <w:shd w:val="clear" w:color="auto" w:fill="auto"/>
            <w:hideMark/>
          </w:tcPr>
          <w:p w14:paraId="3C7A71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lower limb, level unspecified, closed</w:t>
            </w:r>
          </w:p>
        </w:tc>
      </w:tr>
      <w:tr w:rsidR="009C32CA" w:rsidRPr="0042121F" w14:paraId="545FB39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97181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21-0063</w:t>
            </w:r>
          </w:p>
        </w:tc>
        <w:tc>
          <w:tcPr>
            <w:tcW w:w="2126" w:type="dxa"/>
            <w:tcBorders>
              <w:top w:val="nil"/>
              <w:left w:val="nil"/>
              <w:bottom w:val="single" w:sz="8" w:space="0" w:color="BFBFBF"/>
              <w:right w:val="single" w:sz="8" w:space="0" w:color="BFBFBF"/>
            </w:tcBorders>
            <w:shd w:val="clear" w:color="auto" w:fill="auto"/>
            <w:hideMark/>
          </w:tcPr>
          <w:p w14:paraId="327E53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Poisoning and toxic effects of drugs and other substances, other</w:t>
            </w:r>
          </w:p>
        </w:tc>
        <w:tc>
          <w:tcPr>
            <w:tcW w:w="4098" w:type="dxa"/>
            <w:tcBorders>
              <w:top w:val="nil"/>
              <w:left w:val="nil"/>
              <w:bottom w:val="single" w:sz="8" w:space="0" w:color="BFBFBF"/>
              <w:right w:val="single" w:sz="8" w:space="0" w:color="BFBFBF"/>
            </w:tcBorders>
            <w:shd w:val="clear" w:color="auto" w:fill="auto"/>
            <w:hideMark/>
          </w:tcPr>
          <w:p w14:paraId="3356B5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07F26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Chemical burn of internal organ, burn of internal organ due to chemical or drug</w:t>
            </w:r>
          </w:p>
        </w:tc>
        <w:tc>
          <w:tcPr>
            <w:tcW w:w="1061" w:type="dxa"/>
            <w:tcBorders>
              <w:top w:val="nil"/>
              <w:left w:val="nil"/>
              <w:bottom w:val="single" w:sz="8" w:space="0" w:color="BFBFBF"/>
              <w:right w:val="single" w:sz="8" w:space="0" w:color="BFBFBF"/>
            </w:tcBorders>
            <w:shd w:val="clear" w:color="auto" w:fill="auto"/>
            <w:hideMark/>
          </w:tcPr>
          <w:p w14:paraId="48FAC5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T65.9</w:t>
            </w:r>
          </w:p>
        </w:tc>
        <w:tc>
          <w:tcPr>
            <w:tcW w:w="2893" w:type="dxa"/>
            <w:tcBorders>
              <w:top w:val="nil"/>
              <w:left w:val="nil"/>
              <w:bottom w:val="single" w:sz="8" w:space="0" w:color="BFBFBF"/>
              <w:right w:val="single" w:sz="8" w:space="0" w:color="BFBFBF"/>
            </w:tcBorders>
            <w:shd w:val="clear" w:color="auto" w:fill="auto"/>
            <w:hideMark/>
          </w:tcPr>
          <w:p w14:paraId="57723B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Toxic effect of unspecified substance</w:t>
            </w:r>
          </w:p>
        </w:tc>
      </w:tr>
      <w:tr w:rsidR="009C32CA" w:rsidRPr="0042121F" w14:paraId="3417572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679C1F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21-0064</w:t>
            </w:r>
          </w:p>
        </w:tc>
        <w:tc>
          <w:tcPr>
            <w:tcW w:w="2126" w:type="dxa"/>
            <w:tcBorders>
              <w:top w:val="nil"/>
              <w:left w:val="nil"/>
              <w:bottom w:val="single" w:sz="8" w:space="0" w:color="BFBFBF"/>
              <w:right w:val="single" w:sz="8" w:space="0" w:color="BFBFBF"/>
            </w:tcBorders>
            <w:shd w:val="clear" w:color="auto" w:fill="auto"/>
            <w:hideMark/>
          </w:tcPr>
          <w:p w14:paraId="3813AC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facial bones</w:t>
            </w:r>
          </w:p>
        </w:tc>
        <w:tc>
          <w:tcPr>
            <w:tcW w:w="4098" w:type="dxa"/>
            <w:tcBorders>
              <w:top w:val="nil"/>
              <w:left w:val="nil"/>
              <w:bottom w:val="single" w:sz="8" w:space="0" w:color="BFBFBF"/>
              <w:right w:val="single" w:sz="8" w:space="0" w:color="BFBFBF"/>
            </w:tcBorders>
            <w:shd w:val="clear" w:color="auto" w:fill="auto"/>
            <w:hideMark/>
          </w:tcPr>
          <w:p w14:paraId="65C8B1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nasal bones, malar and maxillary bones, tooth, mandible (open or closed)</w:t>
            </w:r>
          </w:p>
        </w:tc>
        <w:tc>
          <w:tcPr>
            <w:tcW w:w="2921" w:type="dxa"/>
            <w:tcBorders>
              <w:top w:val="nil"/>
              <w:left w:val="nil"/>
              <w:bottom w:val="single" w:sz="8" w:space="0" w:color="BFBFBF"/>
              <w:right w:val="single" w:sz="8" w:space="0" w:color="BFBFBF"/>
            </w:tcBorders>
            <w:shd w:val="clear" w:color="auto" w:fill="auto"/>
            <w:hideMark/>
          </w:tcPr>
          <w:p w14:paraId="5F5AA2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skull or orbit</w:t>
            </w:r>
          </w:p>
        </w:tc>
        <w:tc>
          <w:tcPr>
            <w:tcW w:w="1061" w:type="dxa"/>
            <w:tcBorders>
              <w:top w:val="nil"/>
              <w:left w:val="nil"/>
              <w:bottom w:val="single" w:sz="8" w:space="0" w:color="BFBFBF"/>
              <w:right w:val="single" w:sz="8" w:space="0" w:color="BFBFBF"/>
            </w:tcBorders>
            <w:shd w:val="clear" w:color="auto" w:fill="auto"/>
            <w:hideMark/>
          </w:tcPr>
          <w:p w14:paraId="3307A1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S02.8</w:t>
            </w:r>
          </w:p>
        </w:tc>
        <w:tc>
          <w:tcPr>
            <w:tcW w:w="2893" w:type="dxa"/>
            <w:tcBorders>
              <w:top w:val="nil"/>
              <w:left w:val="nil"/>
              <w:bottom w:val="single" w:sz="8" w:space="0" w:color="BFBFBF"/>
              <w:right w:val="single" w:sz="8" w:space="0" w:color="BFBFBF"/>
            </w:tcBorders>
            <w:shd w:val="clear" w:color="auto" w:fill="auto"/>
            <w:hideMark/>
          </w:tcPr>
          <w:p w14:paraId="46CFFC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of other skull and facial bones</w:t>
            </w:r>
          </w:p>
        </w:tc>
      </w:tr>
      <w:tr w:rsidR="009C32CA" w:rsidRPr="0042121F" w14:paraId="0FE928D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E774F0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21-0065</w:t>
            </w:r>
          </w:p>
        </w:tc>
        <w:tc>
          <w:tcPr>
            <w:tcW w:w="2126" w:type="dxa"/>
            <w:tcBorders>
              <w:top w:val="nil"/>
              <w:left w:val="nil"/>
              <w:bottom w:val="single" w:sz="8" w:space="0" w:color="BFBFBF"/>
              <w:right w:val="single" w:sz="8" w:space="0" w:color="BFBFBF"/>
            </w:tcBorders>
            <w:shd w:val="clear" w:color="auto" w:fill="auto"/>
            <w:hideMark/>
          </w:tcPr>
          <w:p w14:paraId="421FB3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face</w:t>
            </w:r>
          </w:p>
        </w:tc>
        <w:tc>
          <w:tcPr>
            <w:tcW w:w="4098" w:type="dxa"/>
            <w:tcBorders>
              <w:top w:val="nil"/>
              <w:left w:val="nil"/>
              <w:bottom w:val="single" w:sz="8" w:space="0" w:color="BFBFBF"/>
              <w:right w:val="single" w:sz="8" w:space="0" w:color="BFBFBF"/>
            </w:tcBorders>
            <w:shd w:val="clear" w:color="auto" w:fill="auto"/>
            <w:hideMark/>
          </w:tcPr>
          <w:p w14:paraId="5545A8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or eye and orbit, laceration, rupture or penetrating wound of eyeball, orbit, injury to face not otherwise specified</w:t>
            </w:r>
          </w:p>
        </w:tc>
        <w:tc>
          <w:tcPr>
            <w:tcW w:w="2921" w:type="dxa"/>
            <w:tcBorders>
              <w:top w:val="nil"/>
              <w:left w:val="nil"/>
              <w:bottom w:val="single" w:sz="8" w:space="0" w:color="BFBFBF"/>
              <w:right w:val="single" w:sz="8" w:space="0" w:color="BFBFBF"/>
            </w:tcBorders>
            <w:shd w:val="clear" w:color="auto" w:fill="auto"/>
            <w:hideMark/>
          </w:tcPr>
          <w:p w14:paraId="6C60A1F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Excludes orbital bone fracture, superficial injury of eyelid</w:t>
            </w:r>
          </w:p>
        </w:tc>
        <w:tc>
          <w:tcPr>
            <w:tcW w:w="1061" w:type="dxa"/>
            <w:tcBorders>
              <w:top w:val="nil"/>
              <w:left w:val="nil"/>
              <w:bottom w:val="single" w:sz="8" w:space="0" w:color="BFBFBF"/>
              <w:right w:val="single" w:sz="8" w:space="0" w:color="BFBFBF"/>
            </w:tcBorders>
            <w:shd w:val="clear" w:color="auto" w:fill="auto"/>
            <w:hideMark/>
          </w:tcPr>
          <w:p w14:paraId="52331C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S09.9</w:t>
            </w:r>
          </w:p>
        </w:tc>
        <w:tc>
          <w:tcPr>
            <w:tcW w:w="2893" w:type="dxa"/>
            <w:tcBorders>
              <w:top w:val="nil"/>
              <w:left w:val="nil"/>
              <w:bottom w:val="single" w:sz="8" w:space="0" w:color="BFBFBF"/>
              <w:right w:val="single" w:sz="8" w:space="0" w:color="BFBFBF"/>
            </w:tcBorders>
            <w:shd w:val="clear" w:color="auto" w:fill="auto"/>
            <w:hideMark/>
          </w:tcPr>
          <w:p w14:paraId="0DCD16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head</w:t>
            </w:r>
          </w:p>
        </w:tc>
      </w:tr>
      <w:tr w:rsidR="009C32CA" w:rsidRPr="0042121F" w14:paraId="1536103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ED106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21-0066</w:t>
            </w:r>
          </w:p>
        </w:tc>
        <w:tc>
          <w:tcPr>
            <w:tcW w:w="2126" w:type="dxa"/>
            <w:tcBorders>
              <w:top w:val="nil"/>
              <w:left w:val="nil"/>
              <w:bottom w:val="single" w:sz="8" w:space="0" w:color="BFBFBF"/>
              <w:right w:val="single" w:sz="8" w:space="0" w:color="BFBFBF"/>
            </w:tcBorders>
            <w:shd w:val="clear" w:color="auto" w:fill="auto"/>
            <w:hideMark/>
          </w:tcPr>
          <w:p w14:paraId="33EB2F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urinary and pelvic organs</w:t>
            </w:r>
          </w:p>
        </w:tc>
        <w:tc>
          <w:tcPr>
            <w:tcW w:w="4098" w:type="dxa"/>
            <w:tcBorders>
              <w:top w:val="nil"/>
              <w:left w:val="nil"/>
              <w:bottom w:val="single" w:sz="8" w:space="0" w:color="BFBFBF"/>
              <w:right w:val="single" w:sz="8" w:space="0" w:color="BFBFBF"/>
            </w:tcBorders>
            <w:shd w:val="clear" w:color="auto" w:fill="auto"/>
            <w:hideMark/>
          </w:tcPr>
          <w:p w14:paraId="608D33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kidney, ureter, bladder, urethra, ovary, fallopian tube, uterus, prostate, adrenal gland, injury of urinary and pelvic organs not otherwise specified</w:t>
            </w:r>
          </w:p>
        </w:tc>
        <w:tc>
          <w:tcPr>
            <w:tcW w:w="2921" w:type="dxa"/>
            <w:tcBorders>
              <w:top w:val="nil"/>
              <w:left w:val="nil"/>
              <w:bottom w:val="single" w:sz="8" w:space="0" w:color="BFBFBF"/>
              <w:right w:val="single" w:sz="8" w:space="0" w:color="BFBFBF"/>
            </w:tcBorders>
            <w:shd w:val="clear" w:color="auto" w:fill="auto"/>
            <w:hideMark/>
          </w:tcPr>
          <w:p w14:paraId="240852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pelvis, injuries to subcutaneous tissue</w:t>
            </w:r>
          </w:p>
        </w:tc>
        <w:tc>
          <w:tcPr>
            <w:tcW w:w="1061" w:type="dxa"/>
            <w:tcBorders>
              <w:top w:val="nil"/>
              <w:left w:val="nil"/>
              <w:bottom w:val="single" w:sz="8" w:space="0" w:color="BFBFBF"/>
              <w:right w:val="single" w:sz="8" w:space="0" w:color="BFBFBF"/>
            </w:tcBorders>
            <w:shd w:val="clear" w:color="auto" w:fill="auto"/>
            <w:hideMark/>
          </w:tcPr>
          <w:p w14:paraId="6E52DA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S37.9</w:t>
            </w:r>
          </w:p>
        </w:tc>
        <w:tc>
          <w:tcPr>
            <w:tcW w:w="2893" w:type="dxa"/>
            <w:tcBorders>
              <w:top w:val="nil"/>
              <w:left w:val="nil"/>
              <w:bottom w:val="single" w:sz="8" w:space="0" w:color="BFBFBF"/>
              <w:right w:val="single" w:sz="8" w:space="0" w:color="BFBFBF"/>
            </w:tcBorders>
            <w:shd w:val="clear" w:color="auto" w:fill="auto"/>
            <w:hideMark/>
          </w:tcPr>
          <w:p w14:paraId="7BA21C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pelvic organ</w:t>
            </w:r>
          </w:p>
        </w:tc>
      </w:tr>
      <w:tr w:rsidR="009C32CA" w:rsidRPr="0042121F" w14:paraId="3AD8F78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6193B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21-0067</w:t>
            </w:r>
          </w:p>
        </w:tc>
        <w:tc>
          <w:tcPr>
            <w:tcW w:w="2126" w:type="dxa"/>
            <w:tcBorders>
              <w:top w:val="nil"/>
              <w:left w:val="nil"/>
              <w:bottom w:val="single" w:sz="8" w:space="0" w:color="BFBFBF"/>
              <w:right w:val="single" w:sz="8" w:space="0" w:color="BFBFBF"/>
            </w:tcBorders>
            <w:shd w:val="clear" w:color="auto" w:fill="auto"/>
            <w:hideMark/>
          </w:tcPr>
          <w:p w14:paraId="20FEA5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hand</w:t>
            </w:r>
          </w:p>
        </w:tc>
        <w:tc>
          <w:tcPr>
            <w:tcW w:w="4098" w:type="dxa"/>
            <w:tcBorders>
              <w:top w:val="nil"/>
              <w:left w:val="nil"/>
              <w:bottom w:val="single" w:sz="8" w:space="0" w:color="BFBFBF"/>
              <w:right w:val="single" w:sz="8" w:space="0" w:color="BFBFBF"/>
            </w:tcBorders>
            <w:shd w:val="clear" w:color="auto" w:fill="auto"/>
            <w:hideMark/>
          </w:tcPr>
          <w:p w14:paraId="6412912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carpal, metacarpal and phalanges, dislocation of finger, deep soft tissue and muscle of hand</w:t>
            </w:r>
          </w:p>
        </w:tc>
        <w:tc>
          <w:tcPr>
            <w:tcW w:w="2921" w:type="dxa"/>
            <w:tcBorders>
              <w:top w:val="nil"/>
              <w:left w:val="nil"/>
              <w:bottom w:val="single" w:sz="8" w:space="0" w:color="BFBFBF"/>
              <w:right w:val="single" w:sz="8" w:space="0" w:color="BFBFBF"/>
            </w:tcBorders>
            <w:shd w:val="clear" w:color="auto" w:fill="auto"/>
            <w:hideMark/>
          </w:tcPr>
          <w:p w14:paraId="3758342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to hand</w:t>
            </w:r>
          </w:p>
        </w:tc>
        <w:tc>
          <w:tcPr>
            <w:tcW w:w="1061" w:type="dxa"/>
            <w:tcBorders>
              <w:top w:val="nil"/>
              <w:left w:val="nil"/>
              <w:bottom w:val="single" w:sz="8" w:space="0" w:color="BFBFBF"/>
              <w:right w:val="single" w:sz="8" w:space="0" w:color="BFBFBF"/>
            </w:tcBorders>
            <w:shd w:val="clear" w:color="auto" w:fill="auto"/>
            <w:hideMark/>
          </w:tcPr>
          <w:p w14:paraId="4DD691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S69.9</w:t>
            </w:r>
          </w:p>
        </w:tc>
        <w:tc>
          <w:tcPr>
            <w:tcW w:w="2893" w:type="dxa"/>
            <w:tcBorders>
              <w:top w:val="nil"/>
              <w:left w:val="nil"/>
              <w:bottom w:val="single" w:sz="8" w:space="0" w:color="BFBFBF"/>
              <w:right w:val="single" w:sz="8" w:space="0" w:color="BFBFBF"/>
            </w:tcBorders>
            <w:shd w:val="clear" w:color="auto" w:fill="auto"/>
            <w:hideMark/>
          </w:tcPr>
          <w:p w14:paraId="3B976A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wrist and hand</w:t>
            </w:r>
          </w:p>
        </w:tc>
      </w:tr>
      <w:tr w:rsidR="009C32CA" w:rsidRPr="0042121F" w14:paraId="0214EF9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09C222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21-0069</w:t>
            </w:r>
          </w:p>
        </w:tc>
        <w:tc>
          <w:tcPr>
            <w:tcW w:w="2126" w:type="dxa"/>
            <w:tcBorders>
              <w:top w:val="nil"/>
              <w:left w:val="nil"/>
              <w:bottom w:val="single" w:sz="8" w:space="0" w:color="BFBFBF"/>
              <w:right w:val="single" w:sz="8" w:space="0" w:color="BFBFBF"/>
            </w:tcBorders>
            <w:shd w:val="clear" w:color="auto" w:fill="auto"/>
            <w:hideMark/>
          </w:tcPr>
          <w:p w14:paraId="70D5EE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of urinary and pelvic organs</w:t>
            </w:r>
          </w:p>
        </w:tc>
        <w:tc>
          <w:tcPr>
            <w:tcW w:w="4098" w:type="dxa"/>
            <w:tcBorders>
              <w:top w:val="nil"/>
              <w:left w:val="nil"/>
              <w:bottom w:val="single" w:sz="8" w:space="0" w:color="BFBFBF"/>
              <w:right w:val="single" w:sz="8" w:space="0" w:color="BFBFBF"/>
            </w:tcBorders>
            <w:shd w:val="clear" w:color="auto" w:fill="auto"/>
            <w:hideMark/>
          </w:tcPr>
          <w:p w14:paraId="5A3266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AA154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pelvis, injuries to subcutaneous tissue</w:t>
            </w:r>
          </w:p>
        </w:tc>
        <w:tc>
          <w:tcPr>
            <w:tcW w:w="1061" w:type="dxa"/>
            <w:tcBorders>
              <w:top w:val="nil"/>
              <w:left w:val="nil"/>
              <w:bottom w:val="single" w:sz="8" w:space="0" w:color="BFBFBF"/>
              <w:right w:val="single" w:sz="8" w:space="0" w:color="BFBFBF"/>
            </w:tcBorders>
            <w:shd w:val="clear" w:color="auto" w:fill="auto"/>
            <w:hideMark/>
          </w:tcPr>
          <w:p w14:paraId="7A44C3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S34.6</w:t>
            </w:r>
          </w:p>
        </w:tc>
        <w:tc>
          <w:tcPr>
            <w:tcW w:w="2893" w:type="dxa"/>
            <w:tcBorders>
              <w:top w:val="nil"/>
              <w:left w:val="nil"/>
              <w:bottom w:val="single" w:sz="8" w:space="0" w:color="BFBFBF"/>
              <w:right w:val="single" w:sz="8" w:space="0" w:color="BFBFBF"/>
            </w:tcBorders>
            <w:shd w:val="clear" w:color="auto" w:fill="auto"/>
            <w:hideMark/>
          </w:tcPr>
          <w:p w14:paraId="3B0320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peripheral nerve(s) of abdomen, lower back and pelvis</w:t>
            </w:r>
          </w:p>
        </w:tc>
      </w:tr>
      <w:tr w:rsidR="009C32CA" w:rsidRPr="0042121F" w14:paraId="3972E3C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83916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21-0070</w:t>
            </w:r>
          </w:p>
        </w:tc>
        <w:tc>
          <w:tcPr>
            <w:tcW w:w="2126" w:type="dxa"/>
            <w:tcBorders>
              <w:top w:val="nil"/>
              <w:left w:val="nil"/>
              <w:bottom w:val="single" w:sz="8" w:space="0" w:color="BFBFBF"/>
              <w:right w:val="single" w:sz="8" w:space="0" w:color="BFBFBF"/>
            </w:tcBorders>
            <w:shd w:val="clear" w:color="auto" w:fill="auto"/>
            <w:hideMark/>
          </w:tcPr>
          <w:p w14:paraId="412F7C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abdomen </w:t>
            </w:r>
          </w:p>
        </w:tc>
        <w:tc>
          <w:tcPr>
            <w:tcW w:w="4098" w:type="dxa"/>
            <w:tcBorders>
              <w:top w:val="nil"/>
              <w:left w:val="nil"/>
              <w:bottom w:val="single" w:sz="8" w:space="0" w:color="BFBFBF"/>
              <w:right w:val="single" w:sz="8" w:space="0" w:color="BFBFBF"/>
            </w:tcBorders>
            <w:shd w:val="clear" w:color="auto" w:fill="auto"/>
            <w:hideMark/>
          </w:tcPr>
          <w:p w14:paraId="55B8AB1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88778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subcutaneous tissue</w:t>
            </w:r>
          </w:p>
        </w:tc>
        <w:tc>
          <w:tcPr>
            <w:tcW w:w="1061" w:type="dxa"/>
            <w:tcBorders>
              <w:top w:val="nil"/>
              <w:left w:val="nil"/>
              <w:bottom w:val="single" w:sz="8" w:space="0" w:color="BFBFBF"/>
              <w:right w:val="single" w:sz="8" w:space="0" w:color="BFBFBF"/>
            </w:tcBorders>
            <w:shd w:val="clear" w:color="auto" w:fill="auto"/>
            <w:hideMark/>
          </w:tcPr>
          <w:p w14:paraId="703231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S34.8</w:t>
            </w:r>
          </w:p>
        </w:tc>
        <w:tc>
          <w:tcPr>
            <w:tcW w:w="2893" w:type="dxa"/>
            <w:tcBorders>
              <w:top w:val="nil"/>
              <w:left w:val="nil"/>
              <w:bottom w:val="single" w:sz="8" w:space="0" w:color="BFBFBF"/>
              <w:right w:val="single" w:sz="8" w:space="0" w:color="BFBFBF"/>
            </w:tcBorders>
            <w:shd w:val="clear" w:color="auto" w:fill="auto"/>
            <w:hideMark/>
          </w:tcPr>
          <w:p w14:paraId="509684D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other and unspecified nerves at abdomen, lower back and pelvis level</w:t>
            </w:r>
          </w:p>
        </w:tc>
      </w:tr>
      <w:tr w:rsidR="009C32CA" w:rsidRPr="0042121F" w14:paraId="1649535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79921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21-0071</w:t>
            </w:r>
          </w:p>
        </w:tc>
        <w:tc>
          <w:tcPr>
            <w:tcW w:w="2126" w:type="dxa"/>
            <w:tcBorders>
              <w:top w:val="nil"/>
              <w:left w:val="nil"/>
              <w:bottom w:val="single" w:sz="8" w:space="0" w:color="BFBFBF"/>
              <w:right w:val="single" w:sz="8" w:space="0" w:color="BFBFBF"/>
            </w:tcBorders>
            <w:shd w:val="clear" w:color="auto" w:fill="auto"/>
            <w:hideMark/>
          </w:tcPr>
          <w:p w14:paraId="18A943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to face</w:t>
            </w:r>
          </w:p>
        </w:tc>
        <w:tc>
          <w:tcPr>
            <w:tcW w:w="4098" w:type="dxa"/>
            <w:tcBorders>
              <w:top w:val="nil"/>
              <w:left w:val="nil"/>
              <w:bottom w:val="single" w:sz="8" w:space="0" w:color="BFBFBF"/>
              <w:right w:val="single" w:sz="8" w:space="0" w:color="BFBFBF"/>
            </w:tcBorders>
            <w:shd w:val="clear" w:color="auto" w:fill="auto"/>
            <w:hideMark/>
          </w:tcPr>
          <w:p w14:paraId="30988C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760E70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Excludes orbital bone fracture, superficial injury of eyelid</w:t>
            </w:r>
          </w:p>
        </w:tc>
        <w:tc>
          <w:tcPr>
            <w:tcW w:w="1061" w:type="dxa"/>
            <w:tcBorders>
              <w:top w:val="nil"/>
              <w:left w:val="nil"/>
              <w:bottom w:val="single" w:sz="8" w:space="0" w:color="BFBFBF"/>
              <w:right w:val="single" w:sz="8" w:space="0" w:color="BFBFBF"/>
            </w:tcBorders>
            <w:shd w:val="clear" w:color="auto" w:fill="auto"/>
            <w:hideMark/>
          </w:tcPr>
          <w:p w14:paraId="0B8B00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S04.5</w:t>
            </w:r>
          </w:p>
        </w:tc>
        <w:tc>
          <w:tcPr>
            <w:tcW w:w="2893" w:type="dxa"/>
            <w:tcBorders>
              <w:top w:val="nil"/>
              <w:left w:val="nil"/>
              <w:bottom w:val="single" w:sz="8" w:space="0" w:color="BFBFBF"/>
              <w:right w:val="single" w:sz="8" w:space="0" w:color="BFBFBF"/>
            </w:tcBorders>
            <w:shd w:val="clear" w:color="auto" w:fill="auto"/>
            <w:hideMark/>
          </w:tcPr>
          <w:p w14:paraId="6EA6F6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facial nerve</w:t>
            </w:r>
          </w:p>
        </w:tc>
      </w:tr>
      <w:tr w:rsidR="009C32CA" w:rsidRPr="0042121F" w14:paraId="1640498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60E5DD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21-0073</w:t>
            </w:r>
          </w:p>
        </w:tc>
        <w:tc>
          <w:tcPr>
            <w:tcW w:w="2126" w:type="dxa"/>
            <w:tcBorders>
              <w:top w:val="nil"/>
              <w:left w:val="nil"/>
              <w:bottom w:val="single" w:sz="8" w:space="0" w:color="BFBFBF"/>
              <w:right w:val="single" w:sz="8" w:space="0" w:color="BFBFBF"/>
            </w:tcBorders>
            <w:shd w:val="clear" w:color="auto" w:fill="auto"/>
            <w:hideMark/>
          </w:tcPr>
          <w:p w14:paraId="4031B3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lower limb </w:t>
            </w:r>
          </w:p>
        </w:tc>
        <w:tc>
          <w:tcPr>
            <w:tcW w:w="4098" w:type="dxa"/>
            <w:tcBorders>
              <w:top w:val="nil"/>
              <w:left w:val="nil"/>
              <w:bottom w:val="single" w:sz="8" w:space="0" w:color="BFBFBF"/>
              <w:right w:val="single" w:sz="8" w:space="0" w:color="BFBFBF"/>
            </w:tcBorders>
            <w:shd w:val="clear" w:color="auto" w:fill="auto"/>
            <w:hideMark/>
          </w:tcPr>
          <w:p w14:paraId="4DAEE6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9C5AC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lower limb, injuries to subcutaneous tissue</w:t>
            </w:r>
          </w:p>
        </w:tc>
        <w:tc>
          <w:tcPr>
            <w:tcW w:w="1061" w:type="dxa"/>
            <w:tcBorders>
              <w:top w:val="nil"/>
              <w:left w:val="nil"/>
              <w:bottom w:val="single" w:sz="8" w:space="0" w:color="BFBFBF"/>
              <w:right w:val="single" w:sz="8" w:space="0" w:color="BFBFBF"/>
            </w:tcBorders>
            <w:shd w:val="clear" w:color="auto" w:fill="auto"/>
            <w:hideMark/>
          </w:tcPr>
          <w:p w14:paraId="3F7D61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T13.3</w:t>
            </w:r>
          </w:p>
        </w:tc>
        <w:tc>
          <w:tcPr>
            <w:tcW w:w="2893" w:type="dxa"/>
            <w:tcBorders>
              <w:top w:val="nil"/>
              <w:left w:val="nil"/>
              <w:bottom w:val="single" w:sz="8" w:space="0" w:color="BFBFBF"/>
              <w:right w:val="single" w:sz="8" w:space="0" w:color="BFBFBF"/>
            </w:tcBorders>
            <w:shd w:val="clear" w:color="auto" w:fill="auto"/>
            <w:hideMark/>
          </w:tcPr>
          <w:p w14:paraId="481630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nerve of lower limb, level unspecified</w:t>
            </w:r>
          </w:p>
        </w:tc>
      </w:tr>
      <w:tr w:rsidR="009C32CA" w:rsidRPr="0042121F" w14:paraId="70BA007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B50E7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21-0074</w:t>
            </w:r>
          </w:p>
        </w:tc>
        <w:tc>
          <w:tcPr>
            <w:tcW w:w="2126" w:type="dxa"/>
            <w:tcBorders>
              <w:top w:val="nil"/>
              <w:left w:val="nil"/>
              <w:bottom w:val="single" w:sz="8" w:space="0" w:color="BFBFBF"/>
              <w:right w:val="single" w:sz="8" w:space="0" w:color="BFBFBF"/>
            </w:tcBorders>
            <w:shd w:val="clear" w:color="auto" w:fill="auto"/>
            <w:hideMark/>
          </w:tcPr>
          <w:p w14:paraId="29DE57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to neck</w:t>
            </w:r>
          </w:p>
        </w:tc>
        <w:tc>
          <w:tcPr>
            <w:tcW w:w="4098" w:type="dxa"/>
            <w:tcBorders>
              <w:top w:val="nil"/>
              <w:left w:val="nil"/>
              <w:bottom w:val="single" w:sz="8" w:space="0" w:color="BFBFBF"/>
              <w:right w:val="single" w:sz="8" w:space="0" w:color="BFBFBF"/>
            </w:tcBorders>
            <w:shd w:val="clear" w:color="auto" w:fill="auto"/>
            <w:hideMark/>
          </w:tcPr>
          <w:p w14:paraId="51DFD6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347BB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vertebrae, injuries to subcutaneous tissue, injuries to soft tissue</w:t>
            </w:r>
          </w:p>
        </w:tc>
        <w:tc>
          <w:tcPr>
            <w:tcW w:w="1061" w:type="dxa"/>
            <w:tcBorders>
              <w:top w:val="nil"/>
              <w:left w:val="nil"/>
              <w:bottom w:val="single" w:sz="8" w:space="0" w:color="BFBFBF"/>
              <w:right w:val="single" w:sz="8" w:space="0" w:color="BFBFBF"/>
            </w:tcBorders>
            <w:shd w:val="clear" w:color="auto" w:fill="auto"/>
            <w:hideMark/>
          </w:tcPr>
          <w:p w14:paraId="41EED0D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S14.6</w:t>
            </w:r>
          </w:p>
        </w:tc>
        <w:tc>
          <w:tcPr>
            <w:tcW w:w="2893" w:type="dxa"/>
            <w:tcBorders>
              <w:top w:val="nil"/>
              <w:left w:val="nil"/>
              <w:bottom w:val="single" w:sz="8" w:space="0" w:color="BFBFBF"/>
              <w:right w:val="single" w:sz="8" w:space="0" w:color="BFBFBF"/>
            </w:tcBorders>
            <w:shd w:val="clear" w:color="auto" w:fill="auto"/>
            <w:hideMark/>
          </w:tcPr>
          <w:p w14:paraId="01CEAC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other and unspecified nerves of neck</w:t>
            </w:r>
          </w:p>
        </w:tc>
      </w:tr>
      <w:tr w:rsidR="009C32CA" w:rsidRPr="0042121F" w14:paraId="30CD561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AB146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21-0075</w:t>
            </w:r>
          </w:p>
        </w:tc>
        <w:tc>
          <w:tcPr>
            <w:tcW w:w="2126" w:type="dxa"/>
            <w:tcBorders>
              <w:top w:val="nil"/>
              <w:left w:val="nil"/>
              <w:bottom w:val="single" w:sz="8" w:space="0" w:color="BFBFBF"/>
              <w:right w:val="single" w:sz="8" w:space="0" w:color="BFBFBF"/>
            </w:tcBorders>
            <w:shd w:val="clear" w:color="auto" w:fill="auto"/>
            <w:hideMark/>
          </w:tcPr>
          <w:p w14:paraId="6DED68B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pelvis, hip, and thigh </w:t>
            </w:r>
          </w:p>
        </w:tc>
        <w:tc>
          <w:tcPr>
            <w:tcW w:w="4098" w:type="dxa"/>
            <w:tcBorders>
              <w:top w:val="nil"/>
              <w:left w:val="nil"/>
              <w:bottom w:val="single" w:sz="8" w:space="0" w:color="BFBFBF"/>
              <w:right w:val="single" w:sz="8" w:space="0" w:color="BFBFBF"/>
            </w:tcBorders>
            <w:shd w:val="clear" w:color="auto" w:fill="auto"/>
            <w:hideMark/>
          </w:tcPr>
          <w:p w14:paraId="47D723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36F2D8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pelvis, injuries to subcutaneous tissue, dislocation of hip without neurovascular injury</w:t>
            </w:r>
          </w:p>
        </w:tc>
        <w:tc>
          <w:tcPr>
            <w:tcW w:w="1061" w:type="dxa"/>
            <w:tcBorders>
              <w:top w:val="nil"/>
              <w:left w:val="nil"/>
              <w:bottom w:val="single" w:sz="8" w:space="0" w:color="BFBFBF"/>
              <w:right w:val="single" w:sz="8" w:space="0" w:color="BFBFBF"/>
            </w:tcBorders>
            <w:shd w:val="clear" w:color="auto" w:fill="auto"/>
            <w:hideMark/>
          </w:tcPr>
          <w:p w14:paraId="7B327C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S74.9</w:t>
            </w:r>
          </w:p>
        </w:tc>
        <w:tc>
          <w:tcPr>
            <w:tcW w:w="2893" w:type="dxa"/>
            <w:tcBorders>
              <w:top w:val="nil"/>
              <w:left w:val="nil"/>
              <w:bottom w:val="single" w:sz="8" w:space="0" w:color="BFBFBF"/>
              <w:right w:val="single" w:sz="8" w:space="0" w:color="BFBFBF"/>
            </w:tcBorders>
            <w:shd w:val="clear" w:color="auto" w:fill="auto"/>
            <w:hideMark/>
          </w:tcPr>
          <w:p w14:paraId="5ADECF8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nerve at hip and thigh level</w:t>
            </w:r>
          </w:p>
        </w:tc>
      </w:tr>
      <w:tr w:rsidR="009C32CA" w:rsidRPr="0042121F" w14:paraId="56AE99A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06BE8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21-0076</w:t>
            </w:r>
          </w:p>
        </w:tc>
        <w:tc>
          <w:tcPr>
            <w:tcW w:w="2126" w:type="dxa"/>
            <w:tcBorders>
              <w:top w:val="nil"/>
              <w:left w:val="nil"/>
              <w:bottom w:val="single" w:sz="8" w:space="0" w:color="BFBFBF"/>
              <w:right w:val="single" w:sz="8" w:space="0" w:color="BFBFBF"/>
            </w:tcBorders>
            <w:shd w:val="clear" w:color="auto" w:fill="auto"/>
            <w:hideMark/>
          </w:tcPr>
          <w:p w14:paraId="56C069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the head </w:t>
            </w:r>
          </w:p>
        </w:tc>
        <w:tc>
          <w:tcPr>
            <w:tcW w:w="4098" w:type="dxa"/>
            <w:tcBorders>
              <w:top w:val="nil"/>
              <w:left w:val="nil"/>
              <w:bottom w:val="single" w:sz="8" w:space="0" w:color="BFBFBF"/>
              <w:right w:val="single" w:sz="8" w:space="0" w:color="BFBFBF"/>
            </w:tcBorders>
            <w:shd w:val="clear" w:color="auto" w:fill="auto"/>
            <w:hideMark/>
          </w:tcPr>
          <w:p w14:paraId="2E8AEE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2E098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facial bones, injuries to subcutaneous tissue, injuries to soft tissue, injuries to blood vessel</w:t>
            </w:r>
          </w:p>
        </w:tc>
        <w:tc>
          <w:tcPr>
            <w:tcW w:w="1061" w:type="dxa"/>
            <w:tcBorders>
              <w:top w:val="nil"/>
              <w:left w:val="nil"/>
              <w:bottom w:val="single" w:sz="8" w:space="0" w:color="BFBFBF"/>
              <w:right w:val="single" w:sz="8" w:space="0" w:color="BFBFBF"/>
            </w:tcBorders>
            <w:shd w:val="clear" w:color="auto" w:fill="auto"/>
            <w:hideMark/>
          </w:tcPr>
          <w:p w14:paraId="1D52E9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S04.9</w:t>
            </w:r>
          </w:p>
        </w:tc>
        <w:tc>
          <w:tcPr>
            <w:tcW w:w="2893" w:type="dxa"/>
            <w:tcBorders>
              <w:top w:val="nil"/>
              <w:left w:val="nil"/>
              <w:bottom w:val="single" w:sz="8" w:space="0" w:color="BFBFBF"/>
              <w:right w:val="single" w:sz="8" w:space="0" w:color="BFBFBF"/>
            </w:tcBorders>
            <w:shd w:val="clear" w:color="auto" w:fill="auto"/>
            <w:hideMark/>
          </w:tcPr>
          <w:p w14:paraId="10E25A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cranial nerve</w:t>
            </w:r>
          </w:p>
        </w:tc>
      </w:tr>
      <w:tr w:rsidR="009C32CA" w:rsidRPr="0042121F" w14:paraId="5216102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349948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21-0077</w:t>
            </w:r>
          </w:p>
        </w:tc>
        <w:tc>
          <w:tcPr>
            <w:tcW w:w="2126" w:type="dxa"/>
            <w:tcBorders>
              <w:top w:val="nil"/>
              <w:left w:val="nil"/>
              <w:bottom w:val="single" w:sz="8" w:space="0" w:color="BFBFBF"/>
              <w:right w:val="single" w:sz="8" w:space="0" w:color="BFBFBF"/>
            </w:tcBorders>
            <w:shd w:val="clear" w:color="auto" w:fill="auto"/>
            <w:hideMark/>
          </w:tcPr>
          <w:p w14:paraId="38D3D8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thorax (chest) </w:t>
            </w:r>
          </w:p>
        </w:tc>
        <w:tc>
          <w:tcPr>
            <w:tcW w:w="4098" w:type="dxa"/>
            <w:tcBorders>
              <w:top w:val="nil"/>
              <w:left w:val="nil"/>
              <w:bottom w:val="single" w:sz="8" w:space="0" w:color="BFBFBF"/>
              <w:right w:val="single" w:sz="8" w:space="0" w:color="BFBFBF"/>
            </w:tcBorders>
            <w:shd w:val="clear" w:color="auto" w:fill="auto"/>
            <w:hideMark/>
          </w:tcPr>
          <w:p w14:paraId="322008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1F9E2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chest/thorax, injuries to subcutaneous tissue, spontaneous, non-traumatic pneumothorax</w:t>
            </w:r>
          </w:p>
        </w:tc>
        <w:tc>
          <w:tcPr>
            <w:tcW w:w="1061" w:type="dxa"/>
            <w:tcBorders>
              <w:top w:val="nil"/>
              <w:left w:val="nil"/>
              <w:bottom w:val="single" w:sz="8" w:space="0" w:color="BFBFBF"/>
              <w:right w:val="single" w:sz="8" w:space="0" w:color="BFBFBF"/>
            </w:tcBorders>
            <w:shd w:val="clear" w:color="auto" w:fill="auto"/>
            <w:hideMark/>
          </w:tcPr>
          <w:p w14:paraId="3A634E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S24.6</w:t>
            </w:r>
          </w:p>
        </w:tc>
        <w:tc>
          <w:tcPr>
            <w:tcW w:w="2893" w:type="dxa"/>
            <w:tcBorders>
              <w:top w:val="nil"/>
              <w:left w:val="nil"/>
              <w:bottom w:val="single" w:sz="8" w:space="0" w:color="BFBFBF"/>
              <w:right w:val="single" w:sz="8" w:space="0" w:color="BFBFBF"/>
            </w:tcBorders>
            <w:shd w:val="clear" w:color="auto" w:fill="auto"/>
            <w:hideMark/>
          </w:tcPr>
          <w:p w14:paraId="0ED666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nerve of thorax</w:t>
            </w:r>
          </w:p>
        </w:tc>
      </w:tr>
      <w:tr w:rsidR="009C32CA" w:rsidRPr="0042121F" w14:paraId="50F5833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375DB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21-0078</w:t>
            </w:r>
          </w:p>
        </w:tc>
        <w:tc>
          <w:tcPr>
            <w:tcW w:w="2126" w:type="dxa"/>
            <w:tcBorders>
              <w:top w:val="nil"/>
              <w:left w:val="nil"/>
              <w:bottom w:val="single" w:sz="8" w:space="0" w:color="BFBFBF"/>
              <w:right w:val="single" w:sz="8" w:space="0" w:color="BFBFBF"/>
            </w:tcBorders>
            <w:shd w:val="clear" w:color="auto" w:fill="auto"/>
            <w:hideMark/>
          </w:tcPr>
          <w:p w14:paraId="4B7337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to upper limb (excluding hand)</w:t>
            </w:r>
          </w:p>
        </w:tc>
        <w:tc>
          <w:tcPr>
            <w:tcW w:w="4098" w:type="dxa"/>
            <w:tcBorders>
              <w:top w:val="nil"/>
              <w:left w:val="nil"/>
              <w:bottom w:val="single" w:sz="8" w:space="0" w:color="BFBFBF"/>
              <w:right w:val="single" w:sz="8" w:space="0" w:color="BFBFBF"/>
            </w:tcBorders>
            <w:shd w:val="clear" w:color="auto" w:fill="auto"/>
            <w:hideMark/>
          </w:tcPr>
          <w:p w14:paraId="1E2F01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C5533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upper limb, injury to hand, injuries to subcutaneous tissue, injury to hand</w:t>
            </w:r>
          </w:p>
        </w:tc>
        <w:tc>
          <w:tcPr>
            <w:tcW w:w="1061" w:type="dxa"/>
            <w:tcBorders>
              <w:top w:val="nil"/>
              <w:left w:val="nil"/>
              <w:bottom w:val="single" w:sz="8" w:space="0" w:color="BFBFBF"/>
              <w:right w:val="single" w:sz="8" w:space="0" w:color="BFBFBF"/>
            </w:tcBorders>
            <w:shd w:val="clear" w:color="auto" w:fill="auto"/>
            <w:hideMark/>
          </w:tcPr>
          <w:p w14:paraId="3B95EA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T14.4</w:t>
            </w:r>
          </w:p>
        </w:tc>
        <w:tc>
          <w:tcPr>
            <w:tcW w:w="2893" w:type="dxa"/>
            <w:tcBorders>
              <w:top w:val="nil"/>
              <w:left w:val="nil"/>
              <w:bottom w:val="single" w:sz="8" w:space="0" w:color="BFBFBF"/>
              <w:right w:val="single" w:sz="8" w:space="0" w:color="BFBFBF"/>
            </w:tcBorders>
            <w:shd w:val="clear" w:color="auto" w:fill="auto"/>
            <w:hideMark/>
          </w:tcPr>
          <w:p w14:paraId="014F0E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nerve(s) of unspecified body region</w:t>
            </w:r>
          </w:p>
        </w:tc>
      </w:tr>
      <w:tr w:rsidR="009C32CA" w:rsidRPr="0042121F" w14:paraId="71683EA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5B88A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22-0050</w:t>
            </w:r>
          </w:p>
        </w:tc>
        <w:tc>
          <w:tcPr>
            <w:tcW w:w="2126" w:type="dxa"/>
            <w:tcBorders>
              <w:top w:val="nil"/>
              <w:left w:val="nil"/>
              <w:bottom w:val="single" w:sz="8" w:space="0" w:color="BFBFBF"/>
              <w:right w:val="single" w:sz="8" w:space="0" w:color="BFBFBF"/>
            </w:tcBorders>
            <w:shd w:val="clear" w:color="auto" w:fill="auto"/>
            <w:hideMark/>
          </w:tcPr>
          <w:p w14:paraId="43A3B0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superficial, partial thickness (erythema, sunburn, first degree, second degree) &lt; 10% of body surface</w:t>
            </w:r>
          </w:p>
        </w:tc>
        <w:tc>
          <w:tcPr>
            <w:tcW w:w="4098" w:type="dxa"/>
            <w:tcBorders>
              <w:top w:val="nil"/>
              <w:left w:val="nil"/>
              <w:bottom w:val="single" w:sz="8" w:space="0" w:color="BFBFBF"/>
              <w:right w:val="single" w:sz="8" w:space="0" w:color="BFBFBF"/>
            </w:tcBorders>
            <w:shd w:val="clear" w:color="auto" w:fill="auto"/>
            <w:hideMark/>
          </w:tcPr>
          <w:p w14:paraId="79B203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combined erythema and partial thickness burns; burns up to 9% BSA</w:t>
            </w:r>
          </w:p>
        </w:tc>
        <w:tc>
          <w:tcPr>
            <w:tcW w:w="2921" w:type="dxa"/>
            <w:tcBorders>
              <w:top w:val="nil"/>
              <w:left w:val="nil"/>
              <w:bottom w:val="single" w:sz="8" w:space="0" w:color="BFBFBF"/>
              <w:right w:val="single" w:sz="8" w:space="0" w:color="BFBFBF"/>
            </w:tcBorders>
            <w:shd w:val="clear" w:color="auto" w:fill="auto"/>
            <w:hideMark/>
          </w:tcPr>
          <w:p w14:paraId="3D4301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Burns of multiple anatomical regions of the body</w:t>
            </w:r>
          </w:p>
        </w:tc>
        <w:tc>
          <w:tcPr>
            <w:tcW w:w="1061" w:type="dxa"/>
            <w:tcBorders>
              <w:top w:val="nil"/>
              <w:left w:val="nil"/>
              <w:bottom w:val="single" w:sz="8" w:space="0" w:color="BFBFBF"/>
              <w:right w:val="single" w:sz="8" w:space="0" w:color="BFBFBF"/>
            </w:tcBorders>
            <w:shd w:val="clear" w:color="auto" w:fill="auto"/>
            <w:hideMark/>
          </w:tcPr>
          <w:p w14:paraId="4E8B17A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T30.3</w:t>
            </w:r>
          </w:p>
        </w:tc>
        <w:tc>
          <w:tcPr>
            <w:tcW w:w="2893" w:type="dxa"/>
            <w:tcBorders>
              <w:top w:val="nil"/>
              <w:left w:val="nil"/>
              <w:bottom w:val="single" w:sz="8" w:space="0" w:color="BFBFBF"/>
              <w:right w:val="single" w:sz="8" w:space="0" w:color="BFBFBF"/>
            </w:tcBorders>
            <w:shd w:val="clear" w:color="auto" w:fill="auto"/>
            <w:hideMark/>
          </w:tcPr>
          <w:p w14:paraId="491623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full thickness, body region unspecified</w:t>
            </w:r>
          </w:p>
        </w:tc>
      </w:tr>
      <w:tr w:rsidR="009C32CA" w:rsidRPr="0042121F" w14:paraId="3204965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73926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22-0051</w:t>
            </w:r>
          </w:p>
        </w:tc>
        <w:tc>
          <w:tcPr>
            <w:tcW w:w="2126" w:type="dxa"/>
            <w:tcBorders>
              <w:top w:val="nil"/>
              <w:left w:val="nil"/>
              <w:bottom w:val="single" w:sz="8" w:space="0" w:color="BFBFBF"/>
              <w:right w:val="single" w:sz="8" w:space="0" w:color="BFBFBF"/>
            </w:tcBorders>
            <w:shd w:val="clear" w:color="auto" w:fill="auto"/>
            <w:hideMark/>
          </w:tcPr>
          <w:p w14:paraId="767770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full thickness (third degree, fourth degree, complex) &lt; 10% of body surface</w:t>
            </w:r>
          </w:p>
        </w:tc>
        <w:tc>
          <w:tcPr>
            <w:tcW w:w="4098" w:type="dxa"/>
            <w:tcBorders>
              <w:top w:val="nil"/>
              <w:left w:val="nil"/>
              <w:bottom w:val="single" w:sz="8" w:space="0" w:color="BFBFBF"/>
              <w:right w:val="single" w:sz="8" w:space="0" w:color="BFBFBF"/>
            </w:tcBorders>
            <w:shd w:val="clear" w:color="auto" w:fill="auto"/>
            <w:hideMark/>
          </w:tcPr>
          <w:p w14:paraId="5F18AD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combined partial and full thickness burns; burns up to 9% TBSA</w:t>
            </w:r>
          </w:p>
        </w:tc>
        <w:tc>
          <w:tcPr>
            <w:tcW w:w="2921" w:type="dxa"/>
            <w:tcBorders>
              <w:top w:val="nil"/>
              <w:left w:val="nil"/>
              <w:bottom w:val="single" w:sz="8" w:space="0" w:color="BFBFBF"/>
              <w:right w:val="single" w:sz="8" w:space="0" w:color="BFBFBF"/>
            </w:tcBorders>
            <w:shd w:val="clear" w:color="auto" w:fill="auto"/>
            <w:hideMark/>
          </w:tcPr>
          <w:p w14:paraId="50BFE2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Burns of multiple anatomical regions of the body</w:t>
            </w:r>
          </w:p>
        </w:tc>
        <w:tc>
          <w:tcPr>
            <w:tcW w:w="1061" w:type="dxa"/>
            <w:tcBorders>
              <w:top w:val="nil"/>
              <w:left w:val="nil"/>
              <w:bottom w:val="single" w:sz="8" w:space="0" w:color="BFBFBF"/>
              <w:right w:val="single" w:sz="8" w:space="0" w:color="BFBFBF"/>
            </w:tcBorders>
            <w:shd w:val="clear" w:color="auto" w:fill="auto"/>
            <w:hideMark/>
          </w:tcPr>
          <w:p w14:paraId="6C6B37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T30.3</w:t>
            </w:r>
          </w:p>
        </w:tc>
        <w:tc>
          <w:tcPr>
            <w:tcW w:w="2893" w:type="dxa"/>
            <w:tcBorders>
              <w:top w:val="nil"/>
              <w:left w:val="nil"/>
              <w:bottom w:val="single" w:sz="8" w:space="0" w:color="BFBFBF"/>
              <w:right w:val="single" w:sz="8" w:space="0" w:color="BFBFBF"/>
            </w:tcBorders>
            <w:shd w:val="clear" w:color="auto" w:fill="auto"/>
            <w:hideMark/>
          </w:tcPr>
          <w:p w14:paraId="682D6E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full thickness, body region unspecified</w:t>
            </w:r>
          </w:p>
        </w:tc>
      </w:tr>
      <w:tr w:rsidR="009C32CA" w:rsidRPr="0042121F" w14:paraId="36FD000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50977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22-0052</w:t>
            </w:r>
          </w:p>
        </w:tc>
        <w:tc>
          <w:tcPr>
            <w:tcW w:w="2126" w:type="dxa"/>
            <w:tcBorders>
              <w:top w:val="nil"/>
              <w:left w:val="nil"/>
              <w:bottom w:val="single" w:sz="8" w:space="0" w:color="BFBFBF"/>
              <w:right w:val="single" w:sz="8" w:space="0" w:color="BFBFBF"/>
            </w:tcBorders>
            <w:shd w:val="clear" w:color="auto" w:fill="auto"/>
            <w:hideMark/>
          </w:tcPr>
          <w:p w14:paraId="072924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superficial (erythema, sunburn, first degree) &gt;= 10% of body surface</w:t>
            </w:r>
          </w:p>
        </w:tc>
        <w:tc>
          <w:tcPr>
            <w:tcW w:w="4098" w:type="dxa"/>
            <w:tcBorders>
              <w:top w:val="nil"/>
              <w:left w:val="nil"/>
              <w:bottom w:val="single" w:sz="8" w:space="0" w:color="BFBFBF"/>
              <w:right w:val="single" w:sz="8" w:space="0" w:color="BFBFBF"/>
            </w:tcBorders>
            <w:shd w:val="clear" w:color="auto" w:fill="auto"/>
            <w:hideMark/>
          </w:tcPr>
          <w:p w14:paraId="507ABE5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erythema; burns greater than 10% BSA</w:t>
            </w:r>
          </w:p>
        </w:tc>
        <w:tc>
          <w:tcPr>
            <w:tcW w:w="2921" w:type="dxa"/>
            <w:tcBorders>
              <w:top w:val="nil"/>
              <w:left w:val="nil"/>
              <w:bottom w:val="single" w:sz="8" w:space="0" w:color="BFBFBF"/>
              <w:right w:val="single" w:sz="8" w:space="0" w:color="BFBFBF"/>
            </w:tcBorders>
            <w:shd w:val="clear" w:color="auto" w:fill="auto"/>
            <w:hideMark/>
          </w:tcPr>
          <w:p w14:paraId="0FE5D1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a single anatomical site of the skin</w:t>
            </w:r>
          </w:p>
        </w:tc>
        <w:tc>
          <w:tcPr>
            <w:tcW w:w="1061" w:type="dxa"/>
            <w:tcBorders>
              <w:top w:val="nil"/>
              <w:left w:val="nil"/>
              <w:bottom w:val="single" w:sz="8" w:space="0" w:color="BFBFBF"/>
              <w:right w:val="single" w:sz="8" w:space="0" w:color="BFBFBF"/>
            </w:tcBorders>
            <w:shd w:val="clear" w:color="auto" w:fill="auto"/>
            <w:hideMark/>
          </w:tcPr>
          <w:p w14:paraId="7EB41A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T30.0</w:t>
            </w:r>
          </w:p>
        </w:tc>
        <w:tc>
          <w:tcPr>
            <w:tcW w:w="2893" w:type="dxa"/>
            <w:tcBorders>
              <w:top w:val="nil"/>
              <w:left w:val="nil"/>
              <w:bottom w:val="single" w:sz="8" w:space="0" w:color="BFBFBF"/>
              <w:right w:val="single" w:sz="8" w:space="0" w:color="BFBFBF"/>
            </w:tcBorders>
            <w:shd w:val="clear" w:color="auto" w:fill="auto"/>
            <w:hideMark/>
          </w:tcPr>
          <w:p w14:paraId="5E7484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unspecified body region, unspecified thickness</w:t>
            </w:r>
          </w:p>
        </w:tc>
      </w:tr>
      <w:tr w:rsidR="009C32CA" w:rsidRPr="0042121F" w14:paraId="6C321AA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2F644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22-0053</w:t>
            </w:r>
          </w:p>
        </w:tc>
        <w:tc>
          <w:tcPr>
            <w:tcW w:w="2126" w:type="dxa"/>
            <w:tcBorders>
              <w:top w:val="nil"/>
              <w:left w:val="nil"/>
              <w:bottom w:val="single" w:sz="8" w:space="0" w:color="BFBFBF"/>
              <w:right w:val="single" w:sz="8" w:space="0" w:color="BFBFBF"/>
            </w:tcBorders>
            <w:shd w:val="clear" w:color="auto" w:fill="auto"/>
            <w:hideMark/>
          </w:tcPr>
          <w:p w14:paraId="5CB8C6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partial or deep partial thickness (sunburn with blisters, second degree) &gt;= 10% of body surface</w:t>
            </w:r>
          </w:p>
        </w:tc>
        <w:tc>
          <w:tcPr>
            <w:tcW w:w="4098" w:type="dxa"/>
            <w:tcBorders>
              <w:top w:val="nil"/>
              <w:left w:val="nil"/>
              <w:bottom w:val="single" w:sz="8" w:space="0" w:color="BFBFBF"/>
              <w:right w:val="single" w:sz="8" w:space="0" w:color="BFBFBF"/>
            </w:tcBorders>
            <w:shd w:val="clear" w:color="auto" w:fill="auto"/>
            <w:hideMark/>
          </w:tcPr>
          <w:p w14:paraId="379993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Thermal burn, chemical, radiation burn, combined areas of superficial and partial thickness burns; burns greater than 10% TBSA </w:t>
            </w:r>
          </w:p>
        </w:tc>
        <w:tc>
          <w:tcPr>
            <w:tcW w:w="2921" w:type="dxa"/>
            <w:tcBorders>
              <w:top w:val="nil"/>
              <w:left w:val="nil"/>
              <w:bottom w:val="single" w:sz="8" w:space="0" w:color="BFBFBF"/>
              <w:right w:val="single" w:sz="8" w:space="0" w:color="BFBFBF"/>
            </w:tcBorders>
            <w:shd w:val="clear" w:color="auto" w:fill="auto"/>
            <w:hideMark/>
          </w:tcPr>
          <w:p w14:paraId="19C286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a single anatomical site of the skin</w:t>
            </w:r>
          </w:p>
        </w:tc>
        <w:tc>
          <w:tcPr>
            <w:tcW w:w="1061" w:type="dxa"/>
            <w:tcBorders>
              <w:top w:val="nil"/>
              <w:left w:val="nil"/>
              <w:bottom w:val="single" w:sz="8" w:space="0" w:color="BFBFBF"/>
              <w:right w:val="single" w:sz="8" w:space="0" w:color="BFBFBF"/>
            </w:tcBorders>
            <w:shd w:val="clear" w:color="auto" w:fill="auto"/>
            <w:hideMark/>
          </w:tcPr>
          <w:p w14:paraId="56A12BC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30.2</w:t>
            </w:r>
          </w:p>
        </w:tc>
        <w:tc>
          <w:tcPr>
            <w:tcW w:w="2893" w:type="dxa"/>
            <w:tcBorders>
              <w:top w:val="nil"/>
              <w:left w:val="nil"/>
              <w:bottom w:val="single" w:sz="8" w:space="0" w:color="BFBFBF"/>
              <w:right w:val="single" w:sz="8" w:space="0" w:color="BFBFBF"/>
            </w:tcBorders>
            <w:shd w:val="clear" w:color="auto" w:fill="auto"/>
            <w:hideMark/>
          </w:tcPr>
          <w:p w14:paraId="001978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r>
      <w:tr w:rsidR="009C32CA" w:rsidRPr="0042121F" w14:paraId="7F3141E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9354E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22-0054</w:t>
            </w:r>
          </w:p>
        </w:tc>
        <w:tc>
          <w:tcPr>
            <w:tcW w:w="2126" w:type="dxa"/>
            <w:tcBorders>
              <w:top w:val="nil"/>
              <w:left w:val="nil"/>
              <w:bottom w:val="single" w:sz="8" w:space="0" w:color="BFBFBF"/>
              <w:right w:val="single" w:sz="8" w:space="0" w:color="BFBFBF"/>
            </w:tcBorders>
            <w:shd w:val="clear" w:color="auto" w:fill="auto"/>
            <w:hideMark/>
          </w:tcPr>
          <w:p w14:paraId="6D0A2BD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full thickness (third degree, fourth degree, complex) &gt;= 10% of body surface</w:t>
            </w:r>
          </w:p>
        </w:tc>
        <w:tc>
          <w:tcPr>
            <w:tcW w:w="4098" w:type="dxa"/>
            <w:tcBorders>
              <w:top w:val="nil"/>
              <w:left w:val="nil"/>
              <w:bottom w:val="single" w:sz="8" w:space="0" w:color="BFBFBF"/>
              <w:right w:val="single" w:sz="8" w:space="0" w:color="BFBFBF"/>
            </w:tcBorders>
            <w:shd w:val="clear" w:color="auto" w:fill="auto"/>
            <w:hideMark/>
          </w:tcPr>
          <w:p w14:paraId="3A412D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combined partial and full thickness burns; burns greater than 10% TBSA</w:t>
            </w:r>
          </w:p>
        </w:tc>
        <w:tc>
          <w:tcPr>
            <w:tcW w:w="2921" w:type="dxa"/>
            <w:tcBorders>
              <w:top w:val="nil"/>
              <w:left w:val="nil"/>
              <w:bottom w:val="single" w:sz="8" w:space="0" w:color="BFBFBF"/>
              <w:right w:val="single" w:sz="8" w:space="0" w:color="BFBFBF"/>
            </w:tcBorders>
            <w:shd w:val="clear" w:color="auto" w:fill="auto"/>
            <w:hideMark/>
          </w:tcPr>
          <w:p w14:paraId="71778E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a single anatomical site of the skin</w:t>
            </w:r>
          </w:p>
        </w:tc>
        <w:tc>
          <w:tcPr>
            <w:tcW w:w="1061" w:type="dxa"/>
            <w:tcBorders>
              <w:top w:val="nil"/>
              <w:left w:val="nil"/>
              <w:bottom w:val="single" w:sz="8" w:space="0" w:color="BFBFBF"/>
              <w:right w:val="single" w:sz="8" w:space="0" w:color="BFBFBF"/>
            </w:tcBorders>
            <w:shd w:val="clear" w:color="auto" w:fill="auto"/>
            <w:hideMark/>
          </w:tcPr>
          <w:p w14:paraId="12AD31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T30.3</w:t>
            </w:r>
          </w:p>
        </w:tc>
        <w:tc>
          <w:tcPr>
            <w:tcW w:w="2893" w:type="dxa"/>
            <w:tcBorders>
              <w:top w:val="nil"/>
              <w:left w:val="nil"/>
              <w:bottom w:val="single" w:sz="8" w:space="0" w:color="BFBFBF"/>
              <w:right w:val="single" w:sz="8" w:space="0" w:color="BFBFBF"/>
            </w:tcBorders>
            <w:shd w:val="clear" w:color="auto" w:fill="auto"/>
            <w:hideMark/>
          </w:tcPr>
          <w:p w14:paraId="1948214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full thickness, body region unspecified</w:t>
            </w:r>
          </w:p>
        </w:tc>
      </w:tr>
      <w:tr w:rsidR="009C32CA" w:rsidRPr="0042121F" w14:paraId="23E326D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FBA6C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22-0055</w:t>
            </w:r>
          </w:p>
        </w:tc>
        <w:tc>
          <w:tcPr>
            <w:tcW w:w="2126" w:type="dxa"/>
            <w:tcBorders>
              <w:top w:val="nil"/>
              <w:left w:val="nil"/>
              <w:bottom w:val="single" w:sz="8" w:space="0" w:color="BFBFBF"/>
              <w:right w:val="single" w:sz="8" w:space="0" w:color="BFBFBF"/>
            </w:tcBorders>
            <w:shd w:val="clear" w:color="auto" w:fill="auto"/>
            <w:hideMark/>
          </w:tcPr>
          <w:p w14:paraId="4DDE50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internal organ</w:t>
            </w:r>
          </w:p>
        </w:tc>
        <w:tc>
          <w:tcPr>
            <w:tcW w:w="4098" w:type="dxa"/>
            <w:tcBorders>
              <w:top w:val="nil"/>
              <w:left w:val="nil"/>
              <w:bottom w:val="single" w:sz="8" w:space="0" w:color="BFBFBF"/>
              <w:right w:val="single" w:sz="8" w:space="0" w:color="BFBFBF"/>
            </w:tcBorders>
            <w:shd w:val="clear" w:color="auto" w:fill="auto"/>
            <w:hideMark/>
          </w:tcPr>
          <w:p w14:paraId="64D2E7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burns of internal organ (including oesophagus, stomach and respiratory tract)</w:t>
            </w:r>
          </w:p>
        </w:tc>
        <w:tc>
          <w:tcPr>
            <w:tcW w:w="2921" w:type="dxa"/>
            <w:tcBorders>
              <w:top w:val="nil"/>
              <w:left w:val="nil"/>
              <w:bottom w:val="single" w:sz="8" w:space="0" w:color="BFBFBF"/>
              <w:right w:val="single" w:sz="8" w:space="0" w:color="BFBFBF"/>
            </w:tcBorders>
            <w:shd w:val="clear" w:color="auto" w:fill="auto"/>
            <w:hideMark/>
          </w:tcPr>
          <w:p w14:paraId="09FA2A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skin (single or multiple body area of skin)</w:t>
            </w:r>
          </w:p>
        </w:tc>
        <w:tc>
          <w:tcPr>
            <w:tcW w:w="1061" w:type="dxa"/>
            <w:tcBorders>
              <w:top w:val="nil"/>
              <w:left w:val="nil"/>
              <w:bottom w:val="single" w:sz="8" w:space="0" w:color="BFBFBF"/>
              <w:right w:val="single" w:sz="8" w:space="0" w:color="BFBFBF"/>
            </w:tcBorders>
            <w:shd w:val="clear" w:color="auto" w:fill="auto"/>
            <w:hideMark/>
          </w:tcPr>
          <w:p w14:paraId="5D3DED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T28.4</w:t>
            </w:r>
          </w:p>
        </w:tc>
        <w:tc>
          <w:tcPr>
            <w:tcW w:w="2893" w:type="dxa"/>
            <w:tcBorders>
              <w:top w:val="nil"/>
              <w:left w:val="nil"/>
              <w:bottom w:val="single" w:sz="8" w:space="0" w:color="BFBFBF"/>
              <w:right w:val="single" w:sz="8" w:space="0" w:color="BFBFBF"/>
            </w:tcBorders>
            <w:shd w:val="clear" w:color="auto" w:fill="auto"/>
            <w:hideMark/>
          </w:tcPr>
          <w:p w14:paraId="2BBA44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other and unspecified internal organs</w:t>
            </w:r>
          </w:p>
        </w:tc>
      </w:tr>
      <w:tr w:rsidR="009C32CA" w:rsidRPr="0042121F" w14:paraId="042B554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C54CF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22-0056</w:t>
            </w:r>
          </w:p>
        </w:tc>
        <w:tc>
          <w:tcPr>
            <w:tcW w:w="2126" w:type="dxa"/>
            <w:tcBorders>
              <w:top w:val="nil"/>
              <w:left w:val="nil"/>
              <w:bottom w:val="single" w:sz="8" w:space="0" w:color="BFBFBF"/>
              <w:right w:val="single" w:sz="8" w:space="0" w:color="BFBFBF"/>
            </w:tcBorders>
            <w:shd w:val="clear" w:color="auto" w:fill="auto"/>
            <w:hideMark/>
          </w:tcPr>
          <w:p w14:paraId="3CA96E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traumatic wound infection</w:t>
            </w:r>
          </w:p>
        </w:tc>
        <w:tc>
          <w:tcPr>
            <w:tcW w:w="4098" w:type="dxa"/>
            <w:tcBorders>
              <w:top w:val="nil"/>
              <w:left w:val="nil"/>
              <w:bottom w:val="single" w:sz="8" w:space="0" w:color="BFBFBF"/>
              <w:right w:val="single" w:sz="8" w:space="0" w:color="BFBFBF"/>
            </w:tcBorders>
            <w:shd w:val="clear" w:color="auto" w:fill="auto"/>
            <w:hideMark/>
          </w:tcPr>
          <w:p w14:paraId="4B0D11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Infection of wound from burn, superficial injury, and open wound with or without foreign body</w:t>
            </w:r>
          </w:p>
        </w:tc>
        <w:tc>
          <w:tcPr>
            <w:tcW w:w="2921" w:type="dxa"/>
            <w:tcBorders>
              <w:top w:val="nil"/>
              <w:left w:val="nil"/>
              <w:bottom w:val="single" w:sz="8" w:space="0" w:color="BFBFBF"/>
              <w:right w:val="single" w:sz="8" w:space="0" w:color="BFBFBF"/>
            </w:tcBorders>
            <w:shd w:val="clear" w:color="auto" w:fill="auto"/>
            <w:hideMark/>
          </w:tcPr>
          <w:p w14:paraId="4F628A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procedural infection</w:t>
            </w:r>
          </w:p>
        </w:tc>
        <w:tc>
          <w:tcPr>
            <w:tcW w:w="1061" w:type="dxa"/>
            <w:tcBorders>
              <w:top w:val="nil"/>
              <w:left w:val="nil"/>
              <w:bottom w:val="single" w:sz="8" w:space="0" w:color="BFBFBF"/>
              <w:right w:val="single" w:sz="8" w:space="0" w:color="BFBFBF"/>
            </w:tcBorders>
            <w:shd w:val="clear" w:color="auto" w:fill="auto"/>
            <w:hideMark/>
          </w:tcPr>
          <w:p w14:paraId="125797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T79.3</w:t>
            </w:r>
          </w:p>
        </w:tc>
        <w:tc>
          <w:tcPr>
            <w:tcW w:w="2893" w:type="dxa"/>
            <w:tcBorders>
              <w:top w:val="nil"/>
              <w:left w:val="nil"/>
              <w:bottom w:val="single" w:sz="8" w:space="0" w:color="BFBFBF"/>
              <w:right w:val="single" w:sz="8" w:space="0" w:color="BFBFBF"/>
            </w:tcBorders>
            <w:shd w:val="clear" w:color="auto" w:fill="auto"/>
            <w:hideMark/>
          </w:tcPr>
          <w:p w14:paraId="455FB8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traumatic wound infection, not elsewhere classified</w:t>
            </w:r>
          </w:p>
        </w:tc>
      </w:tr>
      <w:tr w:rsidR="00DE795F" w:rsidRPr="0042121F" w14:paraId="16B2F2B8"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0D732DDB"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Epilepsy 20.14</w:t>
            </w:r>
          </w:p>
        </w:tc>
      </w:tr>
      <w:tr w:rsidR="009C32CA" w:rsidRPr="0042121F" w14:paraId="4D3F664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A162D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01-0062</w:t>
            </w:r>
          </w:p>
        </w:tc>
        <w:tc>
          <w:tcPr>
            <w:tcW w:w="2126" w:type="dxa"/>
            <w:tcBorders>
              <w:top w:val="nil"/>
              <w:left w:val="nil"/>
              <w:bottom w:val="single" w:sz="8" w:space="0" w:color="BFBFBF"/>
              <w:right w:val="single" w:sz="8" w:space="0" w:color="BFBFBF"/>
            </w:tcBorders>
            <w:shd w:val="clear" w:color="auto" w:fill="auto"/>
            <w:hideMark/>
          </w:tcPr>
          <w:p w14:paraId="6FD2B0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Epilepsy (seizures) </w:t>
            </w:r>
          </w:p>
        </w:tc>
        <w:tc>
          <w:tcPr>
            <w:tcW w:w="4098" w:type="dxa"/>
            <w:tcBorders>
              <w:top w:val="nil"/>
              <w:left w:val="nil"/>
              <w:bottom w:val="single" w:sz="8" w:space="0" w:color="BFBFBF"/>
              <w:right w:val="single" w:sz="8" w:space="0" w:color="BFBFBF"/>
            </w:tcBorders>
            <w:shd w:val="clear" w:color="auto" w:fill="auto"/>
            <w:hideMark/>
          </w:tcPr>
          <w:p w14:paraId="00D411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All Convulsions, fits and seizures of an epileptic nature.</w:t>
            </w:r>
          </w:p>
        </w:tc>
        <w:tc>
          <w:tcPr>
            <w:tcW w:w="2921" w:type="dxa"/>
            <w:tcBorders>
              <w:top w:val="nil"/>
              <w:left w:val="nil"/>
              <w:bottom w:val="single" w:sz="8" w:space="0" w:color="BFBFBF"/>
              <w:right w:val="single" w:sz="8" w:space="0" w:color="BFBFBF"/>
            </w:tcBorders>
            <w:shd w:val="clear" w:color="auto" w:fill="auto"/>
            <w:hideMark/>
          </w:tcPr>
          <w:p w14:paraId="62B964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D6041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G40.9</w:t>
            </w:r>
          </w:p>
        </w:tc>
        <w:tc>
          <w:tcPr>
            <w:tcW w:w="2893" w:type="dxa"/>
            <w:tcBorders>
              <w:top w:val="nil"/>
              <w:left w:val="nil"/>
              <w:bottom w:val="single" w:sz="8" w:space="0" w:color="BFBFBF"/>
              <w:right w:val="single" w:sz="8" w:space="0" w:color="BFBFBF"/>
            </w:tcBorders>
            <w:shd w:val="clear" w:color="auto" w:fill="auto"/>
            <w:hideMark/>
          </w:tcPr>
          <w:p w14:paraId="70BE3D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Epilepsy, unspecified</w:t>
            </w:r>
          </w:p>
        </w:tc>
      </w:tr>
      <w:tr w:rsidR="009C32CA" w:rsidRPr="0042121F" w14:paraId="55D3CA5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443C9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23-0053</w:t>
            </w:r>
          </w:p>
        </w:tc>
        <w:tc>
          <w:tcPr>
            <w:tcW w:w="2126" w:type="dxa"/>
            <w:tcBorders>
              <w:top w:val="nil"/>
              <w:left w:val="nil"/>
              <w:bottom w:val="single" w:sz="8" w:space="0" w:color="BFBFBF"/>
              <w:right w:val="single" w:sz="8" w:space="0" w:color="BFBFBF"/>
            </w:tcBorders>
            <w:shd w:val="clear" w:color="auto" w:fill="auto"/>
            <w:hideMark/>
          </w:tcPr>
          <w:p w14:paraId="07912C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Behavioural disorder not related to a Mental Health condition</w:t>
            </w:r>
          </w:p>
        </w:tc>
        <w:tc>
          <w:tcPr>
            <w:tcW w:w="4098" w:type="dxa"/>
            <w:tcBorders>
              <w:top w:val="nil"/>
              <w:left w:val="nil"/>
              <w:bottom w:val="single" w:sz="8" w:space="0" w:color="BFBFBF"/>
              <w:right w:val="single" w:sz="8" w:space="0" w:color="BFBFBF"/>
            </w:tcBorders>
            <w:shd w:val="clear" w:color="auto" w:fill="auto"/>
            <w:hideMark/>
          </w:tcPr>
          <w:p w14:paraId="67769E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CBDACD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39CB4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F92.9</w:t>
            </w:r>
          </w:p>
        </w:tc>
        <w:tc>
          <w:tcPr>
            <w:tcW w:w="2893" w:type="dxa"/>
            <w:tcBorders>
              <w:top w:val="nil"/>
              <w:left w:val="nil"/>
              <w:bottom w:val="single" w:sz="8" w:space="0" w:color="BFBFBF"/>
              <w:right w:val="single" w:sz="8" w:space="0" w:color="BFBFBF"/>
            </w:tcBorders>
            <w:shd w:val="clear" w:color="auto" w:fill="auto"/>
            <w:hideMark/>
          </w:tcPr>
          <w:p w14:paraId="4DB28C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Mixed disorder of conduct and emotions, unspecified</w:t>
            </w:r>
          </w:p>
        </w:tc>
      </w:tr>
      <w:tr w:rsidR="00DE795F" w:rsidRPr="0042121F" w14:paraId="3EABEEB8"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39063855"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Neurology 20.15</w:t>
            </w:r>
          </w:p>
        </w:tc>
      </w:tr>
      <w:tr w:rsidR="009C32CA" w:rsidRPr="0042121F" w14:paraId="60B58A7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4F1DA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01-0051</w:t>
            </w:r>
          </w:p>
        </w:tc>
        <w:tc>
          <w:tcPr>
            <w:tcW w:w="2126" w:type="dxa"/>
            <w:tcBorders>
              <w:top w:val="nil"/>
              <w:left w:val="nil"/>
              <w:bottom w:val="single" w:sz="8" w:space="0" w:color="BFBFBF"/>
              <w:right w:val="single" w:sz="8" w:space="0" w:color="BFBFBF"/>
            </w:tcBorders>
            <w:shd w:val="clear" w:color="auto" w:fill="auto"/>
            <w:hideMark/>
          </w:tcPr>
          <w:p w14:paraId="2D58D3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Spinal cord disease or cord compression</w:t>
            </w:r>
          </w:p>
        </w:tc>
        <w:tc>
          <w:tcPr>
            <w:tcW w:w="4098" w:type="dxa"/>
            <w:tcBorders>
              <w:top w:val="nil"/>
              <w:left w:val="nil"/>
              <w:bottom w:val="single" w:sz="8" w:space="0" w:color="BFBFBF"/>
              <w:right w:val="single" w:sz="8" w:space="0" w:color="BFBFBF"/>
            </w:tcBorders>
            <w:shd w:val="clear" w:color="auto" w:fill="auto"/>
            <w:hideMark/>
          </w:tcPr>
          <w:p w14:paraId="43B0A5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Spinal cord compression, </w:t>
            </w:r>
            <w:proofErr w:type="spellStart"/>
            <w:r w:rsidRPr="0042121F">
              <w:rPr>
                <w:rFonts w:eastAsia="Times New Roman"/>
                <w:color w:val="000000"/>
                <w:sz w:val="16"/>
                <w:szCs w:val="16"/>
                <w:lang w:eastAsia="en-AU"/>
              </w:rPr>
              <w:t>nontraumatic</w:t>
            </w:r>
            <w:proofErr w:type="spellEnd"/>
            <w:r w:rsidRPr="0042121F">
              <w:rPr>
                <w:rFonts w:eastAsia="Times New Roman"/>
                <w:color w:val="000000"/>
                <w:sz w:val="16"/>
                <w:szCs w:val="16"/>
                <w:lang w:eastAsia="en-AU"/>
              </w:rPr>
              <w:t xml:space="preserve">; myelopathy, </w:t>
            </w:r>
            <w:proofErr w:type="spellStart"/>
            <w:r w:rsidRPr="0042121F">
              <w:rPr>
                <w:rFonts w:eastAsia="Times New Roman"/>
                <w:color w:val="000000"/>
                <w:sz w:val="16"/>
                <w:szCs w:val="16"/>
                <w:lang w:eastAsia="en-AU"/>
              </w:rPr>
              <w:t>myelomeningocoele</w:t>
            </w:r>
            <w:proofErr w:type="spellEnd"/>
          </w:p>
        </w:tc>
        <w:tc>
          <w:tcPr>
            <w:tcW w:w="2921" w:type="dxa"/>
            <w:tcBorders>
              <w:top w:val="nil"/>
              <w:left w:val="nil"/>
              <w:bottom w:val="single" w:sz="8" w:space="0" w:color="BFBFBF"/>
              <w:right w:val="single" w:sz="8" w:space="0" w:color="BFBFBF"/>
            </w:tcBorders>
            <w:shd w:val="clear" w:color="auto" w:fill="auto"/>
            <w:hideMark/>
          </w:tcPr>
          <w:p w14:paraId="6ABE3A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EE715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G95.9</w:t>
            </w:r>
          </w:p>
        </w:tc>
        <w:tc>
          <w:tcPr>
            <w:tcW w:w="2893" w:type="dxa"/>
            <w:tcBorders>
              <w:top w:val="nil"/>
              <w:left w:val="nil"/>
              <w:bottom w:val="single" w:sz="8" w:space="0" w:color="BFBFBF"/>
              <w:right w:val="single" w:sz="8" w:space="0" w:color="BFBFBF"/>
            </w:tcBorders>
            <w:shd w:val="clear" w:color="auto" w:fill="auto"/>
            <w:hideMark/>
          </w:tcPr>
          <w:p w14:paraId="222AD8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spinal cord, unspecified</w:t>
            </w:r>
          </w:p>
        </w:tc>
      </w:tr>
      <w:tr w:rsidR="009C32CA" w:rsidRPr="0042121F" w14:paraId="09DDD21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F8F26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01-0052</w:t>
            </w:r>
          </w:p>
        </w:tc>
        <w:tc>
          <w:tcPr>
            <w:tcW w:w="2126" w:type="dxa"/>
            <w:tcBorders>
              <w:top w:val="nil"/>
              <w:left w:val="nil"/>
              <w:bottom w:val="single" w:sz="8" w:space="0" w:color="BFBFBF"/>
              <w:right w:val="single" w:sz="8" w:space="0" w:color="BFBFBF"/>
            </w:tcBorders>
            <w:shd w:val="clear" w:color="auto" w:fill="auto"/>
            <w:hideMark/>
          </w:tcPr>
          <w:p w14:paraId="21B724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Dementia and other degenerative diseases of the nervous system</w:t>
            </w:r>
          </w:p>
        </w:tc>
        <w:tc>
          <w:tcPr>
            <w:tcW w:w="4098" w:type="dxa"/>
            <w:tcBorders>
              <w:top w:val="nil"/>
              <w:left w:val="nil"/>
              <w:bottom w:val="single" w:sz="8" w:space="0" w:color="BFBFBF"/>
              <w:right w:val="single" w:sz="8" w:space="0" w:color="BFBFBF"/>
            </w:tcBorders>
            <w:shd w:val="clear" w:color="auto" w:fill="auto"/>
            <w:hideMark/>
          </w:tcPr>
          <w:p w14:paraId="0A00DC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Alzheimer's dementia, vascular dementia; alcoholic dementia; dementia of unknown cause; Creutzfeldt-Jakob disease, Huntington's disease</w:t>
            </w:r>
          </w:p>
        </w:tc>
        <w:tc>
          <w:tcPr>
            <w:tcW w:w="2921" w:type="dxa"/>
            <w:tcBorders>
              <w:top w:val="nil"/>
              <w:left w:val="nil"/>
              <w:bottom w:val="single" w:sz="8" w:space="0" w:color="BFBFBF"/>
              <w:right w:val="single" w:sz="8" w:space="0" w:color="BFBFBF"/>
            </w:tcBorders>
            <w:shd w:val="clear" w:color="auto" w:fill="auto"/>
            <w:hideMark/>
          </w:tcPr>
          <w:p w14:paraId="5E107B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Delirium superimposed on dementia, </w:t>
            </w:r>
            <w:proofErr w:type="spellStart"/>
            <w:r w:rsidRPr="0042121F">
              <w:rPr>
                <w:rFonts w:eastAsia="Times New Roman"/>
                <w:color w:val="000000"/>
                <w:sz w:val="16"/>
                <w:szCs w:val="16"/>
                <w:lang w:eastAsia="en-AU"/>
              </w:rPr>
              <w:t>Parkinsons</w:t>
            </w:r>
            <w:proofErr w:type="spellEnd"/>
            <w:r w:rsidRPr="0042121F">
              <w:rPr>
                <w:rFonts w:eastAsia="Times New Roman"/>
                <w:color w:val="000000"/>
                <w:sz w:val="16"/>
                <w:szCs w:val="16"/>
                <w:lang w:eastAsia="en-AU"/>
              </w:rPr>
              <w:t xml:space="preserve"> disease, HIV</w:t>
            </w:r>
          </w:p>
        </w:tc>
        <w:tc>
          <w:tcPr>
            <w:tcW w:w="1061" w:type="dxa"/>
            <w:tcBorders>
              <w:top w:val="nil"/>
              <w:left w:val="nil"/>
              <w:bottom w:val="single" w:sz="8" w:space="0" w:color="BFBFBF"/>
              <w:right w:val="single" w:sz="8" w:space="0" w:color="BFBFBF"/>
            </w:tcBorders>
            <w:shd w:val="clear" w:color="auto" w:fill="auto"/>
            <w:hideMark/>
          </w:tcPr>
          <w:p w14:paraId="396FC41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F03</w:t>
            </w:r>
          </w:p>
        </w:tc>
        <w:tc>
          <w:tcPr>
            <w:tcW w:w="2893" w:type="dxa"/>
            <w:tcBorders>
              <w:top w:val="nil"/>
              <w:left w:val="nil"/>
              <w:bottom w:val="single" w:sz="8" w:space="0" w:color="BFBFBF"/>
              <w:right w:val="single" w:sz="8" w:space="0" w:color="BFBFBF"/>
            </w:tcBorders>
            <w:shd w:val="clear" w:color="auto" w:fill="auto"/>
            <w:hideMark/>
          </w:tcPr>
          <w:p w14:paraId="0FC168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dementia</w:t>
            </w:r>
          </w:p>
        </w:tc>
      </w:tr>
      <w:tr w:rsidR="009C32CA" w:rsidRPr="0042121F" w14:paraId="352C5C0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DD1ABD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01-0054</w:t>
            </w:r>
          </w:p>
        </w:tc>
        <w:tc>
          <w:tcPr>
            <w:tcW w:w="2126" w:type="dxa"/>
            <w:tcBorders>
              <w:top w:val="nil"/>
              <w:left w:val="nil"/>
              <w:bottom w:val="single" w:sz="8" w:space="0" w:color="BFBFBF"/>
              <w:right w:val="single" w:sz="8" w:space="0" w:color="BFBFBF"/>
            </w:tcBorders>
            <w:shd w:val="clear" w:color="auto" w:fill="auto"/>
            <w:hideMark/>
          </w:tcPr>
          <w:p w14:paraId="0FBA88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w:t>
            </w:r>
          </w:p>
        </w:tc>
        <w:tc>
          <w:tcPr>
            <w:tcW w:w="4098" w:type="dxa"/>
            <w:tcBorders>
              <w:top w:val="nil"/>
              <w:left w:val="nil"/>
              <w:bottom w:val="single" w:sz="8" w:space="0" w:color="BFBFBF"/>
              <w:right w:val="single" w:sz="8" w:space="0" w:color="BFBFBF"/>
            </w:tcBorders>
            <w:shd w:val="clear" w:color="auto" w:fill="auto"/>
            <w:hideMark/>
          </w:tcPr>
          <w:p w14:paraId="0211EE8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4F8C52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Hereditary spastic paraplegia</w:t>
            </w:r>
          </w:p>
        </w:tc>
        <w:tc>
          <w:tcPr>
            <w:tcW w:w="1061" w:type="dxa"/>
            <w:tcBorders>
              <w:top w:val="nil"/>
              <w:left w:val="nil"/>
              <w:bottom w:val="single" w:sz="8" w:space="0" w:color="BFBFBF"/>
              <w:right w:val="single" w:sz="8" w:space="0" w:color="BFBFBF"/>
            </w:tcBorders>
            <w:shd w:val="clear" w:color="auto" w:fill="auto"/>
            <w:hideMark/>
          </w:tcPr>
          <w:p w14:paraId="56B12D2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G80.9</w:t>
            </w:r>
          </w:p>
        </w:tc>
        <w:tc>
          <w:tcPr>
            <w:tcW w:w="2893" w:type="dxa"/>
            <w:tcBorders>
              <w:top w:val="nil"/>
              <w:left w:val="nil"/>
              <w:bottom w:val="single" w:sz="8" w:space="0" w:color="BFBFBF"/>
              <w:right w:val="single" w:sz="8" w:space="0" w:color="BFBFBF"/>
            </w:tcBorders>
            <w:shd w:val="clear" w:color="auto" w:fill="auto"/>
            <w:hideMark/>
          </w:tcPr>
          <w:p w14:paraId="661E58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 unspecified</w:t>
            </w:r>
          </w:p>
        </w:tc>
      </w:tr>
      <w:tr w:rsidR="009C32CA" w:rsidRPr="0042121F" w14:paraId="155F8AE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1D43F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01-0055</w:t>
            </w:r>
          </w:p>
        </w:tc>
        <w:tc>
          <w:tcPr>
            <w:tcW w:w="2126" w:type="dxa"/>
            <w:tcBorders>
              <w:top w:val="nil"/>
              <w:left w:val="nil"/>
              <w:bottom w:val="single" w:sz="8" w:space="0" w:color="BFBFBF"/>
              <w:right w:val="single" w:sz="8" w:space="0" w:color="BFBFBF"/>
            </w:tcBorders>
            <w:shd w:val="clear" w:color="auto" w:fill="auto"/>
            <w:hideMark/>
          </w:tcPr>
          <w:p w14:paraId="469611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central nervous system</w:t>
            </w:r>
          </w:p>
        </w:tc>
        <w:tc>
          <w:tcPr>
            <w:tcW w:w="4098" w:type="dxa"/>
            <w:tcBorders>
              <w:top w:val="nil"/>
              <w:left w:val="nil"/>
              <w:bottom w:val="single" w:sz="8" w:space="0" w:color="BFBFBF"/>
              <w:right w:val="single" w:sz="8" w:space="0" w:color="BFBFBF"/>
            </w:tcBorders>
            <w:shd w:val="clear" w:color="auto" w:fill="auto"/>
            <w:hideMark/>
          </w:tcPr>
          <w:p w14:paraId="063BBD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CEC104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eye</w:t>
            </w:r>
          </w:p>
        </w:tc>
        <w:tc>
          <w:tcPr>
            <w:tcW w:w="1061" w:type="dxa"/>
            <w:tcBorders>
              <w:top w:val="nil"/>
              <w:left w:val="nil"/>
              <w:bottom w:val="single" w:sz="8" w:space="0" w:color="BFBFBF"/>
              <w:right w:val="single" w:sz="8" w:space="0" w:color="BFBFBF"/>
            </w:tcBorders>
            <w:shd w:val="clear" w:color="auto" w:fill="auto"/>
            <w:hideMark/>
          </w:tcPr>
          <w:p w14:paraId="473921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C70.9</w:t>
            </w:r>
          </w:p>
        </w:tc>
        <w:tc>
          <w:tcPr>
            <w:tcW w:w="2893" w:type="dxa"/>
            <w:tcBorders>
              <w:top w:val="nil"/>
              <w:left w:val="nil"/>
              <w:bottom w:val="single" w:sz="8" w:space="0" w:color="BFBFBF"/>
              <w:right w:val="single" w:sz="8" w:space="0" w:color="BFBFBF"/>
            </w:tcBorders>
            <w:shd w:val="clear" w:color="auto" w:fill="auto"/>
            <w:hideMark/>
          </w:tcPr>
          <w:p w14:paraId="75D55D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meninges, unspecified</w:t>
            </w:r>
          </w:p>
        </w:tc>
      </w:tr>
      <w:tr w:rsidR="009C32CA" w:rsidRPr="0042121F" w14:paraId="4A51B74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D6159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01-0056</w:t>
            </w:r>
          </w:p>
        </w:tc>
        <w:tc>
          <w:tcPr>
            <w:tcW w:w="2126" w:type="dxa"/>
            <w:tcBorders>
              <w:top w:val="nil"/>
              <w:left w:val="nil"/>
              <w:bottom w:val="single" w:sz="8" w:space="0" w:color="BFBFBF"/>
              <w:right w:val="single" w:sz="8" w:space="0" w:color="BFBFBF"/>
            </w:tcBorders>
            <w:shd w:val="clear" w:color="auto" w:fill="auto"/>
            <w:hideMark/>
          </w:tcPr>
          <w:p w14:paraId="6AB06E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Parkinson's Disease or Extrapyramidal and movement disorders</w:t>
            </w:r>
          </w:p>
        </w:tc>
        <w:tc>
          <w:tcPr>
            <w:tcW w:w="4098" w:type="dxa"/>
            <w:tcBorders>
              <w:top w:val="nil"/>
              <w:left w:val="nil"/>
              <w:bottom w:val="single" w:sz="8" w:space="0" w:color="BFBFBF"/>
              <w:right w:val="single" w:sz="8" w:space="0" w:color="BFBFBF"/>
            </w:tcBorders>
            <w:shd w:val="clear" w:color="auto" w:fill="auto"/>
            <w:hideMark/>
          </w:tcPr>
          <w:p w14:paraId="0D8594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Symptoms similar to Parkinson Disease that involve the types of movement problems seen in </w:t>
            </w:r>
            <w:proofErr w:type="spellStart"/>
            <w:r w:rsidRPr="0042121F">
              <w:rPr>
                <w:rFonts w:eastAsia="Times New Roman"/>
                <w:color w:val="000000"/>
                <w:sz w:val="16"/>
                <w:szCs w:val="16"/>
                <w:lang w:eastAsia="en-AU"/>
              </w:rPr>
              <w:t>Parkinsons</w:t>
            </w:r>
            <w:proofErr w:type="spellEnd"/>
            <w:r w:rsidRPr="0042121F">
              <w:rPr>
                <w:rFonts w:eastAsia="Times New Roman"/>
                <w:color w:val="000000"/>
                <w:sz w:val="16"/>
                <w:szCs w:val="16"/>
                <w:lang w:eastAsia="en-AU"/>
              </w:rPr>
              <w:t>.</w:t>
            </w:r>
          </w:p>
        </w:tc>
        <w:tc>
          <w:tcPr>
            <w:tcW w:w="2921" w:type="dxa"/>
            <w:tcBorders>
              <w:top w:val="nil"/>
              <w:left w:val="nil"/>
              <w:bottom w:val="single" w:sz="8" w:space="0" w:color="BFBFBF"/>
              <w:right w:val="single" w:sz="8" w:space="0" w:color="BFBFBF"/>
            </w:tcBorders>
            <w:shd w:val="clear" w:color="auto" w:fill="auto"/>
            <w:hideMark/>
          </w:tcPr>
          <w:p w14:paraId="589F33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E76E5F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G20</w:t>
            </w:r>
          </w:p>
        </w:tc>
        <w:tc>
          <w:tcPr>
            <w:tcW w:w="2893" w:type="dxa"/>
            <w:tcBorders>
              <w:top w:val="nil"/>
              <w:left w:val="nil"/>
              <w:bottom w:val="single" w:sz="8" w:space="0" w:color="BFBFBF"/>
              <w:right w:val="single" w:sz="8" w:space="0" w:color="BFBFBF"/>
            </w:tcBorders>
            <w:shd w:val="clear" w:color="auto" w:fill="auto"/>
            <w:hideMark/>
          </w:tcPr>
          <w:p w14:paraId="626150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Parkinson's disease</w:t>
            </w:r>
          </w:p>
        </w:tc>
      </w:tr>
      <w:tr w:rsidR="009C32CA" w:rsidRPr="0042121F" w14:paraId="54A7C4D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BF189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01-0057</w:t>
            </w:r>
          </w:p>
        </w:tc>
        <w:tc>
          <w:tcPr>
            <w:tcW w:w="2126" w:type="dxa"/>
            <w:tcBorders>
              <w:top w:val="nil"/>
              <w:left w:val="nil"/>
              <w:bottom w:val="single" w:sz="8" w:space="0" w:color="BFBFBF"/>
              <w:right w:val="single" w:sz="8" w:space="0" w:color="BFBFBF"/>
            </w:tcBorders>
            <w:shd w:val="clear" w:color="auto" w:fill="auto"/>
            <w:hideMark/>
          </w:tcPr>
          <w:p w14:paraId="3C3956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Multiple sclerosis (MS)</w:t>
            </w:r>
          </w:p>
        </w:tc>
        <w:tc>
          <w:tcPr>
            <w:tcW w:w="4098" w:type="dxa"/>
            <w:tcBorders>
              <w:top w:val="nil"/>
              <w:left w:val="nil"/>
              <w:bottom w:val="single" w:sz="8" w:space="0" w:color="BFBFBF"/>
              <w:right w:val="single" w:sz="8" w:space="0" w:color="BFBFBF"/>
            </w:tcBorders>
            <w:shd w:val="clear" w:color="auto" w:fill="auto"/>
            <w:hideMark/>
          </w:tcPr>
          <w:p w14:paraId="7EAFC08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demyelinating diseases</w:t>
            </w:r>
          </w:p>
        </w:tc>
        <w:tc>
          <w:tcPr>
            <w:tcW w:w="2921" w:type="dxa"/>
            <w:tcBorders>
              <w:top w:val="nil"/>
              <w:left w:val="nil"/>
              <w:bottom w:val="single" w:sz="8" w:space="0" w:color="BFBFBF"/>
              <w:right w:val="single" w:sz="8" w:space="0" w:color="BFBFBF"/>
            </w:tcBorders>
            <w:shd w:val="clear" w:color="auto" w:fill="auto"/>
            <w:hideMark/>
          </w:tcPr>
          <w:p w14:paraId="3778DF1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3145C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G37.9</w:t>
            </w:r>
          </w:p>
        </w:tc>
        <w:tc>
          <w:tcPr>
            <w:tcW w:w="2893" w:type="dxa"/>
            <w:tcBorders>
              <w:top w:val="nil"/>
              <w:left w:val="nil"/>
              <w:bottom w:val="single" w:sz="8" w:space="0" w:color="BFBFBF"/>
              <w:right w:val="single" w:sz="8" w:space="0" w:color="BFBFBF"/>
            </w:tcBorders>
            <w:shd w:val="clear" w:color="auto" w:fill="auto"/>
            <w:hideMark/>
          </w:tcPr>
          <w:p w14:paraId="2F1BB2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Demyelinating disease of central nervous system, unspecified</w:t>
            </w:r>
          </w:p>
        </w:tc>
      </w:tr>
      <w:tr w:rsidR="009C32CA" w:rsidRPr="0042121F" w14:paraId="18D589D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336EF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01-0058</w:t>
            </w:r>
          </w:p>
        </w:tc>
        <w:tc>
          <w:tcPr>
            <w:tcW w:w="2126" w:type="dxa"/>
            <w:tcBorders>
              <w:top w:val="nil"/>
              <w:left w:val="nil"/>
              <w:bottom w:val="single" w:sz="8" w:space="0" w:color="BFBFBF"/>
              <w:right w:val="single" w:sz="8" w:space="0" w:color="BFBFBF"/>
            </w:tcBorders>
            <w:shd w:val="clear" w:color="auto" w:fill="auto"/>
            <w:hideMark/>
          </w:tcPr>
          <w:p w14:paraId="2D7F9C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Stroke, Cerebral Vascular Accident (CVA)</w:t>
            </w:r>
          </w:p>
        </w:tc>
        <w:tc>
          <w:tcPr>
            <w:tcW w:w="4098" w:type="dxa"/>
            <w:tcBorders>
              <w:top w:val="nil"/>
              <w:left w:val="nil"/>
              <w:bottom w:val="single" w:sz="8" w:space="0" w:color="BFBFBF"/>
              <w:right w:val="single" w:sz="8" w:space="0" w:color="BFBFBF"/>
            </w:tcBorders>
            <w:shd w:val="clear" w:color="auto" w:fill="auto"/>
            <w:hideMark/>
          </w:tcPr>
          <w:p w14:paraId="13A2BA9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Cerebral haemorrhage or infarction, </w:t>
            </w:r>
            <w:proofErr w:type="spellStart"/>
            <w:r w:rsidRPr="0042121F">
              <w:rPr>
                <w:rFonts w:eastAsia="Times New Roman"/>
                <w:color w:val="000000"/>
                <w:sz w:val="16"/>
                <w:szCs w:val="16"/>
                <w:lang w:eastAsia="en-AU"/>
              </w:rPr>
              <w:t>precerebral</w:t>
            </w:r>
            <w:proofErr w:type="spellEnd"/>
            <w:r w:rsidRPr="0042121F">
              <w:rPr>
                <w:rFonts w:eastAsia="Times New Roman"/>
                <w:color w:val="000000"/>
                <w:sz w:val="16"/>
                <w:szCs w:val="16"/>
                <w:lang w:eastAsia="en-AU"/>
              </w:rPr>
              <w:t xml:space="preserve"> occlusion, traumatic intracranial haemorrhage, sequelae of CVA</w:t>
            </w:r>
          </w:p>
        </w:tc>
        <w:tc>
          <w:tcPr>
            <w:tcW w:w="2921" w:type="dxa"/>
            <w:tcBorders>
              <w:top w:val="nil"/>
              <w:left w:val="nil"/>
              <w:bottom w:val="single" w:sz="8" w:space="0" w:color="BFBFBF"/>
              <w:right w:val="single" w:sz="8" w:space="0" w:color="BFBFBF"/>
            </w:tcBorders>
            <w:shd w:val="clear" w:color="auto" w:fill="auto"/>
            <w:hideMark/>
          </w:tcPr>
          <w:p w14:paraId="64DD8E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2A9BA9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I67.9</w:t>
            </w:r>
          </w:p>
        </w:tc>
        <w:tc>
          <w:tcPr>
            <w:tcW w:w="2893" w:type="dxa"/>
            <w:tcBorders>
              <w:top w:val="nil"/>
              <w:left w:val="nil"/>
              <w:bottom w:val="single" w:sz="8" w:space="0" w:color="BFBFBF"/>
              <w:right w:val="single" w:sz="8" w:space="0" w:color="BFBFBF"/>
            </w:tcBorders>
            <w:shd w:val="clear" w:color="auto" w:fill="auto"/>
            <w:hideMark/>
          </w:tcPr>
          <w:p w14:paraId="646885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Cerebrovascular disease, unspecified</w:t>
            </w:r>
          </w:p>
        </w:tc>
      </w:tr>
      <w:tr w:rsidR="009C32CA" w:rsidRPr="0042121F" w14:paraId="3F0CD26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316B6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01-0059</w:t>
            </w:r>
          </w:p>
        </w:tc>
        <w:tc>
          <w:tcPr>
            <w:tcW w:w="2126" w:type="dxa"/>
            <w:tcBorders>
              <w:top w:val="nil"/>
              <w:left w:val="nil"/>
              <w:bottom w:val="single" w:sz="8" w:space="0" w:color="BFBFBF"/>
              <w:right w:val="single" w:sz="8" w:space="0" w:color="BFBFBF"/>
            </w:tcBorders>
            <w:shd w:val="clear" w:color="auto" w:fill="auto"/>
            <w:hideMark/>
          </w:tcPr>
          <w:p w14:paraId="295F91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Cranial nerve or peripheral nerve disorder</w:t>
            </w:r>
          </w:p>
        </w:tc>
        <w:tc>
          <w:tcPr>
            <w:tcW w:w="4098" w:type="dxa"/>
            <w:tcBorders>
              <w:top w:val="nil"/>
              <w:left w:val="nil"/>
              <w:bottom w:val="single" w:sz="8" w:space="0" w:color="BFBFBF"/>
              <w:right w:val="single" w:sz="8" w:space="0" w:color="BFBFBF"/>
            </w:tcBorders>
            <w:shd w:val="clear" w:color="auto" w:fill="auto"/>
            <w:hideMark/>
          </w:tcPr>
          <w:p w14:paraId="526E70D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All disorders which result to damage to nerves outside of brain and spinal cord. Facial nerve disorder, carpal Tunnel Syndrome (median nerve dysfunction) (</w:t>
            </w:r>
            <w:proofErr w:type="spellStart"/>
            <w:r w:rsidRPr="0042121F">
              <w:rPr>
                <w:rFonts w:eastAsia="Times New Roman"/>
                <w:color w:val="000000"/>
                <w:sz w:val="16"/>
                <w:szCs w:val="16"/>
                <w:lang w:eastAsia="en-AU"/>
              </w:rPr>
              <w:t>Mononeuropathy</w:t>
            </w:r>
            <w:proofErr w:type="spellEnd"/>
            <w:r w:rsidRPr="0042121F">
              <w:rPr>
                <w:rFonts w:eastAsia="Times New Roman"/>
                <w:color w:val="000000"/>
                <w:sz w:val="16"/>
                <w:szCs w:val="16"/>
                <w:lang w:eastAsia="en-AU"/>
              </w:rPr>
              <w:t>)</w:t>
            </w:r>
          </w:p>
        </w:tc>
        <w:tc>
          <w:tcPr>
            <w:tcW w:w="2921" w:type="dxa"/>
            <w:tcBorders>
              <w:top w:val="nil"/>
              <w:left w:val="nil"/>
              <w:bottom w:val="single" w:sz="8" w:space="0" w:color="BFBFBF"/>
              <w:right w:val="single" w:sz="8" w:space="0" w:color="BFBFBF"/>
            </w:tcBorders>
            <w:shd w:val="clear" w:color="auto" w:fill="auto"/>
            <w:hideMark/>
          </w:tcPr>
          <w:p w14:paraId="71EBBA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B70DE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G58</w:t>
            </w:r>
          </w:p>
        </w:tc>
        <w:tc>
          <w:tcPr>
            <w:tcW w:w="2893" w:type="dxa"/>
            <w:tcBorders>
              <w:top w:val="nil"/>
              <w:left w:val="nil"/>
              <w:bottom w:val="single" w:sz="8" w:space="0" w:color="BFBFBF"/>
              <w:right w:val="single" w:sz="8" w:space="0" w:color="BFBFBF"/>
            </w:tcBorders>
            <w:shd w:val="clear" w:color="auto" w:fill="auto"/>
            <w:hideMark/>
          </w:tcPr>
          <w:p w14:paraId="3419062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Other </w:t>
            </w:r>
            <w:proofErr w:type="spellStart"/>
            <w:r w:rsidRPr="0042121F">
              <w:rPr>
                <w:rFonts w:eastAsia="Times New Roman"/>
                <w:color w:val="000000"/>
                <w:sz w:val="16"/>
                <w:szCs w:val="16"/>
                <w:lang w:eastAsia="en-AU"/>
              </w:rPr>
              <w:t>mononeuropathies</w:t>
            </w:r>
            <w:proofErr w:type="spellEnd"/>
          </w:p>
        </w:tc>
      </w:tr>
      <w:tr w:rsidR="009C32CA" w:rsidRPr="0042121F" w14:paraId="2AE3CA3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9F10F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01-0060</w:t>
            </w:r>
          </w:p>
        </w:tc>
        <w:tc>
          <w:tcPr>
            <w:tcW w:w="2126" w:type="dxa"/>
            <w:tcBorders>
              <w:top w:val="nil"/>
              <w:left w:val="nil"/>
              <w:bottom w:val="single" w:sz="8" w:space="0" w:color="BFBFBF"/>
              <w:right w:val="single" w:sz="8" w:space="0" w:color="BFBFBF"/>
            </w:tcBorders>
            <w:shd w:val="clear" w:color="auto" w:fill="auto"/>
            <w:hideMark/>
          </w:tcPr>
          <w:p w14:paraId="5FF4A5D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or fungal infections of the nervous system</w:t>
            </w:r>
          </w:p>
        </w:tc>
        <w:tc>
          <w:tcPr>
            <w:tcW w:w="4098" w:type="dxa"/>
            <w:tcBorders>
              <w:top w:val="nil"/>
              <w:left w:val="nil"/>
              <w:bottom w:val="single" w:sz="8" w:space="0" w:color="BFBFBF"/>
              <w:right w:val="single" w:sz="8" w:space="0" w:color="BFBFBF"/>
            </w:tcBorders>
            <w:shd w:val="clear" w:color="auto" w:fill="auto"/>
            <w:hideMark/>
          </w:tcPr>
          <w:p w14:paraId="478AF2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Encephalitis or Meningoencephalitis or meningitis, bacterial infection, Nervous system, fungal infection of the nervous system, Intracranial or </w:t>
            </w:r>
            <w:proofErr w:type="spellStart"/>
            <w:r w:rsidRPr="0042121F">
              <w:rPr>
                <w:rFonts w:eastAsia="Times New Roman"/>
                <w:color w:val="000000"/>
                <w:sz w:val="16"/>
                <w:szCs w:val="16"/>
                <w:lang w:eastAsia="en-AU"/>
              </w:rPr>
              <w:t>intraspinal</w:t>
            </w:r>
            <w:proofErr w:type="spellEnd"/>
            <w:r w:rsidRPr="0042121F">
              <w:rPr>
                <w:rFonts w:eastAsia="Times New Roman"/>
                <w:color w:val="000000"/>
                <w:sz w:val="16"/>
                <w:szCs w:val="16"/>
                <w:lang w:eastAsia="en-AU"/>
              </w:rPr>
              <w:t xml:space="preserve"> abscess</w:t>
            </w:r>
          </w:p>
        </w:tc>
        <w:tc>
          <w:tcPr>
            <w:tcW w:w="2921" w:type="dxa"/>
            <w:tcBorders>
              <w:top w:val="nil"/>
              <w:left w:val="nil"/>
              <w:bottom w:val="single" w:sz="8" w:space="0" w:color="BFBFBF"/>
              <w:right w:val="single" w:sz="8" w:space="0" w:color="BFBFBF"/>
            </w:tcBorders>
            <w:shd w:val="clear" w:color="auto" w:fill="auto"/>
            <w:hideMark/>
          </w:tcPr>
          <w:p w14:paraId="38760C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meningitis</w:t>
            </w:r>
          </w:p>
        </w:tc>
        <w:tc>
          <w:tcPr>
            <w:tcW w:w="1061" w:type="dxa"/>
            <w:tcBorders>
              <w:top w:val="nil"/>
              <w:left w:val="nil"/>
              <w:bottom w:val="single" w:sz="8" w:space="0" w:color="BFBFBF"/>
              <w:right w:val="single" w:sz="8" w:space="0" w:color="BFBFBF"/>
            </w:tcBorders>
            <w:shd w:val="clear" w:color="auto" w:fill="auto"/>
            <w:hideMark/>
          </w:tcPr>
          <w:p w14:paraId="23D1757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G04.9</w:t>
            </w:r>
          </w:p>
        </w:tc>
        <w:tc>
          <w:tcPr>
            <w:tcW w:w="2893" w:type="dxa"/>
            <w:tcBorders>
              <w:top w:val="nil"/>
              <w:left w:val="nil"/>
              <w:bottom w:val="single" w:sz="8" w:space="0" w:color="BFBFBF"/>
              <w:right w:val="single" w:sz="8" w:space="0" w:color="BFBFBF"/>
            </w:tcBorders>
            <w:shd w:val="clear" w:color="auto" w:fill="auto"/>
            <w:hideMark/>
          </w:tcPr>
          <w:p w14:paraId="3594DC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Encephalitis, myelitis and encephalomyelitis, unspecified</w:t>
            </w:r>
          </w:p>
        </w:tc>
      </w:tr>
      <w:tr w:rsidR="009C32CA" w:rsidRPr="0042121F" w14:paraId="51225DF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FD299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01-0061</w:t>
            </w:r>
          </w:p>
        </w:tc>
        <w:tc>
          <w:tcPr>
            <w:tcW w:w="2126" w:type="dxa"/>
            <w:tcBorders>
              <w:top w:val="nil"/>
              <w:left w:val="nil"/>
              <w:bottom w:val="single" w:sz="8" w:space="0" w:color="BFBFBF"/>
              <w:right w:val="single" w:sz="8" w:space="0" w:color="BFBFBF"/>
            </w:tcBorders>
            <w:shd w:val="clear" w:color="auto" w:fill="auto"/>
            <w:hideMark/>
          </w:tcPr>
          <w:p w14:paraId="4D480F2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infections of the nervous system</w:t>
            </w:r>
          </w:p>
        </w:tc>
        <w:tc>
          <w:tcPr>
            <w:tcW w:w="4098" w:type="dxa"/>
            <w:tcBorders>
              <w:top w:val="nil"/>
              <w:left w:val="nil"/>
              <w:bottom w:val="single" w:sz="8" w:space="0" w:color="BFBFBF"/>
              <w:right w:val="single" w:sz="8" w:space="0" w:color="BFBFBF"/>
            </w:tcBorders>
            <w:shd w:val="clear" w:color="auto" w:fill="auto"/>
            <w:hideMark/>
          </w:tcPr>
          <w:p w14:paraId="60791D8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Infection from enterovirus or adenovirus affecting meninges or other parts of central nervous system</w:t>
            </w:r>
          </w:p>
        </w:tc>
        <w:tc>
          <w:tcPr>
            <w:tcW w:w="2921" w:type="dxa"/>
            <w:tcBorders>
              <w:top w:val="nil"/>
              <w:left w:val="nil"/>
              <w:bottom w:val="single" w:sz="8" w:space="0" w:color="BFBFBF"/>
              <w:right w:val="single" w:sz="8" w:space="0" w:color="BFBFBF"/>
            </w:tcBorders>
            <w:shd w:val="clear" w:color="auto" w:fill="auto"/>
            <w:hideMark/>
          </w:tcPr>
          <w:p w14:paraId="216FD6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or fungal infections of the nervous system</w:t>
            </w:r>
          </w:p>
        </w:tc>
        <w:tc>
          <w:tcPr>
            <w:tcW w:w="1061" w:type="dxa"/>
            <w:tcBorders>
              <w:top w:val="nil"/>
              <w:left w:val="nil"/>
              <w:bottom w:val="single" w:sz="8" w:space="0" w:color="BFBFBF"/>
              <w:right w:val="single" w:sz="8" w:space="0" w:color="BFBFBF"/>
            </w:tcBorders>
            <w:shd w:val="clear" w:color="auto" w:fill="auto"/>
            <w:hideMark/>
          </w:tcPr>
          <w:p w14:paraId="5A75BD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A88.8</w:t>
            </w:r>
          </w:p>
        </w:tc>
        <w:tc>
          <w:tcPr>
            <w:tcW w:w="2893" w:type="dxa"/>
            <w:tcBorders>
              <w:top w:val="nil"/>
              <w:left w:val="nil"/>
              <w:bottom w:val="single" w:sz="8" w:space="0" w:color="BFBFBF"/>
              <w:right w:val="single" w:sz="8" w:space="0" w:color="BFBFBF"/>
            </w:tcBorders>
            <w:shd w:val="clear" w:color="auto" w:fill="auto"/>
            <w:hideMark/>
          </w:tcPr>
          <w:p w14:paraId="7201FB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viral infections of central nervous system</w:t>
            </w:r>
          </w:p>
        </w:tc>
      </w:tr>
      <w:tr w:rsidR="009C32CA" w:rsidRPr="0042121F" w14:paraId="6EF21B4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E7AC4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01-0063</w:t>
            </w:r>
          </w:p>
        </w:tc>
        <w:tc>
          <w:tcPr>
            <w:tcW w:w="2126" w:type="dxa"/>
            <w:tcBorders>
              <w:top w:val="nil"/>
              <w:left w:val="nil"/>
              <w:bottom w:val="single" w:sz="8" w:space="0" w:color="BFBFBF"/>
              <w:right w:val="single" w:sz="8" w:space="0" w:color="BFBFBF"/>
            </w:tcBorders>
            <w:shd w:val="clear" w:color="auto" w:fill="auto"/>
            <w:hideMark/>
          </w:tcPr>
          <w:p w14:paraId="36E006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Headaches or Migraine</w:t>
            </w:r>
          </w:p>
        </w:tc>
        <w:tc>
          <w:tcPr>
            <w:tcW w:w="4098" w:type="dxa"/>
            <w:tcBorders>
              <w:top w:val="nil"/>
              <w:left w:val="nil"/>
              <w:bottom w:val="single" w:sz="8" w:space="0" w:color="BFBFBF"/>
              <w:right w:val="single" w:sz="8" w:space="0" w:color="BFBFBF"/>
            </w:tcBorders>
            <w:shd w:val="clear" w:color="auto" w:fill="auto"/>
            <w:hideMark/>
          </w:tcPr>
          <w:p w14:paraId="4B5C40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migraine; cluster headache; paroxysmal headache; tension headache; chronic headache</w:t>
            </w:r>
          </w:p>
        </w:tc>
        <w:tc>
          <w:tcPr>
            <w:tcW w:w="2921" w:type="dxa"/>
            <w:tcBorders>
              <w:top w:val="nil"/>
              <w:left w:val="nil"/>
              <w:bottom w:val="single" w:sz="8" w:space="0" w:color="BFBFBF"/>
              <w:right w:val="single" w:sz="8" w:space="0" w:color="BFBFBF"/>
            </w:tcBorders>
            <w:shd w:val="clear" w:color="auto" w:fill="auto"/>
            <w:hideMark/>
          </w:tcPr>
          <w:p w14:paraId="2D2FE9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22616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G44.8</w:t>
            </w:r>
          </w:p>
        </w:tc>
        <w:tc>
          <w:tcPr>
            <w:tcW w:w="2893" w:type="dxa"/>
            <w:tcBorders>
              <w:top w:val="nil"/>
              <w:left w:val="nil"/>
              <w:bottom w:val="single" w:sz="8" w:space="0" w:color="BFBFBF"/>
              <w:right w:val="single" w:sz="8" w:space="0" w:color="BFBFBF"/>
            </w:tcBorders>
            <w:shd w:val="clear" w:color="auto" w:fill="auto"/>
            <w:hideMark/>
          </w:tcPr>
          <w:p w14:paraId="2A392F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headache syndromes</w:t>
            </w:r>
          </w:p>
        </w:tc>
      </w:tr>
      <w:tr w:rsidR="009C32CA" w:rsidRPr="0042121F" w14:paraId="5DCC07D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90D58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01-0065</w:t>
            </w:r>
          </w:p>
        </w:tc>
        <w:tc>
          <w:tcPr>
            <w:tcW w:w="2126" w:type="dxa"/>
            <w:tcBorders>
              <w:top w:val="nil"/>
              <w:left w:val="nil"/>
              <w:bottom w:val="single" w:sz="8" w:space="0" w:color="BFBFBF"/>
              <w:right w:val="single" w:sz="8" w:space="0" w:color="BFBFBF"/>
            </w:tcBorders>
            <w:shd w:val="clear" w:color="auto" w:fill="auto"/>
            <w:hideMark/>
          </w:tcPr>
          <w:p w14:paraId="701BFF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nervous system, other</w:t>
            </w:r>
          </w:p>
        </w:tc>
        <w:tc>
          <w:tcPr>
            <w:tcW w:w="4098" w:type="dxa"/>
            <w:tcBorders>
              <w:top w:val="nil"/>
              <w:left w:val="nil"/>
              <w:bottom w:val="single" w:sz="8" w:space="0" w:color="BFBFBF"/>
              <w:right w:val="single" w:sz="8" w:space="0" w:color="BFBFBF"/>
            </w:tcBorders>
            <w:shd w:val="clear" w:color="auto" w:fill="auto"/>
            <w:hideMark/>
          </w:tcPr>
          <w:p w14:paraId="7D1992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Syncope and collapse</w:t>
            </w:r>
          </w:p>
        </w:tc>
        <w:tc>
          <w:tcPr>
            <w:tcW w:w="2921" w:type="dxa"/>
            <w:tcBorders>
              <w:top w:val="nil"/>
              <w:left w:val="nil"/>
              <w:bottom w:val="single" w:sz="8" w:space="0" w:color="BFBFBF"/>
              <w:right w:val="single" w:sz="8" w:space="0" w:color="BFBFBF"/>
            </w:tcBorders>
            <w:shd w:val="clear" w:color="auto" w:fill="auto"/>
            <w:hideMark/>
          </w:tcPr>
          <w:p w14:paraId="5903FC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pain, headaches, seizures, falls, recurrent falls, Transient Ischaemic Attack</w:t>
            </w:r>
          </w:p>
        </w:tc>
        <w:tc>
          <w:tcPr>
            <w:tcW w:w="1061" w:type="dxa"/>
            <w:tcBorders>
              <w:top w:val="nil"/>
              <w:left w:val="nil"/>
              <w:bottom w:val="single" w:sz="8" w:space="0" w:color="BFBFBF"/>
              <w:right w:val="single" w:sz="8" w:space="0" w:color="BFBFBF"/>
            </w:tcBorders>
            <w:shd w:val="clear" w:color="auto" w:fill="auto"/>
            <w:hideMark/>
          </w:tcPr>
          <w:p w14:paraId="08F59C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R55</w:t>
            </w:r>
          </w:p>
        </w:tc>
        <w:tc>
          <w:tcPr>
            <w:tcW w:w="2893" w:type="dxa"/>
            <w:tcBorders>
              <w:top w:val="nil"/>
              <w:left w:val="nil"/>
              <w:bottom w:val="single" w:sz="8" w:space="0" w:color="BFBFBF"/>
              <w:right w:val="single" w:sz="8" w:space="0" w:color="BFBFBF"/>
            </w:tcBorders>
            <w:shd w:val="clear" w:color="auto" w:fill="auto"/>
            <w:hideMark/>
          </w:tcPr>
          <w:p w14:paraId="5187B2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Syncope and collapse</w:t>
            </w:r>
          </w:p>
        </w:tc>
      </w:tr>
      <w:tr w:rsidR="009C32CA" w:rsidRPr="0042121F" w14:paraId="0F322DD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755E7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01-0066</w:t>
            </w:r>
          </w:p>
        </w:tc>
        <w:tc>
          <w:tcPr>
            <w:tcW w:w="2126" w:type="dxa"/>
            <w:tcBorders>
              <w:top w:val="nil"/>
              <w:left w:val="nil"/>
              <w:bottom w:val="single" w:sz="8" w:space="0" w:color="BFBFBF"/>
              <w:right w:val="single" w:sz="8" w:space="0" w:color="BFBFBF"/>
            </w:tcBorders>
            <w:shd w:val="clear" w:color="auto" w:fill="auto"/>
            <w:hideMark/>
          </w:tcPr>
          <w:p w14:paraId="35B020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the nervous system, other</w:t>
            </w:r>
          </w:p>
        </w:tc>
        <w:tc>
          <w:tcPr>
            <w:tcW w:w="4098" w:type="dxa"/>
            <w:tcBorders>
              <w:top w:val="nil"/>
              <w:left w:val="nil"/>
              <w:bottom w:val="single" w:sz="8" w:space="0" w:color="BFBFBF"/>
              <w:right w:val="single" w:sz="8" w:space="0" w:color="BFBFBF"/>
            </w:tcBorders>
            <w:shd w:val="clear" w:color="auto" w:fill="auto"/>
            <w:hideMark/>
          </w:tcPr>
          <w:p w14:paraId="40CD7D83"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Myesthenia</w:t>
            </w:r>
            <w:proofErr w:type="spellEnd"/>
            <w:r w:rsidRPr="0042121F">
              <w:rPr>
                <w:rFonts w:eastAsia="Times New Roman"/>
                <w:color w:val="000000"/>
                <w:sz w:val="16"/>
                <w:szCs w:val="16"/>
                <w:lang w:eastAsia="en-AU"/>
              </w:rPr>
              <w:t xml:space="preserve"> gravis, other myopathies, </w:t>
            </w:r>
          </w:p>
        </w:tc>
        <w:tc>
          <w:tcPr>
            <w:tcW w:w="2921" w:type="dxa"/>
            <w:tcBorders>
              <w:top w:val="nil"/>
              <w:left w:val="nil"/>
              <w:bottom w:val="single" w:sz="8" w:space="0" w:color="BFBFBF"/>
              <w:right w:val="single" w:sz="8" w:space="0" w:color="BFBFBF"/>
            </w:tcBorders>
            <w:shd w:val="clear" w:color="auto" w:fill="auto"/>
            <w:hideMark/>
          </w:tcPr>
          <w:p w14:paraId="2654D7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Extrapyramidal disorders, movements disorders, cardiomyopathy</w:t>
            </w:r>
          </w:p>
        </w:tc>
        <w:tc>
          <w:tcPr>
            <w:tcW w:w="1061" w:type="dxa"/>
            <w:tcBorders>
              <w:top w:val="nil"/>
              <w:left w:val="nil"/>
              <w:bottom w:val="single" w:sz="8" w:space="0" w:color="BFBFBF"/>
              <w:right w:val="single" w:sz="8" w:space="0" w:color="BFBFBF"/>
            </w:tcBorders>
            <w:shd w:val="clear" w:color="auto" w:fill="auto"/>
            <w:hideMark/>
          </w:tcPr>
          <w:p w14:paraId="1FCF58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G96.9</w:t>
            </w:r>
          </w:p>
        </w:tc>
        <w:tc>
          <w:tcPr>
            <w:tcW w:w="2893" w:type="dxa"/>
            <w:tcBorders>
              <w:top w:val="nil"/>
              <w:left w:val="nil"/>
              <w:bottom w:val="single" w:sz="8" w:space="0" w:color="BFBFBF"/>
              <w:right w:val="single" w:sz="8" w:space="0" w:color="BFBFBF"/>
            </w:tcBorders>
            <w:shd w:val="clear" w:color="auto" w:fill="auto"/>
            <w:hideMark/>
          </w:tcPr>
          <w:p w14:paraId="7083E6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central nervous system, unspecified</w:t>
            </w:r>
          </w:p>
        </w:tc>
      </w:tr>
      <w:tr w:rsidR="009C32CA" w:rsidRPr="0042121F" w14:paraId="4E2D9C0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31626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01-0067</w:t>
            </w:r>
          </w:p>
        </w:tc>
        <w:tc>
          <w:tcPr>
            <w:tcW w:w="2126" w:type="dxa"/>
            <w:tcBorders>
              <w:top w:val="nil"/>
              <w:left w:val="nil"/>
              <w:bottom w:val="single" w:sz="8" w:space="0" w:color="BFBFBF"/>
              <w:right w:val="single" w:sz="8" w:space="0" w:color="BFBFBF"/>
            </w:tcBorders>
            <w:shd w:val="clear" w:color="auto" w:fill="auto"/>
            <w:hideMark/>
          </w:tcPr>
          <w:p w14:paraId="53C6D4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disturbance of cerebellar function, other</w:t>
            </w:r>
          </w:p>
        </w:tc>
        <w:tc>
          <w:tcPr>
            <w:tcW w:w="4098" w:type="dxa"/>
            <w:tcBorders>
              <w:top w:val="nil"/>
              <w:left w:val="nil"/>
              <w:bottom w:val="single" w:sz="8" w:space="0" w:color="BFBFBF"/>
              <w:right w:val="single" w:sz="8" w:space="0" w:color="BFBFBF"/>
            </w:tcBorders>
            <w:shd w:val="clear" w:color="auto" w:fill="auto"/>
            <w:hideMark/>
          </w:tcPr>
          <w:p w14:paraId="0DCA45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Anoxic brain damage, benign intracranial hypertension, encephalopathy, compression of brain, cerebral oedema, cerebellar ataxia</w:t>
            </w:r>
          </w:p>
        </w:tc>
        <w:tc>
          <w:tcPr>
            <w:tcW w:w="2921" w:type="dxa"/>
            <w:tcBorders>
              <w:top w:val="nil"/>
              <w:left w:val="nil"/>
              <w:bottom w:val="single" w:sz="8" w:space="0" w:color="BFBFBF"/>
              <w:right w:val="single" w:sz="8" w:space="0" w:color="BFBFBF"/>
            </w:tcBorders>
            <w:shd w:val="clear" w:color="auto" w:fill="auto"/>
            <w:hideMark/>
          </w:tcPr>
          <w:p w14:paraId="23DA9D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Dementia (including in Alzheimer's disease), hypertension.</w:t>
            </w:r>
          </w:p>
        </w:tc>
        <w:tc>
          <w:tcPr>
            <w:tcW w:w="1061" w:type="dxa"/>
            <w:tcBorders>
              <w:top w:val="nil"/>
              <w:left w:val="nil"/>
              <w:bottom w:val="single" w:sz="8" w:space="0" w:color="BFBFBF"/>
              <w:right w:val="single" w:sz="8" w:space="0" w:color="BFBFBF"/>
            </w:tcBorders>
            <w:shd w:val="clear" w:color="auto" w:fill="auto"/>
            <w:hideMark/>
          </w:tcPr>
          <w:p w14:paraId="14CF32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G93.9</w:t>
            </w:r>
          </w:p>
        </w:tc>
        <w:tc>
          <w:tcPr>
            <w:tcW w:w="2893" w:type="dxa"/>
            <w:tcBorders>
              <w:top w:val="nil"/>
              <w:left w:val="nil"/>
              <w:bottom w:val="single" w:sz="8" w:space="0" w:color="BFBFBF"/>
              <w:right w:val="single" w:sz="8" w:space="0" w:color="BFBFBF"/>
            </w:tcBorders>
            <w:shd w:val="clear" w:color="auto" w:fill="auto"/>
            <w:hideMark/>
          </w:tcPr>
          <w:p w14:paraId="6BDB11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brain, unspecified</w:t>
            </w:r>
          </w:p>
        </w:tc>
      </w:tr>
      <w:tr w:rsidR="009C32CA" w:rsidRPr="0042121F" w14:paraId="18DBF57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6C755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01-0068</w:t>
            </w:r>
          </w:p>
        </w:tc>
        <w:tc>
          <w:tcPr>
            <w:tcW w:w="2126" w:type="dxa"/>
            <w:tcBorders>
              <w:top w:val="nil"/>
              <w:left w:val="nil"/>
              <w:bottom w:val="single" w:sz="8" w:space="0" w:color="BFBFBF"/>
              <w:right w:val="single" w:sz="8" w:space="0" w:color="BFBFBF"/>
            </w:tcBorders>
            <w:shd w:val="clear" w:color="auto" w:fill="auto"/>
            <w:hideMark/>
          </w:tcPr>
          <w:p w14:paraId="681835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Motor neurone disease</w:t>
            </w:r>
          </w:p>
        </w:tc>
        <w:tc>
          <w:tcPr>
            <w:tcW w:w="4098" w:type="dxa"/>
            <w:tcBorders>
              <w:top w:val="nil"/>
              <w:left w:val="nil"/>
              <w:bottom w:val="single" w:sz="8" w:space="0" w:color="BFBFBF"/>
              <w:right w:val="single" w:sz="8" w:space="0" w:color="BFBFBF"/>
            </w:tcBorders>
            <w:shd w:val="clear" w:color="auto" w:fill="auto"/>
            <w:hideMark/>
          </w:tcPr>
          <w:p w14:paraId="03B87B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Spinal muscular atrophy, neuromuscular conditions</w:t>
            </w:r>
          </w:p>
        </w:tc>
        <w:tc>
          <w:tcPr>
            <w:tcW w:w="2921" w:type="dxa"/>
            <w:tcBorders>
              <w:top w:val="nil"/>
              <w:left w:val="nil"/>
              <w:bottom w:val="single" w:sz="8" w:space="0" w:color="BFBFBF"/>
              <w:right w:val="single" w:sz="8" w:space="0" w:color="BFBFBF"/>
            </w:tcBorders>
            <w:shd w:val="clear" w:color="auto" w:fill="auto"/>
            <w:hideMark/>
          </w:tcPr>
          <w:p w14:paraId="575D61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47812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G12.2</w:t>
            </w:r>
          </w:p>
        </w:tc>
        <w:tc>
          <w:tcPr>
            <w:tcW w:w="2893" w:type="dxa"/>
            <w:tcBorders>
              <w:top w:val="nil"/>
              <w:left w:val="nil"/>
              <w:bottom w:val="single" w:sz="8" w:space="0" w:color="BFBFBF"/>
              <w:right w:val="single" w:sz="8" w:space="0" w:color="BFBFBF"/>
            </w:tcBorders>
            <w:shd w:val="clear" w:color="auto" w:fill="auto"/>
            <w:hideMark/>
          </w:tcPr>
          <w:p w14:paraId="7D78A8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Motor neuron disease</w:t>
            </w:r>
          </w:p>
        </w:tc>
      </w:tr>
      <w:tr w:rsidR="009C32CA" w:rsidRPr="0042121F" w14:paraId="0D8941C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964E2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01-0069</w:t>
            </w:r>
          </w:p>
        </w:tc>
        <w:tc>
          <w:tcPr>
            <w:tcW w:w="2126" w:type="dxa"/>
            <w:tcBorders>
              <w:top w:val="nil"/>
              <w:left w:val="nil"/>
              <w:bottom w:val="single" w:sz="8" w:space="0" w:color="BFBFBF"/>
              <w:right w:val="single" w:sz="8" w:space="0" w:color="BFBFBF"/>
            </w:tcBorders>
            <w:shd w:val="clear" w:color="auto" w:fill="auto"/>
            <w:hideMark/>
          </w:tcPr>
          <w:p w14:paraId="3E4F1D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Transient Ischaemic Attack (TIA)</w:t>
            </w:r>
          </w:p>
        </w:tc>
        <w:tc>
          <w:tcPr>
            <w:tcW w:w="4098" w:type="dxa"/>
            <w:tcBorders>
              <w:top w:val="nil"/>
              <w:left w:val="nil"/>
              <w:bottom w:val="single" w:sz="8" w:space="0" w:color="BFBFBF"/>
              <w:right w:val="single" w:sz="8" w:space="0" w:color="BFBFBF"/>
            </w:tcBorders>
            <w:shd w:val="clear" w:color="auto" w:fill="auto"/>
            <w:hideMark/>
          </w:tcPr>
          <w:p w14:paraId="7C240B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DDB44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Stroke, Cerebral Vascular Accident (CVA)</w:t>
            </w:r>
          </w:p>
        </w:tc>
        <w:tc>
          <w:tcPr>
            <w:tcW w:w="1061" w:type="dxa"/>
            <w:tcBorders>
              <w:top w:val="nil"/>
              <w:left w:val="nil"/>
              <w:bottom w:val="single" w:sz="8" w:space="0" w:color="BFBFBF"/>
              <w:right w:val="single" w:sz="8" w:space="0" w:color="BFBFBF"/>
            </w:tcBorders>
            <w:shd w:val="clear" w:color="auto" w:fill="auto"/>
            <w:hideMark/>
          </w:tcPr>
          <w:p w14:paraId="2FD4A3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G45.9</w:t>
            </w:r>
          </w:p>
        </w:tc>
        <w:tc>
          <w:tcPr>
            <w:tcW w:w="2893" w:type="dxa"/>
            <w:tcBorders>
              <w:top w:val="nil"/>
              <w:left w:val="nil"/>
              <w:bottom w:val="single" w:sz="8" w:space="0" w:color="BFBFBF"/>
              <w:right w:val="single" w:sz="8" w:space="0" w:color="BFBFBF"/>
            </w:tcBorders>
            <w:shd w:val="clear" w:color="auto" w:fill="auto"/>
            <w:hideMark/>
          </w:tcPr>
          <w:p w14:paraId="0B8BCE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Transient cerebral ischaemic attack, unspecified</w:t>
            </w:r>
          </w:p>
        </w:tc>
      </w:tr>
      <w:tr w:rsidR="009C32CA" w:rsidRPr="0042121F" w14:paraId="1FED397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5AE193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23-0051</w:t>
            </w:r>
          </w:p>
        </w:tc>
        <w:tc>
          <w:tcPr>
            <w:tcW w:w="2126" w:type="dxa"/>
            <w:tcBorders>
              <w:top w:val="nil"/>
              <w:left w:val="nil"/>
              <w:bottom w:val="single" w:sz="8" w:space="0" w:color="BFBFBF"/>
              <w:right w:val="single" w:sz="8" w:space="0" w:color="BFBFBF"/>
            </w:tcBorders>
            <w:shd w:val="clear" w:color="auto" w:fill="auto"/>
            <w:hideMark/>
          </w:tcPr>
          <w:p w14:paraId="6309E7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Amnesia</w:t>
            </w:r>
          </w:p>
        </w:tc>
        <w:tc>
          <w:tcPr>
            <w:tcW w:w="4098" w:type="dxa"/>
            <w:tcBorders>
              <w:top w:val="nil"/>
              <w:left w:val="nil"/>
              <w:bottom w:val="single" w:sz="8" w:space="0" w:color="BFBFBF"/>
              <w:right w:val="single" w:sz="8" w:space="0" w:color="BFBFBF"/>
            </w:tcBorders>
            <w:shd w:val="clear" w:color="auto" w:fill="auto"/>
            <w:hideMark/>
          </w:tcPr>
          <w:p w14:paraId="0E11BC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Anterograde, retrograde and other amnesia</w:t>
            </w:r>
          </w:p>
        </w:tc>
        <w:tc>
          <w:tcPr>
            <w:tcW w:w="2921" w:type="dxa"/>
            <w:tcBorders>
              <w:top w:val="nil"/>
              <w:left w:val="nil"/>
              <w:bottom w:val="single" w:sz="8" w:space="0" w:color="BFBFBF"/>
              <w:right w:val="single" w:sz="8" w:space="0" w:color="BFBFBF"/>
            </w:tcBorders>
            <w:shd w:val="clear" w:color="auto" w:fill="auto"/>
            <w:hideMark/>
          </w:tcPr>
          <w:p w14:paraId="598A3C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Amnesia with other neurological symptoms</w:t>
            </w:r>
          </w:p>
        </w:tc>
        <w:tc>
          <w:tcPr>
            <w:tcW w:w="1061" w:type="dxa"/>
            <w:tcBorders>
              <w:top w:val="nil"/>
              <w:left w:val="nil"/>
              <w:bottom w:val="single" w:sz="8" w:space="0" w:color="BFBFBF"/>
              <w:right w:val="single" w:sz="8" w:space="0" w:color="BFBFBF"/>
            </w:tcBorders>
            <w:shd w:val="clear" w:color="auto" w:fill="auto"/>
            <w:hideMark/>
          </w:tcPr>
          <w:p w14:paraId="2739F12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R41.8</w:t>
            </w:r>
          </w:p>
        </w:tc>
        <w:tc>
          <w:tcPr>
            <w:tcW w:w="2893" w:type="dxa"/>
            <w:tcBorders>
              <w:top w:val="nil"/>
              <w:left w:val="nil"/>
              <w:bottom w:val="single" w:sz="8" w:space="0" w:color="BFBFBF"/>
              <w:right w:val="single" w:sz="8" w:space="0" w:color="BFBFBF"/>
            </w:tcBorders>
            <w:shd w:val="clear" w:color="auto" w:fill="auto"/>
            <w:hideMark/>
          </w:tcPr>
          <w:p w14:paraId="74E568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symptoms and signs involving cognitive functions and awareness</w:t>
            </w:r>
          </w:p>
        </w:tc>
      </w:tr>
      <w:tr w:rsidR="009C32CA" w:rsidRPr="0042121F" w14:paraId="64FFAC9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AC37A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23-0057</w:t>
            </w:r>
          </w:p>
        </w:tc>
        <w:tc>
          <w:tcPr>
            <w:tcW w:w="2126" w:type="dxa"/>
            <w:tcBorders>
              <w:top w:val="nil"/>
              <w:left w:val="nil"/>
              <w:bottom w:val="single" w:sz="8" w:space="0" w:color="BFBFBF"/>
              <w:right w:val="single" w:sz="8" w:space="0" w:color="BFBFBF"/>
            </w:tcBorders>
            <w:shd w:val="clear" w:color="auto" w:fill="auto"/>
            <w:hideMark/>
          </w:tcPr>
          <w:p w14:paraId="684AF71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Autism</w:t>
            </w:r>
          </w:p>
        </w:tc>
        <w:tc>
          <w:tcPr>
            <w:tcW w:w="4098" w:type="dxa"/>
            <w:tcBorders>
              <w:top w:val="nil"/>
              <w:left w:val="nil"/>
              <w:bottom w:val="single" w:sz="8" w:space="0" w:color="BFBFBF"/>
              <w:right w:val="single" w:sz="8" w:space="0" w:color="BFBFBF"/>
            </w:tcBorders>
            <w:shd w:val="clear" w:color="auto" w:fill="auto"/>
            <w:hideMark/>
          </w:tcPr>
          <w:p w14:paraId="1EF722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Autistic like behaviour with no other neuropsychological diagnosis</w:t>
            </w:r>
          </w:p>
        </w:tc>
        <w:tc>
          <w:tcPr>
            <w:tcW w:w="2921" w:type="dxa"/>
            <w:tcBorders>
              <w:top w:val="nil"/>
              <w:left w:val="nil"/>
              <w:bottom w:val="single" w:sz="8" w:space="0" w:color="BFBFBF"/>
              <w:right w:val="single" w:sz="8" w:space="0" w:color="BFBFBF"/>
            </w:tcBorders>
            <w:shd w:val="clear" w:color="auto" w:fill="auto"/>
            <w:hideMark/>
          </w:tcPr>
          <w:p w14:paraId="09EAB2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BC4D4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F84.0</w:t>
            </w:r>
          </w:p>
        </w:tc>
        <w:tc>
          <w:tcPr>
            <w:tcW w:w="2893" w:type="dxa"/>
            <w:tcBorders>
              <w:top w:val="nil"/>
              <w:left w:val="nil"/>
              <w:bottom w:val="single" w:sz="8" w:space="0" w:color="BFBFBF"/>
              <w:right w:val="single" w:sz="8" w:space="0" w:color="BFBFBF"/>
            </w:tcBorders>
            <w:shd w:val="clear" w:color="auto" w:fill="auto"/>
            <w:hideMark/>
          </w:tcPr>
          <w:p w14:paraId="19080D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Childhood autism</w:t>
            </w:r>
          </w:p>
        </w:tc>
      </w:tr>
      <w:tr w:rsidR="00DE795F" w:rsidRPr="0042121F" w14:paraId="14E823AC"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3F8CBAD4"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Neurosurgery 20.16</w:t>
            </w:r>
          </w:p>
        </w:tc>
      </w:tr>
      <w:tr w:rsidR="009C32CA" w:rsidRPr="0042121F" w14:paraId="1DC8E1E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8AD29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01-0050</w:t>
            </w:r>
          </w:p>
        </w:tc>
        <w:tc>
          <w:tcPr>
            <w:tcW w:w="2126" w:type="dxa"/>
            <w:tcBorders>
              <w:top w:val="nil"/>
              <w:left w:val="nil"/>
              <w:bottom w:val="single" w:sz="8" w:space="0" w:color="BFBFBF"/>
              <w:right w:val="single" w:sz="8" w:space="0" w:color="BFBFBF"/>
            </w:tcBorders>
            <w:shd w:val="clear" w:color="auto" w:fill="auto"/>
            <w:hideMark/>
          </w:tcPr>
          <w:p w14:paraId="1630CB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Paraplegia or Quadriplegia </w:t>
            </w:r>
          </w:p>
        </w:tc>
        <w:tc>
          <w:tcPr>
            <w:tcW w:w="4098" w:type="dxa"/>
            <w:tcBorders>
              <w:top w:val="nil"/>
              <w:left w:val="nil"/>
              <w:bottom w:val="single" w:sz="8" w:space="0" w:color="BFBFBF"/>
              <w:right w:val="single" w:sz="8" w:space="0" w:color="BFBFBF"/>
            </w:tcBorders>
            <w:shd w:val="clear" w:color="auto" w:fill="auto"/>
            <w:hideMark/>
          </w:tcPr>
          <w:p w14:paraId="68EB24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Non traumatic or traumatic, tetraplegia, acute or chronic; spinal cord injury, acute or chronic, complete or incomplete, cervical, thoracic, lumbar, sacral. </w:t>
            </w:r>
          </w:p>
        </w:tc>
        <w:tc>
          <w:tcPr>
            <w:tcW w:w="2921" w:type="dxa"/>
            <w:tcBorders>
              <w:top w:val="nil"/>
              <w:left w:val="nil"/>
              <w:bottom w:val="single" w:sz="8" w:space="0" w:color="BFBFBF"/>
              <w:right w:val="single" w:sz="8" w:space="0" w:color="BFBFBF"/>
            </w:tcBorders>
            <w:shd w:val="clear" w:color="auto" w:fill="auto"/>
            <w:hideMark/>
          </w:tcPr>
          <w:p w14:paraId="1FD83D8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 transient paresis</w:t>
            </w:r>
          </w:p>
        </w:tc>
        <w:tc>
          <w:tcPr>
            <w:tcW w:w="1061" w:type="dxa"/>
            <w:tcBorders>
              <w:top w:val="nil"/>
              <w:left w:val="nil"/>
              <w:bottom w:val="single" w:sz="8" w:space="0" w:color="BFBFBF"/>
              <w:right w:val="single" w:sz="8" w:space="0" w:color="BFBFBF"/>
            </w:tcBorders>
            <w:shd w:val="clear" w:color="auto" w:fill="auto"/>
            <w:hideMark/>
          </w:tcPr>
          <w:p w14:paraId="45BE04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G83.9</w:t>
            </w:r>
          </w:p>
        </w:tc>
        <w:tc>
          <w:tcPr>
            <w:tcW w:w="2893" w:type="dxa"/>
            <w:tcBorders>
              <w:top w:val="nil"/>
              <w:left w:val="nil"/>
              <w:bottom w:val="single" w:sz="8" w:space="0" w:color="BFBFBF"/>
              <w:right w:val="single" w:sz="8" w:space="0" w:color="BFBFBF"/>
            </w:tcBorders>
            <w:shd w:val="clear" w:color="auto" w:fill="auto"/>
            <w:hideMark/>
          </w:tcPr>
          <w:p w14:paraId="25B4A27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Paralytic syndrome, unspecified</w:t>
            </w:r>
          </w:p>
        </w:tc>
      </w:tr>
      <w:tr w:rsidR="009C32CA" w:rsidRPr="0042121F" w14:paraId="4228FA7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E8F49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01-0051</w:t>
            </w:r>
          </w:p>
        </w:tc>
        <w:tc>
          <w:tcPr>
            <w:tcW w:w="2126" w:type="dxa"/>
            <w:tcBorders>
              <w:top w:val="nil"/>
              <w:left w:val="nil"/>
              <w:bottom w:val="single" w:sz="8" w:space="0" w:color="BFBFBF"/>
              <w:right w:val="single" w:sz="8" w:space="0" w:color="BFBFBF"/>
            </w:tcBorders>
            <w:shd w:val="clear" w:color="auto" w:fill="auto"/>
            <w:hideMark/>
          </w:tcPr>
          <w:p w14:paraId="1A0CA3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Spinal cord disease or cord compression</w:t>
            </w:r>
          </w:p>
        </w:tc>
        <w:tc>
          <w:tcPr>
            <w:tcW w:w="4098" w:type="dxa"/>
            <w:tcBorders>
              <w:top w:val="nil"/>
              <w:left w:val="nil"/>
              <w:bottom w:val="single" w:sz="8" w:space="0" w:color="BFBFBF"/>
              <w:right w:val="single" w:sz="8" w:space="0" w:color="BFBFBF"/>
            </w:tcBorders>
            <w:shd w:val="clear" w:color="auto" w:fill="auto"/>
            <w:hideMark/>
          </w:tcPr>
          <w:p w14:paraId="71FA04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Spinal cord compression, </w:t>
            </w:r>
            <w:proofErr w:type="spellStart"/>
            <w:r w:rsidRPr="0042121F">
              <w:rPr>
                <w:rFonts w:eastAsia="Times New Roman"/>
                <w:color w:val="000000"/>
                <w:sz w:val="16"/>
                <w:szCs w:val="16"/>
                <w:lang w:eastAsia="en-AU"/>
              </w:rPr>
              <w:t>nontraumatic</w:t>
            </w:r>
            <w:proofErr w:type="spellEnd"/>
            <w:r w:rsidRPr="0042121F">
              <w:rPr>
                <w:rFonts w:eastAsia="Times New Roman"/>
                <w:color w:val="000000"/>
                <w:sz w:val="16"/>
                <w:szCs w:val="16"/>
                <w:lang w:eastAsia="en-AU"/>
              </w:rPr>
              <w:t xml:space="preserve">; myelopathy, </w:t>
            </w:r>
            <w:proofErr w:type="spellStart"/>
            <w:r w:rsidRPr="0042121F">
              <w:rPr>
                <w:rFonts w:eastAsia="Times New Roman"/>
                <w:color w:val="000000"/>
                <w:sz w:val="16"/>
                <w:szCs w:val="16"/>
                <w:lang w:eastAsia="en-AU"/>
              </w:rPr>
              <w:t>myelomeningocoele</w:t>
            </w:r>
            <w:proofErr w:type="spellEnd"/>
          </w:p>
        </w:tc>
        <w:tc>
          <w:tcPr>
            <w:tcW w:w="2921" w:type="dxa"/>
            <w:tcBorders>
              <w:top w:val="nil"/>
              <w:left w:val="nil"/>
              <w:bottom w:val="single" w:sz="8" w:space="0" w:color="BFBFBF"/>
              <w:right w:val="single" w:sz="8" w:space="0" w:color="BFBFBF"/>
            </w:tcBorders>
            <w:shd w:val="clear" w:color="auto" w:fill="auto"/>
            <w:hideMark/>
          </w:tcPr>
          <w:p w14:paraId="1F8E8C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AA3FE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G95.9</w:t>
            </w:r>
          </w:p>
        </w:tc>
        <w:tc>
          <w:tcPr>
            <w:tcW w:w="2893" w:type="dxa"/>
            <w:tcBorders>
              <w:top w:val="nil"/>
              <w:left w:val="nil"/>
              <w:bottom w:val="single" w:sz="8" w:space="0" w:color="BFBFBF"/>
              <w:right w:val="single" w:sz="8" w:space="0" w:color="BFBFBF"/>
            </w:tcBorders>
            <w:shd w:val="clear" w:color="auto" w:fill="auto"/>
            <w:hideMark/>
          </w:tcPr>
          <w:p w14:paraId="406372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spinal cord, unspecified</w:t>
            </w:r>
          </w:p>
        </w:tc>
      </w:tr>
      <w:tr w:rsidR="009C32CA" w:rsidRPr="0042121F" w14:paraId="177BC0F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91C81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01-0055</w:t>
            </w:r>
          </w:p>
        </w:tc>
        <w:tc>
          <w:tcPr>
            <w:tcW w:w="2126" w:type="dxa"/>
            <w:tcBorders>
              <w:top w:val="nil"/>
              <w:left w:val="nil"/>
              <w:bottom w:val="single" w:sz="8" w:space="0" w:color="BFBFBF"/>
              <w:right w:val="single" w:sz="8" w:space="0" w:color="BFBFBF"/>
            </w:tcBorders>
            <w:shd w:val="clear" w:color="auto" w:fill="auto"/>
            <w:hideMark/>
          </w:tcPr>
          <w:p w14:paraId="15ABF9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central nervous system</w:t>
            </w:r>
          </w:p>
        </w:tc>
        <w:tc>
          <w:tcPr>
            <w:tcW w:w="4098" w:type="dxa"/>
            <w:tcBorders>
              <w:top w:val="nil"/>
              <w:left w:val="nil"/>
              <w:bottom w:val="single" w:sz="8" w:space="0" w:color="BFBFBF"/>
              <w:right w:val="single" w:sz="8" w:space="0" w:color="BFBFBF"/>
            </w:tcBorders>
            <w:shd w:val="clear" w:color="auto" w:fill="auto"/>
            <w:hideMark/>
          </w:tcPr>
          <w:p w14:paraId="019BEC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5CD6E2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eye</w:t>
            </w:r>
          </w:p>
        </w:tc>
        <w:tc>
          <w:tcPr>
            <w:tcW w:w="1061" w:type="dxa"/>
            <w:tcBorders>
              <w:top w:val="nil"/>
              <w:left w:val="nil"/>
              <w:bottom w:val="single" w:sz="8" w:space="0" w:color="BFBFBF"/>
              <w:right w:val="single" w:sz="8" w:space="0" w:color="BFBFBF"/>
            </w:tcBorders>
            <w:shd w:val="clear" w:color="auto" w:fill="auto"/>
            <w:hideMark/>
          </w:tcPr>
          <w:p w14:paraId="4506AA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C70.9</w:t>
            </w:r>
          </w:p>
        </w:tc>
        <w:tc>
          <w:tcPr>
            <w:tcW w:w="2893" w:type="dxa"/>
            <w:tcBorders>
              <w:top w:val="nil"/>
              <w:left w:val="nil"/>
              <w:bottom w:val="single" w:sz="8" w:space="0" w:color="BFBFBF"/>
              <w:right w:val="single" w:sz="8" w:space="0" w:color="BFBFBF"/>
            </w:tcBorders>
            <w:shd w:val="clear" w:color="auto" w:fill="auto"/>
            <w:hideMark/>
          </w:tcPr>
          <w:p w14:paraId="2BBD47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meninges, unspecified</w:t>
            </w:r>
          </w:p>
        </w:tc>
      </w:tr>
      <w:tr w:rsidR="009C32CA" w:rsidRPr="0042121F" w14:paraId="76EE3DB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1A73E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01-0059</w:t>
            </w:r>
          </w:p>
        </w:tc>
        <w:tc>
          <w:tcPr>
            <w:tcW w:w="2126" w:type="dxa"/>
            <w:tcBorders>
              <w:top w:val="nil"/>
              <w:left w:val="nil"/>
              <w:bottom w:val="single" w:sz="8" w:space="0" w:color="BFBFBF"/>
              <w:right w:val="single" w:sz="8" w:space="0" w:color="BFBFBF"/>
            </w:tcBorders>
            <w:shd w:val="clear" w:color="auto" w:fill="auto"/>
            <w:hideMark/>
          </w:tcPr>
          <w:p w14:paraId="0807C6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Cranial nerve or peripheral nerve disorder</w:t>
            </w:r>
          </w:p>
        </w:tc>
        <w:tc>
          <w:tcPr>
            <w:tcW w:w="4098" w:type="dxa"/>
            <w:tcBorders>
              <w:top w:val="nil"/>
              <w:left w:val="nil"/>
              <w:bottom w:val="single" w:sz="8" w:space="0" w:color="BFBFBF"/>
              <w:right w:val="single" w:sz="8" w:space="0" w:color="BFBFBF"/>
            </w:tcBorders>
            <w:shd w:val="clear" w:color="auto" w:fill="auto"/>
            <w:hideMark/>
          </w:tcPr>
          <w:p w14:paraId="2D597A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All disorders which result to damage to nerves outside of brain and spinal cord. Facial nerve disorder, carpal Tunnel Syndrome (median nerve dysfunction) (</w:t>
            </w:r>
            <w:proofErr w:type="spellStart"/>
            <w:r w:rsidRPr="0042121F">
              <w:rPr>
                <w:rFonts w:eastAsia="Times New Roman"/>
                <w:color w:val="000000"/>
                <w:sz w:val="16"/>
                <w:szCs w:val="16"/>
                <w:lang w:eastAsia="en-AU"/>
              </w:rPr>
              <w:t>Mononeuropathy</w:t>
            </w:r>
            <w:proofErr w:type="spellEnd"/>
            <w:r w:rsidRPr="0042121F">
              <w:rPr>
                <w:rFonts w:eastAsia="Times New Roman"/>
                <w:color w:val="000000"/>
                <w:sz w:val="16"/>
                <w:szCs w:val="16"/>
                <w:lang w:eastAsia="en-AU"/>
              </w:rPr>
              <w:t>)</w:t>
            </w:r>
          </w:p>
        </w:tc>
        <w:tc>
          <w:tcPr>
            <w:tcW w:w="2921" w:type="dxa"/>
            <w:tcBorders>
              <w:top w:val="nil"/>
              <w:left w:val="nil"/>
              <w:bottom w:val="single" w:sz="8" w:space="0" w:color="BFBFBF"/>
              <w:right w:val="single" w:sz="8" w:space="0" w:color="BFBFBF"/>
            </w:tcBorders>
            <w:shd w:val="clear" w:color="auto" w:fill="auto"/>
            <w:hideMark/>
          </w:tcPr>
          <w:p w14:paraId="5CB1CD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C24CC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G58</w:t>
            </w:r>
          </w:p>
        </w:tc>
        <w:tc>
          <w:tcPr>
            <w:tcW w:w="2893" w:type="dxa"/>
            <w:tcBorders>
              <w:top w:val="nil"/>
              <w:left w:val="nil"/>
              <w:bottom w:val="single" w:sz="8" w:space="0" w:color="BFBFBF"/>
              <w:right w:val="single" w:sz="8" w:space="0" w:color="BFBFBF"/>
            </w:tcBorders>
            <w:shd w:val="clear" w:color="auto" w:fill="auto"/>
            <w:hideMark/>
          </w:tcPr>
          <w:p w14:paraId="1AD19FD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Other </w:t>
            </w:r>
            <w:proofErr w:type="spellStart"/>
            <w:r w:rsidRPr="0042121F">
              <w:rPr>
                <w:rFonts w:eastAsia="Times New Roman"/>
                <w:color w:val="000000"/>
                <w:sz w:val="16"/>
                <w:szCs w:val="16"/>
                <w:lang w:eastAsia="en-AU"/>
              </w:rPr>
              <w:t>mononeuropathies</w:t>
            </w:r>
            <w:proofErr w:type="spellEnd"/>
          </w:p>
        </w:tc>
      </w:tr>
      <w:tr w:rsidR="009C32CA" w:rsidRPr="0042121F" w14:paraId="22C3A5C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CC1A4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01-0060</w:t>
            </w:r>
          </w:p>
        </w:tc>
        <w:tc>
          <w:tcPr>
            <w:tcW w:w="2126" w:type="dxa"/>
            <w:tcBorders>
              <w:top w:val="nil"/>
              <w:left w:val="nil"/>
              <w:bottom w:val="single" w:sz="8" w:space="0" w:color="BFBFBF"/>
              <w:right w:val="single" w:sz="8" w:space="0" w:color="BFBFBF"/>
            </w:tcBorders>
            <w:shd w:val="clear" w:color="auto" w:fill="auto"/>
            <w:hideMark/>
          </w:tcPr>
          <w:p w14:paraId="1BDBAC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or fungal infections of the nervous system</w:t>
            </w:r>
          </w:p>
        </w:tc>
        <w:tc>
          <w:tcPr>
            <w:tcW w:w="4098" w:type="dxa"/>
            <w:tcBorders>
              <w:top w:val="nil"/>
              <w:left w:val="nil"/>
              <w:bottom w:val="single" w:sz="8" w:space="0" w:color="BFBFBF"/>
              <w:right w:val="single" w:sz="8" w:space="0" w:color="BFBFBF"/>
            </w:tcBorders>
            <w:shd w:val="clear" w:color="auto" w:fill="auto"/>
            <w:hideMark/>
          </w:tcPr>
          <w:p w14:paraId="55636F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Encephalitis or Meningoencephalitis or meningitis, bacterial infection, Nervous system, fungal infection of the nervous system, Intracranial or </w:t>
            </w:r>
            <w:proofErr w:type="spellStart"/>
            <w:r w:rsidRPr="0042121F">
              <w:rPr>
                <w:rFonts w:eastAsia="Times New Roman"/>
                <w:color w:val="000000"/>
                <w:sz w:val="16"/>
                <w:szCs w:val="16"/>
                <w:lang w:eastAsia="en-AU"/>
              </w:rPr>
              <w:t>intraspinal</w:t>
            </w:r>
            <w:proofErr w:type="spellEnd"/>
            <w:r w:rsidRPr="0042121F">
              <w:rPr>
                <w:rFonts w:eastAsia="Times New Roman"/>
                <w:color w:val="000000"/>
                <w:sz w:val="16"/>
                <w:szCs w:val="16"/>
                <w:lang w:eastAsia="en-AU"/>
              </w:rPr>
              <w:t xml:space="preserve"> abscess</w:t>
            </w:r>
          </w:p>
        </w:tc>
        <w:tc>
          <w:tcPr>
            <w:tcW w:w="2921" w:type="dxa"/>
            <w:tcBorders>
              <w:top w:val="nil"/>
              <w:left w:val="nil"/>
              <w:bottom w:val="single" w:sz="8" w:space="0" w:color="BFBFBF"/>
              <w:right w:val="single" w:sz="8" w:space="0" w:color="BFBFBF"/>
            </w:tcBorders>
            <w:shd w:val="clear" w:color="auto" w:fill="auto"/>
            <w:hideMark/>
          </w:tcPr>
          <w:p w14:paraId="62C4A4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meningitis</w:t>
            </w:r>
          </w:p>
        </w:tc>
        <w:tc>
          <w:tcPr>
            <w:tcW w:w="1061" w:type="dxa"/>
            <w:tcBorders>
              <w:top w:val="nil"/>
              <w:left w:val="nil"/>
              <w:bottom w:val="single" w:sz="8" w:space="0" w:color="BFBFBF"/>
              <w:right w:val="single" w:sz="8" w:space="0" w:color="BFBFBF"/>
            </w:tcBorders>
            <w:shd w:val="clear" w:color="auto" w:fill="auto"/>
            <w:hideMark/>
          </w:tcPr>
          <w:p w14:paraId="2CD930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G04.9</w:t>
            </w:r>
          </w:p>
        </w:tc>
        <w:tc>
          <w:tcPr>
            <w:tcW w:w="2893" w:type="dxa"/>
            <w:tcBorders>
              <w:top w:val="nil"/>
              <w:left w:val="nil"/>
              <w:bottom w:val="single" w:sz="8" w:space="0" w:color="BFBFBF"/>
              <w:right w:val="single" w:sz="8" w:space="0" w:color="BFBFBF"/>
            </w:tcBorders>
            <w:shd w:val="clear" w:color="auto" w:fill="auto"/>
            <w:hideMark/>
          </w:tcPr>
          <w:p w14:paraId="231CCBD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Encephalitis, myelitis and encephalomyelitis, unspecified</w:t>
            </w:r>
          </w:p>
        </w:tc>
      </w:tr>
      <w:tr w:rsidR="009C32CA" w:rsidRPr="0042121F" w14:paraId="640FCD4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6BAC9F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01-0061</w:t>
            </w:r>
          </w:p>
        </w:tc>
        <w:tc>
          <w:tcPr>
            <w:tcW w:w="2126" w:type="dxa"/>
            <w:tcBorders>
              <w:top w:val="nil"/>
              <w:left w:val="nil"/>
              <w:bottom w:val="single" w:sz="8" w:space="0" w:color="BFBFBF"/>
              <w:right w:val="single" w:sz="8" w:space="0" w:color="BFBFBF"/>
            </w:tcBorders>
            <w:shd w:val="clear" w:color="auto" w:fill="auto"/>
            <w:hideMark/>
          </w:tcPr>
          <w:p w14:paraId="06E39F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infections of the nervous system</w:t>
            </w:r>
          </w:p>
        </w:tc>
        <w:tc>
          <w:tcPr>
            <w:tcW w:w="4098" w:type="dxa"/>
            <w:tcBorders>
              <w:top w:val="nil"/>
              <w:left w:val="nil"/>
              <w:bottom w:val="single" w:sz="8" w:space="0" w:color="BFBFBF"/>
              <w:right w:val="single" w:sz="8" w:space="0" w:color="BFBFBF"/>
            </w:tcBorders>
            <w:shd w:val="clear" w:color="auto" w:fill="auto"/>
            <w:hideMark/>
          </w:tcPr>
          <w:p w14:paraId="656966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Infection from enterovirus or adenovirus affecting meninges or other parts of central nervous system</w:t>
            </w:r>
          </w:p>
        </w:tc>
        <w:tc>
          <w:tcPr>
            <w:tcW w:w="2921" w:type="dxa"/>
            <w:tcBorders>
              <w:top w:val="nil"/>
              <w:left w:val="nil"/>
              <w:bottom w:val="single" w:sz="8" w:space="0" w:color="BFBFBF"/>
              <w:right w:val="single" w:sz="8" w:space="0" w:color="BFBFBF"/>
            </w:tcBorders>
            <w:shd w:val="clear" w:color="auto" w:fill="auto"/>
            <w:hideMark/>
          </w:tcPr>
          <w:p w14:paraId="179501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or fungal infections of the nervous system</w:t>
            </w:r>
          </w:p>
        </w:tc>
        <w:tc>
          <w:tcPr>
            <w:tcW w:w="1061" w:type="dxa"/>
            <w:tcBorders>
              <w:top w:val="nil"/>
              <w:left w:val="nil"/>
              <w:bottom w:val="single" w:sz="8" w:space="0" w:color="BFBFBF"/>
              <w:right w:val="single" w:sz="8" w:space="0" w:color="BFBFBF"/>
            </w:tcBorders>
            <w:shd w:val="clear" w:color="auto" w:fill="auto"/>
            <w:hideMark/>
          </w:tcPr>
          <w:p w14:paraId="4A7587A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A88.8</w:t>
            </w:r>
          </w:p>
        </w:tc>
        <w:tc>
          <w:tcPr>
            <w:tcW w:w="2893" w:type="dxa"/>
            <w:tcBorders>
              <w:top w:val="nil"/>
              <w:left w:val="nil"/>
              <w:bottom w:val="single" w:sz="8" w:space="0" w:color="BFBFBF"/>
              <w:right w:val="single" w:sz="8" w:space="0" w:color="BFBFBF"/>
            </w:tcBorders>
            <w:shd w:val="clear" w:color="auto" w:fill="auto"/>
            <w:hideMark/>
          </w:tcPr>
          <w:p w14:paraId="19E0E7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viral infections of central nervous system</w:t>
            </w:r>
          </w:p>
        </w:tc>
      </w:tr>
      <w:tr w:rsidR="009C32CA" w:rsidRPr="0042121F" w14:paraId="3D043DC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D440D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01-0063</w:t>
            </w:r>
          </w:p>
        </w:tc>
        <w:tc>
          <w:tcPr>
            <w:tcW w:w="2126" w:type="dxa"/>
            <w:tcBorders>
              <w:top w:val="nil"/>
              <w:left w:val="nil"/>
              <w:bottom w:val="single" w:sz="8" w:space="0" w:color="BFBFBF"/>
              <w:right w:val="single" w:sz="8" w:space="0" w:color="BFBFBF"/>
            </w:tcBorders>
            <w:shd w:val="clear" w:color="auto" w:fill="auto"/>
            <w:hideMark/>
          </w:tcPr>
          <w:p w14:paraId="46D5B4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Headaches or Migraine</w:t>
            </w:r>
          </w:p>
        </w:tc>
        <w:tc>
          <w:tcPr>
            <w:tcW w:w="4098" w:type="dxa"/>
            <w:tcBorders>
              <w:top w:val="nil"/>
              <w:left w:val="nil"/>
              <w:bottom w:val="single" w:sz="8" w:space="0" w:color="BFBFBF"/>
              <w:right w:val="single" w:sz="8" w:space="0" w:color="BFBFBF"/>
            </w:tcBorders>
            <w:shd w:val="clear" w:color="auto" w:fill="auto"/>
            <w:hideMark/>
          </w:tcPr>
          <w:p w14:paraId="0F7B6A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migraine; cluster headache; paroxysmal headache; tension headache; chronic headache</w:t>
            </w:r>
          </w:p>
        </w:tc>
        <w:tc>
          <w:tcPr>
            <w:tcW w:w="2921" w:type="dxa"/>
            <w:tcBorders>
              <w:top w:val="nil"/>
              <w:left w:val="nil"/>
              <w:bottom w:val="single" w:sz="8" w:space="0" w:color="BFBFBF"/>
              <w:right w:val="single" w:sz="8" w:space="0" w:color="BFBFBF"/>
            </w:tcBorders>
            <w:shd w:val="clear" w:color="auto" w:fill="auto"/>
            <w:hideMark/>
          </w:tcPr>
          <w:p w14:paraId="0CB440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A1A4F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G44.8</w:t>
            </w:r>
          </w:p>
        </w:tc>
        <w:tc>
          <w:tcPr>
            <w:tcW w:w="2893" w:type="dxa"/>
            <w:tcBorders>
              <w:top w:val="nil"/>
              <w:left w:val="nil"/>
              <w:bottom w:val="single" w:sz="8" w:space="0" w:color="BFBFBF"/>
              <w:right w:val="single" w:sz="8" w:space="0" w:color="BFBFBF"/>
            </w:tcBorders>
            <w:shd w:val="clear" w:color="auto" w:fill="auto"/>
            <w:hideMark/>
          </w:tcPr>
          <w:p w14:paraId="5E5D51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headache syndromes</w:t>
            </w:r>
          </w:p>
        </w:tc>
      </w:tr>
      <w:tr w:rsidR="009C32CA" w:rsidRPr="0042121F" w14:paraId="7E719E5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6C3CAF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23-0053</w:t>
            </w:r>
          </w:p>
        </w:tc>
        <w:tc>
          <w:tcPr>
            <w:tcW w:w="2126" w:type="dxa"/>
            <w:tcBorders>
              <w:top w:val="nil"/>
              <w:left w:val="nil"/>
              <w:bottom w:val="single" w:sz="8" w:space="0" w:color="BFBFBF"/>
              <w:right w:val="single" w:sz="8" w:space="0" w:color="BFBFBF"/>
            </w:tcBorders>
            <w:shd w:val="clear" w:color="auto" w:fill="auto"/>
            <w:hideMark/>
          </w:tcPr>
          <w:p w14:paraId="004E82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Behavioural disorder not related to a Mental Health condition</w:t>
            </w:r>
          </w:p>
        </w:tc>
        <w:tc>
          <w:tcPr>
            <w:tcW w:w="4098" w:type="dxa"/>
            <w:tcBorders>
              <w:top w:val="nil"/>
              <w:left w:val="nil"/>
              <w:bottom w:val="single" w:sz="8" w:space="0" w:color="BFBFBF"/>
              <w:right w:val="single" w:sz="8" w:space="0" w:color="BFBFBF"/>
            </w:tcBorders>
            <w:shd w:val="clear" w:color="auto" w:fill="auto"/>
            <w:hideMark/>
          </w:tcPr>
          <w:p w14:paraId="5EF921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693DE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1CD4D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F92.9</w:t>
            </w:r>
          </w:p>
        </w:tc>
        <w:tc>
          <w:tcPr>
            <w:tcW w:w="2893" w:type="dxa"/>
            <w:tcBorders>
              <w:top w:val="nil"/>
              <w:left w:val="nil"/>
              <w:bottom w:val="single" w:sz="8" w:space="0" w:color="BFBFBF"/>
              <w:right w:val="single" w:sz="8" w:space="0" w:color="BFBFBF"/>
            </w:tcBorders>
            <w:shd w:val="clear" w:color="auto" w:fill="auto"/>
            <w:hideMark/>
          </w:tcPr>
          <w:p w14:paraId="7C23A4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Mixed disorder of conduct and emotions, unspecified</w:t>
            </w:r>
          </w:p>
        </w:tc>
      </w:tr>
      <w:tr w:rsidR="00DE795F" w:rsidRPr="0042121F" w14:paraId="607DF425"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67D48EFA"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Ophthalmology 20.17</w:t>
            </w:r>
          </w:p>
        </w:tc>
      </w:tr>
      <w:tr w:rsidR="009C32CA" w:rsidRPr="0042121F" w14:paraId="393E405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B0C1B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01-0054</w:t>
            </w:r>
          </w:p>
        </w:tc>
        <w:tc>
          <w:tcPr>
            <w:tcW w:w="2126" w:type="dxa"/>
            <w:tcBorders>
              <w:top w:val="nil"/>
              <w:left w:val="nil"/>
              <w:bottom w:val="single" w:sz="8" w:space="0" w:color="BFBFBF"/>
              <w:right w:val="single" w:sz="8" w:space="0" w:color="BFBFBF"/>
            </w:tcBorders>
            <w:shd w:val="clear" w:color="auto" w:fill="auto"/>
            <w:hideMark/>
          </w:tcPr>
          <w:p w14:paraId="7A92E0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w:t>
            </w:r>
          </w:p>
        </w:tc>
        <w:tc>
          <w:tcPr>
            <w:tcW w:w="4098" w:type="dxa"/>
            <w:tcBorders>
              <w:top w:val="nil"/>
              <w:left w:val="nil"/>
              <w:bottom w:val="single" w:sz="8" w:space="0" w:color="BFBFBF"/>
              <w:right w:val="single" w:sz="8" w:space="0" w:color="BFBFBF"/>
            </w:tcBorders>
            <w:shd w:val="clear" w:color="auto" w:fill="auto"/>
            <w:hideMark/>
          </w:tcPr>
          <w:p w14:paraId="6FCA29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9A30C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Hereditary spastic paraplegia</w:t>
            </w:r>
          </w:p>
        </w:tc>
        <w:tc>
          <w:tcPr>
            <w:tcW w:w="1061" w:type="dxa"/>
            <w:tcBorders>
              <w:top w:val="nil"/>
              <w:left w:val="nil"/>
              <w:bottom w:val="single" w:sz="8" w:space="0" w:color="BFBFBF"/>
              <w:right w:val="single" w:sz="8" w:space="0" w:color="BFBFBF"/>
            </w:tcBorders>
            <w:shd w:val="clear" w:color="auto" w:fill="auto"/>
            <w:hideMark/>
          </w:tcPr>
          <w:p w14:paraId="3F13A6B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G80.9</w:t>
            </w:r>
          </w:p>
        </w:tc>
        <w:tc>
          <w:tcPr>
            <w:tcW w:w="2893" w:type="dxa"/>
            <w:tcBorders>
              <w:top w:val="nil"/>
              <w:left w:val="nil"/>
              <w:bottom w:val="single" w:sz="8" w:space="0" w:color="BFBFBF"/>
              <w:right w:val="single" w:sz="8" w:space="0" w:color="BFBFBF"/>
            </w:tcBorders>
            <w:shd w:val="clear" w:color="auto" w:fill="auto"/>
            <w:hideMark/>
          </w:tcPr>
          <w:p w14:paraId="6FEEDA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 unspecified</w:t>
            </w:r>
          </w:p>
        </w:tc>
      </w:tr>
      <w:tr w:rsidR="009C32CA" w:rsidRPr="0042121F" w14:paraId="32B39F6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436509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01-0058</w:t>
            </w:r>
          </w:p>
        </w:tc>
        <w:tc>
          <w:tcPr>
            <w:tcW w:w="2126" w:type="dxa"/>
            <w:tcBorders>
              <w:top w:val="nil"/>
              <w:left w:val="nil"/>
              <w:bottom w:val="single" w:sz="8" w:space="0" w:color="BFBFBF"/>
              <w:right w:val="single" w:sz="8" w:space="0" w:color="BFBFBF"/>
            </w:tcBorders>
            <w:shd w:val="clear" w:color="auto" w:fill="auto"/>
            <w:hideMark/>
          </w:tcPr>
          <w:p w14:paraId="52BECA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Stroke, Cerebral Vascular Accident (CVA)</w:t>
            </w:r>
          </w:p>
        </w:tc>
        <w:tc>
          <w:tcPr>
            <w:tcW w:w="4098" w:type="dxa"/>
            <w:tcBorders>
              <w:top w:val="nil"/>
              <w:left w:val="nil"/>
              <w:bottom w:val="single" w:sz="8" w:space="0" w:color="BFBFBF"/>
              <w:right w:val="single" w:sz="8" w:space="0" w:color="BFBFBF"/>
            </w:tcBorders>
            <w:shd w:val="clear" w:color="auto" w:fill="auto"/>
            <w:hideMark/>
          </w:tcPr>
          <w:p w14:paraId="7C5893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Cerebral haemorrhage or infarction, </w:t>
            </w:r>
            <w:proofErr w:type="spellStart"/>
            <w:r w:rsidRPr="0042121F">
              <w:rPr>
                <w:rFonts w:eastAsia="Times New Roman"/>
                <w:color w:val="000000"/>
                <w:sz w:val="16"/>
                <w:szCs w:val="16"/>
                <w:lang w:eastAsia="en-AU"/>
              </w:rPr>
              <w:t>precerebral</w:t>
            </w:r>
            <w:proofErr w:type="spellEnd"/>
            <w:r w:rsidRPr="0042121F">
              <w:rPr>
                <w:rFonts w:eastAsia="Times New Roman"/>
                <w:color w:val="000000"/>
                <w:sz w:val="16"/>
                <w:szCs w:val="16"/>
                <w:lang w:eastAsia="en-AU"/>
              </w:rPr>
              <w:t xml:space="preserve"> occlusion, traumatic intracranial haemorrhage, sequelae of CVA</w:t>
            </w:r>
          </w:p>
        </w:tc>
        <w:tc>
          <w:tcPr>
            <w:tcW w:w="2921" w:type="dxa"/>
            <w:tcBorders>
              <w:top w:val="nil"/>
              <w:left w:val="nil"/>
              <w:bottom w:val="single" w:sz="8" w:space="0" w:color="BFBFBF"/>
              <w:right w:val="single" w:sz="8" w:space="0" w:color="BFBFBF"/>
            </w:tcBorders>
            <w:shd w:val="clear" w:color="auto" w:fill="auto"/>
            <w:hideMark/>
          </w:tcPr>
          <w:p w14:paraId="6D0E62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BDBBC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I67.9</w:t>
            </w:r>
          </w:p>
        </w:tc>
        <w:tc>
          <w:tcPr>
            <w:tcW w:w="2893" w:type="dxa"/>
            <w:tcBorders>
              <w:top w:val="nil"/>
              <w:left w:val="nil"/>
              <w:bottom w:val="single" w:sz="8" w:space="0" w:color="BFBFBF"/>
              <w:right w:val="single" w:sz="8" w:space="0" w:color="BFBFBF"/>
            </w:tcBorders>
            <w:shd w:val="clear" w:color="auto" w:fill="auto"/>
            <w:hideMark/>
          </w:tcPr>
          <w:p w14:paraId="17DDCA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Cerebrovascular disease, unspecified</w:t>
            </w:r>
          </w:p>
        </w:tc>
      </w:tr>
      <w:tr w:rsidR="009C32CA" w:rsidRPr="0042121F" w14:paraId="65F51A5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FF680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01-0069</w:t>
            </w:r>
          </w:p>
        </w:tc>
        <w:tc>
          <w:tcPr>
            <w:tcW w:w="2126" w:type="dxa"/>
            <w:tcBorders>
              <w:top w:val="nil"/>
              <w:left w:val="nil"/>
              <w:bottom w:val="single" w:sz="8" w:space="0" w:color="BFBFBF"/>
              <w:right w:val="single" w:sz="8" w:space="0" w:color="BFBFBF"/>
            </w:tcBorders>
            <w:shd w:val="clear" w:color="auto" w:fill="auto"/>
            <w:hideMark/>
          </w:tcPr>
          <w:p w14:paraId="1EAA42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Transient Ischaemic Attack (TIA)</w:t>
            </w:r>
          </w:p>
        </w:tc>
        <w:tc>
          <w:tcPr>
            <w:tcW w:w="4098" w:type="dxa"/>
            <w:tcBorders>
              <w:top w:val="nil"/>
              <w:left w:val="nil"/>
              <w:bottom w:val="single" w:sz="8" w:space="0" w:color="BFBFBF"/>
              <w:right w:val="single" w:sz="8" w:space="0" w:color="BFBFBF"/>
            </w:tcBorders>
            <w:shd w:val="clear" w:color="auto" w:fill="auto"/>
            <w:hideMark/>
          </w:tcPr>
          <w:p w14:paraId="04D80E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FB96E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Stroke, Cerebral Vascular Accident (CVA)</w:t>
            </w:r>
          </w:p>
        </w:tc>
        <w:tc>
          <w:tcPr>
            <w:tcW w:w="1061" w:type="dxa"/>
            <w:tcBorders>
              <w:top w:val="nil"/>
              <w:left w:val="nil"/>
              <w:bottom w:val="single" w:sz="8" w:space="0" w:color="BFBFBF"/>
              <w:right w:val="single" w:sz="8" w:space="0" w:color="BFBFBF"/>
            </w:tcBorders>
            <w:shd w:val="clear" w:color="auto" w:fill="auto"/>
            <w:hideMark/>
          </w:tcPr>
          <w:p w14:paraId="37D208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G45.9</w:t>
            </w:r>
          </w:p>
        </w:tc>
        <w:tc>
          <w:tcPr>
            <w:tcW w:w="2893" w:type="dxa"/>
            <w:tcBorders>
              <w:top w:val="nil"/>
              <w:left w:val="nil"/>
              <w:bottom w:val="single" w:sz="8" w:space="0" w:color="BFBFBF"/>
              <w:right w:val="single" w:sz="8" w:space="0" w:color="BFBFBF"/>
            </w:tcBorders>
            <w:shd w:val="clear" w:color="auto" w:fill="auto"/>
            <w:hideMark/>
          </w:tcPr>
          <w:p w14:paraId="0F8B16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Transient cerebral ischaemic attack, unspecified</w:t>
            </w:r>
          </w:p>
        </w:tc>
      </w:tr>
      <w:tr w:rsidR="009C32CA" w:rsidRPr="0042121F" w14:paraId="5F1660C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70084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02-0050</w:t>
            </w:r>
          </w:p>
        </w:tc>
        <w:tc>
          <w:tcPr>
            <w:tcW w:w="2126" w:type="dxa"/>
            <w:tcBorders>
              <w:top w:val="nil"/>
              <w:left w:val="nil"/>
              <w:bottom w:val="single" w:sz="8" w:space="0" w:color="BFBFBF"/>
              <w:right w:val="single" w:sz="8" w:space="0" w:color="BFBFBF"/>
            </w:tcBorders>
            <w:shd w:val="clear" w:color="auto" w:fill="auto"/>
            <w:hideMark/>
          </w:tcPr>
          <w:p w14:paraId="39DC77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Cataract and other lens disorders</w:t>
            </w:r>
          </w:p>
        </w:tc>
        <w:tc>
          <w:tcPr>
            <w:tcW w:w="4098" w:type="dxa"/>
            <w:tcBorders>
              <w:top w:val="nil"/>
              <w:left w:val="nil"/>
              <w:bottom w:val="single" w:sz="8" w:space="0" w:color="BFBFBF"/>
              <w:right w:val="single" w:sz="8" w:space="0" w:color="BFBFBF"/>
            </w:tcBorders>
            <w:shd w:val="clear" w:color="auto" w:fill="auto"/>
            <w:hideMark/>
          </w:tcPr>
          <w:p w14:paraId="59DCE9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All disorders of the lens</w:t>
            </w:r>
          </w:p>
        </w:tc>
        <w:tc>
          <w:tcPr>
            <w:tcW w:w="2921" w:type="dxa"/>
            <w:tcBorders>
              <w:top w:val="nil"/>
              <w:left w:val="nil"/>
              <w:bottom w:val="single" w:sz="8" w:space="0" w:color="BFBFBF"/>
              <w:right w:val="single" w:sz="8" w:space="0" w:color="BFBFBF"/>
            </w:tcBorders>
            <w:shd w:val="clear" w:color="auto" w:fill="auto"/>
            <w:hideMark/>
          </w:tcPr>
          <w:p w14:paraId="0AE975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947E5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H28.8</w:t>
            </w:r>
          </w:p>
        </w:tc>
        <w:tc>
          <w:tcPr>
            <w:tcW w:w="2893" w:type="dxa"/>
            <w:tcBorders>
              <w:top w:val="nil"/>
              <w:left w:val="nil"/>
              <w:bottom w:val="single" w:sz="8" w:space="0" w:color="BFBFBF"/>
              <w:right w:val="single" w:sz="8" w:space="0" w:color="BFBFBF"/>
            </w:tcBorders>
            <w:shd w:val="clear" w:color="auto" w:fill="auto"/>
            <w:hideMark/>
          </w:tcPr>
          <w:p w14:paraId="1629DD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disorders of lens in diseases classified elsewhere</w:t>
            </w:r>
          </w:p>
        </w:tc>
      </w:tr>
      <w:tr w:rsidR="009C32CA" w:rsidRPr="0042121F" w14:paraId="346C83F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88ADD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02-0051</w:t>
            </w:r>
          </w:p>
        </w:tc>
        <w:tc>
          <w:tcPr>
            <w:tcW w:w="2126" w:type="dxa"/>
            <w:tcBorders>
              <w:top w:val="nil"/>
              <w:left w:val="nil"/>
              <w:bottom w:val="single" w:sz="8" w:space="0" w:color="BFBFBF"/>
              <w:right w:val="single" w:sz="8" w:space="0" w:color="BFBFBF"/>
            </w:tcBorders>
            <w:shd w:val="clear" w:color="auto" w:fill="auto"/>
            <w:hideMark/>
          </w:tcPr>
          <w:p w14:paraId="026AD2F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Glaucoma</w:t>
            </w:r>
          </w:p>
        </w:tc>
        <w:tc>
          <w:tcPr>
            <w:tcW w:w="4098" w:type="dxa"/>
            <w:tcBorders>
              <w:top w:val="nil"/>
              <w:left w:val="nil"/>
              <w:bottom w:val="single" w:sz="8" w:space="0" w:color="BFBFBF"/>
              <w:right w:val="single" w:sz="8" w:space="0" w:color="BFBFBF"/>
            </w:tcBorders>
            <w:shd w:val="clear" w:color="auto" w:fill="auto"/>
            <w:hideMark/>
          </w:tcPr>
          <w:p w14:paraId="572C26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Glaucoma suspect (ocular hypertension); glaucoma caused by metabolic or other diseases</w:t>
            </w:r>
          </w:p>
        </w:tc>
        <w:tc>
          <w:tcPr>
            <w:tcW w:w="2921" w:type="dxa"/>
            <w:tcBorders>
              <w:top w:val="nil"/>
              <w:left w:val="nil"/>
              <w:bottom w:val="single" w:sz="8" w:space="0" w:color="BFBFBF"/>
              <w:right w:val="single" w:sz="8" w:space="0" w:color="BFBFBF"/>
            </w:tcBorders>
            <w:shd w:val="clear" w:color="auto" w:fill="auto"/>
            <w:hideMark/>
          </w:tcPr>
          <w:p w14:paraId="53BD60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32439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H42.8</w:t>
            </w:r>
          </w:p>
        </w:tc>
        <w:tc>
          <w:tcPr>
            <w:tcW w:w="2893" w:type="dxa"/>
            <w:tcBorders>
              <w:top w:val="nil"/>
              <w:left w:val="nil"/>
              <w:bottom w:val="single" w:sz="8" w:space="0" w:color="BFBFBF"/>
              <w:right w:val="single" w:sz="8" w:space="0" w:color="BFBFBF"/>
            </w:tcBorders>
            <w:shd w:val="clear" w:color="auto" w:fill="auto"/>
            <w:hideMark/>
          </w:tcPr>
          <w:p w14:paraId="3FC645B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Glaucoma in other diseases classified elsewhere</w:t>
            </w:r>
          </w:p>
        </w:tc>
      </w:tr>
      <w:tr w:rsidR="009C32CA" w:rsidRPr="0042121F" w14:paraId="0C1E1D1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20EC3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02-0052</w:t>
            </w:r>
          </w:p>
        </w:tc>
        <w:tc>
          <w:tcPr>
            <w:tcW w:w="2126" w:type="dxa"/>
            <w:tcBorders>
              <w:top w:val="nil"/>
              <w:left w:val="nil"/>
              <w:bottom w:val="single" w:sz="8" w:space="0" w:color="BFBFBF"/>
              <w:right w:val="single" w:sz="8" w:space="0" w:color="BFBFBF"/>
            </w:tcBorders>
            <w:shd w:val="clear" w:color="auto" w:fill="auto"/>
            <w:hideMark/>
          </w:tcPr>
          <w:p w14:paraId="4B66C8B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Eye infection</w:t>
            </w:r>
          </w:p>
        </w:tc>
        <w:tc>
          <w:tcPr>
            <w:tcW w:w="4098" w:type="dxa"/>
            <w:tcBorders>
              <w:top w:val="nil"/>
              <w:left w:val="nil"/>
              <w:bottom w:val="single" w:sz="8" w:space="0" w:color="BFBFBF"/>
              <w:right w:val="single" w:sz="8" w:space="0" w:color="BFBFBF"/>
            </w:tcBorders>
            <w:shd w:val="clear" w:color="auto" w:fill="auto"/>
            <w:hideMark/>
          </w:tcPr>
          <w:p w14:paraId="412E34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Disorders which affect any structures of the eye due to infection, conjunctivitis, infective keratitis</w:t>
            </w:r>
          </w:p>
        </w:tc>
        <w:tc>
          <w:tcPr>
            <w:tcW w:w="2921" w:type="dxa"/>
            <w:tcBorders>
              <w:top w:val="nil"/>
              <w:left w:val="nil"/>
              <w:bottom w:val="single" w:sz="8" w:space="0" w:color="BFBFBF"/>
              <w:right w:val="single" w:sz="8" w:space="0" w:color="BFBFBF"/>
            </w:tcBorders>
            <w:shd w:val="clear" w:color="auto" w:fill="auto"/>
            <w:hideMark/>
          </w:tcPr>
          <w:p w14:paraId="249552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Inflammation of eyelid and orbit, inflammation from injury or trauma, traumatic iritis.</w:t>
            </w:r>
          </w:p>
        </w:tc>
        <w:tc>
          <w:tcPr>
            <w:tcW w:w="1061" w:type="dxa"/>
            <w:tcBorders>
              <w:top w:val="nil"/>
              <w:left w:val="nil"/>
              <w:bottom w:val="single" w:sz="8" w:space="0" w:color="BFBFBF"/>
              <w:right w:val="single" w:sz="8" w:space="0" w:color="BFBFBF"/>
            </w:tcBorders>
            <w:shd w:val="clear" w:color="auto" w:fill="auto"/>
            <w:hideMark/>
          </w:tcPr>
          <w:p w14:paraId="0F92BCD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H44.9</w:t>
            </w:r>
          </w:p>
        </w:tc>
        <w:tc>
          <w:tcPr>
            <w:tcW w:w="2893" w:type="dxa"/>
            <w:tcBorders>
              <w:top w:val="nil"/>
              <w:left w:val="nil"/>
              <w:bottom w:val="single" w:sz="8" w:space="0" w:color="BFBFBF"/>
              <w:right w:val="single" w:sz="8" w:space="0" w:color="BFBFBF"/>
            </w:tcBorders>
            <w:shd w:val="clear" w:color="auto" w:fill="auto"/>
            <w:hideMark/>
          </w:tcPr>
          <w:p w14:paraId="0B63BB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globe, unspecified</w:t>
            </w:r>
          </w:p>
        </w:tc>
      </w:tr>
      <w:tr w:rsidR="009C32CA" w:rsidRPr="0042121F" w14:paraId="49CD0A7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A4D9B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02-0053</w:t>
            </w:r>
          </w:p>
        </w:tc>
        <w:tc>
          <w:tcPr>
            <w:tcW w:w="2126" w:type="dxa"/>
            <w:tcBorders>
              <w:top w:val="nil"/>
              <w:left w:val="nil"/>
              <w:bottom w:val="single" w:sz="8" w:space="0" w:color="BFBFBF"/>
              <w:right w:val="single" w:sz="8" w:space="0" w:color="BFBFBF"/>
            </w:tcBorders>
            <w:shd w:val="clear" w:color="auto" w:fill="auto"/>
            <w:hideMark/>
          </w:tcPr>
          <w:p w14:paraId="0E4C6E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eye</w:t>
            </w:r>
          </w:p>
        </w:tc>
        <w:tc>
          <w:tcPr>
            <w:tcW w:w="4098" w:type="dxa"/>
            <w:tcBorders>
              <w:top w:val="nil"/>
              <w:left w:val="nil"/>
              <w:bottom w:val="single" w:sz="8" w:space="0" w:color="BFBFBF"/>
              <w:right w:val="single" w:sz="8" w:space="0" w:color="BFBFBF"/>
            </w:tcBorders>
            <w:shd w:val="clear" w:color="auto" w:fill="auto"/>
            <w:hideMark/>
          </w:tcPr>
          <w:p w14:paraId="253B23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neoplasms of eye and adnexa, melanoma of eye (intraocular melanoma), retinoblastoma</w:t>
            </w:r>
          </w:p>
        </w:tc>
        <w:tc>
          <w:tcPr>
            <w:tcW w:w="2921" w:type="dxa"/>
            <w:tcBorders>
              <w:top w:val="nil"/>
              <w:left w:val="nil"/>
              <w:bottom w:val="single" w:sz="8" w:space="0" w:color="BFBFBF"/>
              <w:right w:val="single" w:sz="8" w:space="0" w:color="BFBFBF"/>
            </w:tcBorders>
            <w:shd w:val="clear" w:color="auto" w:fill="auto"/>
            <w:hideMark/>
          </w:tcPr>
          <w:p w14:paraId="68C2F4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Connective tissue of eyelid and optic nerve.</w:t>
            </w:r>
          </w:p>
        </w:tc>
        <w:tc>
          <w:tcPr>
            <w:tcW w:w="1061" w:type="dxa"/>
            <w:tcBorders>
              <w:top w:val="nil"/>
              <w:left w:val="nil"/>
              <w:bottom w:val="single" w:sz="8" w:space="0" w:color="BFBFBF"/>
              <w:right w:val="single" w:sz="8" w:space="0" w:color="BFBFBF"/>
            </w:tcBorders>
            <w:shd w:val="clear" w:color="auto" w:fill="auto"/>
            <w:hideMark/>
          </w:tcPr>
          <w:p w14:paraId="1A19BFB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C69.9</w:t>
            </w:r>
          </w:p>
        </w:tc>
        <w:tc>
          <w:tcPr>
            <w:tcW w:w="2893" w:type="dxa"/>
            <w:tcBorders>
              <w:top w:val="nil"/>
              <w:left w:val="nil"/>
              <w:bottom w:val="single" w:sz="8" w:space="0" w:color="BFBFBF"/>
              <w:right w:val="single" w:sz="8" w:space="0" w:color="BFBFBF"/>
            </w:tcBorders>
            <w:shd w:val="clear" w:color="auto" w:fill="auto"/>
            <w:hideMark/>
          </w:tcPr>
          <w:p w14:paraId="68DB8D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eye, unspecified</w:t>
            </w:r>
          </w:p>
        </w:tc>
      </w:tr>
      <w:tr w:rsidR="009C32CA" w:rsidRPr="0042121F" w14:paraId="3281AAE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A17C48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02-0055</w:t>
            </w:r>
          </w:p>
        </w:tc>
        <w:tc>
          <w:tcPr>
            <w:tcW w:w="2126" w:type="dxa"/>
            <w:tcBorders>
              <w:top w:val="nil"/>
              <w:left w:val="nil"/>
              <w:bottom w:val="single" w:sz="8" w:space="0" w:color="BFBFBF"/>
              <w:right w:val="single" w:sz="8" w:space="0" w:color="BFBFBF"/>
            </w:tcBorders>
            <w:shd w:val="clear" w:color="auto" w:fill="auto"/>
            <w:hideMark/>
          </w:tcPr>
          <w:p w14:paraId="5CDB89E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Neurological disorders of the eye </w:t>
            </w:r>
          </w:p>
        </w:tc>
        <w:tc>
          <w:tcPr>
            <w:tcW w:w="4098" w:type="dxa"/>
            <w:tcBorders>
              <w:top w:val="nil"/>
              <w:left w:val="nil"/>
              <w:bottom w:val="single" w:sz="8" w:space="0" w:color="BFBFBF"/>
              <w:right w:val="single" w:sz="8" w:space="0" w:color="BFBFBF"/>
            </w:tcBorders>
            <w:shd w:val="clear" w:color="auto" w:fill="auto"/>
            <w:hideMark/>
          </w:tcPr>
          <w:p w14:paraId="6D46E7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Disorders of the optic nerve, optic neuritis, macular degeneration, other disorders of the retina</w:t>
            </w:r>
          </w:p>
        </w:tc>
        <w:tc>
          <w:tcPr>
            <w:tcW w:w="2921" w:type="dxa"/>
            <w:tcBorders>
              <w:top w:val="nil"/>
              <w:left w:val="nil"/>
              <w:bottom w:val="single" w:sz="8" w:space="0" w:color="BFBFBF"/>
              <w:right w:val="single" w:sz="8" w:space="0" w:color="BFBFBF"/>
            </w:tcBorders>
            <w:shd w:val="clear" w:color="auto" w:fill="auto"/>
            <w:hideMark/>
          </w:tcPr>
          <w:p w14:paraId="542CA9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06C28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H47.7</w:t>
            </w:r>
          </w:p>
        </w:tc>
        <w:tc>
          <w:tcPr>
            <w:tcW w:w="2893" w:type="dxa"/>
            <w:tcBorders>
              <w:top w:val="nil"/>
              <w:left w:val="nil"/>
              <w:bottom w:val="single" w:sz="8" w:space="0" w:color="BFBFBF"/>
              <w:right w:val="single" w:sz="8" w:space="0" w:color="BFBFBF"/>
            </w:tcBorders>
            <w:shd w:val="clear" w:color="auto" w:fill="auto"/>
            <w:hideMark/>
          </w:tcPr>
          <w:p w14:paraId="604AD95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visual pathways, unspecified</w:t>
            </w:r>
          </w:p>
        </w:tc>
      </w:tr>
      <w:tr w:rsidR="009C32CA" w:rsidRPr="0042121F" w14:paraId="72D6C1C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3869C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02-0056</w:t>
            </w:r>
          </w:p>
        </w:tc>
        <w:tc>
          <w:tcPr>
            <w:tcW w:w="2126" w:type="dxa"/>
            <w:tcBorders>
              <w:top w:val="nil"/>
              <w:left w:val="nil"/>
              <w:bottom w:val="single" w:sz="8" w:space="0" w:color="BFBFBF"/>
              <w:right w:val="single" w:sz="8" w:space="0" w:color="BFBFBF"/>
            </w:tcBorders>
            <w:shd w:val="clear" w:color="auto" w:fill="auto"/>
            <w:hideMark/>
          </w:tcPr>
          <w:p w14:paraId="4E320E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eye</w:t>
            </w:r>
          </w:p>
        </w:tc>
        <w:tc>
          <w:tcPr>
            <w:tcW w:w="4098" w:type="dxa"/>
            <w:tcBorders>
              <w:top w:val="nil"/>
              <w:left w:val="nil"/>
              <w:bottom w:val="single" w:sz="8" w:space="0" w:color="BFBFBF"/>
              <w:right w:val="single" w:sz="8" w:space="0" w:color="BFBFBF"/>
            </w:tcBorders>
            <w:shd w:val="clear" w:color="auto" w:fill="auto"/>
            <w:hideMark/>
          </w:tcPr>
          <w:p w14:paraId="7165B5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Visual disturbances, visual impairment including blindness. Ocular pain</w:t>
            </w:r>
          </w:p>
        </w:tc>
        <w:tc>
          <w:tcPr>
            <w:tcW w:w="2921" w:type="dxa"/>
            <w:tcBorders>
              <w:top w:val="nil"/>
              <w:left w:val="nil"/>
              <w:bottom w:val="single" w:sz="8" w:space="0" w:color="BFBFBF"/>
              <w:right w:val="single" w:sz="8" w:space="0" w:color="BFBFBF"/>
            </w:tcBorders>
            <w:shd w:val="clear" w:color="auto" w:fill="auto"/>
            <w:hideMark/>
          </w:tcPr>
          <w:p w14:paraId="660327D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21C2B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H53.9</w:t>
            </w:r>
          </w:p>
        </w:tc>
        <w:tc>
          <w:tcPr>
            <w:tcW w:w="2893" w:type="dxa"/>
            <w:tcBorders>
              <w:top w:val="nil"/>
              <w:left w:val="nil"/>
              <w:bottom w:val="single" w:sz="8" w:space="0" w:color="BFBFBF"/>
              <w:right w:val="single" w:sz="8" w:space="0" w:color="BFBFBF"/>
            </w:tcBorders>
            <w:shd w:val="clear" w:color="auto" w:fill="auto"/>
            <w:hideMark/>
          </w:tcPr>
          <w:p w14:paraId="2DCB7F1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Visual disturbance, unspecified</w:t>
            </w:r>
          </w:p>
        </w:tc>
      </w:tr>
      <w:tr w:rsidR="009C32CA" w:rsidRPr="0042121F" w14:paraId="603BAA7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3D60E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02-0057</w:t>
            </w:r>
          </w:p>
        </w:tc>
        <w:tc>
          <w:tcPr>
            <w:tcW w:w="2126" w:type="dxa"/>
            <w:tcBorders>
              <w:top w:val="nil"/>
              <w:left w:val="nil"/>
              <w:bottom w:val="single" w:sz="8" w:space="0" w:color="BFBFBF"/>
              <w:right w:val="single" w:sz="8" w:space="0" w:color="BFBFBF"/>
            </w:tcBorders>
            <w:shd w:val="clear" w:color="auto" w:fill="auto"/>
            <w:hideMark/>
          </w:tcPr>
          <w:p w14:paraId="35E79E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the eye and adnexa, other</w:t>
            </w:r>
          </w:p>
        </w:tc>
        <w:tc>
          <w:tcPr>
            <w:tcW w:w="4098" w:type="dxa"/>
            <w:tcBorders>
              <w:top w:val="nil"/>
              <w:left w:val="nil"/>
              <w:bottom w:val="single" w:sz="8" w:space="0" w:color="BFBFBF"/>
              <w:right w:val="single" w:sz="8" w:space="0" w:color="BFBFBF"/>
            </w:tcBorders>
            <w:shd w:val="clear" w:color="auto" w:fill="auto"/>
            <w:hideMark/>
          </w:tcPr>
          <w:p w14:paraId="11AA82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55878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Cataract, glaucoma, infection eye, neoplasm eye, injury trauma to eye. Acute and major eye infections and inflammatory disease of the eye.</w:t>
            </w:r>
          </w:p>
        </w:tc>
        <w:tc>
          <w:tcPr>
            <w:tcW w:w="1061" w:type="dxa"/>
            <w:tcBorders>
              <w:top w:val="nil"/>
              <w:left w:val="nil"/>
              <w:bottom w:val="single" w:sz="8" w:space="0" w:color="BFBFBF"/>
              <w:right w:val="single" w:sz="8" w:space="0" w:color="BFBFBF"/>
            </w:tcBorders>
            <w:shd w:val="clear" w:color="auto" w:fill="auto"/>
            <w:hideMark/>
          </w:tcPr>
          <w:p w14:paraId="3E19D8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H57.9</w:t>
            </w:r>
          </w:p>
        </w:tc>
        <w:tc>
          <w:tcPr>
            <w:tcW w:w="2893" w:type="dxa"/>
            <w:tcBorders>
              <w:top w:val="nil"/>
              <w:left w:val="nil"/>
              <w:bottom w:val="single" w:sz="8" w:space="0" w:color="BFBFBF"/>
              <w:right w:val="single" w:sz="8" w:space="0" w:color="BFBFBF"/>
            </w:tcBorders>
            <w:shd w:val="clear" w:color="auto" w:fill="auto"/>
            <w:hideMark/>
          </w:tcPr>
          <w:p w14:paraId="009E9E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eye and adnexa, unspecified</w:t>
            </w:r>
          </w:p>
        </w:tc>
      </w:tr>
      <w:tr w:rsidR="009C32CA" w:rsidRPr="0042121F" w14:paraId="6B398F1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C06BA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21-0065</w:t>
            </w:r>
          </w:p>
        </w:tc>
        <w:tc>
          <w:tcPr>
            <w:tcW w:w="2126" w:type="dxa"/>
            <w:tcBorders>
              <w:top w:val="nil"/>
              <w:left w:val="nil"/>
              <w:bottom w:val="single" w:sz="8" w:space="0" w:color="BFBFBF"/>
              <w:right w:val="single" w:sz="8" w:space="0" w:color="BFBFBF"/>
            </w:tcBorders>
            <w:shd w:val="clear" w:color="auto" w:fill="auto"/>
            <w:hideMark/>
          </w:tcPr>
          <w:p w14:paraId="593517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face</w:t>
            </w:r>
          </w:p>
        </w:tc>
        <w:tc>
          <w:tcPr>
            <w:tcW w:w="4098" w:type="dxa"/>
            <w:tcBorders>
              <w:top w:val="nil"/>
              <w:left w:val="nil"/>
              <w:bottom w:val="single" w:sz="8" w:space="0" w:color="BFBFBF"/>
              <w:right w:val="single" w:sz="8" w:space="0" w:color="BFBFBF"/>
            </w:tcBorders>
            <w:shd w:val="clear" w:color="auto" w:fill="auto"/>
            <w:hideMark/>
          </w:tcPr>
          <w:p w14:paraId="64D1A0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or eye and orbit, laceration, rupture or penetrating wound of eyeball, orbit, injury to face not otherwise specified</w:t>
            </w:r>
          </w:p>
        </w:tc>
        <w:tc>
          <w:tcPr>
            <w:tcW w:w="2921" w:type="dxa"/>
            <w:tcBorders>
              <w:top w:val="nil"/>
              <w:left w:val="nil"/>
              <w:bottom w:val="single" w:sz="8" w:space="0" w:color="BFBFBF"/>
              <w:right w:val="single" w:sz="8" w:space="0" w:color="BFBFBF"/>
            </w:tcBorders>
            <w:shd w:val="clear" w:color="auto" w:fill="auto"/>
            <w:hideMark/>
          </w:tcPr>
          <w:p w14:paraId="59041C8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Excludes orbital bone fracture, superficial injury of eyelid</w:t>
            </w:r>
          </w:p>
        </w:tc>
        <w:tc>
          <w:tcPr>
            <w:tcW w:w="1061" w:type="dxa"/>
            <w:tcBorders>
              <w:top w:val="nil"/>
              <w:left w:val="nil"/>
              <w:bottom w:val="single" w:sz="8" w:space="0" w:color="BFBFBF"/>
              <w:right w:val="single" w:sz="8" w:space="0" w:color="BFBFBF"/>
            </w:tcBorders>
            <w:shd w:val="clear" w:color="auto" w:fill="auto"/>
            <w:hideMark/>
          </w:tcPr>
          <w:p w14:paraId="0DC8852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S09.9</w:t>
            </w:r>
          </w:p>
        </w:tc>
        <w:tc>
          <w:tcPr>
            <w:tcW w:w="2893" w:type="dxa"/>
            <w:tcBorders>
              <w:top w:val="nil"/>
              <w:left w:val="nil"/>
              <w:bottom w:val="single" w:sz="8" w:space="0" w:color="BFBFBF"/>
              <w:right w:val="single" w:sz="8" w:space="0" w:color="BFBFBF"/>
            </w:tcBorders>
            <w:shd w:val="clear" w:color="auto" w:fill="auto"/>
            <w:hideMark/>
          </w:tcPr>
          <w:p w14:paraId="60A9C0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head</w:t>
            </w:r>
          </w:p>
        </w:tc>
      </w:tr>
      <w:tr w:rsidR="009C32CA" w:rsidRPr="0042121F" w14:paraId="2664867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A33FD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21-0071</w:t>
            </w:r>
          </w:p>
        </w:tc>
        <w:tc>
          <w:tcPr>
            <w:tcW w:w="2126" w:type="dxa"/>
            <w:tcBorders>
              <w:top w:val="nil"/>
              <w:left w:val="nil"/>
              <w:bottom w:val="single" w:sz="8" w:space="0" w:color="BFBFBF"/>
              <w:right w:val="single" w:sz="8" w:space="0" w:color="BFBFBF"/>
            </w:tcBorders>
            <w:shd w:val="clear" w:color="auto" w:fill="auto"/>
            <w:hideMark/>
          </w:tcPr>
          <w:p w14:paraId="57944A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to face</w:t>
            </w:r>
          </w:p>
        </w:tc>
        <w:tc>
          <w:tcPr>
            <w:tcW w:w="4098" w:type="dxa"/>
            <w:tcBorders>
              <w:top w:val="nil"/>
              <w:left w:val="nil"/>
              <w:bottom w:val="single" w:sz="8" w:space="0" w:color="BFBFBF"/>
              <w:right w:val="single" w:sz="8" w:space="0" w:color="BFBFBF"/>
            </w:tcBorders>
            <w:shd w:val="clear" w:color="auto" w:fill="auto"/>
            <w:hideMark/>
          </w:tcPr>
          <w:p w14:paraId="6EF021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D3A9A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Excludes orbital bone fracture, superficial injury of eyelid</w:t>
            </w:r>
          </w:p>
        </w:tc>
        <w:tc>
          <w:tcPr>
            <w:tcW w:w="1061" w:type="dxa"/>
            <w:tcBorders>
              <w:top w:val="nil"/>
              <w:left w:val="nil"/>
              <w:bottom w:val="single" w:sz="8" w:space="0" w:color="BFBFBF"/>
              <w:right w:val="single" w:sz="8" w:space="0" w:color="BFBFBF"/>
            </w:tcBorders>
            <w:shd w:val="clear" w:color="auto" w:fill="auto"/>
            <w:hideMark/>
          </w:tcPr>
          <w:p w14:paraId="1C51B9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S04.5</w:t>
            </w:r>
          </w:p>
        </w:tc>
        <w:tc>
          <w:tcPr>
            <w:tcW w:w="2893" w:type="dxa"/>
            <w:tcBorders>
              <w:top w:val="nil"/>
              <w:left w:val="nil"/>
              <w:bottom w:val="single" w:sz="8" w:space="0" w:color="BFBFBF"/>
              <w:right w:val="single" w:sz="8" w:space="0" w:color="BFBFBF"/>
            </w:tcBorders>
            <w:shd w:val="clear" w:color="auto" w:fill="auto"/>
            <w:hideMark/>
          </w:tcPr>
          <w:p w14:paraId="063B27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facial nerve</w:t>
            </w:r>
          </w:p>
        </w:tc>
      </w:tr>
      <w:tr w:rsidR="00DE795F" w:rsidRPr="0042121F" w14:paraId="04AF7686"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79888050"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Ear, Nose and Throat (ENT) 20.18</w:t>
            </w:r>
          </w:p>
        </w:tc>
      </w:tr>
      <w:tr w:rsidR="009C32CA" w:rsidRPr="0042121F" w14:paraId="018F651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A62B7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03-0050</w:t>
            </w:r>
          </w:p>
        </w:tc>
        <w:tc>
          <w:tcPr>
            <w:tcW w:w="2126" w:type="dxa"/>
            <w:tcBorders>
              <w:top w:val="nil"/>
              <w:left w:val="nil"/>
              <w:bottom w:val="single" w:sz="8" w:space="0" w:color="BFBFBF"/>
              <w:right w:val="single" w:sz="8" w:space="0" w:color="BFBFBF"/>
            </w:tcBorders>
            <w:shd w:val="clear" w:color="auto" w:fill="auto"/>
            <w:hideMark/>
          </w:tcPr>
          <w:p w14:paraId="1816C0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Disequilibrium or Meniere's.</w:t>
            </w:r>
          </w:p>
        </w:tc>
        <w:tc>
          <w:tcPr>
            <w:tcW w:w="4098" w:type="dxa"/>
            <w:tcBorders>
              <w:top w:val="nil"/>
              <w:left w:val="nil"/>
              <w:bottom w:val="single" w:sz="8" w:space="0" w:color="BFBFBF"/>
              <w:right w:val="single" w:sz="8" w:space="0" w:color="BFBFBF"/>
            </w:tcBorders>
            <w:shd w:val="clear" w:color="auto" w:fill="auto"/>
            <w:hideMark/>
          </w:tcPr>
          <w:p w14:paraId="3BF605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Meniere's disease/syndrome, Labyrinthine hydrops, vertigo, vestibular </w:t>
            </w:r>
            <w:proofErr w:type="spellStart"/>
            <w:r w:rsidRPr="0042121F">
              <w:rPr>
                <w:rFonts w:eastAsia="Times New Roman"/>
                <w:color w:val="000000"/>
                <w:sz w:val="16"/>
                <w:szCs w:val="16"/>
                <w:lang w:eastAsia="en-AU"/>
              </w:rPr>
              <w:t>neuronitis</w:t>
            </w:r>
            <w:proofErr w:type="spellEnd"/>
            <w:r w:rsidRPr="0042121F">
              <w:rPr>
                <w:rFonts w:eastAsia="Times New Roman"/>
                <w:color w:val="000000"/>
                <w:sz w:val="16"/>
                <w:szCs w:val="16"/>
                <w:lang w:eastAsia="en-AU"/>
              </w:rPr>
              <w:t>, Vestibular dysfunction</w:t>
            </w:r>
          </w:p>
        </w:tc>
        <w:tc>
          <w:tcPr>
            <w:tcW w:w="2921" w:type="dxa"/>
            <w:tcBorders>
              <w:top w:val="nil"/>
              <w:left w:val="nil"/>
              <w:bottom w:val="single" w:sz="8" w:space="0" w:color="BFBFBF"/>
              <w:right w:val="single" w:sz="8" w:space="0" w:color="BFBFBF"/>
            </w:tcBorders>
            <w:shd w:val="clear" w:color="auto" w:fill="auto"/>
            <w:hideMark/>
          </w:tcPr>
          <w:p w14:paraId="684088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Otitis Media and upper respiratory infections</w:t>
            </w:r>
          </w:p>
        </w:tc>
        <w:tc>
          <w:tcPr>
            <w:tcW w:w="1061" w:type="dxa"/>
            <w:tcBorders>
              <w:top w:val="nil"/>
              <w:left w:val="nil"/>
              <w:bottom w:val="single" w:sz="8" w:space="0" w:color="BFBFBF"/>
              <w:right w:val="single" w:sz="8" w:space="0" w:color="BFBFBF"/>
            </w:tcBorders>
            <w:shd w:val="clear" w:color="auto" w:fill="auto"/>
            <w:hideMark/>
          </w:tcPr>
          <w:p w14:paraId="0EB62E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H83.9</w:t>
            </w:r>
          </w:p>
        </w:tc>
        <w:tc>
          <w:tcPr>
            <w:tcW w:w="2893" w:type="dxa"/>
            <w:tcBorders>
              <w:top w:val="nil"/>
              <w:left w:val="nil"/>
              <w:bottom w:val="single" w:sz="8" w:space="0" w:color="BFBFBF"/>
              <w:right w:val="single" w:sz="8" w:space="0" w:color="BFBFBF"/>
            </w:tcBorders>
            <w:shd w:val="clear" w:color="auto" w:fill="auto"/>
            <w:hideMark/>
          </w:tcPr>
          <w:p w14:paraId="7E2C38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inner ear, unspecified</w:t>
            </w:r>
          </w:p>
        </w:tc>
      </w:tr>
      <w:tr w:rsidR="009C32CA" w:rsidRPr="0042121F" w14:paraId="3F8062A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524CF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03-0051</w:t>
            </w:r>
          </w:p>
        </w:tc>
        <w:tc>
          <w:tcPr>
            <w:tcW w:w="2126" w:type="dxa"/>
            <w:tcBorders>
              <w:top w:val="nil"/>
              <w:left w:val="nil"/>
              <w:bottom w:val="single" w:sz="8" w:space="0" w:color="BFBFBF"/>
              <w:right w:val="single" w:sz="8" w:space="0" w:color="BFBFBF"/>
            </w:tcBorders>
            <w:shd w:val="clear" w:color="auto" w:fill="auto"/>
            <w:hideMark/>
          </w:tcPr>
          <w:p w14:paraId="2034C1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Hearing loss</w:t>
            </w:r>
          </w:p>
        </w:tc>
        <w:tc>
          <w:tcPr>
            <w:tcW w:w="4098" w:type="dxa"/>
            <w:tcBorders>
              <w:top w:val="nil"/>
              <w:left w:val="nil"/>
              <w:bottom w:val="single" w:sz="8" w:space="0" w:color="BFBFBF"/>
              <w:right w:val="single" w:sz="8" w:space="0" w:color="BFBFBF"/>
            </w:tcBorders>
            <w:shd w:val="clear" w:color="auto" w:fill="auto"/>
            <w:hideMark/>
          </w:tcPr>
          <w:p w14:paraId="22FA2F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Hearing loss due to medical conditions, cochlear implants, conductive, sensorineural and other</w:t>
            </w:r>
          </w:p>
        </w:tc>
        <w:tc>
          <w:tcPr>
            <w:tcW w:w="2921" w:type="dxa"/>
            <w:tcBorders>
              <w:top w:val="nil"/>
              <w:left w:val="nil"/>
              <w:bottom w:val="single" w:sz="8" w:space="0" w:color="BFBFBF"/>
              <w:right w:val="single" w:sz="8" w:space="0" w:color="BFBFBF"/>
            </w:tcBorders>
            <w:shd w:val="clear" w:color="auto" w:fill="auto"/>
            <w:hideMark/>
          </w:tcPr>
          <w:p w14:paraId="72ECF8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81623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H91.9</w:t>
            </w:r>
          </w:p>
        </w:tc>
        <w:tc>
          <w:tcPr>
            <w:tcW w:w="2893" w:type="dxa"/>
            <w:tcBorders>
              <w:top w:val="nil"/>
              <w:left w:val="nil"/>
              <w:bottom w:val="single" w:sz="8" w:space="0" w:color="BFBFBF"/>
              <w:right w:val="single" w:sz="8" w:space="0" w:color="BFBFBF"/>
            </w:tcBorders>
            <w:shd w:val="clear" w:color="auto" w:fill="auto"/>
            <w:hideMark/>
          </w:tcPr>
          <w:p w14:paraId="5457987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Hearing loss, unspecified</w:t>
            </w:r>
          </w:p>
        </w:tc>
      </w:tr>
      <w:tr w:rsidR="009C32CA" w:rsidRPr="0042121F" w14:paraId="2BEB6CF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B5633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03-0055</w:t>
            </w:r>
          </w:p>
        </w:tc>
        <w:tc>
          <w:tcPr>
            <w:tcW w:w="2126" w:type="dxa"/>
            <w:tcBorders>
              <w:top w:val="nil"/>
              <w:left w:val="nil"/>
              <w:bottom w:val="single" w:sz="8" w:space="0" w:color="BFBFBF"/>
              <w:right w:val="single" w:sz="8" w:space="0" w:color="BFBFBF"/>
            </w:tcBorders>
            <w:shd w:val="clear" w:color="auto" w:fill="auto"/>
            <w:hideMark/>
          </w:tcPr>
          <w:p w14:paraId="750B5F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Otitis media or other infection of the ear, nose, mouth or throat</w:t>
            </w:r>
          </w:p>
        </w:tc>
        <w:tc>
          <w:tcPr>
            <w:tcW w:w="4098" w:type="dxa"/>
            <w:tcBorders>
              <w:top w:val="nil"/>
              <w:left w:val="nil"/>
              <w:bottom w:val="single" w:sz="8" w:space="0" w:color="BFBFBF"/>
              <w:right w:val="single" w:sz="8" w:space="0" w:color="BFBFBF"/>
            </w:tcBorders>
            <w:shd w:val="clear" w:color="auto" w:fill="auto"/>
            <w:hideMark/>
          </w:tcPr>
          <w:p w14:paraId="505038AA"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Myringitis</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eustachian</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salpingitis</w:t>
            </w:r>
            <w:proofErr w:type="spellEnd"/>
            <w:r w:rsidRPr="0042121F">
              <w:rPr>
                <w:rFonts w:eastAsia="Times New Roman"/>
                <w:color w:val="000000"/>
                <w:sz w:val="16"/>
                <w:szCs w:val="16"/>
                <w:lang w:eastAsia="en-AU"/>
              </w:rPr>
              <w:t>, mastoiditis, sinusitis, tonsillitis, adenoiditis, upper respiratory tract infections NOS,</w:t>
            </w:r>
          </w:p>
        </w:tc>
        <w:tc>
          <w:tcPr>
            <w:tcW w:w="2921" w:type="dxa"/>
            <w:tcBorders>
              <w:top w:val="nil"/>
              <w:left w:val="nil"/>
              <w:bottom w:val="single" w:sz="8" w:space="0" w:color="BFBFBF"/>
              <w:right w:val="single" w:sz="8" w:space="0" w:color="BFBFBF"/>
            </w:tcBorders>
            <w:shd w:val="clear" w:color="auto" w:fill="auto"/>
            <w:hideMark/>
          </w:tcPr>
          <w:p w14:paraId="309AA5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sinusitis</w:t>
            </w:r>
          </w:p>
        </w:tc>
        <w:tc>
          <w:tcPr>
            <w:tcW w:w="1061" w:type="dxa"/>
            <w:tcBorders>
              <w:top w:val="nil"/>
              <w:left w:val="nil"/>
              <w:bottom w:val="single" w:sz="8" w:space="0" w:color="BFBFBF"/>
              <w:right w:val="single" w:sz="8" w:space="0" w:color="BFBFBF"/>
            </w:tcBorders>
            <w:shd w:val="clear" w:color="auto" w:fill="auto"/>
            <w:hideMark/>
          </w:tcPr>
          <w:p w14:paraId="37CA28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H66.9</w:t>
            </w:r>
          </w:p>
        </w:tc>
        <w:tc>
          <w:tcPr>
            <w:tcW w:w="2893" w:type="dxa"/>
            <w:tcBorders>
              <w:top w:val="nil"/>
              <w:left w:val="nil"/>
              <w:bottom w:val="single" w:sz="8" w:space="0" w:color="BFBFBF"/>
              <w:right w:val="single" w:sz="8" w:space="0" w:color="BFBFBF"/>
            </w:tcBorders>
            <w:shd w:val="clear" w:color="auto" w:fill="auto"/>
            <w:hideMark/>
          </w:tcPr>
          <w:p w14:paraId="618E51F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Otitis media, unspecified</w:t>
            </w:r>
          </w:p>
        </w:tc>
      </w:tr>
      <w:tr w:rsidR="009C32CA" w:rsidRPr="0042121F" w14:paraId="44DF935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1BFF9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03-0056</w:t>
            </w:r>
          </w:p>
        </w:tc>
        <w:tc>
          <w:tcPr>
            <w:tcW w:w="2126" w:type="dxa"/>
            <w:tcBorders>
              <w:top w:val="nil"/>
              <w:left w:val="nil"/>
              <w:bottom w:val="single" w:sz="8" w:space="0" w:color="BFBFBF"/>
              <w:right w:val="single" w:sz="8" w:space="0" w:color="BFBFBF"/>
            </w:tcBorders>
            <w:shd w:val="clear" w:color="auto" w:fill="auto"/>
            <w:hideMark/>
          </w:tcPr>
          <w:p w14:paraId="3CCDBF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ear, nose, mouth or throat</w:t>
            </w:r>
          </w:p>
        </w:tc>
        <w:tc>
          <w:tcPr>
            <w:tcW w:w="4098" w:type="dxa"/>
            <w:tcBorders>
              <w:top w:val="nil"/>
              <w:left w:val="nil"/>
              <w:bottom w:val="single" w:sz="8" w:space="0" w:color="BFBFBF"/>
              <w:right w:val="single" w:sz="8" w:space="0" w:color="BFBFBF"/>
            </w:tcBorders>
            <w:shd w:val="clear" w:color="auto" w:fill="auto"/>
            <w:hideMark/>
          </w:tcPr>
          <w:p w14:paraId="3C318D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Sneezing; choking sensation, epistaxis</w:t>
            </w:r>
          </w:p>
        </w:tc>
        <w:tc>
          <w:tcPr>
            <w:tcW w:w="2921" w:type="dxa"/>
            <w:tcBorders>
              <w:top w:val="nil"/>
              <w:left w:val="nil"/>
              <w:bottom w:val="single" w:sz="8" w:space="0" w:color="BFBFBF"/>
              <w:right w:val="single" w:sz="8" w:space="0" w:color="BFBFBF"/>
            </w:tcBorders>
            <w:shd w:val="clear" w:color="auto" w:fill="auto"/>
            <w:hideMark/>
          </w:tcPr>
          <w:p w14:paraId="540F2B4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4FBA4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R68.8</w:t>
            </w:r>
          </w:p>
        </w:tc>
        <w:tc>
          <w:tcPr>
            <w:tcW w:w="2893" w:type="dxa"/>
            <w:tcBorders>
              <w:top w:val="nil"/>
              <w:left w:val="nil"/>
              <w:bottom w:val="single" w:sz="8" w:space="0" w:color="BFBFBF"/>
              <w:right w:val="single" w:sz="8" w:space="0" w:color="BFBFBF"/>
            </w:tcBorders>
            <w:shd w:val="clear" w:color="auto" w:fill="auto"/>
            <w:hideMark/>
          </w:tcPr>
          <w:p w14:paraId="24E373D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general symptoms and signs</w:t>
            </w:r>
          </w:p>
        </w:tc>
      </w:tr>
      <w:tr w:rsidR="009C32CA" w:rsidRPr="0042121F" w14:paraId="6B5D21B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02425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03-0057</w:t>
            </w:r>
          </w:p>
        </w:tc>
        <w:tc>
          <w:tcPr>
            <w:tcW w:w="2126" w:type="dxa"/>
            <w:tcBorders>
              <w:top w:val="nil"/>
              <w:left w:val="nil"/>
              <w:bottom w:val="single" w:sz="8" w:space="0" w:color="BFBFBF"/>
              <w:right w:val="single" w:sz="8" w:space="0" w:color="BFBFBF"/>
            </w:tcBorders>
            <w:shd w:val="clear" w:color="auto" w:fill="auto"/>
            <w:hideMark/>
          </w:tcPr>
          <w:p w14:paraId="15C848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the ear, other</w:t>
            </w:r>
          </w:p>
        </w:tc>
        <w:tc>
          <w:tcPr>
            <w:tcW w:w="4098" w:type="dxa"/>
            <w:tcBorders>
              <w:top w:val="nil"/>
              <w:left w:val="nil"/>
              <w:bottom w:val="single" w:sz="8" w:space="0" w:color="BFBFBF"/>
              <w:right w:val="single" w:sz="8" w:space="0" w:color="BFBFBF"/>
            </w:tcBorders>
            <w:shd w:val="clear" w:color="auto" w:fill="auto"/>
            <w:hideMark/>
          </w:tcPr>
          <w:p w14:paraId="3F907B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4F03C7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F4CB8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H93.9</w:t>
            </w:r>
          </w:p>
        </w:tc>
        <w:tc>
          <w:tcPr>
            <w:tcW w:w="2893" w:type="dxa"/>
            <w:tcBorders>
              <w:top w:val="nil"/>
              <w:left w:val="nil"/>
              <w:bottom w:val="single" w:sz="8" w:space="0" w:color="BFBFBF"/>
              <w:right w:val="single" w:sz="8" w:space="0" w:color="BFBFBF"/>
            </w:tcBorders>
            <w:shd w:val="clear" w:color="auto" w:fill="auto"/>
            <w:hideMark/>
          </w:tcPr>
          <w:p w14:paraId="2D6088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ear, unspecified</w:t>
            </w:r>
          </w:p>
        </w:tc>
      </w:tr>
      <w:tr w:rsidR="009C32CA" w:rsidRPr="0042121F" w14:paraId="32A6B88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EE27A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03-0061</w:t>
            </w:r>
          </w:p>
        </w:tc>
        <w:tc>
          <w:tcPr>
            <w:tcW w:w="2126" w:type="dxa"/>
            <w:tcBorders>
              <w:top w:val="nil"/>
              <w:left w:val="nil"/>
              <w:bottom w:val="single" w:sz="8" w:space="0" w:color="BFBFBF"/>
              <w:right w:val="single" w:sz="8" w:space="0" w:color="BFBFBF"/>
            </w:tcBorders>
            <w:shd w:val="clear" w:color="auto" w:fill="auto"/>
            <w:hideMark/>
          </w:tcPr>
          <w:p w14:paraId="017FED5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the mouth or throat, other</w:t>
            </w:r>
          </w:p>
        </w:tc>
        <w:tc>
          <w:tcPr>
            <w:tcW w:w="4098" w:type="dxa"/>
            <w:tcBorders>
              <w:top w:val="nil"/>
              <w:left w:val="nil"/>
              <w:bottom w:val="single" w:sz="8" w:space="0" w:color="BFBFBF"/>
              <w:right w:val="single" w:sz="8" w:space="0" w:color="BFBFBF"/>
            </w:tcBorders>
            <w:shd w:val="clear" w:color="auto" w:fill="auto"/>
            <w:hideMark/>
          </w:tcPr>
          <w:p w14:paraId="23C0BD3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Stomatitis, diseases of the tongue, lip, oral mucosa, salivary glands, gums NOS</w:t>
            </w:r>
          </w:p>
        </w:tc>
        <w:tc>
          <w:tcPr>
            <w:tcW w:w="2921" w:type="dxa"/>
            <w:tcBorders>
              <w:top w:val="nil"/>
              <w:left w:val="nil"/>
              <w:bottom w:val="single" w:sz="8" w:space="0" w:color="BFBFBF"/>
              <w:right w:val="single" w:sz="8" w:space="0" w:color="BFBFBF"/>
            </w:tcBorders>
            <w:shd w:val="clear" w:color="auto" w:fill="auto"/>
            <w:hideMark/>
          </w:tcPr>
          <w:p w14:paraId="342760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5A3DC2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K09.9</w:t>
            </w:r>
          </w:p>
        </w:tc>
        <w:tc>
          <w:tcPr>
            <w:tcW w:w="2893" w:type="dxa"/>
            <w:tcBorders>
              <w:top w:val="nil"/>
              <w:left w:val="nil"/>
              <w:bottom w:val="single" w:sz="8" w:space="0" w:color="BFBFBF"/>
              <w:right w:val="single" w:sz="8" w:space="0" w:color="BFBFBF"/>
            </w:tcBorders>
            <w:shd w:val="clear" w:color="auto" w:fill="auto"/>
            <w:hideMark/>
          </w:tcPr>
          <w:p w14:paraId="5A420AD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Cyst of oral region, unspecified</w:t>
            </w:r>
          </w:p>
        </w:tc>
      </w:tr>
      <w:tr w:rsidR="009C32CA" w:rsidRPr="0042121F" w14:paraId="15E4EEF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10174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03-0062</w:t>
            </w:r>
          </w:p>
        </w:tc>
        <w:tc>
          <w:tcPr>
            <w:tcW w:w="2126" w:type="dxa"/>
            <w:tcBorders>
              <w:top w:val="nil"/>
              <w:left w:val="nil"/>
              <w:bottom w:val="single" w:sz="8" w:space="0" w:color="BFBFBF"/>
              <w:right w:val="single" w:sz="8" w:space="0" w:color="BFBFBF"/>
            </w:tcBorders>
            <w:shd w:val="clear" w:color="auto" w:fill="auto"/>
            <w:hideMark/>
          </w:tcPr>
          <w:p w14:paraId="6FE6BB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the nose, other</w:t>
            </w:r>
          </w:p>
        </w:tc>
        <w:tc>
          <w:tcPr>
            <w:tcW w:w="4098" w:type="dxa"/>
            <w:tcBorders>
              <w:top w:val="nil"/>
              <w:left w:val="nil"/>
              <w:bottom w:val="single" w:sz="8" w:space="0" w:color="BFBFBF"/>
              <w:right w:val="single" w:sz="8" w:space="0" w:color="BFBFBF"/>
            </w:tcBorders>
            <w:shd w:val="clear" w:color="auto" w:fill="auto"/>
            <w:hideMark/>
          </w:tcPr>
          <w:p w14:paraId="01A8EB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sinusitis, chronic rhinitis</w:t>
            </w:r>
          </w:p>
        </w:tc>
        <w:tc>
          <w:tcPr>
            <w:tcW w:w="2921" w:type="dxa"/>
            <w:tcBorders>
              <w:top w:val="nil"/>
              <w:left w:val="nil"/>
              <w:bottom w:val="single" w:sz="8" w:space="0" w:color="BFBFBF"/>
              <w:right w:val="single" w:sz="8" w:space="0" w:color="BFBFBF"/>
            </w:tcBorders>
            <w:shd w:val="clear" w:color="auto" w:fill="auto"/>
            <w:hideMark/>
          </w:tcPr>
          <w:p w14:paraId="4866E6D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Allergic rhinitis</w:t>
            </w:r>
          </w:p>
        </w:tc>
        <w:tc>
          <w:tcPr>
            <w:tcW w:w="1061" w:type="dxa"/>
            <w:tcBorders>
              <w:top w:val="nil"/>
              <w:left w:val="nil"/>
              <w:bottom w:val="single" w:sz="8" w:space="0" w:color="BFBFBF"/>
              <w:right w:val="single" w:sz="8" w:space="0" w:color="BFBFBF"/>
            </w:tcBorders>
            <w:shd w:val="clear" w:color="auto" w:fill="auto"/>
            <w:hideMark/>
          </w:tcPr>
          <w:p w14:paraId="2EB315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J34.8</w:t>
            </w:r>
          </w:p>
        </w:tc>
        <w:tc>
          <w:tcPr>
            <w:tcW w:w="2893" w:type="dxa"/>
            <w:tcBorders>
              <w:top w:val="nil"/>
              <w:left w:val="nil"/>
              <w:bottom w:val="single" w:sz="8" w:space="0" w:color="BFBFBF"/>
              <w:right w:val="single" w:sz="8" w:space="0" w:color="BFBFBF"/>
            </w:tcBorders>
            <w:shd w:val="clear" w:color="auto" w:fill="auto"/>
            <w:hideMark/>
          </w:tcPr>
          <w:p w14:paraId="274179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disorders of nose and nasal sinuses</w:t>
            </w:r>
          </w:p>
        </w:tc>
      </w:tr>
      <w:tr w:rsidR="00DE795F" w:rsidRPr="0042121F" w14:paraId="43A3CCC5"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0AB101EE"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Respiratory 20.19</w:t>
            </w:r>
          </w:p>
        </w:tc>
      </w:tr>
      <w:tr w:rsidR="009C32CA" w:rsidRPr="0042121F" w14:paraId="7A9DE17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DF37C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03-0052</w:t>
            </w:r>
          </w:p>
        </w:tc>
        <w:tc>
          <w:tcPr>
            <w:tcW w:w="2126" w:type="dxa"/>
            <w:tcBorders>
              <w:top w:val="nil"/>
              <w:left w:val="nil"/>
              <w:bottom w:val="single" w:sz="8" w:space="0" w:color="BFBFBF"/>
              <w:right w:val="single" w:sz="8" w:space="0" w:color="BFBFBF"/>
            </w:tcBorders>
            <w:shd w:val="clear" w:color="auto" w:fill="auto"/>
            <w:hideMark/>
          </w:tcPr>
          <w:p w14:paraId="00EBF5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Laryngitis, </w:t>
            </w:r>
            <w:proofErr w:type="spellStart"/>
            <w:r w:rsidRPr="0042121F">
              <w:rPr>
                <w:rFonts w:eastAsia="Times New Roman"/>
                <w:color w:val="000000"/>
                <w:sz w:val="16"/>
                <w:szCs w:val="16"/>
                <w:lang w:eastAsia="en-AU"/>
              </w:rPr>
              <w:t>tracheitis</w:t>
            </w:r>
            <w:proofErr w:type="spellEnd"/>
            <w:r w:rsidRPr="0042121F">
              <w:rPr>
                <w:rFonts w:eastAsia="Times New Roman"/>
                <w:color w:val="000000"/>
                <w:sz w:val="16"/>
                <w:szCs w:val="16"/>
                <w:lang w:eastAsia="en-AU"/>
              </w:rPr>
              <w:t xml:space="preserve"> or epiglottitis</w:t>
            </w:r>
          </w:p>
        </w:tc>
        <w:tc>
          <w:tcPr>
            <w:tcW w:w="4098" w:type="dxa"/>
            <w:tcBorders>
              <w:top w:val="nil"/>
              <w:left w:val="nil"/>
              <w:bottom w:val="single" w:sz="8" w:space="0" w:color="BFBFBF"/>
              <w:right w:val="single" w:sz="8" w:space="0" w:color="BFBFBF"/>
            </w:tcBorders>
            <w:shd w:val="clear" w:color="auto" w:fill="auto"/>
            <w:hideMark/>
          </w:tcPr>
          <w:p w14:paraId="772DF2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Croup (acute obstructive laryngitis), Acute or Chronic obstructive laryngitis, Acute or Chronic epiglottitis</w:t>
            </w:r>
          </w:p>
        </w:tc>
        <w:tc>
          <w:tcPr>
            <w:tcW w:w="2921" w:type="dxa"/>
            <w:tcBorders>
              <w:top w:val="nil"/>
              <w:left w:val="nil"/>
              <w:bottom w:val="single" w:sz="8" w:space="0" w:color="BFBFBF"/>
              <w:right w:val="single" w:sz="8" w:space="0" w:color="BFBFBF"/>
            </w:tcBorders>
            <w:shd w:val="clear" w:color="auto" w:fill="auto"/>
            <w:hideMark/>
          </w:tcPr>
          <w:p w14:paraId="38C196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5B0EE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J06.9</w:t>
            </w:r>
          </w:p>
        </w:tc>
        <w:tc>
          <w:tcPr>
            <w:tcW w:w="2893" w:type="dxa"/>
            <w:tcBorders>
              <w:top w:val="nil"/>
              <w:left w:val="nil"/>
              <w:bottom w:val="single" w:sz="8" w:space="0" w:color="BFBFBF"/>
              <w:right w:val="single" w:sz="8" w:space="0" w:color="BFBFBF"/>
            </w:tcBorders>
            <w:shd w:val="clear" w:color="auto" w:fill="auto"/>
            <w:hideMark/>
          </w:tcPr>
          <w:p w14:paraId="1FB4EAB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upper respiratory infection, unspecified</w:t>
            </w:r>
          </w:p>
        </w:tc>
      </w:tr>
      <w:tr w:rsidR="009C32CA" w:rsidRPr="0042121F" w14:paraId="1F1D9ED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5DFBB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04-0051</w:t>
            </w:r>
          </w:p>
        </w:tc>
        <w:tc>
          <w:tcPr>
            <w:tcW w:w="2126" w:type="dxa"/>
            <w:tcBorders>
              <w:top w:val="nil"/>
              <w:left w:val="nil"/>
              <w:bottom w:val="single" w:sz="8" w:space="0" w:color="BFBFBF"/>
              <w:right w:val="single" w:sz="8" w:space="0" w:color="BFBFBF"/>
            </w:tcBorders>
            <w:shd w:val="clear" w:color="auto" w:fill="auto"/>
            <w:hideMark/>
          </w:tcPr>
          <w:p w14:paraId="431A57E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tuberculosis</w:t>
            </w:r>
          </w:p>
        </w:tc>
        <w:tc>
          <w:tcPr>
            <w:tcW w:w="4098" w:type="dxa"/>
            <w:tcBorders>
              <w:top w:val="nil"/>
              <w:left w:val="nil"/>
              <w:bottom w:val="single" w:sz="8" w:space="0" w:color="BFBFBF"/>
              <w:right w:val="single" w:sz="8" w:space="0" w:color="BFBFBF"/>
            </w:tcBorders>
            <w:shd w:val="clear" w:color="auto" w:fill="auto"/>
            <w:hideMark/>
          </w:tcPr>
          <w:p w14:paraId="64ABD3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ED9C1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2E6F6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A16.9</w:t>
            </w:r>
          </w:p>
        </w:tc>
        <w:tc>
          <w:tcPr>
            <w:tcW w:w="2893" w:type="dxa"/>
            <w:tcBorders>
              <w:top w:val="nil"/>
              <w:left w:val="nil"/>
              <w:bottom w:val="single" w:sz="8" w:space="0" w:color="BFBFBF"/>
              <w:right w:val="single" w:sz="8" w:space="0" w:color="BFBFBF"/>
            </w:tcBorders>
            <w:shd w:val="clear" w:color="auto" w:fill="auto"/>
            <w:hideMark/>
          </w:tcPr>
          <w:p w14:paraId="217BA2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tuberculosis unspecified, without mention of bacteriological or histological confirmation</w:t>
            </w:r>
          </w:p>
        </w:tc>
      </w:tr>
      <w:tr w:rsidR="009C32CA" w:rsidRPr="0042121F" w14:paraId="5492E70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E639A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04-0052</w:t>
            </w:r>
          </w:p>
        </w:tc>
        <w:tc>
          <w:tcPr>
            <w:tcW w:w="2126" w:type="dxa"/>
            <w:tcBorders>
              <w:top w:val="nil"/>
              <w:left w:val="nil"/>
              <w:bottom w:val="single" w:sz="8" w:space="0" w:color="BFBFBF"/>
              <w:right w:val="single" w:sz="8" w:space="0" w:color="BFBFBF"/>
            </w:tcBorders>
            <w:shd w:val="clear" w:color="auto" w:fill="auto"/>
            <w:hideMark/>
          </w:tcPr>
          <w:p w14:paraId="5E3BB4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Pneumonia or Lower respiratory infection </w:t>
            </w:r>
          </w:p>
        </w:tc>
        <w:tc>
          <w:tcPr>
            <w:tcW w:w="4098" w:type="dxa"/>
            <w:tcBorders>
              <w:top w:val="nil"/>
              <w:left w:val="nil"/>
              <w:bottom w:val="single" w:sz="8" w:space="0" w:color="BFBFBF"/>
              <w:right w:val="single" w:sz="8" w:space="0" w:color="BFBFBF"/>
            </w:tcBorders>
            <w:shd w:val="clear" w:color="auto" w:fill="auto"/>
            <w:hideMark/>
          </w:tcPr>
          <w:p w14:paraId="337C8E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Pneumonia NOS, Lower respiratory infection, Lower respiratory inflammation, LRTI, aspiration pneumonia</w:t>
            </w:r>
          </w:p>
        </w:tc>
        <w:tc>
          <w:tcPr>
            <w:tcW w:w="2921" w:type="dxa"/>
            <w:tcBorders>
              <w:top w:val="nil"/>
              <w:left w:val="nil"/>
              <w:bottom w:val="single" w:sz="8" w:space="0" w:color="BFBFBF"/>
              <w:right w:val="single" w:sz="8" w:space="0" w:color="BFBFBF"/>
            </w:tcBorders>
            <w:shd w:val="clear" w:color="auto" w:fill="auto"/>
            <w:hideMark/>
          </w:tcPr>
          <w:p w14:paraId="4C7FF2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upper respiratory tract infection, Acute bronchiolitis</w:t>
            </w:r>
          </w:p>
        </w:tc>
        <w:tc>
          <w:tcPr>
            <w:tcW w:w="1061" w:type="dxa"/>
            <w:tcBorders>
              <w:top w:val="nil"/>
              <w:left w:val="nil"/>
              <w:bottom w:val="single" w:sz="8" w:space="0" w:color="BFBFBF"/>
              <w:right w:val="single" w:sz="8" w:space="0" w:color="BFBFBF"/>
            </w:tcBorders>
            <w:shd w:val="clear" w:color="auto" w:fill="auto"/>
            <w:hideMark/>
          </w:tcPr>
          <w:p w14:paraId="63747A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J18.9</w:t>
            </w:r>
          </w:p>
        </w:tc>
        <w:tc>
          <w:tcPr>
            <w:tcW w:w="2893" w:type="dxa"/>
            <w:tcBorders>
              <w:top w:val="nil"/>
              <w:left w:val="nil"/>
              <w:bottom w:val="single" w:sz="8" w:space="0" w:color="BFBFBF"/>
              <w:right w:val="single" w:sz="8" w:space="0" w:color="BFBFBF"/>
            </w:tcBorders>
            <w:shd w:val="clear" w:color="auto" w:fill="auto"/>
            <w:hideMark/>
          </w:tcPr>
          <w:p w14:paraId="068FC5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Pneumonia, unspecified</w:t>
            </w:r>
          </w:p>
        </w:tc>
      </w:tr>
      <w:tr w:rsidR="009C32CA" w:rsidRPr="0042121F" w14:paraId="4782B82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2B525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04-0053</w:t>
            </w:r>
          </w:p>
        </w:tc>
        <w:tc>
          <w:tcPr>
            <w:tcW w:w="2126" w:type="dxa"/>
            <w:tcBorders>
              <w:top w:val="nil"/>
              <w:left w:val="nil"/>
              <w:bottom w:val="single" w:sz="8" w:space="0" w:color="BFBFBF"/>
              <w:right w:val="single" w:sz="8" w:space="0" w:color="BFBFBF"/>
            </w:tcBorders>
            <w:shd w:val="clear" w:color="auto" w:fill="auto"/>
            <w:hideMark/>
          </w:tcPr>
          <w:p w14:paraId="1A66973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Sleep Apnoea</w:t>
            </w:r>
          </w:p>
        </w:tc>
        <w:tc>
          <w:tcPr>
            <w:tcW w:w="4098" w:type="dxa"/>
            <w:tcBorders>
              <w:top w:val="nil"/>
              <w:left w:val="nil"/>
              <w:bottom w:val="single" w:sz="8" w:space="0" w:color="BFBFBF"/>
              <w:right w:val="single" w:sz="8" w:space="0" w:color="BFBFBF"/>
            </w:tcBorders>
            <w:shd w:val="clear" w:color="auto" w:fill="auto"/>
            <w:hideMark/>
          </w:tcPr>
          <w:p w14:paraId="6CC397D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Breathing related sleep disorder (includes central sleep apnoea syndrome, obstructive sleep apnoea and hypopnoea syndrome, sleep hyperventilation syndrome) </w:t>
            </w:r>
          </w:p>
        </w:tc>
        <w:tc>
          <w:tcPr>
            <w:tcW w:w="2921" w:type="dxa"/>
            <w:tcBorders>
              <w:top w:val="nil"/>
              <w:left w:val="nil"/>
              <w:bottom w:val="single" w:sz="8" w:space="0" w:color="BFBFBF"/>
              <w:right w:val="single" w:sz="8" w:space="0" w:color="BFBFBF"/>
            </w:tcBorders>
            <w:shd w:val="clear" w:color="auto" w:fill="auto"/>
            <w:hideMark/>
          </w:tcPr>
          <w:p w14:paraId="26A590F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Apnoea of Newborn</w:t>
            </w:r>
          </w:p>
        </w:tc>
        <w:tc>
          <w:tcPr>
            <w:tcW w:w="1061" w:type="dxa"/>
            <w:tcBorders>
              <w:top w:val="nil"/>
              <w:left w:val="nil"/>
              <w:bottom w:val="single" w:sz="8" w:space="0" w:color="BFBFBF"/>
              <w:right w:val="single" w:sz="8" w:space="0" w:color="BFBFBF"/>
            </w:tcBorders>
            <w:shd w:val="clear" w:color="auto" w:fill="auto"/>
            <w:hideMark/>
          </w:tcPr>
          <w:p w14:paraId="38B716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G47.9</w:t>
            </w:r>
          </w:p>
        </w:tc>
        <w:tc>
          <w:tcPr>
            <w:tcW w:w="2893" w:type="dxa"/>
            <w:tcBorders>
              <w:top w:val="nil"/>
              <w:left w:val="nil"/>
              <w:bottom w:val="single" w:sz="8" w:space="0" w:color="BFBFBF"/>
              <w:right w:val="single" w:sz="8" w:space="0" w:color="BFBFBF"/>
            </w:tcBorders>
            <w:shd w:val="clear" w:color="auto" w:fill="auto"/>
            <w:hideMark/>
          </w:tcPr>
          <w:p w14:paraId="62E6B3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Sleep disorder, unspecified</w:t>
            </w:r>
          </w:p>
        </w:tc>
      </w:tr>
      <w:tr w:rsidR="009C32CA" w:rsidRPr="0042121F" w14:paraId="2995F9C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CE0B0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04-0054</w:t>
            </w:r>
          </w:p>
        </w:tc>
        <w:tc>
          <w:tcPr>
            <w:tcW w:w="2126" w:type="dxa"/>
            <w:tcBorders>
              <w:top w:val="nil"/>
              <w:left w:val="nil"/>
              <w:bottom w:val="single" w:sz="8" w:space="0" w:color="BFBFBF"/>
              <w:right w:val="single" w:sz="8" w:space="0" w:color="BFBFBF"/>
            </w:tcBorders>
            <w:shd w:val="clear" w:color="auto" w:fill="auto"/>
            <w:hideMark/>
          </w:tcPr>
          <w:p w14:paraId="52F323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oedema</w:t>
            </w:r>
          </w:p>
        </w:tc>
        <w:tc>
          <w:tcPr>
            <w:tcW w:w="4098" w:type="dxa"/>
            <w:tcBorders>
              <w:top w:val="nil"/>
              <w:left w:val="nil"/>
              <w:bottom w:val="single" w:sz="8" w:space="0" w:color="BFBFBF"/>
              <w:right w:val="single" w:sz="8" w:space="0" w:color="BFBFBF"/>
            </w:tcBorders>
            <w:shd w:val="clear" w:color="auto" w:fill="auto"/>
            <w:hideMark/>
          </w:tcPr>
          <w:p w14:paraId="549BDE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 Acute oedema of lung, pulmonary congestion</w:t>
            </w:r>
          </w:p>
        </w:tc>
        <w:tc>
          <w:tcPr>
            <w:tcW w:w="2921" w:type="dxa"/>
            <w:tcBorders>
              <w:top w:val="nil"/>
              <w:left w:val="nil"/>
              <w:bottom w:val="single" w:sz="8" w:space="0" w:color="BFBFBF"/>
              <w:right w:val="single" w:sz="8" w:space="0" w:color="BFBFBF"/>
            </w:tcBorders>
            <w:shd w:val="clear" w:color="auto" w:fill="auto"/>
            <w:hideMark/>
          </w:tcPr>
          <w:p w14:paraId="7AA2CB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Pneumonia</w:t>
            </w:r>
          </w:p>
        </w:tc>
        <w:tc>
          <w:tcPr>
            <w:tcW w:w="1061" w:type="dxa"/>
            <w:tcBorders>
              <w:top w:val="nil"/>
              <w:left w:val="nil"/>
              <w:bottom w:val="single" w:sz="8" w:space="0" w:color="BFBFBF"/>
              <w:right w:val="single" w:sz="8" w:space="0" w:color="BFBFBF"/>
            </w:tcBorders>
            <w:shd w:val="clear" w:color="auto" w:fill="auto"/>
            <w:hideMark/>
          </w:tcPr>
          <w:p w14:paraId="527155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J84.9</w:t>
            </w:r>
          </w:p>
        </w:tc>
        <w:tc>
          <w:tcPr>
            <w:tcW w:w="2893" w:type="dxa"/>
            <w:tcBorders>
              <w:top w:val="nil"/>
              <w:left w:val="nil"/>
              <w:bottom w:val="single" w:sz="8" w:space="0" w:color="BFBFBF"/>
              <w:right w:val="single" w:sz="8" w:space="0" w:color="BFBFBF"/>
            </w:tcBorders>
            <w:shd w:val="clear" w:color="auto" w:fill="auto"/>
            <w:hideMark/>
          </w:tcPr>
          <w:p w14:paraId="60FB73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Interstitial pulmonary disease, unspecified</w:t>
            </w:r>
          </w:p>
        </w:tc>
      </w:tr>
      <w:tr w:rsidR="009C32CA" w:rsidRPr="0042121F" w14:paraId="5A50F2F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99C28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04-0055</w:t>
            </w:r>
          </w:p>
        </w:tc>
        <w:tc>
          <w:tcPr>
            <w:tcW w:w="2126" w:type="dxa"/>
            <w:tcBorders>
              <w:top w:val="nil"/>
              <w:left w:val="nil"/>
              <w:bottom w:val="single" w:sz="8" w:space="0" w:color="BFBFBF"/>
              <w:right w:val="single" w:sz="8" w:space="0" w:color="BFBFBF"/>
            </w:tcBorders>
            <w:shd w:val="clear" w:color="auto" w:fill="auto"/>
            <w:hideMark/>
          </w:tcPr>
          <w:p w14:paraId="76CF5A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Chronic Obstructive Pulmonary Disease (COPD) </w:t>
            </w:r>
          </w:p>
        </w:tc>
        <w:tc>
          <w:tcPr>
            <w:tcW w:w="4098" w:type="dxa"/>
            <w:tcBorders>
              <w:top w:val="nil"/>
              <w:left w:val="nil"/>
              <w:bottom w:val="single" w:sz="8" w:space="0" w:color="BFBFBF"/>
              <w:right w:val="single" w:sz="8" w:space="0" w:color="BFBFBF"/>
            </w:tcBorders>
            <w:shd w:val="clear" w:color="auto" w:fill="auto"/>
            <w:hideMark/>
          </w:tcPr>
          <w:p w14:paraId="0BC007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Chronic obstructive airways disease, COPD with infection, Emphysema, Bronchiectasis, </w:t>
            </w:r>
            <w:proofErr w:type="spellStart"/>
            <w:r w:rsidRPr="0042121F">
              <w:rPr>
                <w:rFonts w:eastAsia="Times New Roman"/>
                <w:color w:val="000000"/>
                <w:sz w:val="16"/>
                <w:szCs w:val="16"/>
                <w:lang w:eastAsia="en-AU"/>
              </w:rPr>
              <w:t>tracheomalcia</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bronchomalacia</w:t>
            </w:r>
            <w:proofErr w:type="spellEnd"/>
            <w:r w:rsidRPr="0042121F">
              <w:rPr>
                <w:rFonts w:eastAsia="Times New Roman"/>
                <w:color w:val="000000"/>
                <w:sz w:val="16"/>
                <w:szCs w:val="16"/>
                <w:lang w:eastAsia="en-AU"/>
              </w:rPr>
              <w:t xml:space="preserve"> </w:t>
            </w:r>
          </w:p>
        </w:tc>
        <w:tc>
          <w:tcPr>
            <w:tcW w:w="2921" w:type="dxa"/>
            <w:tcBorders>
              <w:top w:val="nil"/>
              <w:left w:val="nil"/>
              <w:bottom w:val="single" w:sz="8" w:space="0" w:color="BFBFBF"/>
              <w:right w:val="single" w:sz="8" w:space="0" w:color="BFBFBF"/>
            </w:tcBorders>
            <w:shd w:val="clear" w:color="auto" w:fill="auto"/>
            <w:hideMark/>
          </w:tcPr>
          <w:p w14:paraId="60F785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Bronchitis (obstructive)</w:t>
            </w:r>
          </w:p>
        </w:tc>
        <w:tc>
          <w:tcPr>
            <w:tcW w:w="1061" w:type="dxa"/>
            <w:tcBorders>
              <w:top w:val="nil"/>
              <w:left w:val="nil"/>
              <w:bottom w:val="single" w:sz="8" w:space="0" w:color="BFBFBF"/>
              <w:right w:val="single" w:sz="8" w:space="0" w:color="BFBFBF"/>
            </w:tcBorders>
            <w:shd w:val="clear" w:color="auto" w:fill="auto"/>
            <w:hideMark/>
          </w:tcPr>
          <w:p w14:paraId="12C3DE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J44.9</w:t>
            </w:r>
          </w:p>
        </w:tc>
        <w:tc>
          <w:tcPr>
            <w:tcW w:w="2893" w:type="dxa"/>
            <w:tcBorders>
              <w:top w:val="nil"/>
              <w:left w:val="nil"/>
              <w:bottom w:val="single" w:sz="8" w:space="0" w:color="BFBFBF"/>
              <w:right w:val="single" w:sz="8" w:space="0" w:color="BFBFBF"/>
            </w:tcBorders>
            <w:shd w:val="clear" w:color="auto" w:fill="auto"/>
            <w:hideMark/>
          </w:tcPr>
          <w:p w14:paraId="7F28C6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obstructive pulmonary disease, unspecified</w:t>
            </w:r>
          </w:p>
        </w:tc>
      </w:tr>
      <w:tr w:rsidR="009C32CA" w:rsidRPr="0042121F" w14:paraId="4036D6E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E854C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04-0056</w:t>
            </w:r>
          </w:p>
        </w:tc>
        <w:tc>
          <w:tcPr>
            <w:tcW w:w="2126" w:type="dxa"/>
            <w:tcBorders>
              <w:top w:val="nil"/>
              <w:left w:val="nil"/>
              <w:bottom w:val="single" w:sz="8" w:space="0" w:color="BFBFBF"/>
              <w:right w:val="single" w:sz="8" w:space="0" w:color="BFBFBF"/>
            </w:tcBorders>
            <w:shd w:val="clear" w:color="auto" w:fill="auto"/>
            <w:hideMark/>
          </w:tcPr>
          <w:p w14:paraId="0ADBD1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Pneumothorax</w:t>
            </w:r>
          </w:p>
        </w:tc>
        <w:tc>
          <w:tcPr>
            <w:tcW w:w="4098" w:type="dxa"/>
            <w:tcBorders>
              <w:top w:val="nil"/>
              <w:left w:val="nil"/>
              <w:bottom w:val="single" w:sz="8" w:space="0" w:color="BFBFBF"/>
              <w:right w:val="single" w:sz="8" w:space="0" w:color="BFBFBF"/>
            </w:tcBorders>
            <w:shd w:val="clear" w:color="auto" w:fill="auto"/>
            <w:hideMark/>
          </w:tcPr>
          <w:p w14:paraId="2E0CABF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Spontaneous, tension pneumothorax, </w:t>
            </w:r>
            <w:proofErr w:type="spellStart"/>
            <w:r w:rsidRPr="0042121F">
              <w:rPr>
                <w:rFonts w:eastAsia="Times New Roman"/>
                <w:color w:val="000000"/>
                <w:sz w:val="16"/>
                <w:szCs w:val="16"/>
                <w:lang w:eastAsia="en-AU"/>
              </w:rPr>
              <w:t>nontraumatic</w:t>
            </w:r>
            <w:proofErr w:type="spellEnd"/>
            <w:r w:rsidRPr="0042121F">
              <w:rPr>
                <w:rFonts w:eastAsia="Times New Roman"/>
                <w:color w:val="000000"/>
                <w:sz w:val="16"/>
                <w:szCs w:val="16"/>
                <w:lang w:eastAsia="en-AU"/>
              </w:rPr>
              <w:t xml:space="preserve"> pneumothorax</w:t>
            </w:r>
          </w:p>
        </w:tc>
        <w:tc>
          <w:tcPr>
            <w:tcW w:w="2921" w:type="dxa"/>
            <w:tcBorders>
              <w:top w:val="nil"/>
              <w:left w:val="nil"/>
              <w:bottom w:val="single" w:sz="8" w:space="0" w:color="BFBFBF"/>
              <w:right w:val="single" w:sz="8" w:space="0" w:color="BFBFBF"/>
            </w:tcBorders>
            <w:shd w:val="clear" w:color="auto" w:fill="auto"/>
            <w:hideMark/>
          </w:tcPr>
          <w:p w14:paraId="372E24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Traumatic pneumothorax</w:t>
            </w:r>
          </w:p>
        </w:tc>
        <w:tc>
          <w:tcPr>
            <w:tcW w:w="1061" w:type="dxa"/>
            <w:tcBorders>
              <w:top w:val="nil"/>
              <w:left w:val="nil"/>
              <w:bottom w:val="single" w:sz="8" w:space="0" w:color="BFBFBF"/>
              <w:right w:val="single" w:sz="8" w:space="0" w:color="BFBFBF"/>
            </w:tcBorders>
            <w:shd w:val="clear" w:color="auto" w:fill="auto"/>
            <w:hideMark/>
          </w:tcPr>
          <w:p w14:paraId="004119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J93.9</w:t>
            </w:r>
          </w:p>
        </w:tc>
        <w:tc>
          <w:tcPr>
            <w:tcW w:w="2893" w:type="dxa"/>
            <w:tcBorders>
              <w:top w:val="nil"/>
              <w:left w:val="nil"/>
              <w:bottom w:val="single" w:sz="8" w:space="0" w:color="BFBFBF"/>
              <w:right w:val="single" w:sz="8" w:space="0" w:color="BFBFBF"/>
            </w:tcBorders>
            <w:shd w:val="clear" w:color="auto" w:fill="auto"/>
            <w:hideMark/>
          </w:tcPr>
          <w:p w14:paraId="5C7CF1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Pneumothorax, unspecified</w:t>
            </w:r>
          </w:p>
        </w:tc>
      </w:tr>
      <w:tr w:rsidR="009C32CA" w:rsidRPr="0042121F" w14:paraId="35CD98A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2E064B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04-0057</w:t>
            </w:r>
          </w:p>
        </w:tc>
        <w:tc>
          <w:tcPr>
            <w:tcW w:w="2126" w:type="dxa"/>
            <w:tcBorders>
              <w:top w:val="nil"/>
              <w:left w:val="nil"/>
              <w:bottom w:val="single" w:sz="8" w:space="0" w:color="BFBFBF"/>
              <w:right w:val="single" w:sz="8" w:space="0" w:color="BFBFBF"/>
            </w:tcBorders>
            <w:shd w:val="clear" w:color="auto" w:fill="auto"/>
            <w:hideMark/>
          </w:tcPr>
          <w:p w14:paraId="4583BA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bronchus or lung</w:t>
            </w:r>
          </w:p>
        </w:tc>
        <w:tc>
          <w:tcPr>
            <w:tcW w:w="4098" w:type="dxa"/>
            <w:tcBorders>
              <w:top w:val="nil"/>
              <w:left w:val="nil"/>
              <w:bottom w:val="single" w:sz="8" w:space="0" w:color="BFBFBF"/>
              <w:right w:val="single" w:sz="8" w:space="0" w:color="BFBFBF"/>
            </w:tcBorders>
            <w:shd w:val="clear" w:color="auto" w:fill="auto"/>
            <w:hideMark/>
          </w:tcPr>
          <w:p w14:paraId="698E50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Mesothelioma, primary malignant neoplasm of main bronchus, upper lobe, middle lobe, lower lobe, overlapping lesion of bronchus and lung</w:t>
            </w:r>
          </w:p>
        </w:tc>
        <w:tc>
          <w:tcPr>
            <w:tcW w:w="2921" w:type="dxa"/>
            <w:tcBorders>
              <w:top w:val="nil"/>
              <w:left w:val="nil"/>
              <w:bottom w:val="single" w:sz="8" w:space="0" w:color="BFBFBF"/>
              <w:right w:val="single" w:sz="8" w:space="0" w:color="BFBFBF"/>
            </w:tcBorders>
            <w:shd w:val="clear" w:color="auto" w:fill="auto"/>
            <w:hideMark/>
          </w:tcPr>
          <w:p w14:paraId="13A57C2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E9990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C34.9</w:t>
            </w:r>
          </w:p>
        </w:tc>
        <w:tc>
          <w:tcPr>
            <w:tcW w:w="2893" w:type="dxa"/>
            <w:tcBorders>
              <w:top w:val="nil"/>
              <w:left w:val="nil"/>
              <w:bottom w:val="single" w:sz="8" w:space="0" w:color="BFBFBF"/>
              <w:right w:val="single" w:sz="8" w:space="0" w:color="BFBFBF"/>
            </w:tcBorders>
            <w:shd w:val="clear" w:color="auto" w:fill="auto"/>
            <w:hideMark/>
          </w:tcPr>
          <w:p w14:paraId="7459D8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bronchus or lung, unspecified</w:t>
            </w:r>
          </w:p>
        </w:tc>
      </w:tr>
      <w:tr w:rsidR="009C32CA" w:rsidRPr="0042121F" w14:paraId="2B07B9E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B666C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04-0058</w:t>
            </w:r>
          </w:p>
        </w:tc>
        <w:tc>
          <w:tcPr>
            <w:tcW w:w="2126" w:type="dxa"/>
            <w:tcBorders>
              <w:top w:val="nil"/>
              <w:left w:val="nil"/>
              <w:bottom w:val="single" w:sz="8" w:space="0" w:color="BFBFBF"/>
              <w:right w:val="single" w:sz="8" w:space="0" w:color="BFBFBF"/>
            </w:tcBorders>
            <w:shd w:val="clear" w:color="auto" w:fill="auto"/>
            <w:hideMark/>
          </w:tcPr>
          <w:p w14:paraId="135A74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Interstitial pulmonary disease</w:t>
            </w:r>
          </w:p>
        </w:tc>
        <w:tc>
          <w:tcPr>
            <w:tcW w:w="4098" w:type="dxa"/>
            <w:tcBorders>
              <w:top w:val="nil"/>
              <w:left w:val="nil"/>
              <w:bottom w:val="single" w:sz="8" w:space="0" w:color="BFBFBF"/>
              <w:right w:val="single" w:sz="8" w:space="0" w:color="BFBFBF"/>
            </w:tcBorders>
            <w:shd w:val="clear" w:color="auto" w:fill="auto"/>
            <w:hideMark/>
          </w:tcPr>
          <w:p w14:paraId="10230A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Diffuse parenchymal lung disease, idiopathic pulmonary fibrosis</w:t>
            </w:r>
          </w:p>
        </w:tc>
        <w:tc>
          <w:tcPr>
            <w:tcW w:w="2921" w:type="dxa"/>
            <w:tcBorders>
              <w:top w:val="nil"/>
              <w:left w:val="nil"/>
              <w:bottom w:val="single" w:sz="8" w:space="0" w:color="BFBFBF"/>
              <w:right w:val="single" w:sz="8" w:space="0" w:color="BFBFBF"/>
            </w:tcBorders>
            <w:shd w:val="clear" w:color="auto" w:fill="auto"/>
            <w:hideMark/>
          </w:tcPr>
          <w:p w14:paraId="2B5629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Neonatal chronic lung disease</w:t>
            </w:r>
          </w:p>
        </w:tc>
        <w:tc>
          <w:tcPr>
            <w:tcW w:w="1061" w:type="dxa"/>
            <w:tcBorders>
              <w:top w:val="nil"/>
              <w:left w:val="nil"/>
              <w:bottom w:val="single" w:sz="8" w:space="0" w:color="BFBFBF"/>
              <w:right w:val="single" w:sz="8" w:space="0" w:color="BFBFBF"/>
            </w:tcBorders>
            <w:shd w:val="clear" w:color="auto" w:fill="auto"/>
            <w:hideMark/>
          </w:tcPr>
          <w:p w14:paraId="2378DC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J84.9</w:t>
            </w:r>
          </w:p>
        </w:tc>
        <w:tc>
          <w:tcPr>
            <w:tcW w:w="2893" w:type="dxa"/>
            <w:tcBorders>
              <w:top w:val="nil"/>
              <w:left w:val="nil"/>
              <w:bottom w:val="single" w:sz="8" w:space="0" w:color="BFBFBF"/>
              <w:right w:val="single" w:sz="8" w:space="0" w:color="BFBFBF"/>
            </w:tcBorders>
            <w:shd w:val="clear" w:color="auto" w:fill="auto"/>
            <w:hideMark/>
          </w:tcPr>
          <w:p w14:paraId="6EA0D4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Interstitial pulmonary disease, unspecified</w:t>
            </w:r>
          </w:p>
        </w:tc>
      </w:tr>
      <w:tr w:rsidR="009C32CA" w:rsidRPr="0042121F" w14:paraId="6004701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274D8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04-0059</w:t>
            </w:r>
          </w:p>
        </w:tc>
        <w:tc>
          <w:tcPr>
            <w:tcW w:w="2126" w:type="dxa"/>
            <w:tcBorders>
              <w:top w:val="nil"/>
              <w:left w:val="nil"/>
              <w:bottom w:val="single" w:sz="8" w:space="0" w:color="BFBFBF"/>
              <w:right w:val="single" w:sz="8" w:space="0" w:color="BFBFBF"/>
            </w:tcBorders>
            <w:shd w:val="clear" w:color="auto" w:fill="auto"/>
            <w:hideMark/>
          </w:tcPr>
          <w:p w14:paraId="37901B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Pleural Effusion</w:t>
            </w:r>
          </w:p>
        </w:tc>
        <w:tc>
          <w:tcPr>
            <w:tcW w:w="4098" w:type="dxa"/>
            <w:tcBorders>
              <w:top w:val="nil"/>
              <w:left w:val="nil"/>
              <w:bottom w:val="single" w:sz="8" w:space="0" w:color="BFBFBF"/>
              <w:right w:val="single" w:sz="8" w:space="0" w:color="BFBFBF"/>
            </w:tcBorders>
            <w:shd w:val="clear" w:color="auto" w:fill="auto"/>
            <w:hideMark/>
          </w:tcPr>
          <w:p w14:paraId="2E807A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pleural conditions, pleurisy</w:t>
            </w:r>
          </w:p>
        </w:tc>
        <w:tc>
          <w:tcPr>
            <w:tcW w:w="2921" w:type="dxa"/>
            <w:tcBorders>
              <w:top w:val="nil"/>
              <w:left w:val="nil"/>
              <w:bottom w:val="single" w:sz="8" w:space="0" w:color="BFBFBF"/>
              <w:right w:val="single" w:sz="8" w:space="0" w:color="BFBFBF"/>
            </w:tcBorders>
            <w:shd w:val="clear" w:color="auto" w:fill="auto"/>
            <w:hideMark/>
          </w:tcPr>
          <w:p w14:paraId="11E875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DE67ED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J94.9</w:t>
            </w:r>
          </w:p>
        </w:tc>
        <w:tc>
          <w:tcPr>
            <w:tcW w:w="2893" w:type="dxa"/>
            <w:tcBorders>
              <w:top w:val="nil"/>
              <w:left w:val="nil"/>
              <w:bottom w:val="single" w:sz="8" w:space="0" w:color="BFBFBF"/>
              <w:right w:val="single" w:sz="8" w:space="0" w:color="BFBFBF"/>
            </w:tcBorders>
            <w:shd w:val="clear" w:color="auto" w:fill="auto"/>
            <w:hideMark/>
          </w:tcPr>
          <w:p w14:paraId="2E9D34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Pleural condition, unspecified</w:t>
            </w:r>
          </w:p>
        </w:tc>
      </w:tr>
      <w:tr w:rsidR="009C32CA" w:rsidRPr="0042121F" w14:paraId="105ABEB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54D16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04-0060</w:t>
            </w:r>
          </w:p>
        </w:tc>
        <w:tc>
          <w:tcPr>
            <w:tcW w:w="2126" w:type="dxa"/>
            <w:tcBorders>
              <w:top w:val="nil"/>
              <w:left w:val="nil"/>
              <w:bottom w:val="single" w:sz="8" w:space="0" w:color="BFBFBF"/>
              <w:right w:val="single" w:sz="8" w:space="0" w:color="BFBFBF"/>
            </w:tcBorders>
            <w:shd w:val="clear" w:color="auto" w:fill="auto"/>
            <w:hideMark/>
          </w:tcPr>
          <w:p w14:paraId="19594E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respiratory systems, other</w:t>
            </w:r>
          </w:p>
        </w:tc>
        <w:tc>
          <w:tcPr>
            <w:tcW w:w="4098" w:type="dxa"/>
            <w:tcBorders>
              <w:top w:val="nil"/>
              <w:left w:val="nil"/>
              <w:bottom w:val="single" w:sz="8" w:space="0" w:color="BFBFBF"/>
              <w:right w:val="single" w:sz="8" w:space="0" w:color="BFBFBF"/>
            </w:tcBorders>
            <w:shd w:val="clear" w:color="auto" w:fill="auto"/>
            <w:hideMark/>
          </w:tcPr>
          <w:p w14:paraId="123702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dysfunctional breathing</w:t>
            </w:r>
          </w:p>
        </w:tc>
        <w:tc>
          <w:tcPr>
            <w:tcW w:w="2921" w:type="dxa"/>
            <w:tcBorders>
              <w:top w:val="nil"/>
              <w:left w:val="nil"/>
              <w:bottom w:val="single" w:sz="8" w:space="0" w:color="BFBFBF"/>
              <w:right w:val="single" w:sz="8" w:space="0" w:color="BFBFBF"/>
            </w:tcBorders>
            <w:shd w:val="clear" w:color="auto" w:fill="auto"/>
            <w:hideMark/>
          </w:tcPr>
          <w:p w14:paraId="635BEE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8EA3E8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R09.89</w:t>
            </w:r>
          </w:p>
        </w:tc>
        <w:tc>
          <w:tcPr>
            <w:tcW w:w="2893" w:type="dxa"/>
            <w:tcBorders>
              <w:top w:val="nil"/>
              <w:left w:val="nil"/>
              <w:bottom w:val="single" w:sz="8" w:space="0" w:color="BFBFBF"/>
              <w:right w:val="single" w:sz="8" w:space="0" w:color="BFBFBF"/>
            </w:tcBorders>
            <w:shd w:val="clear" w:color="auto" w:fill="auto"/>
            <w:hideMark/>
          </w:tcPr>
          <w:p w14:paraId="2D6ED7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symptoms and signs involving the respiratory system</w:t>
            </w:r>
          </w:p>
        </w:tc>
      </w:tr>
      <w:tr w:rsidR="009C32CA" w:rsidRPr="0042121F" w14:paraId="4036E98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453AF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04-0061</w:t>
            </w:r>
          </w:p>
        </w:tc>
        <w:tc>
          <w:tcPr>
            <w:tcW w:w="2126" w:type="dxa"/>
            <w:tcBorders>
              <w:top w:val="nil"/>
              <w:left w:val="nil"/>
              <w:bottom w:val="single" w:sz="8" w:space="0" w:color="BFBFBF"/>
              <w:right w:val="single" w:sz="8" w:space="0" w:color="BFBFBF"/>
            </w:tcBorders>
            <w:shd w:val="clear" w:color="auto" w:fill="auto"/>
            <w:hideMark/>
          </w:tcPr>
          <w:p w14:paraId="198D0B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the respiratory system, other</w:t>
            </w:r>
          </w:p>
        </w:tc>
        <w:tc>
          <w:tcPr>
            <w:tcW w:w="4098" w:type="dxa"/>
            <w:tcBorders>
              <w:top w:val="nil"/>
              <w:left w:val="nil"/>
              <w:bottom w:val="single" w:sz="8" w:space="0" w:color="BFBFBF"/>
              <w:right w:val="single" w:sz="8" w:space="0" w:color="BFBFBF"/>
            </w:tcBorders>
            <w:shd w:val="clear" w:color="auto" w:fill="auto"/>
            <w:hideMark/>
          </w:tcPr>
          <w:p w14:paraId="530752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AE3D67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1A7D5A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J99.8</w:t>
            </w:r>
          </w:p>
        </w:tc>
        <w:tc>
          <w:tcPr>
            <w:tcW w:w="2893" w:type="dxa"/>
            <w:tcBorders>
              <w:top w:val="nil"/>
              <w:left w:val="nil"/>
              <w:bottom w:val="single" w:sz="8" w:space="0" w:color="BFBFBF"/>
              <w:right w:val="single" w:sz="8" w:space="0" w:color="BFBFBF"/>
            </w:tcBorders>
            <w:shd w:val="clear" w:color="auto" w:fill="auto"/>
            <w:hideMark/>
          </w:tcPr>
          <w:p w14:paraId="4EBCE8A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disorders in other diseases classified elsewhere</w:t>
            </w:r>
          </w:p>
        </w:tc>
      </w:tr>
      <w:tr w:rsidR="009C32CA" w:rsidRPr="0042121F" w14:paraId="359DA7F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5A987C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04-0062</w:t>
            </w:r>
          </w:p>
        </w:tc>
        <w:tc>
          <w:tcPr>
            <w:tcW w:w="2126" w:type="dxa"/>
            <w:tcBorders>
              <w:top w:val="nil"/>
              <w:left w:val="nil"/>
              <w:bottom w:val="single" w:sz="8" w:space="0" w:color="BFBFBF"/>
              <w:right w:val="single" w:sz="8" w:space="0" w:color="BFBFBF"/>
            </w:tcBorders>
            <w:shd w:val="clear" w:color="auto" w:fill="auto"/>
            <w:hideMark/>
          </w:tcPr>
          <w:p w14:paraId="23C9DB4B"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lung</w:t>
            </w:r>
          </w:p>
        </w:tc>
        <w:tc>
          <w:tcPr>
            <w:tcW w:w="4098" w:type="dxa"/>
            <w:tcBorders>
              <w:top w:val="nil"/>
              <w:left w:val="nil"/>
              <w:bottom w:val="single" w:sz="8" w:space="0" w:color="BFBFBF"/>
              <w:right w:val="single" w:sz="8" w:space="0" w:color="BFBFBF"/>
            </w:tcBorders>
            <w:shd w:val="clear" w:color="auto" w:fill="auto"/>
            <w:hideMark/>
          </w:tcPr>
          <w:p w14:paraId="11EEA0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A8ED5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49C2C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Z94.2</w:t>
            </w:r>
          </w:p>
        </w:tc>
        <w:tc>
          <w:tcPr>
            <w:tcW w:w="2893" w:type="dxa"/>
            <w:tcBorders>
              <w:top w:val="nil"/>
              <w:left w:val="nil"/>
              <w:bottom w:val="single" w:sz="8" w:space="0" w:color="BFBFBF"/>
              <w:right w:val="single" w:sz="8" w:space="0" w:color="BFBFBF"/>
            </w:tcBorders>
            <w:shd w:val="clear" w:color="auto" w:fill="auto"/>
            <w:hideMark/>
          </w:tcPr>
          <w:p w14:paraId="165E2A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Lung transplant status</w:t>
            </w:r>
          </w:p>
        </w:tc>
      </w:tr>
      <w:tr w:rsidR="009C32CA" w:rsidRPr="0042121F" w14:paraId="7A8F327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C4245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04-0063</w:t>
            </w:r>
          </w:p>
        </w:tc>
        <w:tc>
          <w:tcPr>
            <w:tcW w:w="2126" w:type="dxa"/>
            <w:tcBorders>
              <w:top w:val="nil"/>
              <w:left w:val="nil"/>
              <w:bottom w:val="single" w:sz="8" w:space="0" w:color="BFBFBF"/>
              <w:right w:val="single" w:sz="8" w:space="0" w:color="BFBFBF"/>
            </w:tcBorders>
            <w:shd w:val="clear" w:color="auto" w:fill="auto"/>
            <w:hideMark/>
          </w:tcPr>
          <w:p w14:paraId="156CD4D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Asthma</w:t>
            </w:r>
          </w:p>
        </w:tc>
        <w:tc>
          <w:tcPr>
            <w:tcW w:w="4098" w:type="dxa"/>
            <w:tcBorders>
              <w:top w:val="nil"/>
              <w:left w:val="nil"/>
              <w:bottom w:val="single" w:sz="8" w:space="0" w:color="BFBFBF"/>
              <w:right w:val="single" w:sz="8" w:space="0" w:color="BFBFBF"/>
            </w:tcBorders>
            <w:shd w:val="clear" w:color="auto" w:fill="auto"/>
            <w:hideMark/>
          </w:tcPr>
          <w:p w14:paraId="0B2CEE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Asthma NOS, asthma allergic</w:t>
            </w:r>
          </w:p>
        </w:tc>
        <w:tc>
          <w:tcPr>
            <w:tcW w:w="2921" w:type="dxa"/>
            <w:tcBorders>
              <w:top w:val="nil"/>
              <w:left w:val="nil"/>
              <w:bottom w:val="single" w:sz="8" w:space="0" w:color="BFBFBF"/>
              <w:right w:val="single" w:sz="8" w:space="0" w:color="BFBFBF"/>
            </w:tcBorders>
            <w:shd w:val="clear" w:color="auto" w:fill="auto"/>
            <w:hideMark/>
          </w:tcPr>
          <w:p w14:paraId="55B835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Bronchitis</w:t>
            </w:r>
          </w:p>
        </w:tc>
        <w:tc>
          <w:tcPr>
            <w:tcW w:w="1061" w:type="dxa"/>
            <w:tcBorders>
              <w:top w:val="nil"/>
              <w:left w:val="nil"/>
              <w:bottom w:val="single" w:sz="8" w:space="0" w:color="BFBFBF"/>
              <w:right w:val="single" w:sz="8" w:space="0" w:color="BFBFBF"/>
            </w:tcBorders>
            <w:shd w:val="clear" w:color="auto" w:fill="auto"/>
            <w:hideMark/>
          </w:tcPr>
          <w:p w14:paraId="16DC69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J45.9</w:t>
            </w:r>
          </w:p>
        </w:tc>
        <w:tc>
          <w:tcPr>
            <w:tcW w:w="2893" w:type="dxa"/>
            <w:tcBorders>
              <w:top w:val="nil"/>
              <w:left w:val="nil"/>
              <w:bottom w:val="single" w:sz="8" w:space="0" w:color="BFBFBF"/>
              <w:right w:val="single" w:sz="8" w:space="0" w:color="BFBFBF"/>
            </w:tcBorders>
            <w:shd w:val="clear" w:color="auto" w:fill="auto"/>
            <w:hideMark/>
          </w:tcPr>
          <w:p w14:paraId="20C9D8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Asthma, unspecified</w:t>
            </w:r>
          </w:p>
        </w:tc>
      </w:tr>
      <w:tr w:rsidR="009C32CA" w:rsidRPr="0042121F" w14:paraId="3D794A9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2902B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04-0064</w:t>
            </w:r>
          </w:p>
        </w:tc>
        <w:tc>
          <w:tcPr>
            <w:tcW w:w="2126" w:type="dxa"/>
            <w:tcBorders>
              <w:top w:val="nil"/>
              <w:left w:val="nil"/>
              <w:bottom w:val="single" w:sz="8" w:space="0" w:color="BFBFBF"/>
              <w:right w:val="single" w:sz="8" w:space="0" w:color="BFBFBF"/>
            </w:tcBorders>
            <w:shd w:val="clear" w:color="auto" w:fill="auto"/>
            <w:hideMark/>
          </w:tcPr>
          <w:p w14:paraId="4FDE6B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bronchiolitis</w:t>
            </w:r>
          </w:p>
        </w:tc>
        <w:tc>
          <w:tcPr>
            <w:tcW w:w="4098" w:type="dxa"/>
            <w:tcBorders>
              <w:top w:val="nil"/>
              <w:left w:val="nil"/>
              <w:bottom w:val="single" w:sz="8" w:space="0" w:color="BFBFBF"/>
              <w:right w:val="single" w:sz="8" w:space="0" w:color="BFBFBF"/>
            </w:tcBorders>
            <w:shd w:val="clear" w:color="auto" w:fill="auto"/>
            <w:hideMark/>
          </w:tcPr>
          <w:p w14:paraId="22C49B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B91AB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E6FF7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J21.9</w:t>
            </w:r>
          </w:p>
        </w:tc>
        <w:tc>
          <w:tcPr>
            <w:tcW w:w="2893" w:type="dxa"/>
            <w:tcBorders>
              <w:top w:val="nil"/>
              <w:left w:val="nil"/>
              <w:bottom w:val="single" w:sz="8" w:space="0" w:color="BFBFBF"/>
              <w:right w:val="single" w:sz="8" w:space="0" w:color="BFBFBF"/>
            </w:tcBorders>
            <w:shd w:val="clear" w:color="auto" w:fill="auto"/>
            <w:hideMark/>
          </w:tcPr>
          <w:p w14:paraId="38700B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bronchiolitis, unspecified</w:t>
            </w:r>
          </w:p>
        </w:tc>
      </w:tr>
      <w:tr w:rsidR="009C32CA" w:rsidRPr="0042121F" w14:paraId="2B7E0A2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12E64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04-0065</w:t>
            </w:r>
          </w:p>
        </w:tc>
        <w:tc>
          <w:tcPr>
            <w:tcW w:w="2126" w:type="dxa"/>
            <w:tcBorders>
              <w:top w:val="nil"/>
              <w:left w:val="nil"/>
              <w:bottom w:val="single" w:sz="8" w:space="0" w:color="BFBFBF"/>
              <w:right w:val="single" w:sz="8" w:space="0" w:color="BFBFBF"/>
            </w:tcBorders>
            <w:shd w:val="clear" w:color="auto" w:fill="auto"/>
            <w:hideMark/>
          </w:tcPr>
          <w:p w14:paraId="1BD956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Bronchitis</w:t>
            </w:r>
          </w:p>
        </w:tc>
        <w:tc>
          <w:tcPr>
            <w:tcW w:w="4098" w:type="dxa"/>
            <w:tcBorders>
              <w:top w:val="nil"/>
              <w:left w:val="nil"/>
              <w:bottom w:val="single" w:sz="8" w:space="0" w:color="BFBFBF"/>
              <w:right w:val="single" w:sz="8" w:space="0" w:color="BFBFBF"/>
            </w:tcBorders>
            <w:shd w:val="clear" w:color="auto" w:fill="auto"/>
            <w:hideMark/>
          </w:tcPr>
          <w:p w14:paraId="7BD49C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Bronchitis (acute or chronic - with or without infectious agent), allergic bronchitis, chemical bronchitis, chronic Bronchitis (obstructive)</w:t>
            </w:r>
          </w:p>
        </w:tc>
        <w:tc>
          <w:tcPr>
            <w:tcW w:w="2921" w:type="dxa"/>
            <w:tcBorders>
              <w:top w:val="nil"/>
              <w:left w:val="nil"/>
              <w:bottom w:val="single" w:sz="8" w:space="0" w:color="BFBFBF"/>
              <w:right w:val="single" w:sz="8" w:space="0" w:color="BFBFBF"/>
            </w:tcBorders>
            <w:shd w:val="clear" w:color="auto" w:fill="auto"/>
            <w:hideMark/>
          </w:tcPr>
          <w:p w14:paraId="26861BE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Asthma NOS, asthma allergic, Status </w:t>
            </w:r>
            <w:proofErr w:type="spellStart"/>
            <w:r w:rsidRPr="0042121F">
              <w:rPr>
                <w:rFonts w:eastAsia="Times New Roman"/>
                <w:color w:val="000000"/>
                <w:sz w:val="16"/>
                <w:szCs w:val="16"/>
                <w:lang w:eastAsia="en-AU"/>
              </w:rPr>
              <w:t>asthmaticus</w:t>
            </w:r>
            <w:proofErr w:type="spellEnd"/>
            <w:r w:rsidRPr="0042121F">
              <w:rPr>
                <w:rFonts w:eastAsia="Times New Roman"/>
                <w:color w:val="000000"/>
                <w:sz w:val="16"/>
                <w:szCs w:val="16"/>
                <w:lang w:eastAsia="en-AU"/>
              </w:rPr>
              <w:t xml:space="preserve"> (acute severe asthma), COPD</w:t>
            </w:r>
          </w:p>
        </w:tc>
        <w:tc>
          <w:tcPr>
            <w:tcW w:w="1061" w:type="dxa"/>
            <w:tcBorders>
              <w:top w:val="nil"/>
              <w:left w:val="nil"/>
              <w:bottom w:val="single" w:sz="8" w:space="0" w:color="BFBFBF"/>
              <w:right w:val="single" w:sz="8" w:space="0" w:color="BFBFBF"/>
            </w:tcBorders>
            <w:shd w:val="clear" w:color="auto" w:fill="auto"/>
            <w:hideMark/>
          </w:tcPr>
          <w:p w14:paraId="01E9F2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J41.8</w:t>
            </w:r>
          </w:p>
        </w:tc>
        <w:tc>
          <w:tcPr>
            <w:tcW w:w="2893" w:type="dxa"/>
            <w:tcBorders>
              <w:top w:val="nil"/>
              <w:left w:val="nil"/>
              <w:bottom w:val="single" w:sz="8" w:space="0" w:color="BFBFBF"/>
              <w:right w:val="single" w:sz="8" w:space="0" w:color="BFBFBF"/>
            </w:tcBorders>
            <w:shd w:val="clear" w:color="auto" w:fill="auto"/>
            <w:hideMark/>
          </w:tcPr>
          <w:p w14:paraId="071429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Mixed simple and mucopurulent chronic bronchitis</w:t>
            </w:r>
          </w:p>
        </w:tc>
      </w:tr>
      <w:tr w:rsidR="009C32CA" w:rsidRPr="0042121F" w14:paraId="3A176C9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D5895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04-0066</w:t>
            </w:r>
          </w:p>
        </w:tc>
        <w:tc>
          <w:tcPr>
            <w:tcW w:w="2126" w:type="dxa"/>
            <w:tcBorders>
              <w:top w:val="nil"/>
              <w:left w:val="nil"/>
              <w:bottom w:val="single" w:sz="8" w:space="0" w:color="BFBFBF"/>
              <w:right w:val="single" w:sz="8" w:space="0" w:color="BFBFBF"/>
            </w:tcBorders>
            <w:shd w:val="clear" w:color="auto" w:fill="auto"/>
            <w:hideMark/>
          </w:tcPr>
          <w:p w14:paraId="6A7CD4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failure</w:t>
            </w:r>
          </w:p>
        </w:tc>
        <w:tc>
          <w:tcPr>
            <w:tcW w:w="4098" w:type="dxa"/>
            <w:tcBorders>
              <w:top w:val="nil"/>
              <w:left w:val="nil"/>
              <w:bottom w:val="single" w:sz="8" w:space="0" w:color="BFBFBF"/>
              <w:right w:val="single" w:sz="8" w:space="0" w:color="BFBFBF"/>
            </w:tcBorders>
            <w:shd w:val="clear" w:color="auto" w:fill="auto"/>
            <w:hideMark/>
          </w:tcPr>
          <w:p w14:paraId="51F58A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Acute or chronic respiratory failure (Hypoxic or </w:t>
            </w:r>
            <w:proofErr w:type="spellStart"/>
            <w:r w:rsidRPr="0042121F">
              <w:rPr>
                <w:rFonts w:eastAsia="Times New Roman"/>
                <w:color w:val="000000"/>
                <w:sz w:val="16"/>
                <w:szCs w:val="16"/>
                <w:lang w:eastAsia="en-AU"/>
              </w:rPr>
              <w:t>hypercapnic</w:t>
            </w:r>
            <w:proofErr w:type="spellEnd"/>
            <w:r w:rsidRPr="0042121F">
              <w:rPr>
                <w:rFonts w:eastAsia="Times New Roman"/>
                <w:color w:val="000000"/>
                <w:sz w:val="16"/>
                <w:szCs w:val="16"/>
                <w:lang w:eastAsia="en-AU"/>
              </w:rPr>
              <w:t>)</w:t>
            </w:r>
          </w:p>
        </w:tc>
        <w:tc>
          <w:tcPr>
            <w:tcW w:w="2921" w:type="dxa"/>
            <w:tcBorders>
              <w:top w:val="nil"/>
              <w:left w:val="nil"/>
              <w:bottom w:val="single" w:sz="8" w:space="0" w:color="BFBFBF"/>
              <w:right w:val="single" w:sz="8" w:space="0" w:color="BFBFBF"/>
            </w:tcBorders>
            <w:shd w:val="clear" w:color="auto" w:fill="auto"/>
            <w:hideMark/>
          </w:tcPr>
          <w:p w14:paraId="53E165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Cardiorespiratory failure</w:t>
            </w:r>
          </w:p>
        </w:tc>
        <w:tc>
          <w:tcPr>
            <w:tcW w:w="1061" w:type="dxa"/>
            <w:tcBorders>
              <w:top w:val="nil"/>
              <w:left w:val="nil"/>
              <w:bottom w:val="single" w:sz="8" w:space="0" w:color="BFBFBF"/>
              <w:right w:val="single" w:sz="8" w:space="0" w:color="BFBFBF"/>
            </w:tcBorders>
            <w:shd w:val="clear" w:color="auto" w:fill="auto"/>
            <w:hideMark/>
          </w:tcPr>
          <w:p w14:paraId="08F606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J96.9</w:t>
            </w:r>
          </w:p>
        </w:tc>
        <w:tc>
          <w:tcPr>
            <w:tcW w:w="2893" w:type="dxa"/>
            <w:tcBorders>
              <w:top w:val="nil"/>
              <w:left w:val="nil"/>
              <w:bottom w:val="single" w:sz="8" w:space="0" w:color="BFBFBF"/>
              <w:right w:val="single" w:sz="8" w:space="0" w:color="BFBFBF"/>
            </w:tcBorders>
            <w:shd w:val="clear" w:color="auto" w:fill="auto"/>
            <w:hideMark/>
          </w:tcPr>
          <w:p w14:paraId="61594E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failure, unspecified</w:t>
            </w:r>
          </w:p>
        </w:tc>
      </w:tr>
      <w:tr w:rsidR="009C32CA" w:rsidRPr="0042121F" w14:paraId="3E62810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FAE52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04-0067</w:t>
            </w:r>
          </w:p>
        </w:tc>
        <w:tc>
          <w:tcPr>
            <w:tcW w:w="2126" w:type="dxa"/>
            <w:tcBorders>
              <w:top w:val="nil"/>
              <w:left w:val="nil"/>
              <w:bottom w:val="single" w:sz="8" w:space="0" w:color="BFBFBF"/>
              <w:right w:val="single" w:sz="8" w:space="0" w:color="BFBFBF"/>
            </w:tcBorders>
            <w:shd w:val="clear" w:color="auto" w:fill="auto"/>
            <w:hideMark/>
          </w:tcPr>
          <w:p w14:paraId="4DA46F3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Whooping cough</w:t>
            </w:r>
          </w:p>
        </w:tc>
        <w:tc>
          <w:tcPr>
            <w:tcW w:w="4098" w:type="dxa"/>
            <w:tcBorders>
              <w:top w:val="nil"/>
              <w:left w:val="nil"/>
              <w:bottom w:val="single" w:sz="8" w:space="0" w:color="BFBFBF"/>
              <w:right w:val="single" w:sz="8" w:space="0" w:color="BFBFBF"/>
            </w:tcBorders>
            <w:shd w:val="clear" w:color="auto" w:fill="auto"/>
            <w:hideMark/>
          </w:tcPr>
          <w:p w14:paraId="384B2F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Pertussis, Bordetella</w:t>
            </w:r>
          </w:p>
        </w:tc>
        <w:tc>
          <w:tcPr>
            <w:tcW w:w="2921" w:type="dxa"/>
            <w:tcBorders>
              <w:top w:val="nil"/>
              <w:left w:val="nil"/>
              <w:bottom w:val="single" w:sz="8" w:space="0" w:color="BFBFBF"/>
              <w:right w:val="single" w:sz="8" w:space="0" w:color="BFBFBF"/>
            </w:tcBorders>
            <w:shd w:val="clear" w:color="auto" w:fill="auto"/>
            <w:hideMark/>
          </w:tcPr>
          <w:p w14:paraId="375AD3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25ECA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A37.9</w:t>
            </w:r>
          </w:p>
        </w:tc>
        <w:tc>
          <w:tcPr>
            <w:tcW w:w="2893" w:type="dxa"/>
            <w:tcBorders>
              <w:top w:val="nil"/>
              <w:left w:val="nil"/>
              <w:bottom w:val="single" w:sz="8" w:space="0" w:color="BFBFBF"/>
              <w:right w:val="single" w:sz="8" w:space="0" w:color="BFBFBF"/>
            </w:tcBorders>
            <w:shd w:val="clear" w:color="auto" w:fill="auto"/>
            <w:hideMark/>
          </w:tcPr>
          <w:p w14:paraId="799AB0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Whooping cough, unspecified</w:t>
            </w:r>
          </w:p>
        </w:tc>
      </w:tr>
      <w:tr w:rsidR="009C32CA" w:rsidRPr="0042121F" w14:paraId="4F01D02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3FDC5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05-0063</w:t>
            </w:r>
          </w:p>
        </w:tc>
        <w:tc>
          <w:tcPr>
            <w:tcW w:w="2126" w:type="dxa"/>
            <w:tcBorders>
              <w:top w:val="nil"/>
              <w:left w:val="nil"/>
              <w:bottom w:val="single" w:sz="8" w:space="0" w:color="BFBFBF"/>
              <w:right w:val="single" w:sz="8" w:space="0" w:color="BFBFBF"/>
            </w:tcBorders>
            <w:shd w:val="clear" w:color="auto" w:fill="auto"/>
            <w:hideMark/>
          </w:tcPr>
          <w:p w14:paraId="19809B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embolism</w:t>
            </w:r>
          </w:p>
        </w:tc>
        <w:tc>
          <w:tcPr>
            <w:tcW w:w="4098" w:type="dxa"/>
            <w:tcBorders>
              <w:top w:val="nil"/>
              <w:left w:val="nil"/>
              <w:bottom w:val="single" w:sz="8" w:space="0" w:color="BFBFBF"/>
              <w:right w:val="single" w:sz="8" w:space="0" w:color="BFBFBF"/>
            </w:tcBorders>
            <w:shd w:val="clear" w:color="auto" w:fill="auto"/>
            <w:hideMark/>
          </w:tcPr>
          <w:p w14:paraId="75D636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thromboembolism or thrombosis</w:t>
            </w:r>
          </w:p>
        </w:tc>
        <w:tc>
          <w:tcPr>
            <w:tcW w:w="2921" w:type="dxa"/>
            <w:tcBorders>
              <w:top w:val="nil"/>
              <w:left w:val="nil"/>
              <w:bottom w:val="single" w:sz="8" w:space="0" w:color="BFBFBF"/>
              <w:right w:val="single" w:sz="8" w:space="0" w:color="BFBFBF"/>
            </w:tcBorders>
            <w:shd w:val="clear" w:color="auto" w:fill="auto"/>
            <w:hideMark/>
          </w:tcPr>
          <w:p w14:paraId="35FD56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Obstetric air embolism, obstetric blood clot embolism, obstetric </w:t>
            </w:r>
            <w:proofErr w:type="spellStart"/>
            <w:r w:rsidRPr="0042121F">
              <w:rPr>
                <w:rFonts w:eastAsia="Times New Roman"/>
                <w:color w:val="000000"/>
                <w:sz w:val="16"/>
                <w:szCs w:val="16"/>
                <w:lang w:eastAsia="en-AU"/>
              </w:rPr>
              <w:t>pyaemic</w:t>
            </w:r>
            <w:proofErr w:type="spellEnd"/>
            <w:r w:rsidRPr="0042121F">
              <w:rPr>
                <w:rFonts w:eastAsia="Times New Roman"/>
                <w:color w:val="000000"/>
                <w:sz w:val="16"/>
                <w:szCs w:val="16"/>
                <w:lang w:eastAsia="en-AU"/>
              </w:rPr>
              <w:t xml:space="preserve"> and septic embolism, other obstetric embolism, DVT and pulmonary embolism</w:t>
            </w:r>
          </w:p>
        </w:tc>
        <w:tc>
          <w:tcPr>
            <w:tcW w:w="1061" w:type="dxa"/>
            <w:tcBorders>
              <w:top w:val="nil"/>
              <w:left w:val="nil"/>
              <w:bottom w:val="single" w:sz="8" w:space="0" w:color="BFBFBF"/>
              <w:right w:val="single" w:sz="8" w:space="0" w:color="BFBFBF"/>
            </w:tcBorders>
            <w:shd w:val="clear" w:color="auto" w:fill="auto"/>
            <w:hideMark/>
          </w:tcPr>
          <w:p w14:paraId="52DA45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I26.9</w:t>
            </w:r>
          </w:p>
        </w:tc>
        <w:tc>
          <w:tcPr>
            <w:tcW w:w="2893" w:type="dxa"/>
            <w:tcBorders>
              <w:top w:val="nil"/>
              <w:left w:val="nil"/>
              <w:bottom w:val="single" w:sz="8" w:space="0" w:color="BFBFBF"/>
              <w:right w:val="single" w:sz="8" w:space="0" w:color="BFBFBF"/>
            </w:tcBorders>
            <w:shd w:val="clear" w:color="auto" w:fill="auto"/>
            <w:hideMark/>
          </w:tcPr>
          <w:p w14:paraId="1A97DC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Pulmonary embolism without mention of acute </w:t>
            </w:r>
            <w:proofErr w:type="spellStart"/>
            <w:r w:rsidRPr="0042121F">
              <w:rPr>
                <w:rFonts w:eastAsia="Times New Roman"/>
                <w:color w:val="000000"/>
                <w:sz w:val="16"/>
                <w:szCs w:val="16"/>
                <w:lang w:eastAsia="en-AU"/>
              </w:rPr>
              <w:t>cor</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pulmonale</w:t>
            </w:r>
            <w:proofErr w:type="spellEnd"/>
          </w:p>
        </w:tc>
      </w:tr>
      <w:tr w:rsidR="009C32CA" w:rsidRPr="0042121F" w14:paraId="664A87C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39B19E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14-0067</w:t>
            </w:r>
          </w:p>
        </w:tc>
        <w:tc>
          <w:tcPr>
            <w:tcW w:w="2126" w:type="dxa"/>
            <w:tcBorders>
              <w:top w:val="nil"/>
              <w:left w:val="nil"/>
              <w:bottom w:val="single" w:sz="8" w:space="0" w:color="BFBFBF"/>
              <w:right w:val="single" w:sz="8" w:space="0" w:color="BFBFBF"/>
            </w:tcBorders>
            <w:shd w:val="clear" w:color="auto" w:fill="auto"/>
            <w:hideMark/>
          </w:tcPr>
          <w:p w14:paraId="403E3D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respiratory disease</w:t>
            </w:r>
          </w:p>
        </w:tc>
        <w:tc>
          <w:tcPr>
            <w:tcW w:w="4098" w:type="dxa"/>
            <w:tcBorders>
              <w:top w:val="nil"/>
              <w:left w:val="nil"/>
              <w:bottom w:val="single" w:sz="8" w:space="0" w:color="BFBFBF"/>
              <w:right w:val="single" w:sz="8" w:space="0" w:color="BFBFBF"/>
            </w:tcBorders>
            <w:shd w:val="clear" w:color="auto" w:fill="auto"/>
            <w:hideMark/>
          </w:tcPr>
          <w:p w14:paraId="2ECD8E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EF1792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0C1E9E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O99.5</w:t>
            </w:r>
          </w:p>
        </w:tc>
        <w:tc>
          <w:tcPr>
            <w:tcW w:w="2893" w:type="dxa"/>
            <w:tcBorders>
              <w:top w:val="nil"/>
              <w:left w:val="nil"/>
              <w:bottom w:val="single" w:sz="8" w:space="0" w:color="BFBFBF"/>
              <w:right w:val="single" w:sz="8" w:space="0" w:color="BFBFBF"/>
            </w:tcBorders>
            <w:shd w:val="clear" w:color="auto" w:fill="auto"/>
            <w:hideMark/>
          </w:tcPr>
          <w:p w14:paraId="1A37B5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Diseases of the respiratory system in pregnancy, childbirth and the puerperium</w:t>
            </w:r>
          </w:p>
        </w:tc>
      </w:tr>
      <w:tr w:rsidR="009C32CA" w:rsidRPr="0042121F" w14:paraId="6E27351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448D3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15-0061</w:t>
            </w:r>
          </w:p>
        </w:tc>
        <w:tc>
          <w:tcPr>
            <w:tcW w:w="2126" w:type="dxa"/>
            <w:tcBorders>
              <w:top w:val="nil"/>
              <w:left w:val="nil"/>
              <w:bottom w:val="single" w:sz="8" w:space="0" w:color="BFBFBF"/>
              <w:right w:val="single" w:sz="8" w:space="0" w:color="BFBFBF"/>
            </w:tcBorders>
            <w:shd w:val="clear" w:color="auto" w:fill="auto"/>
            <w:hideMark/>
          </w:tcPr>
          <w:p w14:paraId="08EEB9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problem in newborn</w:t>
            </w:r>
          </w:p>
        </w:tc>
        <w:tc>
          <w:tcPr>
            <w:tcW w:w="4098" w:type="dxa"/>
            <w:tcBorders>
              <w:top w:val="nil"/>
              <w:left w:val="nil"/>
              <w:bottom w:val="single" w:sz="8" w:space="0" w:color="BFBFBF"/>
              <w:right w:val="single" w:sz="8" w:space="0" w:color="BFBFBF"/>
            </w:tcBorders>
            <w:shd w:val="clear" w:color="auto" w:fill="auto"/>
            <w:hideMark/>
          </w:tcPr>
          <w:p w14:paraId="495C6D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9DA41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50AB2E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P28.9</w:t>
            </w:r>
          </w:p>
        </w:tc>
        <w:tc>
          <w:tcPr>
            <w:tcW w:w="2893" w:type="dxa"/>
            <w:tcBorders>
              <w:top w:val="nil"/>
              <w:left w:val="nil"/>
              <w:bottom w:val="single" w:sz="8" w:space="0" w:color="BFBFBF"/>
              <w:right w:val="single" w:sz="8" w:space="0" w:color="BFBFBF"/>
            </w:tcBorders>
            <w:shd w:val="clear" w:color="auto" w:fill="auto"/>
            <w:hideMark/>
          </w:tcPr>
          <w:p w14:paraId="467E16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condition of newborn, unspecified</w:t>
            </w:r>
          </w:p>
        </w:tc>
      </w:tr>
      <w:tr w:rsidR="009C32CA" w:rsidRPr="0042121F" w14:paraId="11708CD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12B95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21-0052</w:t>
            </w:r>
          </w:p>
        </w:tc>
        <w:tc>
          <w:tcPr>
            <w:tcW w:w="2126" w:type="dxa"/>
            <w:tcBorders>
              <w:top w:val="nil"/>
              <w:left w:val="nil"/>
              <w:bottom w:val="single" w:sz="8" w:space="0" w:color="BFBFBF"/>
              <w:right w:val="single" w:sz="8" w:space="0" w:color="BFBFBF"/>
            </w:tcBorders>
            <w:shd w:val="clear" w:color="auto" w:fill="auto"/>
            <w:hideMark/>
          </w:tcPr>
          <w:p w14:paraId="300135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thorax (chest) </w:t>
            </w:r>
          </w:p>
        </w:tc>
        <w:tc>
          <w:tcPr>
            <w:tcW w:w="4098" w:type="dxa"/>
            <w:tcBorders>
              <w:top w:val="nil"/>
              <w:left w:val="nil"/>
              <w:bottom w:val="single" w:sz="8" w:space="0" w:color="BFBFBF"/>
              <w:right w:val="single" w:sz="8" w:space="0" w:color="BFBFBF"/>
            </w:tcBorders>
            <w:shd w:val="clear" w:color="auto" w:fill="auto"/>
            <w:hideMark/>
          </w:tcPr>
          <w:p w14:paraId="39643D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Traumatic </w:t>
            </w:r>
            <w:proofErr w:type="spellStart"/>
            <w:r w:rsidRPr="0042121F">
              <w:rPr>
                <w:rFonts w:eastAsia="Times New Roman"/>
                <w:color w:val="000000"/>
                <w:sz w:val="16"/>
                <w:szCs w:val="16"/>
                <w:lang w:eastAsia="en-AU"/>
              </w:rPr>
              <w:t>haemopericardium</w:t>
            </w:r>
            <w:proofErr w:type="spellEnd"/>
            <w:r w:rsidRPr="0042121F">
              <w:rPr>
                <w:rFonts w:eastAsia="Times New Roman"/>
                <w:color w:val="000000"/>
                <w:sz w:val="16"/>
                <w:szCs w:val="16"/>
                <w:lang w:eastAsia="en-AU"/>
              </w:rPr>
              <w:t xml:space="preserve">, traumatic pneumothorax, </w:t>
            </w:r>
            <w:proofErr w:type="spellStart"/>
            <w:r w:rsidRPr="0042121F">
              <w:rPr>
                <w:rFonts w:eastAsia="Times New Roman"/>
                <w:color w:val="000000"/>
                <w:sz w:val="16"/>
                <w:szCs w:val="16"/>
                <w:lang w:eastAsia="en-AU"/>
              </w:rPr>
              <w:t>hemopneumothorax</w:t>
            </w:r>
            <w:proofErr w:type="spellEnd"/>
            <w:r w:rsidRPr="0042121F">
              <w:rPr>
                <w:rFonts w:eastAsia="Times New Roman"/>
                <w:color w:val="000000"/>
                <w:sz w:val="16"/>
                <w:szCs w:val="16"/>
                <w:lang w:eastAsia="en-AU"/>
              </w:rPr>
              <w:t>, contusion, bruise, crush injury, laceration, rupture, puncture of heart or lung, injury of diaphragm, injury of oesophagus, concussion and oedema of thoracic spinal cord, injury to thorax not otherwise specified</w:t>
            </w:r>
          </w:p>
        </w:tc>
        <w:tc>
          <w:tcPr>
            <w:tcW w:w="2921" w:type="dxa"/>
            <w:tcBorders>
              <w:top w:val="nil"/>
              <w:left w:val="nil"/>
              <w:bottom w:val="single" w:sz="8" w:space="0" w:color="BFBFBF"/>
              <w:right w:val="single" w:sz="8" w:space="0" w:color="BFBFBF"/>
            </w:tcBorders>
            <w:shd w:val="clear" w:color="auto" w:fill="auto"/>
            <w:hideMark/>
          </w:tcPr>
          <w:p w14:paraId="558CB7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chest/thorax, injuries to subcutaneous tissue, spontaneous, non-traumatic pneumothorax</w:t>
            </w:r>
          </w:p>
        </w:tc>
        <w:tc>
          <w:tcPr>
            <w:tcW w:w="1061" w:type="dxa"/>
            <w:tcBorders>
              <w:top w:val="nil"/>
              <w:left w:val="nil"/>
              <w:bottom w:val="single" w:sz="8" w:space="0" w:color="BFBFBF"/>
              <w:right w:val="single" w:sz="8" w:space="0" w:color="BFBFBF"/>
            </w:tcBorders>
            <w:shd w:val="clear" w:color="auto" w:fill="auto"/>
            <w:hideMark/>
          </w:tcPr>
          <w:p w14:paraId="1273168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S29.9</w:t>
            </w:r>
          </w:p>
        </w:tc>
        <w:tc>
          <w:tcPr>
            <w:tcW w:w="2893" w:type="dxa"/>
            <w:tcBorders>
              <w:top w:val="nil"/>
              <w:left w:val="nil"/>
              <w:bottom w:val="single" w:sz="8" w:space="0" w:color="BFBFBF"/>
              <w:right w:val="single" w:sz="8" w:space="0" w:color="BFBFBF"/>
            </w:tcBorders>
            <w:shd w:val="clear" w:color="auto" w:fill="auto"/>
            <w:hideMark/>
          </w:tcPr>
          <w:p w14:paraId="6432F1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thorax</w:t>
            </w:r>
          </w:p>
        </w:tc>
      </w:tr>
      <w:tr w:rsidR="009C32CA" w:rsidRPr="0042121F" w14:paraId="7F35B8A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5D802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21-0077</w:t>
            </w:r>
          </w:p>
        </w:tc>
        <w:tc>
          <w:tcPr>
            <w:tcW w:w="2126" w:type="dxa"/>
            <w:tcBorders>
              <w:top w:val="nil"/>
              <w:left w:val="nil"/>
              <w:bottom w:val="single" w:sz="8" w:space="0" w:color="BFBFBF"/>
              <w:right w:val="single" w:sz="8" w:space="0" w:color="BFBFBF"/>
            </w:tcBorders>
            <w:shd w:val="clear" w:color="auto" w:fill="auto"/>
            <w:hideMark/>
          </w:tcPr>
          <w:p w14:paraId="6ADB2B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thorax (chest) </w:t>
            </w:r>
          </w:p>
        </w:tc>
        <w:tc>
          <w:tcPr>
            <w:tcW w:w="4098" w:type="dxa"/>
            <w:tcBorders>
              <w:top w:val="nil"/>
              <w:left w:val="nil"/>
              <w:bottom w:val="single" w:sz="8" w:space="0" w:color="BFBFBF"/>
              <w:right w:val="single" w:sz="8" w:space="0" w:color="BFBFBF"/>
            </w:tcBorders>
            <w:shd w:val="clear" w:color="auto" w:fill="auto"/>
            <w:hideMark/>
          </w:tcPr>
          <w:p w14:paraId="752222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988D8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chest/thorax, injuries to subcutaneous tissue, spontaneous, non-traumatic pneumothorax</w:t>
            </w:r>
          </w:p>
        </w:tc>
        <w:tc>
          <w:tcPr>
            <w:tcW w:w="1061" w:type="dxa"/>
            <w:tcBorders>
              <w:top w:val="nil"/>
              <w:left w:val="nil"/>
              <w:bottom w:val="single" w:sz="8" w:space="0" w:color="BFBFBF"/>
              <w:right w:val="single" w:sz="8" w:space="0" w:color="BFBFBF"/>
            </w:tcBorders>
            <w:shd w:val="clear" w:color="auto" w:fill="auto"/>
            <w:hideMark/>
          </w:tcPr>
          <w:p w14:paraId="51DDEC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S24.6</w:t>
            </w:r>
          </w:p>
        </w:tc>
        <w:tc>
          <w:tcPr>
            <w:tcW w:w="2893" w:type="dxa"/>
            <w:tcBorders>
              <w:top w:val="nil"/>
              <w:left w:val="nil"/>
              <w:bottom w:val="single" w:sz="8" w:space="0" w:color="BFBFBF"/>
              <w:right w:val="single" w:sz="8" w:space="0" w:color="BFBFBF"/>
            </w:tcBorders>
            <w:shd w:val="clear" w:color="auto" w:fill="auto"/>
            <w:hideMark/>
          </w:tcPr>
          <w:p w14:paraId="49C0A98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nerve of thorax</w:t>
            </w:r>
          </w:p>
        </w:tc>
      </w:tr>
      <w:tr w:rsidR="00DE795F" w:rsidRPr="0042121F" w14:paraId="43B5B433"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4AF8BE9F"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Respiratory - Cystic Fibrosis 20.2</w:t>
            </w:r>
          </w:p>
        </w:tc>
      </w:tr>
      <w:tr w:rsidR="009C32CA" w:rsidRPr="0042121F" w14:paraId="3808407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CCEEB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04-0050</w:t>
            </w:r>
          </w:p>
        </w:tc>
        <w:tc>
          <w:tcPr>
            <w:tcW w:w="2126" w:type="dxa"/>
            <w:tcBorders>
              <w:top w:val="nil"/>
              <w:left w:val="nil"/>
              <w:bottom w:val="single" w:sz="8" w:space="0" w:color="BFBFBF"/>
              <w:right w:val="single" w:sz="8" w:space="0" w:color="BFBFBF"/>
            </w:tcBorders>
            <w:shd w:val="clear" w:color="auto" w:fill="auto"/>
            <w:hideMark/>
          </w:tcPr>
          <w:p w14:paraId="193091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Cystic fibrosis</w:t>
            </w:r>
          </w:p>
        </w:tc>
        <w:tc>
          <w:tcPr>
            <w:tcW w:w="4098" w:type="dxa"/>
            <w:tcBorders>
              <w:top w:val="nil"/>
              <w:left w:val="nil"/>
              <w:bottom w:val="single" w:sz="8" w:space="0" w:color="BFBFBF"/>
              <w:right w:val="single" w:sz="8" w:space="0" w:color="BFBFBF"/>
            </w:tcBorders>
            <w:shd w:val="clear" w:color="auto" w:fill="auto"/>
            <w:hideMark/>
          </w:tcPr>
          <w:p w14:paraId="775A8F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835A0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C5669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E84</w:t>
            </w:r>
          </w:p>
        </w:tc>
        <w:tc>
          <w:tcPr>
            <w:tcW w:w="2893" w:type="dxa"/>
            <w:tcBorders>
              <w:top w:val="nil"/>
              <w:left w:val="nil"/>
              <w:bottom w:val="single" w:sz="8" w:space="0" w:color="BFBFBF"/>
              <w:right w:val="single" w:sz="8" w:space="0" w:color="BFBFBF"/>
            </w:tcBorders>
            <w:shd w:val="clear" w:color="auto" w:fill="auto"/>
            <w:hideMark/>
          </w:tcPr>
          <w:p w14:paraId="4A2993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Cystic fibrosis</w:t>
            </w:r>
          </w:p>
        </w:tc>
      </w:tr>
      <w:tr w:rsidR="00DE795F" w:rsidRPr="0042121F" w14:paraId="57A485D3"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2F9DE69B"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Anti-coagulant Screening and Management 20.21</w:t>
            </w:r>
          </w:p>
        </w:tc>
      </w:tr>
      <w:tr w:rsidR="009C32CA" w:rsidRPr="0042121F" w14:paraId="2C55DF9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DAECE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05-0052</w:t>
            </w:r>
          </w:p>
        </w:tc>
        <w:tc>
          <w:tcPr>
            <w:tcW w:w="2126" w:type="dxa"/>
            <w:tcBorders>
              <w:top w:val="nil"/>
              <w:left w:val="nil"/>
              <w:bottom w:val="single" w:sz="8" w:space="0" w:color="BFBFBF"/>
              <w:right w:val="single" w:sz="8" w:space="0" w:color="BFBFBF"/>
            </w:tcBorders>
            <w:shd w:val="clear" w:color="auto" w:fill="auto"/>
            <w:hideMark/>
          </w:tcPr>
          <w:p w14:paraId="162F90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Venous thrombosis</w:t>
            </w:r>
          </w:p>
        </w:tc>
        <w:tc>
          <w:tcPr>
            <w:tcW w:w="4098" w:type="dxa"/>
            <w:tcBorders>
              <w:top w:val="nil"/>
              <w:left w:val="nil"/>
              <w:bottom w:val="single" w:sz="8" w:space="0" w:color="BFBFBF"/>
              <w:right w:val="single" w:sz="8" w:space="0" w:color="BFBFBF"/>
            </w:tcBorders>
            <w:shd w:val="clear" w:color="auto" w:fill="auto"/>
            <w:hideMark/>
          </w:tcPr>
          <w:p w14:paraId="39B5A9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Blood clot, deep venous thrombosis (DVT)</w:t>
            </w:r>
          </w:p>
        </w:tc>
        <w:tc>
          <w:tcPr>
            <w:tcW w:w="2921" w:type="dxa"/>
            <w:tcBorders>
              <w:top w:val="nil"/>
              <w:left w:val="nil"/>
              <w:bottom w:val="single" w:sz="8" w:space="0" w:color="BFBFBF"/>
              <w:right w:val="single" w:sz="8" w:space="0" w:color="BFBFBF"/>
            </w:tcBorders>
            <w:shd w:val="clear" w:color="auto" w:fill="auto"/>
            <w:hideMark/>
          </w:tcPr>
          <w:p w14:paraId="093BF8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embolism, Occlusion or embolism of cerebral artery</w:t>
            </w:r>
          </w:p>
        </w:tc>
        <w:tc>
          <w:tcPr>
            <w:tcW w:w="1061" w:type="dxa"/>
            <w:tcBorders>
              <w:top w:val="nil"/>
              <w:left w:val="nil"/>
              <w:bottom w:val="single" w:sz="8" w:space="0" w:color="BFBFBF"/>
              <w:right w:val="single" w:sz="8" w:space="0" w:color="BFBFBF"/>
            </w:tcBorders>
            <w:shd w:val="clear" w:color="auto" w:fill="auto"/>
            <w:hideMark/>
          </w:tcPr>
          <w:p w14:paraId="5CAF2F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I82</w:t>
            </w:r>
          </w:p>
        </w:tc>
        <w:tc>
          <w:tcPr>
            <w:tcW w:w="2893" w:type="dxa"/>
            <w:tcBorders>
              <w:top w:val="nil"/>
              <w:left w:val="nil"/>
              <w:bottom w:val="single" w:sz="8" w:space="0" w:color="BFBFBF"/>
              <w:right w:val="single" w:sz="8" w:space="0" w:color="BFBFBF"/>
            </w:tcBorders>
            <w:shd w:val="clear" w:color="auto" w:fill="auto"/>
            <w:hideMark/>
          </w:tcPr>
          <w:p w14:paraId="47C003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venous embolism and thrombosis</w:t>
            </w:r>
          </w:p>
        </w:tc>
      </w:tr>
      <w:tr w:rsidR="009C32CA" w:rsidRPr="0042121F" w14:paraId="1A7370C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56F7E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16-0050</w:t>
            </w:r>
          </w:p>
        </w:tc>
        <w:tc>
          <w:tcPr>
            <w:tcW w:w="2126" w:type="dxa"/>
            <w:tcBorders>
              <w:top w:val="nil"/>
              <w:left w:val="nil"/>
              <w:bottom w:val="single" w:sz="8" w:space="0" w:color="BFBFBF"/>
              <w:right w:val="single" w:sz="8" w:space="0" w:color="BFBFBF"/>
            </w:tcBorders>
            <w:shd w:val="clear" w:color="auto" w:fill="auto"/>
            <w:hideMark/>
          </w:tcPr>
          <w:p w14:paraId="515E25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Anaemia</w:t>
            </w:r>
          </w:p>
        </w:tc>
        <w:tc>
          <w:tcPr>
            <w:tcW w:w="4098" w:type="dxa"/>
            <w:tcBorders>
              <w:top w:val="nil"/>
              <w:left w:val="nil"/>
              <w:bottom w:val="single" w:sz="8" w:space="0" w:color="BFBFBF"/>
              <w:right w:val="single" w:sz="8" w:space="0" w:color="BFBFBF"/>
            </w:tcBorders>
            <w:shd w:val="clear" w:color="auto" w:fill="auto"/>
            <w:hideMark/>
          </w:tcPr>
          <w:p w14:paraId="23D272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Nutritional anaemias, haemolytic anaemias, aplastic or other anaemias</w:t>
            </w:r>
          </w:p>
        </w:tc>
        <w:tc>
          <w:tcPr>
            <w:tcW w:w="2921" w:type="dxa"/>
            <w:tcBorders>
              <w:top w:val="nil"/>
              <w:left w:val="nil"/>
              <w:bottom w:val="single" w:sz="8" w:space="0" w:color="BFBFBF"/>
              <w:right w:val="single" w:sz="8" w:space="0" w:color="BFBFBF"/>
            </w:tcBorders>
            <w:shd w:val="clear" w:color="auto" w:fill="auto"/>
            <w:hideMark/>
          </w:tcPr>
          <w:p w14:paraId="5B7022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Anaemia in pregnancy</w:t>
            </w:r>
          </w:p>
        </w:tc>
        <w:tc>
          <w:tcPr>
            <w:tcW w:w="1061" w:type="dxa"/>
            <w:tcBorders>
              <w:top w:val="nil"/>
              <w:left w:val="nil"/>
              <w:bottom w:val="single" w:sz="8" w:space="0" w:color="BFBFBF"/>
              <w:right w:val="single" w:sz="8" w:space="0" w:color="BFBFBF"/>
            </w:tcBorders>
            <w:shd w:val="clear" w:color="auto" w:fill="auto"/>
            <w:hideMark/>
          </w:tcPr>
          <w:p w14:paraId="77F8522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D64.9</w:t>
            </w:r>
          </w:p>
        </w:tc>
        <w:tc>
          <w:tcPr>
            <w:tcW w:w="2893" w:type="dxa"/>
            <w:tcBorders>
              <w:top w:val="nil"/>
              <w:left w:val="nil"/>
              <w:bottom w:val="single" w:sz="8" w:space="0" w:color="BFBFBF"/>
              <w:right w:val="single" w:sz="8" w:space="0" w:color="BFBFBF"/>
            </w:tcBorders>
            <w:shd w:val="clear" w:color="auto" w:fill="auto"/>
            <w:hideMark/>
          </w:tcPr>
          <w:p w14:paraId="0C75B3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Anaemia, unspecified</w:t>
            </w:r>
          </w:p>
        </w:tc>
      </w:tr>
      <w:tr w:rsidR="009C32CA" w:rsidRPr="0042121F" w14:paraId="7166612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9BADF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16-0052</w:t>
            </w:r>
          </w:p>
        </w:tc>
        <w:tc>
          <w:tcPr>
            <w:tcW w:w="2126" w:type="dxa"/>
            <w:tcBorders>
              <w:top w:val="nil"/>
              <w:left w:val="nil"/>
              <w:bottom w:val="single" w:sz="8" w:space="0" w:color="BFBFBF"/>
              <w:right w:val="single" w:sz="8" w:space="0" w:color="BFBFBF"/>
            </w:tcBorders>
            <w:shd w:val="clear" w:color="auto" w:fill="auto"/>
            <w:hideMark/>
          </w:tcPr>
          <w:p w14:paraId="712D92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Coagulation defects and other haemorrhagic conditions</w:t>
            </w:r>
          </w:p>
        </w:tc>
        <w:tc>
          <w:tcPr>
            <w:tcW w:w="4098" w:type="dxa"/>
            <w:tcBorders>
              <w:top w:val="nil"/>
              <w:left w:val="nil"/>
              <w:bottom w:val="single" w:sz="8" w:space="0" w:color="BFBFBF"/>
              <w:right w:val="single" w:sz="8" w:space="0" w:color="BFBFBF"/>
            </w:tcBorders>
            <w:shd w:val="clear" w:color="auto" w:fill="auto"/>
            <w:hideMark/>
          </w:tcPr>
          <w:p w14:paraId="7C5B93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Disseminated intravascular coagulation (DIC), Hereditary factor VII deficiency, Hereditary factor IX deficiency, Von </w:t>
            </w:r>
            <w:proofErr w:type="spellStart"/>
            <w:r w:rsidRPr="0042121F">
              <w:rPr>
                <w:rFonts w:eastAsia="Times New Roman"/>
                <w:color w:val="000000"/>
                <w:sz w:val="16"/>
                <w:szCs w:val="16"/>
                <w:lang w:eastAsia="en-AU"/>
              </w:rPr>
              <w:t>Willebrand's</w:t>
            </w:r>
            <w:proofErr w:type="spellEnd"/>
            <w:r w:rsidRPr="0042121F">
              <w:rPr>
                <w:rFonts w:eastAsia="Times New Roman"/>
                <w:color w:val="000000"/>
                <w:sz w:val="16"/>
                <w:szCs w:val="16"/>
                <w:lang w:eastAsia="en-AU"/>
              </w:rPr>
              <w:t xml:space="preserve"> disease, other hereditary deficiency of other clotting factors, haemorrhagic disorder due to circulating anticoagulants, acquired coagulation factor deficiency, thrombophilia, </w:t>
            </w:r>
            <w:proofErr w:type="spellStart"/>
            <w:r w:rsidRPr="0042121F">
              <w:rPr>
                <w:rFonts w:eastAsia="Times New Roman"/>
                <w:color w:val="000000"/>
                <w:sz w:val="16"/>
                <w:szCs w:val="16"/>
                <w:lang w:eastAsia="en-AU"/>
              </w:rPr>
              <w:t>thrombocytopaenia</w:t>
            </w:r>
            <w:proofErr w:type="spellEnd"/>
          </w:p>
        </w:tc>
        <w:tc>
          <w:tcPr>
            <w:tcW w:w="2921" w:type="dxa"/>
            <w:tcBorders>
              <w:top w:val="nil"/>
              <w:left w:val="nil"/>
              <w:bottom w:val="single" w:sz="8" w:space="0" w:color="BFBFBF"/>
              <w:right w:val="single" w:sz="8" w:space="0" w:color="BFBFBF"/>
            </w:tcBorders>
            <w:shd w:val="clear" w:color="auto" w:fill="auto"/>
            <w:hideMark/>
          </w:tcPr>
          <w:p w14:paraId="602CAC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Neonatal </w:t>
            </w:r>
            <w:proofErr w:type="spellStart"/>
            <w:r w:rsidRPr="0042121F">
              <w:rPr>
                <w:rFonts w:eastAsia="Times New Roman"/>
                <w:color w:val="000000"/>
                <w:sz w:val="16"/>
                <w:szCs w:val="16"/>
                <w:lang w:eastAsia="en-AU"/>
              </w:rPr>
              <w:t>thrombocytopaenia</w:t>
            </w:r>
            <w:proofErr w:type="spellEnd"/>
          </w:p>
        </w:tc>
        <w:tc>
          <w:tcPr>
            <w:tcW w:w="1061" w:type="dxa"/>
            <w:tcBorders>
              <w:top w:val="nil"/>
              <w:left w:val="nil"/>
              <w:bottom w:val="single" w:sz="8" w:space="0" w:color="BFBFBF"/>
              <w:right w:val="single" w:sz="8" w:space="0" w:color="BFBFBF"/>
            </w:tcBorders>
            <w:shd w:val="clear" w:color="auto" w:fill="auto"/>
            <w:hideMark/>
          </w:tcPr>
          <w:p w14:paraId="2CF3069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D69.9</w:t>
            </w:r>
          </w:p>
        </w:tc>
        <w:tc>
          <w:tcPr>
            <w:tcW w:w="2893" w:type="dxa"/>
            <w:tcBorders>
              <w:top w:val="nil"/>
              <w:left w:val="nil"/>
              <w:bottom w:val="single" w:sz="8" w:space="0" w:color="BFBFBF"/>
              <w:right w:val="single" w:sz="8" w:space="0" w:color="BFBFBF"/>
            </w:tcBorders>
            <w:shd w:val="clear" w:color="auto" w:fill="auto"/>
            <w:hideMark/>
          </w:tcPr>
          <w:p w14:paraId="0250D0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Haemorrhagic condition, unspecified</w:t>
            </w:r>
          </w:p>
        </w:tc>
      </w:tr>
      <w:tr w:rsidR="009C32CA" w:rsidRPr="0042121F" w14:paraId="0D57748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FA9B6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16-0053</w:t>
            </w:r>
          </w:p>
        </w:tc>
        <w:tc>
          <w:tcPr>
            <w:tcW w:w="2126" w:type="dxa"/>
            <w:tcBorders>
              <w:top w:val="nil"/>
              <w:left w:val="nil"/>
              <w:bottom w:val="single" w:sz="8" w:space="0" w:color="BFBFBF"/>
              <w:right w:val="single" w:sz="8" w:space="0" w:color="BFBFBF"/>
            </w:tcBorders>
            <w:shd w:val="clear" w:color="auto" w:fill="auto"/>
            <w:hideMark/>
          </w:tcPr>
          <w:p w14:paraId="2CBD4A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Autoimmune disorders NOS</w:t>
            </w:r>
          </w:p>
        </w:tc>
        <w:tc>
          <w:tcPr>
            <w:tcW w:w="4098" w:type="dxa"/>
            <w:tcBorders>
              <w:top w:val="nil"/>
              <w:left w:val="nil"/>
              <w:bottom w:val="single" w:sz="8" w:space="0" w:color="BFBFBF"/>
              <w:right w:val="single" w:sz="8" w:space="0" w:color="BFBFBF"/>
            </w:tcBorders>
            <w:shd w:val="clear" w:color="auto" w:fill="auto"/>
            <w:hideMark/>
          </w:tcPr>
          <w:p w14:paraId="74E514A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Sarcoidosis, other disorders involving the immune mechanism</w:t>
            </w:r>
          </w:p>
        </w:tc>
        <w:tc>
          <w:tcPr>
            <w:tcW w:w="2921" w:type="dxa"/>
            <w:tcBorders>
              <w:top w:val="nil"/>
              <w:left w:val="nil"/>
              <w:bottom w:val="single" w:sz="8" w:space="0" w:color="BFBFBF"/>
              <w:right w:val="single" w:sz="8" w:space="0" w:color="BFBFBF"/>
            </w:tcBorders>
            <w:shd w:val="clear" w:color="auto" w:fill="auto"/>
            <w:hideMark/>
          </w:tcPr>
          <w:p w14:paraId="1356F2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HIV, Systemic lupus </w:t>
            </w:r>
            <w:proofErr w:type="spellStart"/>
            <w:r w:rsidRPr="0042121F">
              <w:rPr>
                <w:rFonts w:eastAsia="Times New Roman"/>
                <w:color w:val="000000"/>
                <w:sz w:val="16"/>
                <w:szCs w:val="16"/>
                <w:lang w:eastAsia="en-AU"/>
              </w:rPr>
              <w:t>erythematosis</w:t>
            </w:r>
            <w:proofErr w:type="spellEnd"/>
            <w:r w:rsidRPr="0042121F">
              <w:rPr>
                <w:rFonts w:eastAsia="Times New Roman"/>
                <w:color w:val="000000"/>
                <w:sz w:val="16"/>
                <w:szCs w:val="16"/>
                <w:lang w:eastAsia="en-AU"/>
              </w:rPr>
              <w:t>, rheumatoid arthritis</w:t>
            </w:r>
          </w:p>
        </w:tc>
        <w:tc>
          <w:tcPr>
            <w:tcW w:w="1061" w:type="dxa"/>
            <w:tcBorders>
              <w:top w:val="nil"/>
              <w:left w:val="nil"/>
              <w:bottom w:val="single" w:sz="8" w:space="0" w:color="BFBFBF"/>
              <w:right w:val="single" w:sz="8" w:space="0" w:color="BFBFBF"/>
            </w:tcBorders>
            <w:shd w:val="clear" w:color="auto" w:fill="auto"/>
            <w:hideMark/>
          </w:tcPr>
          <w:p w14:paraId="09B29CC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D89.9</w:t>
            </w:r>
          </w:p>
        </w:tc>
        <w:tc>
          <w:tcPr>
            <w:tcW w:w="2893" w:type="dxa"/>
            <w:tcBorders>
              <w:top w:val="nil"/>
              <w:left w:val="nil"/>
              <w:bottom w:val="single" w:sz="8" w:space="0" w:color="BFBFBF"/>
              <w:right w:val="single" w:sz="8" w:space="0" w:color="BFBFBF"/>
            </w:tcBorders>
            <w:shd w:val="clear" w:color="auto" w:fill="auto"/>
            <w:hideMark/>
          </w:tcPr>
          <w:p w14:paraId="243481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involving the immune mechanism, unspecified</w:t>
            </w:r>
          </w:p>
        </w:tc>
      </w:tr>
      <w:tr w:rsidR="009C32CA" w:rsidRPr="0042121F" w14:paraId="56BEF66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F1EC8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16-0055</w:t>
            </w:r>
          </w:p>
        </w:tc>
        <w:tc>
          <w:tcPr>
            <w:tcW w:w="2126" w:type="dxa"/>
            <w:tcBorders>
              <w:top w:val="nil"/>
              <w:left w:val="nil"/>
              <w:bottom w:val="single" w:sz="8" w:space="0" w:color="BFBFBF"/>
              <w:right w:val="single" w:sz="8" w:space="0" w:color="BFBFBF"/>
            </w:tcBorders>
            <w:shd w:val="clear" w:color="auto" w:fill="auto"/>
            <w:hideMark/>
          </w:tcPr>
          <w:p w14:paraId="0B0AEF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Haematological disorders, other</w:t>
            </w:r>
          </w:p>
        </w:tc>
        <w:tc>
          <w:tcPr>
            <w:tcW w:w="4098" w:type="dxa"/>
            <w:tcBorders>
              <w:top w:val="nil"/>
              <w:left w:val="nil"/>
              <w:bottom w:val="single" w:sz="8" w:space="0" w:color="BFBFBF"/>
              <w:right w:val="single" w:sz="8" w:space="0" w:color="BFBFBF"/>
            </w:tcBorders>
            <w:shd w:val="clear" w:color="auto" w:fill="auto"/>
            <w:hideMark/>
          </w:tcPr>
          <w:p w14:paraId="3D8CA8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Functional disorders of </w:t>
            </w:r>
            <w:proofErr w:type="spellStart"/>
            <w:r w:rsidRPr="0042121F">
              <w:rPr>
                <w:rFonts w:eastAsia="Times New Roman"/>
                <w:color w:val="000000"/>
                <w:sz w:val="16"/>
                <w:szCs w:val="16"/>
                <w:lang w:eastAsia="en-AU"/>
              </w:rPr>
              <w:t>polymorphonuclear</w:t>
            </w:r>
            <w:proofErr w:type="spellEnd"/>
            <w:r w:rsidRPr="0042121F">
              <w:rPr>
                <w:rFonts w:eastAsia="Times New Roman"/>
                <w:color w:val="000000"/>
                <w:sz w:val="16"/>
                <w:szCs w:val="16"/>
                <w:lang w:eastAsia="en-AU"/>
              </w:rPr>
              <w:t xml:space="preserve"> neutrophils; other specified diseases with participation of </w:t>
            </w:r>
            <w:proofErr w:type="spellStart"/>
            <w:r w:rsidRPr="0042121F">
              <w:rPr>
                <w:rFonts w:eastAsia="Times New Roman"/>
                <w:color w:val="000000"/>
                <w:sz w:val="16"/>
                <w:szCs w:val="16"/>
                <w:lang w:eastAsia="en-AU"/>
              </w:rPr>
              <w:t>lymphoreticular</w:t>
            </w:r>
            <w:proofErr w:type="spellEnd"/>
            <w:r w:rsidRPr="0042121F">
              <w:rPr>
                <w:rFonts w:eastAsia="Times New Roman"/>
                <w:color w:val="000000"/>
                <w:sz w:val="16"/>
                <w:szCs w:val="16"/>
                <w:lang w:eastAsia="en-AU"/>
              </w:rPr>
              <w:t xml:space="preserve"> and </w:t>
            </w:r>
            <w:proofErr w:type="spellStart"/>
            <w:r w:rsidRPr="0042121F">
              <w:rPr>
                <w:rFonts w:eastAsia="Times New Roman"/>
                <w:color w:val="000000"/>
                <w:sz w:val="16"/>
                <w:szCs w:val="16"/>
                <w:lang w:eastAsia="en-AU"/>
              </w:rPr>
              <w:t>reticulohistiocytic</w:t>
            </w:r>
            <w:proofErr w:type="spellEnd"/>
            <w:r w:rsidRPr="0042121F">
              <w:rPr>
                <w:rFonts w:eastAsia="Times New Roman"/>
                <w:color w:val="000000"/>
                <w:sz w:val="16"/>
                <w:szCs w:val="16"/>
                <w:lang w:eastAsia="en-AU"/>
              </w:rPr>
              <w:t xml:space="preserve"> tissue</w:t>
            </w:r>
          </w:p>
        </w:tc>
        <w:tc>
          <w:tcPr>
            <w:tcW w:w="2921" w:type="dxa"/>
            <w:tcBorders>
              <w:top w:val="nil"/>
              <w:left w:val="nil"/>
              <w:bottom w:val="single" w:sz="8" w:space="0" w:color="BFBFBF"/>
              <w:right w:val="single" w:sz="8" w:space="0" w:color="BFBFBF"/>
            </w:tcBorders>
            <w:shd w:val="clear" w:color="auto" w:fill="auto"/>
            <w:hideMark/>
          </w:tcPr>
          <w:p w14:paraId="58239D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White blood cell disorders, coagulation defects and other haemorrhagic conditions</w:t>
            </w:r>
          </w:p>
        </w:tc>
        <w:tc>
          <w:tcPr>
            <w:tcW w:w="1061" w:type="dxa"/>
            <w:tcBorders>
              <w:top w:val="nil"/>
              <w:left w:val="nil"/>
              <w:bottom w:val="single" w:sz="8" w:space="0" w:color="BFBFBF"/>
              <w:right w:val="single" w:sz="8" w:space="0" w:color="BFBFBF"/>
            </w:tcBorders>
            <w:shd w:val="clear" w:color="auto" w:fill="auto"/>
            <w:hideMark/>
          </w:tcPr>
          <w:p w14:paraId="695A32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D75.9</w:t>
            </w:r>
          </w:p>
        </w:tc>
        <w:tc>
          <w:tcPr>
            <w:tcW w:w="2893" w:type="dxa"/>
            <w:tcBorders>
              <w:top w:val="nil"/>
              <w:left w:val="nil"/>
              <w:bottom w:val="single" w:sz="8" w:space="0" w:color="BFBFBF"/>
              <w:right w:val="single" w:sz="8" w:space="0" w:color="BFBFBF"/>
            </w:tcBorders>
            <w:shd w:val="clear" w:color="auto" w:fill="auto"/>
            <w:hideMark/>
          </w:tcPr>
          <w:p w14:paraId="4460F5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blood and blood-forming organs, unspecified</w:t>
            </w:r>
          </w:p>
        </w:tc>
      </w:tr>
      <w:tr w:rsidR="009C32CA" w:rsidRPr="0042121F" w14:paraId="2622A7B4" w14:textId="77777777" w:rsidTr="009C32CA">
        <w:trPr>
          <w:cantSplit/>
          <w:trHeight w:val="20"/>
        </w:trPr>
        <w:tc>
          <w:tcPr>
            <w:tcW w:w="841" w:type="dxa"/>
            <w:tcBorders>
              <w:top w:val="nil"/>
              <w:left w:val="single" w:sz="8" w:space="0" w:color="BFBFBF"/>
              <w:bottom w:val="single" w:sz="8" w:space="0" w:color="BFBFBF"/>
              <w:right w:val="nil"/>
            </w:tcBorders>
            <w:shd w:val="clear" w:color="000000" w:fill="D9E1F2"/>
            <w:hideMark/>
          </w:tcPr>
          <w:p w14:paraId="76FF7221"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Cardiology 20.22</w:t>
            </w:r>
          </w:p>
        </w:tc>
        <w:tc>
          <w:tcPr>
            <w:tcW w:w="2126" w:type="dxa"/>
            <w:tcBorders>
              <w:top w:val="nil"/>
              <w:left w:val="nil"/>
              <w:bottom w:val="single" w:sz="8" w:space="0" w:color="BFBFBF"/>
              <w:right w:val="nil"/>
            </w:tcBorders>
            <w:shd w:val="clear" w:color="000000" w:fill="D9E1F2"/>
            <w:hideMark/>
          </w:tcPr>
          <w:p w14:paraId="40CA5C57"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 </w:t>
            </w:r>
          </w:p>
        </w:tc>
        <w:tc>
          <w:tcPr>
            <w:tcW w:w="4098" w:type="dxa"/>
            <w:tcBorders>
              <w:top w:val="nil"/>
              <w:left w:val="nil"/>
              <w:bottom w:val="single" w:sz="8" w:space="0" w:color="BFBFBF"/>
              <w:right w:val="nil"/>
            </w:tcBorders>
            <w:shd w:val="clear" w:color="000000" w:fill="D9E1F2"/>
            <w:hideMark/>
          </w:tcPr>
          <w:p w14:paraId="2E45554A"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 </w:t>
            </w:r>
          </w:p>
        </w:tc>
        <w:tc>
          <w:tcPr>
            <w:tcW w:w="2921" w:type="dxa"/>
            <w:tcBorders>
              <w:top w:val="nil"/>
              <w:left w:val="nil"/>
              <w:bottom w:val="single" w:sz="8" w:space="0" w:color="BFBFBF"/>
              <w:right w:val="nil"/>
            </w:tcBorders>
            <w:shd w:val="clear" w:color="000000" w:fill="D9E1F2"/>
            <w:hideMark/>
          </w:tcPr>
          <w:p w14:paraId="34E5D000"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 </w:t>
            </w:r>
          </w:p>
        </w:tc>
        <w:tc>
          <w:tcPr>
            <w:tcW w:w="1061" w:type="dxa"/>
            <w:tcBorders>
              <w:top w:val="nil"/>
              <w:left w:val="nil"/>
              <w:bottom w:val="single" w:sz="8" w:space="0" w:color="BFBFBF"/>
              <w:right w:val="nil"/>
            </w:tcBorders>
            <w:shd w:val="clear" w:color="000000" w:fill="D9E1F2"/>
            <w:hideMark/>
          </w:tcPr>
          <w:p w14:paraId="6F695ADA"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 </w:t>
            </w:r>
          </w:p>
        </w:tc>
        <w:tc>
          <w:tcPr>
            <w:tcW w:w="2893" w:type="dxa"/>
            <w:tcBorders>
              <w:top w:val="nil"/>
              <w:left w:val="nil"/>
              <w:bottom w:val="single" w:sz="8" w:space="0" w:color="BFBFBF"/>
              <w:right w:val="single" w:sz="8" w:space="0" w:color="BFBFBF"/>
            </w:tcBorders>
            <w:shd w:val="clear" w:color="000000" w:fill="D9E1F2"/>
            <w:hideMark/>
          </w:tcPr>
          <w:p w14:paraId="37CF48A5"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 </w:t>
            </w:r>
          </w:p>
        </w:tc>
      </w:tr>
      <w:tr w:rsidR="009C32CA" w:rsidRPr="0042121F" w14:paraId="0A53456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A885BF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05-0050</w:t>
            </w:r>
          </w:p>
        </w:tc>
        <w:tc>
          <w:tcPr>
            <w:tcW w:w="2126" w:type="dxa"/>
            <w:tcBorders>
              <w:top w:val="nil"/>
              <w:left w:val="nil"/>
              <w:bottom w:val="single" w:sz="8" w:space="0" w:color="BFBFBF"/>
              <w:right w:val="single" w:sz="8" w:space="0" w:color="BFBFBF"/>
            </w:tcBorders>
            <w:shd w:val="clear" w:color="auto" w:fill="auto"/>
            <w:hideMark/>
          </w:tcPr>
          <w:p w14:paraId="7C3DCA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coronary syndrome</w:t>
            </w:r>
          </w:p>
        </w:tc>
        <w:tc>
          <w:tcPr>
            <w:tcW w:w="4098" w:type="dxa"/>
            <w:tcBorders>
              <w:top w:val="nil"/>
              <w:left w:val="nil"/>
              <w:bottom w:val="single" w:sz="8" w:space="0" w:color="BFBFBF"/>
              <w:right w:val="single" w:sz="8" w:space="0" w:color="BFBFBF"/>
            </w:tcBorders>
            <w:shd w:val="clear" w:color="auto" w:fill="auto"/>
            <w:hideMark/>
          </w:tcPr>
          <w:p w14:paraId="6983302A"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Stemi</w:t>
            </w:r>
            <w:proofErr w:type="spellEnd"/>
            <w:r w:rsidRPr="0042121F">
              <w:rPr>
                <w:rFonts w:eastAsia="Times New Roman"/>
                <w:color w:val="000000"/>
                <w:sz w:val="16"/>
                <w:szCs w:val="16"/>
                <w:lang w:eastAsia="en-AU"/>
              </w:rPr>
              <w:t xml:space="preserve"> or non-</w:t>
            </w:r>
            <w:proofErr w:type="spellStart"/>
            <w:r w:rsidRPr="0042121F">
              <w:rPr>
                <w:rFonts w:eastAsia="Times New Roman"/>
                <w:color w:val="000000"/>
                <w:sz w:val="16"/>
                <w:szCs w:val="16"/>
                <w:lang w:eastAsia="en-AU"/>
              </w:rPr>
              <w:t>stemi</w:t>
            </w:r>
            <w:proofErr w:type="spellEnd"/>
            <w:r w:rsidRPr="0042121F">
              <w:rPr>
                <w:rFonts w:eastAsia="Times New Roman"/>
                <w:color w:val="000000"/>
                <w:sz w:val="16"/>
                <w:szCs w:val="16"/>
                <w:lang w:eastAsia="en-AU"/>
              </w:rPr>
              <w:t xml:space="preserve"> myocardial infarction, </w:t>
            </w:r>
            <w:proofErr w:type="spellStart"/>
            <w:r w:rsidRPr="0042121F">
              <w:rPr>
                <w:rFonts w:eastAsia="Times New Roman"/>
                <w:color w:val="000000"/>
                <w:sz w:val="16"/>
                <w:szCs w:val="16"/>
                <w:lang w:eastAsia="en-AU"/>
              </w:rPr>
              <w:t>reinfarction</w:t>
            </w:r>
            <w:proofErr w:type="spellEnd"/>
            <w:r w:rsidRPr="0042121F">
              <w:rPr>
                <w:rFonts w:eastAsia="Times New Roman"/>
                <w:color w:val="000000"/>
                <w:sz w:val="16"/>
                <w:szCs w:val="16"/>
                <w:lang w:eastAsia="en-AU"/>
              </w:rPr>
              <w:t>, complications of Myocardial Infarction not otherwise specified, within 7 days from onset</w:t>
            </w:r>
          </w:p>
        </w:tc>
        <w:tc>
          <w:tcPr>
            <w:tcW w:w="2921" w:type="dxa"/>
            <w:tcBorders>
              <w:top w:val="nil"/>
              <w:left w:val="nil"/>
              <w:bottom w:val="single" w:sz="8" w:space="0" w:color="BFBFBF"/>
              <w:right w:val="single" w:sz="8" w:space="0" w:color="BFBFBF"/>
            </w:tcBorders>
            <w:shd w:val="clear" w:color="auto" w:fill="auto"/>
            <w:hideMark/>
          </w:tcPr>
          <w:p w14:paraId="68DB9E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Coronary Syndrome &gt;7 days from onset</w:t>
            </w:r>
          </w:p>
        </w:tc>
        <w:tc>
          <w:tcPr>
            <w:tcW w:w="1061" w:type="dxa"/>
            <w:tcBorders>
              <w:top w:val="nil"/>
              <w:left w:val="nil"/>
              <w:bottom w:val="single" w:sz="8" w:space="0" w:color="BFBFBF"/>
              <w:right w:val="single" w:sz="8" w:space="0" w:color="BFBFBF"/>
            </w:tcBorders>
            <w:shd w:val="clear" w:color="auto" w:fill="auto"/>
            <w:hideMark/>
          </w:tcPr>
          <w:p w14:paraId="4C4CA2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I21.9</w:t>
            </w:r>
          </w:p>
        </w:tc>
        <w:tc>
          <w:tcPr>
            <w:tcW w:w="2893" w:type="dxa"/>
            <w:tcBorders>
              <w:top w:val="nil"/>
              <w:left w:val="nil"/>
              <w:bottom w:val="single" w:sz="8" w:space="0" w:color="BFBFBF"/>
              <w:right w:val="single" w:sz="8" w:space="0" w:color="BFBFBF"/>
            </w:tcBorders>
            <w:shd w:val="clear" w:color="auto" w:fill="auto"/>
            <w:hideMark/>
          </w:tcPr>
          <w:p w14:paraId="32F8B5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myocardial infarction, unspecified</w:t>
            </w:r>
          </w:p>
        </w:tc>
      </w:tr>
      <w:tr w:rsidR="009C32CA" w:rsidRPr="0042121F" w14:paraId="1326C5C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79B0B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05-0051</w:t>
            </w:r>
          </w:p>
        </w:tc>
        <w:tc>
          <w:tcPr>
            <w:tcW w:w="2126" w:type="dxa"/>
            <w:tcBorders>
              <w:top w:val="nil"/>
              <w:left w:val="nil"/>
              <w:bottom w:val="single" w:sz="8" w:space="0" w:color="BFBFBF"/>
              <w:right w:val="single" w:sz="8" w:space="0" w:color="BFBFBF"/>
            </w:tcBorders>
            <w:shd w:val="clear" w:color="auto" w:fill="auto"/>
            <w:hideMark/>
          </w:tcPr>
          <w:p w14:paraId="5210B5E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Heart Failure, chronic</w:t>
            </w:r>
          </w:p>
        </w:tc>
        <w:tc>
          <w:tcPr>
            <w:tcW w:w="4098" w:type="dxa"/>
            <w:tcBorders>
              <w:top w:val="nil"/>
              <w:left w:val="nil"/>
              <w:bottom w:val="single" w:sz="8" w:space="0" w:color="BFBFBF"/>
              <w:right w:val="single" w:sz="8" w:space="0" w:color="BFBFBF"/>
            </w:tcBorders>
            <w:shd w:val="clear" w:color="auto" w:fill="auto"/>
            <w:hideMark/>
          </w:tcPr>
          <w:p w14:paraId="661FFA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Congestive heart failure, Left ventricular failure, CCF</w:t>
            </w:r>
          </w:p>
        </w:tc>
        <w:tc>
          <w:tcPr>
            <w:tcW w:w="2921" w:type="dxa"/>
            <w:tcBorders>
              <w:top w:val="nil"/>
              <w:left w:val="nil"/>
              <w:bottom w:val="single" w:sz="8" w:space="0" w:color="BFBFBF"/>
              <w:right w:val="single" w:sz="8" w:space="0" w:color="BFBFBF"/>
            </w:tcBorders>
            <w:shd w:val="clear" w:color="auto" w:fill="auto"/>
            <w:hideMark/>
          </w:tcPr>
          <w:p w14:paraId="73CF2E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decompensating heart failure, Congenital malformation of heart with heart failure</w:t>
            </w:r>
          </w:p>
        </w:tc>
        <w:tc>
          <w:tcPr>
            <w:tcW w:w="1061" w:type="dxa"/>
            <w:tcBorders>
              <w:top w:val="nil"/>
              <w:left w:val="nil"/>
              <w:bottom w:val="single" w:sz="8" w:space="0" w:color="BFBFBF"/>
              <w:right w:val="single" w:sz="8" w:space="0" w:color="BFBFBF"/>
            </w:tcBorders>
            <w:shd w:val="clear" w:color="auto" w:fill="auto"/>
            <w:hideMark/>
          </w:tcPr>
          <w:p w14:paraId="6E2D58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I50.9</w:t>
            </w:r>
          </w:p>
        </w:tc>
        <w:tc>
          <w:tcPr>
            <w:tcW w:w="2893" w:type="dxa"/>
            <w:tcBorders>
              <w:top w:val="nil"/>
              <w:left w:val="nil"/>
              <w:bottom w:val="single" w:sz="8" w:space="0" w:color="BFBFBF"/>
              <w:right w:val="single" w:sz="8" w:space="0" w:color="BFBFBF"/>
            </w:tcBorders>
            <w:shd w:val="clear" w:color="auto" w:fill="auto"/>
            <w:hideMark/>
          </w:tcPr>
          <w:p w14:paraId="5CB7D30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Heart failure, unspecified</w:t>
            </w:r>
          </w:p>
        </w:tc>
      </w:tr>
      <w:tr w:rsidR="009C32CA" w:rsidRPr="0042121F" w14:paraId="68B0894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17E12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05-0052</w:t>
            </w:r>
          </w:p>
        </w:tc>
        <w:tc>
          <w:tcPr>
            <w:tcW w:w="2126" w:type="dxa"/>
            <w:tcBorders>
              <w:top w:val="nil"/>
              <w:left w:val="nil"/>
              <w:bottom w:val="single" w:sz="8" w:space="0" w:color="BFBFBF"/>
              <w:right w:val="single" w:sz="8" w:space="0" w:color="BFBFBF"/>
            </w:tcBorders>
            <w:shd w:val="clear" w:color="auto" w:fill="auto"/>
            <w:hideMark/>
          </w:tcPr>
          <w:p w14:paraId="6CA3FC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Venous thrombosis</w:t>
            </w:r>
          </w:p>
        </w:tc>
        <w:tc>
          <w:tcPr>
            <w:tcW w:w="4098" w:type="dxa"/>
            <w:tcBorders>
              <w:top w:val="nil"/>
              <w:left w:val="nil"/>
              <w:bottom w:val="single" w:sz="8" w:space="0" w:color="BFBFBF"/>
              <w:right w:val="single" w:sz="8" w:space="0" w:color="BFBFBF"/>
            </w:tcBorders>
            <w:shd w:val="clear" w:color="auto" w:fill="auto"/>
            <w:hideMark/>
          </w:tcPr>
          <w:p w14:paraId="6A0AF2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Blood clot, deep venous thrombosis (DVT)</w:t>
            </w:r>
          </w:p>
        </w:tc>
        <w:tc>
          <w:tcPr>
            <w:tcW w:w="2921" w:type="dxa"/>
            <w:tcBorders>
              <w:top w:val="nil"/>
              <w:left w:val="nil"/>
              <w:bottom w:val="single" w:sz="8" w:space="0" w:color="BFBFBF"/>
              <w:right w:val="single" w:sz="8" w:space="0" w:color="BFBFBF"/>
            </w:tcBorders>
            <w:shd w:val="clear" w:color="auto" w:fill="auto"/>
            <w:hideMark/>
          </w:tcPr>
          <w:p w14:paraId="40FFFA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embolism, Occlusion or embolism of cerebral artery</w:t>
            </w:r>
          </w:p>
        </w:tc>
        <w:tc>
          <w:tcPr>
            <w:tcW w:w="1061" w:type="dxa"/>
            <w:tcBorders>
              <w:top w:val="nil"/>
              <w:left w:val="nil"/>
              <w:bottom w:val="single" w:sz="8" w:space="0" w:color="BFBFBF"/>
              <w:right w:val="single" w:sz="8" w:space="0" w:color="BFBFBF"/>
            </w:tcBorders>
            <w:shd w:val="clear" w:color="auto" w:fill="auto"/>
            <w:hideMark/>
          </w:tcPr>
          <w:p w14:paraId="374191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I82</w:t>
            </w:r>
          </w:p>
        </w:tc>
        <w:tc>
          <w:tcPr>
            <w:tcW w:w="2893" w:type="dxa"/>
            <w:tcBorders>
              <w:top w:val="nil"/>
              <w:left w:val="nil"/>
              <w:bottom w:val="single" w:sz="8" w:space="0" w:color="BFBFBF"/>
              <w:right w:val="single" w:sz="8" w:space="0" w:color="BFBFBF"/>
            </w:tcBorders>
            <w:shd w:val="clear" w:color="auto" w:fill="auto"/>
            <w:hideMark/>
          </w:tcPr>
          <w:p w14:paraId="6989DB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venous embolism and thrombosis</w:t>
            </w:r>
          </w:p>
        </w:tc>
      </w:tr>
      <w:tr w:rsidR="009C32CA" w:rsidRPr="0042121F" w14:paraId="4C67C44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79009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05-0053</w:t>
            </w:r>
          </w:p>
        </w:tc>
        <w:tc>
          <w:tcPr>
            <w:tcW w:w="2126" w:type="dxa"/>
            <w:tcBorders>
              <w:top w:val="nil"/>
              <w:left w:val="nil"/>
              <w:bottom w:val="single" w:sz="8" w:space="0" w:color="BFBFBF"/>
              <w:right w:val="single" w:sz="8" w:space="0" w:color="BFBFBF"/>
            </w:tcBorders>
            <w:shd w:val="clear" w:color="auto" w:fill="auto"/>
            <w:hideMark/>
          </w:tcPr>
          <w:p w14:paraId="4BCEBB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venous insufficiency without skin ulcer</w:t>
            </w:r>
          </w:p>
        </w:tc>
        <w:tc>
          <w:tcPr>
            <w:tcW w:w="4098" w:type="dxa"/>
            <w:tcBorders>
              <w:top w:val="nil"/>
              <w:left w:val="nil"/>
              <w:bottom w:val="single" w:sz="8" w:space="0" w:color="BFBFBF"/>
              <w:right w:val="single" w:sz="8" w:space="0" w:color="BFBFBF"/>
            </w:tcBorders>
            <w:shd w:val="clear" w:color="auto" w:fill="auto"/>
            <w:hideMark/>
          </w:tcPr>
          <w:p w14:paraId="54EA15A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Varicose veins, Chronic venous insufficiency without skin ulcer</w:t>
            </w:r>
          </w:p>
        </w:tc>
        <w:tc>
          <w:tcPr>
            <w:tcW w:w="2921" w:type="dxa"/>
            <w:tcBorders>
              <w:top w:val="nil"/>
              <w:left w:val="nil"/>
              <w:bottom w:val="single" w:sz="8" w:space="0" w:color="BFBFBF"/>
              <w:right w:val="single" w:sz="8" w:space="0" w:color="BFBFBF"/>
            </w:tcBorders>
            <w:shd w:val="clear" w:color="auto" w:fill="auto"/>
            <w:hideMark/>
          </w:tcPr>
          <w:p w14:paraId="334E33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venous insufficiency with skin ulcer</w:t>
            </w:r>
          </w:p>
        </w:tc>
        <w:tc>
          <w:tcPr>
            <w:tcW w:w="1061" w:type="dxa"/>
            <w:tcBorders>
              <w:top w:val="nil"/>
              <w:left w:val="nil"/>
              <w:bottom w:val="single" w:sz="8" w:space="0" w:color="BFBFBF"/>
              <w:right w:val="single" w:sz="8" w:space="0" w:color="BFBFBF"/>
            </w:tcBorders>
            <w:shd w:val="clear" w:color="auto" w:fill="auto"/>
            <w:hideMark/>
          </w:tcPr>
          <w:p w14:paraId="5A1357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I83</w:t>
            </w:r>
          </w:p>
        </w:tc>
        <w:tc>
          <w:tcPr>
            <w:tcW w:w="2893" w:type="dxa"/>
            <w:tcBorders>
              <w:top w:val="nil"/>
              <w:left w:val="nil"/>
              <w:bottom w:val="single" w:sz="8" w:space="0" w:color="BFBFBF"/>
              <w:right w:val="single" w:sz="8" w:space="0" w:color="BFBFBF"/>
            </w:tcBorders>
            <w:shd w:val="clear" w:color="auto" w:fill="auto"/>
            <w:hideMark/>
          </w:tcPr>
          <w:p w14:paraId="32FDC4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Varicose veins of lower extremities</w:t>
            </w:r>
          </w:p>
        </w:tc>
      </w:tr>
      <w:tr w:rsidR="009C32CA" w:rsidRPr="0042121F" w14:paraId="2062E50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3E2B6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05-0054</w:t>
            </w:r>
          </w:p>
        </w:tc>
        <w:tc>
          <w:tcPr>
            <w:tcW w:w="2126" w:type="dxa"/>
            <w:tcBorders>
              <w:top w:val="nil"/>
              <w:left w:val="nil"/>
              <w:bottom w:val="single" w:sz="8" w:space="0" w:color="BFBFBF"/>
              <w:right w:val="single" w:sz="8" w:space="0" w:color="BFBFBF"/>
            </w:tcBorders>
            <w:shd w:val="clear" w:color="auto" w:fill="auto"/>
            <w:hideMark/>
          </w:tcPr>
          <w:p w14:paraId="6B7E835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venous insufficiency with skin ulcer</w:t>
            </w:r>
          </w:p>
        </w:tc>
        <w:tc>
          <w:tcPr>
            <w:tcW w:w="4098" w:type="dxa"/>
            <w:tcBorders>
              <w:top w:val="nil"/>
              <w:left w:val="nil"/>
              <w:bottom w:val="single" w:sz="8" w:space="0" w:color="BFBFBF"/>
              <w:right w:val="single" w:sz="8" w:space="0" w:color="BFBFBF"/>
            </w:tcBorders>
            <w:shd w:val="clear" w:color="auto" w:fill="auto"/>
            <w:hideMark/>
          </w:tcPr>
          <w:p w14:paraId="6F817C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venous insufficiency with skin ulcer</w:t>
            </w:r>
          </w:p>
        </w:tc>
        <w:tc>
          <w:tcPr>
            <w:tcW w:w="2921" w:type="dxa"/>
            <w:tcBorders>
              <w:top w:val="nil"/>
              <w:left w:val="nil"/>
              <w:bottom w:val="single" w:sz="8" w:space="0" w:color="BFBFBF"/>
              <w:right w:val="single" w:sz="8" w:space="0" w:color="BFBFBF"/>
            </w:tcBorders>
            <w:shd w:val="clear" w:color="auto" w:fill="auto"/>
            <w:hideMark/>
          </w:tcPr>
          <w:p w14:paraId="5590D5BE"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Lymphoedema</w:t>
            </w:r>
            <w:proofErr w:type="spellEnd"/>
            <w:r w:rsidRPr="0042121F">
              <w:rPr>
                <w:rFonts w:eastAsia="Times New Roman"/>
                <w:color w:val="000000"/>
                <w:sz w:val="16"/>
                <w:szCs w:val="16"/>
                <w:lang w:eastAsia="en-AU"/>
              </w:rPr>
              <w:t xml:space="preserve"> except where </w:t>
            </w:r>
            <w:proofErr w:type="spellStart"/>
            <w:r w:rsidRPr="0042121F">
              <w:rPr>
                <w:rFonts w:eastAsia="Times New Roman"/>
                <w:color w:val="000000"/>
                <w:sz w:val="16"/>
                <w:szCs w:val="16"/>
                <w:lang w:eastAsia="en-AU"/>
              </w:rPr>
              <w:t>lymphoedema</w:t>
            </w:r>
            <w:proofErr w:type="spellEnd"/>
            <w:r w:rsidRPr="0042121F">
              <w:rPr>
                <w:rFonts w:eastAsia="Times New Roman"/>
                <w:color w:val="000000"/>
                <w:sz w:val="16"/>
                <w:szCs w:val="16"/>
                <w:lang w:eastAsia="en-AU"/>
              </w:rPr>
              <w:t xml:space="preserve"> is secondary to the venous disease, peripheral arterial disease with skin ulcer</w:t>
            </w:r>
          </w:p>
        </w:tc>
        <w:tc>
          <w:tcPr>
            <w:tcW w:w="1061" w:type="dxa"/>
            <w:tcBorders>
              <w:top w:val="nil"/>
              <w:left w:val="nil"/>
              <w:bottom w:val="single" w:sz="8" w:space="0" w:color="BFBFBF"/>
              <w:right w:val="single" w:sz="8" w:space="0" w:color="BFBFBF"/>
            </w:tcBorders>
            <w:shd w:val="clear" w:color="auto" w:fill="auto"/>
            <w:hideMark/>
          </w:tcPr>
          <w:p w14:paraId="3064C5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I87.9</w:t>
            </w:r>
          </w:p>
        </w:tc>
        <w:tc>
          <w:tcPr>
            <w:tcW w:w="2893" w:type="dxa"/>
            <w:tcBorders>
              <w:top w:val="nil"/>
              <w:left w:val="nil"/>
              <w:bottom w:val="single" w:sz="8" w:space="0" w:color="BFBFBF"/>
              <w:right w:val="single" w:sz="8" w:space="0" w:color="BFBFBF"/>
            </w:tcBorders>
            <w:shd w:val="clear" w:color="auto" w:fill="auto"/>
            <w:hideMark/>
          </w:tcPr>
          <w:p w14:paraId="24EFD8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vein, unspecified</w:t>
            </w:r>
          </w:p>
        </w:tc>
      </w:tr>
      <w:tr w:rsidR="009C32CA" w:rsidRPr="0042121F" w14:paraId="6E85ADE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CF915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05-0055</w:t>
            </w:r>
          </w:p>
        </w:tc>
        <w:tc>
          <w:tcPr>
            <w:tcW w:w="2126" w:type="dxa"/>
            <w:tcBorders>
              <w:top w:val="nil"/>
              <w:left w:val="nil"/>
              <w:bottom w:val="single" w:sz="8" w:space="0" w:color="BFBFBF"/>
              <w:right w:val="single" w:sz="8" w:space="0" w:color="BFBFBF"/>
            </w:tcBorders>
            <w:shd w:val="clear" w:color="auto" w:fill="auto"/>
            <w:hideMark/>
          </w:tcPr>
          <w:p w14:paraId="4ACC3E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Peripheral arterial disease without skin ulcer</w:t>
            </w:r>
          </w:p>
        </w:tc>
        <w:tc>
          <w:tcPr>
            <w:tcW w:w="4098" w:type="dxa"/>
            <w:tcBorders>
              <w:top w:val="nil"/>
              <w:left w:val="nil"/>
              <w:bottom w:val="single" w:sz="8" w:space="0" w:color="BFBFBF"/>
              <w:right w:val="single" w:sz="8" w:space="0" w:color="BFBFBF"/>
            </w:tcBorders>
            <w:shd w:val="clear" w:color="auto" w:fill="auto"/>
            <w:hideMark/>
          </w:tcPr>
          <w:p w14:paraId="188F66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Claudication (arterial), Peripheral arterial embolism, arteriolosclerosis, atheroma, arteritis, vasculitis</w:t>
            </w:r>
          </w:p>
        </w:tc>
        <w:tc>
          <w:tcPr>
            <w:tcW w:w="2921" w:type="dxa"/>
            <w:tcBorders>
              <w:top w:val="nil"/>
              <w:left w:val="nil"/>
              <w:bottom w:val="single" w:sz="8" w:space="0" w:color="BFBFBF"/>
              <w:right w:val="single" w:sz="8" w:space="0" w:color="BFBFBF"/>
            </w:tcBorders>
            <w:shd w:val="clear" w:color="auto" w:fill="auto"/>
            <w:hideMark/>
          </w:tcPr>
          <w:p w14:paraId="506B4C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Peripheral arterial disease (PVD) with skin ulcer. </w:t>
            </w:r>
            <w:proofErr w:type="spellStart"/>
            <w:r w:rsidRPr="0042121F">
              <w:rPr>
                <w:rFonts w:eastAsia="Times New Roman"/>
                <w:color w:val="000000"/>
                <w:sz w:val="16"/>
                <w:szCs w:val="16"/>
                <w:lang w:eastAsia="en-AU"/>
              </w:rPr>
              <w:t>Lymphoedema</w:t>
            </w:r>
            <w:proofErr w:type="spellEnd"/>
          </w:p>
        </w:tc>
        <w:tc>
          <w:tcPr>
            <w:tcW w:w="1061" w:type="dxa"/>
            <w:tcBorders>
              <w:top w:val="nil"/>
              <w:left w:val="nil"/>
              <w:bottom w:val="single" w:sz="8" w:space="0" w:color="BFBFBF"/>
              <w:right w:val="single" w:sz="8" w:space="0" w:color="BFBFBF"/>
            </w:tcBorders>
            <w:shd w:val="clear" w:color="auto" w:fill="auto"/>
            <w:hideMark/>
          </w:tcPr>
          <w:p w14:paraId="3F68D7B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I70.9</w:t>
            </w:r>
          </w:p>
        </w:tc>
        <w:tc>
          <w:tcPr>
            <w:tcW w:w="2893" w:type="dxa"/>
            <w:tcBorders>
              <w:top w:val="nil"/>
              <w:left w:val="nil"/>
              <w:bottom w:val="single" w:sz="8" w:space="0" w:color="BFBFBF"/>
              <w:right w:val="single" w:sz="8" w:space="0" w:color="BFBFBF"/>
            </w:tcBorders>
            <w:shd w:val="clear" w:color="auto" w:fill="auto"/>
            <w:hideMark/>
          </w:tcPr>
          <w:p w14:paraId="34279B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Generalised and unspecified atherosclerosis</w:t>
            </w:r>
          </w:p>
        </w:tc>
      </w:tr>
      <w:tr w:rsidR="009C32CA" w:rsidRPr="0042121F" w14:paraId="1B73A1A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96C80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05-0056</w:t>
            </w:r>
          </w:p>
        </w:tc>
        <w:tc>
          <w:tcPr>
            <w:tcW w:w="2126" w:type="dxa"/>
            <w:tcBorders>
              <w:top w:val="nil"/>
              <w:left w:val="nil"/>
              <w:bottom w:val="single" w:sz="8" w:space="0" w:color="BFBFBF"/>
              <w:right w:val="single" w:sz="8" w:space="0" w:color="BFBFBF"/>
            </w:tcBorders>
            <w:shd w:val="clear" w:color="auto" w:fill="auto"/>
            <w:hideMark/>
          </w:tcPr>
          <w:p w14:paraId="729A1AF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Symptomatic Coronary Artery disease &lt; 1 year</w:t>
            </w:r>
          </w:p>
        </w:tc>
        <w:tc>
          <w:tcPr>
            <w:tcW w:w="4098" w:type="dxa"/>
            <w:tcBorders>
              <w:top w:val="nil"/>
              <w:left w:val="nil"/>
              <w:bottom w:val="single" w:sz="8" w:space="0" w:color="BFBFBF"/>
              <w:right w:val="single" w:sz="8" w:space="0" w:color="BFBFBF"/>
            </w:tcBorders>
            <w:shd w:val="clear" w:color="auto" w:fill="auto"/>
            <w:hideMark/>
          </w:tcPr>
          <w:p w14:paraId="1D09A2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Coronary artery atheroma, arteriosclerosis, disease, sclerosis. Old myocardial infarction STEM or Non STEMI &gt;7 days and &lt; 1 year from onset of Acute Coronary Syndrome</w:t>
            </w:r>
          </w:p>
        </w:tc>
        <w:tc>
          <w:tcPr>
            <w:tcW w:w="2921" w:type="dxa"/>
            <w:tcBorders>
              <w:top w:val="nil"/>
              <w:left w:val="nil"/>
              <w:bottom w:val="single" w:sz="8" w:space="0" w:color="BFBFBF"/>
              <w:right w:val="single" w:sz="8" w:space="0" w:color="BFBFBF"/>
            </w:tcBorders>
            <w:shd w:val="clear" w:color="auto" w:fill="auto"/>
            <w:hideMark/>
          </w:tcPr>
          <w:p w14:paraId="15A6B6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7BFE1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I25.9</w:t>
            </w:r>
          </w:p>
        </w:tc>
        <w:tc>
          <w:tcPr>
            <w:tcW w:w="2893" w:type="dxa"/>
            <w:tcBorders>
              <w:top w:val="nil"/>
              <w:left w:val="nil"/>
              <w:bottom w:val="single" w:sz="8" w:space="0" w:color="BFBFBF"/>
              <w:right w:val="single" w:sz="8" w:space="0" w:color="BFBFBF"/>
            </w:tcBorders>
            <w:shd w:val="clear" w:color="auto" w:fill="auto"/>
            <w:hideMark/>
          </w:tcPr>
          <w:p w14:paraId="574209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ischaemic heart disease, unspecified</w:t>
            </w:r>
          </w:p>
        </w:tc>
      </w:tr>
      <w:tr w:rsidR="009C32CA" w:rsidRPr="0042121F" w14:paraId="25A6490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E0CA2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05-0057</w:t>
            </w:r>
          </w:p>
        </w:tc>
        <w:tc>
          <w:tcPr>
            <w:tcW w:w="2126" w:type="dxa"/>
            <w:tcBorders>
              <w:top w:val="nil"/>
              <w:left w:val="nil"/>
              <w:bottom w:val="single" w:sz="8" w:space="0" w:color="BFBFBF"/>
              <w:right w:val="single" w:sz="8" w:space="0" w:color="BFBFBF"/>
            </w:tcBorders>
            <w:shd w:val="clear" w:color="auto" w:fill="auto"/>
            <w:hideMark/>
          </w:tcPr>
          <w:p w14:paraId="05CDD8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Hypertension </w:t>
            </w:r>
          </w:p>
        </w:tc>
        <w:tc>
          <w:tcPr>
            <w:tcW w:w="4098" w:type="dxa"/>
            <w:tcBorders>
              <w:top w:val="nil"/>
              <w:left w:val="nil"/>
              <w:bottom w:val="single" w:sz="8" w:space="0" w:color="BFBFBF"/>
              <w:right w:val="single" w:sz="8" w:space="0" w:color="BFBFBF"/>
            </w:tcBorders>
            <w:shd w:val="clear" w:color="auto" w:fill="auto"/>
            <w:hideMark/>
          </w:tcPr>
          <w:p w14:paraId="44EB2A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Hypertension (includes arterial, benign, essential, malignant, primary, secondary and systemic)</w:t>
            </w:r>
          </w:p>
        </w:tc>
        <w:tc>
          <w:tcPr>
            <w:tcW w:w="2921" w:type="dxa"/>
            <w:tcBorders>
              <w:top w:val="nil"/>
              <w:left w:val="nil"/>
              <w:bottom w:val="single" w:sz="8" w:space="0" w:color="BFBFBF"/>
              <w:right w:val="single" w:sz="8" w:space="0" w:color="BFBFBF"/>
            </w:tcBorders>
            <w:shd w:val="clear" w:color="auto" w:fill="auto"/>
            <w:hideMark/>
          </w:tcPr>
          <w:p w14:paraId="0CC6E5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Intracranial hypertension, pulmonary hypertension</w:t>
            </w:r>
          </w:p>
        </w:tc>
        <w:tc>
          <w:tcPr>
            <w:tcW w:w="1061" w:type="dxa"/>
            <w:tcBorders>
              <w:top w:val="nil"/>
              <w:left w:val="nil"/>
              <w:bottom w:val="single" w:sz="8" w:space="0" w:color="BFBFBF"/>
              <w:right w:val="single" w:sz="8" w:space="0" w:color="BFBFBF"/>
            </w:tcBorders>
            <w:shd w:val="clear" w:color="auto" w:fill="auto"/>
            <w:hideMark/>
          </w:tcPr>
          <w:p w14:paraId="456C78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I10</w:t>
            </w:r>
          </w:p>
        </w:tc>
        <w:tc>
          <w:tcPr>
            <w:tcW w:w="2893" w:type="dxa"/>
            <w:tcBorders>
              <w:top w:val="nil"/>
              <w:left w:val="nil"/>
              <w:bottom w:val="single" w:sz="8" w:space="0" w:color="BFBFBF"/>
              <w:right w:val="single" w:sz="8" w:space="0" w:color="BFBFBF"/>
            </w:tcBorders>
            <w:shd w:val="clear" w:color="auto" w:fill="auto"/>
            <w:hideMark/>
          </w:tcPr>
          <w:p w14:paraId="6D4FB3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Essential (primary) hypertension</w:t>
            </w:r>
          </w:p>
        </w:tc>
      </w:tr>
      <w:tr w:rsidR="009C32CA" w:rsidRPr="0042121F" w14:paraId="0A06277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74CAA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05-0058</w:t>
            </w:r>
          </w:p>
        </w:tc>
        <w:tc>
          <w:tcPr>
            <w:tcW w:w="2126" w:type="dxa"/>
            <w:tcBorders>
              <w:top w:val="nil"/>
              <w:left w:val="nil"/>
              <w:bottom w:val="single" w:sz="8" w:space="0" w:color="BFBFBF"/>
              <w:right w:val="single" w:sz="8" w:space="0" w:color="BFBFBF"/>
            </w:tcBorders>
            <w:shd w:val="clear" w:color="auto" w:fill="auto"/>
            <w:hideMark/>
          </w:tcPr>
          <w:p w14:paraId="534032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malformation of heart</w:t>
            </w:r>
          </w:p>
        </w:tc>
        <w:tc>
          <w:tcPr>
            <w:tcW w:w="4098" w:type="dxa"/>
            <w:tcBorders>
              <w:top w:val="nil"/>
              <w:left w:val="nil"/>
              <w:bottom w:val="single" w:sz="8" w:space="0" w:color="BFBFBF"/>
              <w:right w:val="single" w:sz="8" w:space="0" w:color="BFBFBF"/>
            </w:tcBorders>
            <w:shd w:val="clear" w:color="auto" w:fill="auto"/>
            <w:hideMark/>
          </w:tcPr>
          <w:p w14:paraId="60EC26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malformations of cardiac chambers and connections, cardiac septa, valves; great arteries, great veins, other congenital malformation of heart not otherwise specified, with or without heart failure</w:t>
            </w:r>
          </w:p>
        </w:tc>
        <w:tc>
          <w:tcPr>
            <w:tcW w:w="2921" w:type="dxa"/>
            <w:tcBorders>
              <w:top w:val="nil"/>
              <w:left w:val="nil"/>
              <w:bottom w:val="single" w:sz="8" w:space="0" w:color="BFBFBF"/>
              <w:right w:val="single" w:sz="8" w:space="0" w:color="BFBFBF"/>
            </w:tcBorders>
            <w:shd w:val="clear" w:color="auto" w:fill="auto"/>
            <w:hideMark/>
          </w:tcPr>
          <w:p w14:paraId="5E86F0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9B421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Q24.9</w:t>
            </w:r>
          </w:p>
        </w:tc>
        <w:tc>
          <w:tcPr>
            <w:tcW w:w="2893" w:type="dxa"/>
            <w:tcBorders>
              <w:top w:val="nil"/>
              <w:left w:val="nil"/>
              <w:bottom w:val="single" w:sz="8" w:space="0" w:color="BFBFBF"/>
              <w:right w:val="single" w:sz="8" w:space="0" w:color="BFBFBF"/>
            </w:tcBorders>
            <w:shd w:val="clear" w:color="auto" w:fill="auto"/>
            <w:hideMark/>
          </w:tcPr>
          <w:p w14:paraId="0E8471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malformation of heart, unspecified</w:t>
            </w:r>
          </w:p>
        </w:tc>
      </w:tr>
      <w:tr w:rsidR="009C32CA" w:rsidRPr="0042121F" w14:paraId="10B9EBB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925AF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05-0059</w:t>
            </w:r>
          </w:p>
        </w:tc>
        <w:tc>
          <w:tcPr>
            <w:tcW w:w="2126" w:type="dxa"/>
            <w:tcBorders>
              <w:top w:val="nil"/>
              <w:left w:val="nil"/>
              <w:bottom w:val="single" w:sz="8" w:space="0" w:color="BFBFBF"/>
              <w:right w:val="single" w:sz="8" w:space="0" w:color="BFBFBF"/>
            </w:tcBorders>
            <w:shd w:val="clear" w:color="auto" w:fill="auto"/>
            <w:hideMark/>
          </w:tcPr>
          <w:p w14:paraId="25C666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Valve disorders</w:t>
            </w:r>
          </w:p>
        </w:tc>
        <w:tc>
          <w:tcPr>
            <w:tcW w:w="4098" w:type="dxa"/>
            <w:tcBorders>
              <w:top w:val="nil"/>
              <w:left w:val="nil"/>
              <w:bottom w:val="single" w:sz="8" w:space="0" w:color="BFBFBF"/>
              <w:right w:val="single" w:sz="8" w:space="0" w:color="BFBFBF"/>
            </w:tcBorders>
            <w:shd w:val="clear" w:color="auto" w:fill="auto"/>
            <w:hideMark/>
          </w:tcPr>
          <w:p w14:paraId="4744AD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Rheumatic valve disease, Endocarditis not otherwise specified, Non- Rheumatic valve disorders; incompetence, insufficiency, regurgitation, stenosis, prolapse </w:t>
            </w:r>
            <w:proofErr w:type="spellStart"/>
            <w:r w:rsidRPr="0042121F">
              <w:rPr>
                <w:rFonts w:eastAsia="Times New Roman"/>
                <w:color w:val="000000"/>
                <w:sz w:val="16"/>
                <w:szCs w:val="16"/>
                <w:lang w:eastAsia="en-AU"/>
              </w:rPr>
              <w:t>valvulitis</w:t>
            </w:r>
            <w:proofErr w:type="spellEnd"/>
            <w:r w:rsidRPr="0042121F">
              <w:rPr>
                <w:rFonts w:eastAsia="Times New Roman"/>
                <w:color w:val="000000"/>
                <w:sz w:val="16"/>
                <w:szCs w:val="16"/>
                <w:lang w:eastAsia="en-AU"/>
              </w:rPr>
              <w:t xml:space="preserve"> (chronic) (mitral, aortic, pulmonary, tricuspid)</w:t>
            </w:r>
          </w:p>
        </w:tc>
        <w:tc>
          <w:tcPr>
            <w:tcW w:w="2921" w:type="dxa"/>
            <w:tcBorders>
              <w:top w:val="nil"/>
              <w:left w:val="nil"/>
              <w:bottom w:val="single" w:sz="8" w:space="0" w:color="BFBFBF"/>
              <w:right w:val="single" w:sz="8" w:space="0" w:color="BFBFBF"/>
            </w:tcBorders>
            <w:shd w:val="clear" w:color="auto" w:fill="auto"/>
            <w:hideMark/>
          </w:tcPr>
          <w:p w14:paraId="30C97F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heart disease,</w:t>
            </w:r>
          </w:p>
        </w:tc>
        <w:tc>
          <w:tcPr>
            <w:tcW w:w="1061" w:type="dxa"/>
            <w:tcBorders>
              <w:top w:val="nil"/>
              <w:left w:val="nil"/>
              <w:bottom w:val="single" w:sz="8" w:space="0" w:color="BFBFBF"/>
              <w:right w:val="single" w:sz="8" w:space="0" w:color="BFBFBF"/>
            </w:tcBorders>
            <w:shd w:val="clear" w:color="auto" w:fill="auto"/>
            <w:hideMark/>
          </w:tcPr>
          <w:p w14:paraId="3D22B8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I38</w:t>
            </w:r>
          </w:p>
        </w:tc>
        <w:tc>
          <w:tcPr>
            <w:tcW w:w="2893" w:type="dxa"/>
            <w:tcBorders>
              <w:top w:val="nil"/>
              <w:left w:val="nil"/>
              <w:bottom w:val="single" w:sz="8" w:space="0" w:color="BFBFBF"/>
              <w:right w:val="single" w:sz="8" w:space="0" w:color="BFBFBF"/>
            </w:tcBorders>
            <w:shd w:val="clear" w:color="auto" w:fill="auto"/>
            <w:hideMark/>
          </w:tcPr>
          <w:p w14:paraId="781D22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Endocarditis, valve unspecified</w:t>
            </w:r>
          </w:p>
        </w:tc>
      </w:tr>
      <w:tr w:rsidR="009C32CA" w:rsidRPr="0042121F" w14:paraId="7F49017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795B6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05-0060</w:t>
            </w:r>
          </w:p>
        </w:tc>
        <w:tc>
          <w:tcPr>
            <w:tcW w:w="2126" w:type="dxa"/>
            <w:tcBorders>
              <w:top w:val="nil"/>
              <w:left w:val="nil"/>
              <w:bottom w:val="single" w:sz="8" w:space="0" w:color="BFBFBF"/>
              <w:right w:val="single" w:sz="8" w:space="0" w:color="BFBFBF"/>
            </w:tcBorders>
            <w:shd w:val="clear" w:color="auto" w:fill="auto"/>
            <w:hideMark/>
          </w:tcPr>
          <w:p w14:paraId="5598B42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Arrhythmia or conduction disorder </w:t>
            </w:r>
          </w:p>
        </w:tc>
        <w:tc>
          <w:tcPr>
            <w:tcW w:w="4098" w:type="dxa"/>
            <w:tcBorders>
              <w:top w:val="nil"/>
              <w:left w:val="nil"/>
              <w:bottom w:val="single" w:sz="8" w:space="0" w:color="BFBFBF"/>
              <w:right w:val="single" w:sz="8" w:space="0" w:color="BFBFBF"/>
            </w:tcBorders>
            <w:shd w:val="clear" w:color="auto" w:fill="auto"/>
            <w:hideMark/>
          </w:tcPr>
          <w:p w14:paraId="5E447C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Atrioventricular and left-bundle branch block, bundle branch block not otherwise specified, paroxysmal tachycardia, Atrial fibrillation and flutter, other cardiac arrhythmia not otherwise specified, sick sinus syndrome, </w:t>
            </w:r>
          </w:p>
        </w:tc>
        <w:tc>
          <w:tcPr>
            <w:tcW w:w="2921" w:type="dxa"/>
            <w:tcBorders>
              <w:top w:val="nil"/>
              <w:left w:val="nil"/>
              <w:bottom w:val="single" w:sz="8" w:space="0" w:color="BFBFBF"/>
              <w:right w:val="single" w:sz="8" w:space="0" w:color="BFBFBF"/>
            </w:tcBorders>
            <w:shd w:val="clear" w:color="auto" w:fill="auto"/>
            <w:hideMark/>
          </w:tcPr>
          <w:p w14:paraId="047AAA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Bradycardia: sinoatrial, sinus, vagal</w:t>
            </w:r>
          </w:p>
        </w:tc>
        <w:tc>
          <w:tcPr>
            <w:tcW w:w="1061" w:type="dxa"/>
            <w:tcBorders>
              <w:top w:val="nil"/>
              <w:left w:val="nil"/>
              <w:bottom w:val="single" w:sz="8" w:space="0" w:color="BFBFBF"/>
              <w:right w:val="single" w:sz="8" w:space="0" w:color="BFBFBF"/>
            </w:tcBorders>
            <w:shd w:val="clear" w:color="auto" w:fill="auto"/>
            <w:hideMark/>
          </w:tcPr>
          <w:p w14:paraId="70F3A4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I49.9</w:t>
            </w:r>
          </w:p>
        </w:tc>
        <w:tc>
          <w:tcPr>
            <w:tcW w:w="2893" w:type="dxa"/>
            <w:tcBorders>
              <w:top w:val="nil"/>
              <w:left w:val="nil"/>
              <w:bottom w:val="single" w:sz="8" w:space="0" w:color="BFBFBF"/>
              <w:right w:val="single" w:sz="8" w:space="0" w:color="BFBFBF"/>
            </w:tcBorders>
            <w:shd w:val="clear" w:color="auto" w:fill="auto"/>
            <w:hideMark/>
          </w:tcPr>
          <w:p w14:paraId="4DEFB0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Cardiac arrhythmia, unspecified</w:t>
            </w:r>
          </w:p>
        </w:tc>
      </w:tr>
      <w:tr w:rsidR="009C32CA" w:rsidRPr="0042121F" w14:paraId="1915D93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ECAA6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05-0061</w:t>
            </w:r>
          </w:p>
        </w:tc>
        <w:tc>
          <w:tcPr>
            <w:tcW w:w="2126" w:type="dxa"/>
            <w:tcBorders>
              <w:top w:val="nil"/>
              <w:left w:val="nil"/>
              <w:bottom w:val="single" w:sz="8" w:space="0" w:color="BFBFBF"/>
              <w:right w:val="single" w:sz="8" w:space="0" w:color="BFBFBF"/>
            </w:tcBorders>
            <w:shd w:val="clear" w:color="auto" w:fill="auto"/>
            <w:hideMark/>
          </w:tcPr>
          <w:p w14:paraId="2F50F69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circulatory system, other</w:t>
            </w:r>
          </w:p>
        </w:tc>
        <w:tc>
          <w:tcPr>
            <w:tcW w:w="4098" w:type="dxa"/>
            <w:tcBorders>
              <w:top w:val="nil"/>
              <w:left w:val="nil"/>
              <w:bottom w:val="single" w:sz="8" w:space="0" w:color="BFBFBF"/>
              <w:right w:val="single" w:sz="8" w:space="0" w:color="BFBFBF"/>
            </w:tcBorders>
            <w:shd w:val="clear" w:color="auto" w:fill="auto"/>
            <w:hideMark/>
          </w:tcPr>
          <w:p w14:paraId="501116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Chest pain, palpitations, cardiac murmurs, abnormal blood pressure reading (without a diagnosis), </w:t>
            </w:r>
          </w:p>
        </w:tc>
        <w:tc>
          <w:tcPr>
            <w:tcW w:w="2921" w:type="dxa"/>
            <w:tcBorders>
              <w:top w:val="nil"/>
              <w:left w:val="nil"/>
              <w:bottom w:val="single" w:sz="8" w:space="0" w:color="BFBFBF"/>
              <w:right w:val="single" w:sz="8" w:space="0" w:color="BFBFBF"/>
            </w:tcBorders>
            <w:shd w:val="clear" w:color="auto" w:fill="auto"/>
            <w:hideMark/>
          </w:tcPr>
          <w:p w14:paraId="3A882C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51CDF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R07.4</w:t>
            </w:r>
          </w:p>
        </w:tc>
        <w:tc>
          <w:tcPr>
            <w:tcW w:w="2893" w:type="dxa"/>
            <w:tcBorders>
              <w:top w:val="nil"/>
              <w:left w:val="nil"/>
              <w:bottom w:val="single" w:sz="8" w:space="0" w:color="BFBFBF"/>
              <w:right w:val="single" w:sz="8" w:space="0" w:color="BFBFBF"/>
            </w:tcBorders>
            <w:shd w:val="clear" w:color="auto" w:fill="auto"/>
            <w:hideMark/>
          </w:tcPr>
          <w:p w14:paraId="0FA71D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Chest pain, unspecified</w:t>
            </w:r>
          </w:p>
        </w:tc>
      </w:tr>
      <w:tr w:rsidR="009C32CA" w:rsidRPr="0042121F" w14:paraId="751021E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63B56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05-0062</w:t>
            </w:r>
          </w:p>
        </w:tc>
        <w:tc>
          <w:tcPr>
            <w:tcW w:w="2126" w:type="dxa"/>
            <w:tcBorders>
              <w:top w:val="nil"/>
              <w:left w:val="nil"/>
              <w:bottom w:val="single" w:sz="8" w:space="0" w:color="BFBFBF"/>
              <w:right w:val="single" w:sz="8" w:space="0" w:color="BFBFBF"/>
            </w:tcBorders>
            <w:shd w:val="clear" w:color="auto" w:fill="auto"/>
            <w:hideMark/>
          </w:tcPr>
          <w:p w14:paraId="5D6590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the circulatory system, other</w:t>
            </w:r>
          </w:p>
        </w:tc>
        <w:tc>
          <w:tcPr>
            <w:tcW w:w="4098" w:type="dxa"/>
            <w:tcBorders>
              <w:top w:val="nil"/>
              <w:left w:val="nil"/>
              <w:bottom w:val="single" w:sz="8" w:space="0" w:color="BFBFBF"/>
              <w:right w:val="single" w:sz="8" w:space="0" w:color="BFBFBF"/>
            </w:tcBorders>
            <w:shd w:val="clear" w:color="auto" w:fill="auto"/>
            <w:hideMark/>
          </w:tcPr>
          <w:p w14:paraId="1C571A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Cardiomyopathy, myocarditis, pericarditis, hypotension</w:t>
            </w:r>
          </w:p>
        </w:tc>
        <w:tc>
          <w:tcPr>
            <w:tcW w:w="2921" w:type="dxa"/>
            <w:tcBorders>
              <w:top w:val="nil"/>
              <w:left w:val="nil"/>
              <w:bottom w:val="single" w:sz="8" w:space="0" w:color="BFBFBF"/>
              <w:right w:val="single" w:sz="8" w:space="0" w:color="BFBFBF"/>
            </w:tcBorders>
            <w:shd w:val="clear" w:color="auto" w:fill="auto"/>
            <w:hideMark/>
          </w:tcPr>
          <w:p w14:paraId="548E68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656FC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I99</w:t>
            </w:r>
          </w:p>
        </w:tc>
        <w:tc>
          <w:tcPr>
            <w:tcW w:w="2893" w:type="dxa"/>
            <w:tcBorders>
              <w:top w:val="nil"/>
              <w:left w:val="nil"/>
              <w:bottom w:val="single" w:sz="8" w:space="0" w:color="BFBFBF"/>
              <w:right w:val="single" w:sz="8" w:space="0" w:color="BFBFBF"/>
            </w:tcBorders>
            <w:shd w:val="clear" w:color="auto" w:fill="auto"/>
            <w:hideMark/>
          </w:tcPr>
          <w:p w14:paraId="0232E1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disorders of circulatory system</w:t>
            </w:r>
          </w:p>
        </w:tc>
      </w:tr>
      <w:tr w:rsidR="009C32CA" w:rsidRPr="0042121F" w14:paraId="5515F44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6F222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05-0064</w:t>
            </w:r>
          </w:p>
        </w:tc>
        <w:tc>
          <w:tcPr>
            <w:tcW w:w="2126" w:type="dxa"/>
            <w:tcBorders>
              <w:top w:val="nil"/>
              <w:left w:val="nil"/>
              <w:bottom w:val="single" w:sz="8" w:space="0" w:color="BFBFBF"/>
              <w:right w:val="single" w:sz="8" w:space="0" w:color="BFBFBF"/>
            </w:tcBorders>
            <w:shd w:val="clear" w:color="auto" w:fill="auto"/>
            <w:hideMark/>
          </w:tcPr>
          <w:p w14:paraId="122313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decompensating heart failure</w:t>
            </w:r>
          </w:p>
        </w:tc>
        <w:tc>
          <w:tcPr>
            <w:tcW w:w="4098" w:type="dxa"/>
            <w:tcBorders>
              <w:top w:val="nil"/>
              <w:left w:val="nil"/>
              <w:bottom w:val="single" w:sz="8" w:space="0" w:color="BFBFBF"/>
              <w:right w:val="single" w:sz="8" w:space="0" w:color="BFBFBF"/>
            </w:tcBorders>
            <w:shd w:val="clear" w:color="auto" w:fill="auto"/>
            <w:hideMark/>
          </w:tcPr>
          <w:p w14:paraId="66A903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D03FF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heart failure</w:t>
            </w:r>
          </w:p>
        </w:tc>
        <w:tc>
          <w:tcPr>
            <w:tcW w:w="1061" w:type="dxa"/>
            <w:tcBorders>
              <w:top w:val="nil"/>
              <w:left w:val="nil"/>
              <w:bottom w:val="single" w:sz="8" w:space="0" w:color="BFBFBF"/>
              <w:right w:val="single" w:sz="8" w:space="0" w:color="BFBFBF"/>
            </w:tcBorders>
            <w:shd w:val="clear" w:color="auto" w:fill="auto"/>
            <w:hideMark/>
          </w:tcPr>
          <w:p w14:paraId="1D7E1E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I50.9</w:t>
            </w:r>
          </w:p>
        </w:tc>
        <w:tc>
          <w:tcPr>
            <w:tcW w:w="2893" w:type="dxa"/>
            <w:tcBorders>
              <w:top w:val="nil"/>
              <w:left w:val="nil"/>
              <w:bottom w:val="single" w:sz="8" w:space="0" w:color="BFBFBF"/>
              <w:right w:val="single" w:sz="8" w:space="0" w:color="BFBFBF"/>
            </w:tcBorders>
            <w:shd w:val="clear" w:color="auto" w:fill="auto"/>
            <w:hideMark/>
          </w:tcPr>
          <w:p w14:paraId="0A5AB6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Heart failure, unspecified</w:t>
            </w:r>
          </w:p>
        </w:tc>
      </w:tr>
      <w:tr w:rsidR="009C32CA" w:rsidRPr="0042121F" w14:paraId="08F2635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64A13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05-0065</w:t>
            </w:r>
          </w:p>
        </w:tc>
        <w:tc>
          <w:tcPr>
            <w:tcW w:w="2126" w:type="dxa"/>
            <w:tcBorders>
              <w:top w:val="nil"/>
              <w:left w:val="nil"/>
              <w:bottom w:val="single" w:sz="8" w:space="0" w:color="BFBFBF"/>
              <w:right w:val="single" w:sz="8" w:space="0" w:color="BFBFBF"/>
            </w:tcBorders>
            <w:shd w:val="clear" w:color="auto" w:fill="auto"/>
            <w:hideMark/>
          </w:tcPr>
          <w:p w14:paraId="22D534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Arterial aneurysm</w:t>
            </w:r>
          </w:p>
        </w:tc>
        <w:tc>
          <w:tcPr>
            <w:tcW w:w="4098" w:type="dxa"/>
            <w:tcBorders>
              <w:top w:val="nil"/>
              <w:left w:val="nil"/>
              <w:bottom w:val="single" w:sz="8" w:space="0" w:color="BFBFBF"/>
              <w:right w:val="single" w:sz="8" w:space="0" w:color="BFBFBF"/>
            </w:tcBorders>
            <w:shd w:val="clear" w:color="auto" w:fill="auto"/>
            <w:hideMark/>
          </w:tcPr>
          <w:p w14:paraId="6844F2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Aortic aneurysm, AAA, popliteal aneurysm, other peripheral arterial aneurysms, </w:t>
            </w:r>
            <w:proofErr w:type="spellStart"/>
            <w:r w:rsidRPr="0042121F">
              <w:rPr>
                <w:rFonts w:eastAsia="Times New Roman"/>
                <w:color w:val="000000"/>
                <w:sz w:val="16"/>
                <w:szCs w:val="16"/>
                <w:lang w:eastAsia="en-AU"/>
              </w:rPr>
              <w:t>arterio</w:t>
            </w:r>
            <w:proofErr w:type="spellEnd"/>
            <w:r w:rsidRPr="0042121F">
              <w:rPr>
                <w:rFonts w:eastAsia="Times New Roman"/>
                <w:color w:val="000000"/>
                <w:sz w:val="16"/>
                <w:szCs w:val="16"/>
                <w:lang w:eastAsia="en-AU"/>
              </w:rPr>
              <w:t>-venous shunt aneurysm, intracranial aneurysm</w:t>
            </w:r>
          </w:p>
        </w:tc>
        <w:tc>
          <w:tcPr>
            <w:tcW w:w="2921" w:type="dxa"/>
            <w:tcBorders>
              <w:top w:val="nil"/>
              <w:left w:val="nil"/>
              <w:bottom w:val="single" w:sz="8" w:space="0" w:color="BFBFBF"/>
              <w:right w:val="single" w:sz="8" w:space="0" w:color="BFBFBF"/>
            </w:tcBorders>
            <w:shd w:val="clear" w:color="auto" w:fill="auto"/>
            <w:hideMark/>
          </w:tcPr>
          <w:p w14:paraId="381221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AAAEE5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I71.9</w:t>
            </w:r>
          </w:p>
        </w:tc>
        <w:tc>
          <w:tcPr>
            <w:tcW w:w="2893" w:type="dxa"/>
            <w:tcBorders>
              <w:top w:val="nil"/>
              <w:left w:val="nil"/>
              <w:bottom w:val="single" w:sz="8" w:space="0" w:color="BFBFBF"/>
              <w:right w:val="single" w:sz="8" w:space="0" w:color="BFBFBF"/>
            </w:tcBorders>
            <w:shd w:val="clear" w:color="auto" w:fill="auto"/>
            <w:hideMark/>
          </w:tcPr>
          <w:p w14:paraId="7A86302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Aortic aneurysm of unspecified site, without mention of rupture</w:t>
            </w:r>
          </w:p>
        </w:tc>
      </w:tr>
      <w:tr w:rsidR="009C32CA" w:rsidRPr="0042121F" w14:paraId="49C55AA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5DA07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05-0067</w:t>
            </w:r>
          </w:p>
        </w:tc>
        <w:tc>
          <w:tcPr>
            <w:tcW w:w="2126" w:type="dxa"/>
            <w:tcBorders>
              <w:top w:val="nil"/>
              <w:left w:val="nil"/>
              <w:bottom w:val="single" w:sz="8" w:space="0" w:color="BFBFBF"/>
              <w:right w:val="single" w:sz="8" w:space="0" w:color="BFBFBF"/>
            </w:tcBorders>
            <w:shd w:val="clear" w:color="auto" w:fill="auto"/>
            <w:hideMark/>
          </w:tcPr>
          <w:p w14:paraId="28664A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Peripheral arterial disease with skin ulcer</w:t>
            </w:r>
          </w:p>
        </w:tc>
        <w:tc>
          <w:tcPr>
            <w:tcW w:w="4098" w:type="dxa"/>
            <w:tcBorders>
              <w:top w:val="nil"/>
              <w:left w:val="nil"/>
              <w:bottom w:val="single" w:sz="8" w:space="0" w:color="BFBFBF"/>
              <w:right w:val="single" w:sz="8" w:space="0" w:color="BFBFBF"/>
            </w:tcBorders>
            <w:shd w:val="clear" w:color="auto" w:fill="auto"/>
            <w:hideMark/>
          </w:tcPr>
          <w:p w14:paraId="775710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Peripheral arterial embolism, arteriolosclerosis, atheroma, arteritis, vasculitis with skin ulcer, gangrene</w:t>
            </w:r>
          </w:p>
        </w:tc>
        <w:tc>
          <w:tcPr>
            <w:tcW w:w="2921" w:type="dxa"/>
            <w:tcBorders>
              <w:top w:val="nil"/>
              <w:left w:val="nil"/>
              <w:bottom w:val="single" w:sz="8" w:space="0" w:color="BFBFBF"/>
              <w:right w:val="single" w:sz="8" w:space="0" w:color="BFBFBF"/>
            </w:tcBorders>
            <w:shd w:val="clear" w:color="auto" w:fill="auto"/>
            <w:hideMark/>
          </w:tcPr>
          <w:p w14:paraId="621ACA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Peripheral arterial disease without skin ulcer</w:t>
            </w:r>
          </w:p>
        </w:tc>
        <w:tc>
          <w:tcPr>
            <w:tcW w:w="1061" w:type="dxa"/>
            <w:tcBorders>
              <w:top w:val="nil"/>
              <w:left w:val="nil"/>
              <w:bottom w:val="single" w:sz="8" w:space="0" w:color="BFBFBF"/>
              <w:right w:val="single" w:sz="8" w:space="0" w:color="BFBFBF"/>
            </w:tcBorders>
            <w:shd w:val="clear" w:color="auto" w:fill="auto"/>
            <w:hideMark/>
          </w:tcPr>
          <w:p w14:paraId="38CFA6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I70.23</w:t>
            </w:r>
          </w:p>
        </w:tc>
        <w:tc>
          <w:tcPr>
            <w:tcW w:w="2893" w:type="dxa"/>
            <w:tcBorders>
              <w:top w:val="nil"/>
              <w:left w:val="nil"/>
              <w:bottom w:val="single" w:sz="8" w:space="0" w:color="BFBFBF"/>
              <w:right w:val="single" w:sz="8" w:space="0" w:color="BFBFBF"/>
            </w:tcBorders>
            <w:shd w:val="clear" w:color="auto" w:fill="auto"/>
            <w:hideMark/>
          </w:tcPr>
          <w:p w14:paraId="1138C4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Atherosclerosis of arteries of extremities with ulceration</w:t>
            </w:r>
          </w:p>
        </w:tc>
      </w:tr>
      <w:tr w:rsidR="009C32CA" w:rsidRPr="0042121F" w14:paraId="3661C5E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33444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05-0069</w:t>
            </w:r>
          </w:p>
        </w:tc>
        <w:tc>
          <w:tcPr>
            <w:tcW w:w="2126" w:type="dxa"/>
            <w:tcBorders>
              <w:top w:val="nil"/>
              <w:left w:val="nil"/>
              <w:bottom w:val="single" w:sz="8" w:space="0" w:color="BFBFBF"/>
              <w:right w:val="single" w:sz="8" w:space="0" w:color="BFBFBF"/>
            </w:tcBorders>
            <w:shd w:val="clear" w:color="auto" w:fill="auto"/>
            <w:hideMark/>
          </w:tcPr>
          <w:p w14:paraId="772D840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Hypertension</w:t>
            </w:r>
          </w:p>
        </w:tc>
        <w:tc>
          <w:tcPr>
            <w:tcW w:w="4098" w:type="dxa"/>
            <w:tcBorders>
              <w:top w:val="nil"/>
              <w:left w:val="nil"/>
              <w:bottom w:val="single" w:sz="8" w:space="0" w:color="BFBFBF"/>
              <w:right w:val="single" w:sz="8" w:space="0" w:color="BFBFBF"/>
            </w:tcBorders>
            <w:shd w:val="clear" w:color="auto" w:fill="auto"/>
            <w:hideMark/>
          </w:tcPr>
          <w:p w14:paraId="282E1D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Primary pulmonary hypertension, </w:t>
            </w:r>
            <w:proofErr w:type="spellStart"/>
            <w:r w:rsidRPr="0042121F">
              <w:rPr>
                <w:rFonts w:eastAsia="Times New Roman"/>
                <w:color w:val="000000"/>
                <w:sz w:val="16"/>
                <w:szCs w:val="16"/>
                <w:lang w:eastAsia="en-AU"/>
              </w:rPr>
              <w:t>Kyphoscoliotic</w:t>
            </w:r>
            <w:proofErr w:type="spellEnd"/>
            <w:r w:rsidRPr="0042121F">
              <w:rPr>
                <w:rFonts w:eastAsia="Times New Roman"/>
                <w:color w:val="000000"/>
                <w:sz w:val="16"/>
                <w:szCs w:val="16"/>
                <w:lang w:eastAsia="en-AU"/>
              </w:rPr>
              <w:t xml:space="preserve"> heart disease, other secondary pulmonary hypertension</w:t>
            </w:r>
          </w:p>
        </w:tc>
        <w:tc>
          <w:tcPr>
            <w:tcW w:w="2921" w:type="dxa"/>
            <w:tcBorders>
              <w:top w:val="nil"/>
              <w:left w:val="nil"/>
              <w:bottom w:val="single" w:sz="8" w:space="0" w:color="BFBFBF"/>
              <w:right w:val="single" w:sz="8" w:space="0" w:color="BFBFBF"/>
            </w:tcBorders>
            <w:shd w:val="clear" w:color="auto" w:fill="auto"/>
            <w:hideMark/>
          </w:tcPr>
          <w:p w14:paraId="0C2E19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F9357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I27.9</w:t>
            </w:r>
          </w:p>
        </w:tc>
        <w:tc>
          <w:tcPr>
            <w:tcW w:w="2893" w:type="dxa"/>
            <w:tcBorders>
              <w:top w:val="nil"/>
              <w:left w:val="nil"/>
              <w:bottom w:val="single" w:sz="8" w:space="0" w:color="BFBFBF"/>
              <w:right w:val="single" w:sz="8" w:space="0" w:color="BFBFBF"/>
            </w:tcBorders>
            <w:shd w:val="clear" w:color="auto" w:fill="auto"/>
            <w:hideMark/>
          </w:tcPr>
          <w:p w14:paraId="328514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heart disease, unspecified</w:t>
            </w:r>
          </w:p>
        </w:tc>
      </w:tr>
      <w:tr w:rsidR="009C32CA" w:rsidRPr="0042121F" w14:paraId="0B6E32B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FF0E9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05-0070</w:t>
            </w:r>
          </w:p>
        </w:tc>
        <w:tc>
          <w:tcPr>
            <w:tcW w:w="2126" w:type="dxa"/>
            <w:tcBorders>
              <w:top w:val="nil"/>
              <w:left w:val="nil"/>
              <w:bottom w:val="single" w:sz="8" w:space="0" w:color="BFBFBF"/>
              <w:right w:val="single" w:sz="8" w:space="0" w:color="BFBFBF"/>
            </w:tcBorders>
            <w:shd w:val="clear" w:color="auto" w:fill="auto"/>
            <w:hideMark/>
          </w:tcPr>
          <w:p w14:paraId="38343C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Symptomatic Coronary Artery disease &gt;1 year</w:t>
            </w:r>
          </w:p>
        </w:tc>
        <w:tc>
          <w:tcPr>
            <w:tcW w:w="4098" w:type="dxa"/>
            <w:tcBorders>
              <w:top w:val="nil"/>
              <w:left w:val="nil"/>
              <w:bottom w:val="single" w:sz="8" w:space="0" w:color="BFBFBF"/>
              <w:right w:val="single" w:sz="8" w:space="0" w:color="BFBFBF"/>
            </w:tcBorders>
            <w:shd w:val="clear" w:color="auto" w:fill="auto"/>
            <w:hideMark/>
          </w:tcPr>
          <w:p w14:paraId="46F7F2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Coronary artery: Atheroma, arteriosclerosis, disease, sclerosis. Ischemic heart disease. Unstable angina, Old myocardial infarction STEM or Non STEMI &gt; 1 year from onset of Acute Coronary Syndrome</w:t>
            </w:r>
          </w:p>
        </w:tc>
        <w:tc>
          <w:tcPr>
            <w:tcW w:w="2921" w:type="dxa"/>
            <w:tcBorders>
              <w:top w:val="nil"/>
              <w:left w:val="nil"/>
              <w:bottom w:val="single" w:sz="8" w:space="0" w:color="BFBFBF"/>
              <w:right w:val="single" w:sz="8" w:space="0" w:color="BFBFBF"/>
            </w:tcBorders>
            <w:shd w:val="clear" w:color="auto" w:fill="auto"/>
            <w:hideMark/>
          </w:tcPr>
          <w:p w14:paraId="31232D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Heart Failure, chronic</w:t>
            </w:r>
          </w:p>
        </w:tc>
        <w:tc>
          <w:tcPr>
            <w:tcW w:w="1061" w:type="dxa"/>
            <w:tcBorders>
              <w:top w:val="nil"/>
              <w:left w:val="nil"/>
              <w:bottom w:val="single" w:sz="8" w:space="0" w:color="BFBFBF"/>
              <w:right w:val="single" w:sz="8" w:space="0" w:color="BFBFBF"/>
            </w:tcBorders>
            <w:shd w:val="clear" w:color="auto" w:fill="auto"/>
            <w:hideMark/>
          </w:tcPr>
          <w:p w14:paraId="2D9857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I25.2</w:t>
            </w:r>
          </w:p>
        </w:tc>
        <w:tc>
          <w:tcPr>
            <w:tcW w:w="2893" w:type="dxa"/>
            <w:tcBorders>
              <w:top w:val="nil"/>
              <w:left w:val="nil"/>
              <w:bottom w:val="single" w:sz="8" w:space="0" w:color="BFBFBF"/>
              <w:right w:val="single" w:sz="8" w:space="0" w:color="BFBFBF"/>
            </w:tcBorders>
            <w:shd w:val="clear" w:color="auto" w:fill="auto"/>
            <w:hideMark/>
          </w:tcPr>
          <w:p w14:paraId="4865FB8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Old myocardial infarction</w:t>
            </w:r>
          </w:p>
        </w:tc>
      </w:tr>
      <w:tr w:rsidR="009C32CA" w:rsidRPr="0042121F" w14:paraId="40610F7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D9B9E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14-0057</w:t>
            </w:r>
          </w:p>
        </w:tc>
        <w:tc>
          <w:tcPr>
            <w:tcW w:w="2126" w:type="dxa"/>
            <w:tcBorders>
              <w:top w:val="nil"/>
              <w:left w:val="nil"/>
              <w:bottom w:val="single" w:sz="8" w:space="0" w:color="BFBFBF"/>
              <w:right w:val="single" w:sz="8" w:space="0" w:color="BFBFBF"/>
            </w:tcBorders>
            <w:shd w:val="clear" w:color="auto" w:fill="auto"/>
            <w:hideMark/>
          </w:tcPr>
          <w:p w14:paraId="761495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cardiac disease</w:t>
            </w:r>
          </w:p>
        </w:tc>
        <w:tc>
          <w:tcPr>
            <w:tcW w:w="4098" w:type="dxa"/>
            <w:tcBorders>
              <w:top w:val="nil"/>
              <w:left w:val="nil"/>
              <w:bottom w:val="single" w:sz="8" w:space="0" w:color="BFBFBF"/>
              <w:right w:val="single" w:sz="8" w:space="0" w:color="BFBFBF"/>
            </w:tcBorders>
            <w:shd w:val="clear" w:color="auto" w:fill="auto"/>
            <w:hideMark/>
          </w:tcPr>
          <w:p w14:paraId="0EC9DB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0FF54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E6CA0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O99.4</w:t>
            </w:r>
          </w:p>
        </w:tc>
        <w:tc>
          <w:tcPr>
            <w:tcW w:w="2893" w:type="dxa"/>
            <w:tcBorders>
              <w:top w:val="nil"/>
              <w:left w:val="nil"/>
              <w:bottom w:val="single" w:sz="8" w:space="0" w:color="BFBFBF"/>
              <w:right w:val="single" w:sz="8" w:space="0" w:color="BFBFBF"/>
            </w:tcBorders>
            <w:shd w:val="clear" w:color="auto" w:fill="auto"/>
            <w:hideMark/>
          </w:tcPr>
          <w:p w14:paraId="78466A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Diseases of the circulatory system in pregnancy, childbirth and the puerperium</w:t>
            </w:r>
          </w:p>
        </w:tc>
      </w:tr>
      <w:tr w:rsidR="009C32CA" w:rsidRPr="0042121F" w14:paraId="75015DD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69AD5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14-0061</w:t>
            </w:r>
          </w:p>
        </w:tc>
        <w:tc>
          <w:tcPr>
            <w:tcW w:w="2126" w:type="dxa"/>
            <w:tcBorders>
              <w:top w:val="nil"/>
              <w:left w:val="nil"/>
              <w:bottom w:val="single" w:sz="8" w:space="0" w:color="BFBFBF"/>
              <w:right w:val="single" w:sz="8" w:space="0" w:color="BFBFBF"/>
            </w:tcBorders>
            <w:shd w:val="clear" w:color="auto" w:fill="auto"/>
            <w:hideMark/>
          </w:tcPr>
          <w:p w14:paraId="5CF762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hypertensive disorder</w:t>
            </w:r>
          </w:p>
        </w:tc>
        <w:tc>
          <w:tcPr>
            <w:tcW w:w="4098" w:type="dxa"/>
            <w:tcBorders>
              <w:top w:val="nil"/>
              <w:left w:val="nil"/>
              <w:bottom w:val="single" w:sz="8" w:space="0" w:color="BFBFBF"/>
              <w:right w:val="single" w:sz="8" w:space="0" w:color="BFBFBF"/>
            </w:tcBorders>
            <w:shd w:val="clear" w:color="auto" w:fill="auto"/>
            <w:hideMark/>
          </w:tcPr>
          <w:p w14:paraId="199006F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Eclampsia, gestational hypertension, HELLP syndrome, Pre-existing hypertension</w:t>
            </w:r>
          </w:p>
        </w:tc>
        <w:tc>
          <w:tcPr>
            <w:tcW w:w="2921" w:type="dxa"/>
            <w:tcBorders>
              <w:top w:val="nil"/>
              <w:left w:val="nil"/>
              <w:bottom w:val="single" w:sz="8" w:space="0" w:color="BFBFBF"/>
              <w:right w:val="single" w:sz="8" w:space="0" w:color="BFBFBF"/>
            </w:tcBorders>
            <w:shd w:val="clear" w:color="auto" w:fill="auto"/>
            <w:hideMark/>
          </w:tcPr>
          <w:p w14:paraId="456826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792E3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O15.9</w:t>
            </w:r>
          </w:p>
        </w:tc>
        <w:tc>
          <w:tcPr>
            <w:tcW w:w="2893" w:type="dxa"/>
            <w:tcBorders>
              <w:top w:val="nil"/>
              <w:left w:val="nil"/>
              <w:bottom w:val="single" w:sz="8" w:space="0" w:color="BFBFBF"/>
              <w:right w:val="single" w:sz="8" w:space="0" w:color="BFBFBF"/>
            </w:tcBorders>
            <w:shd w:val="clear" w:color="auto" w:fill="auto"/>
            <w:hideMark/>
          </w:tcPr>
          <w:p w14:paraId="6930177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Eclampsia, unspecified as to time period</w:t>
            </w:r>
          </w:p>
        </w:tc>
      </w:tr>
      <w:tr w:rsidR="00DE795F" w:rsidRPr="0042121F" w14:paraId="6D0530C4"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5079D5A0"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Cardiothoracic 20.23</w:t>
            </w:r>
          </w:p>
        </w:tc>
      </w:tr>
      <w:tr w:rsidR="009C32CA" w:rsidRPr="0042121F" w14:paraId="2081987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B2CC0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05-0050</w:t>
            </w:r>
          </w:p>
        </w:tc>
        <w:tc>
          <w:tcPr>
            <w:tcW w:w="2126" w:type="dxa"/>
            <w:tcBorders>
              <w:top w:val="nil"/>
              <w:left w:val="nil"/>
              <w:bottom w:val="single" w:sz="8" w:space="0" w:color="BFBFBF"/>
              <w:right w:val="single" w:sz="8" w:space="0" w:color="BFBFBF"/>
            </w:tcBorders>
            <w:shd w:val="clear" w:color="auto" w:fill="auto"/>
            <w:hideMark/>
          </w:tcPr>
          <w:p w14:paraId="7EE754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coronary syndrome</w:t>
            </w:r>
          </w:p>
        </w:tc>
        <w:tc>
          <w:tcPr>
            <w:tcW w:w="4098" w:type="dxa"/>
            <w:tcBorders>
              <w:top w:val="nil"/>
              <w:left w:val="nil"/>
              <w:bottom w:val="single" w:sz="8" w:space="0" w:color="BFBFBF"/>
              <w:right w:val="single" w:sz="8" w:space="0" w:color="BFBFBF"/>
            </w:tcBorders>
            <w:shd w:val="clear" w:color="auto" w:fill="auto"/>
            <w:hideMark/>
          </w:tcPr>
          <w:p w14:paraId="0B9170E4"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Stemi</w:t>
            </w:r>
            <w:proofErr w:type="spellEnd"/>
            <w:r w:rsidRPr="0042121F">
              <w:rPr>
                <w:rFonts w:eastAsia="Times New Roman"/>
                <w:color w:val="000000"/>
                <w:sz w:val="16"/>
                <w:szCs w:val="16"/>
                <w:lang w:eastAsia="en-AU"/>
              </w:rPr>
              <w:t xml:space="preserve"> or non-</w:t>
            </w:r>
            <w:proofErr w:type="spellStart"/>
            <w:r w:rsidRPr="0042121F">
              <w:rPr>
                <w:rFonts w:eastAsia="Times New Roman"/>
                <w:color w:val="000000"/>
                <w:sz w:val="16"/>
                <w:szCs w:val="16"/>
                <w:lang w:eastAsia="en-AU"/>
              </w:rPr>
              <w:t>stemi</w:t>
            </w:r>
            <w:proofErr w:type="spellEnd"/>
            <w:r w:rsidRPr="0042121F">
              <w:rPr>
                <w:rFonts w:eastAsia="Times New Roman"/>
                <w:color w:val="000000"/>
                <w:sz w:val="16"/>
                <w:szCs w:val="16"/>
                <w:lang w:eastAsia="en-AU"/>
              </w:rPr>
              <w:t xml:space="preserve"> myocardial infarction, </w:t>
            </w:r>
            <w:proofErr w:type="spellStart"/>
            <w:r w:rsidRPr="0042121F">
              <w:rPr>
                <w:rFonts w:eastAsia="Times New Roman"/>
                <w:color w:val="000000"/>
                <w:sz w:val="16"/>
                <w:szCs w:val="16"/>
                <w:lang w:eastAsia="en-AU"/>
              </w:rPr>
              <w:t>reinfarction</w:t>
            </w:r>
            <w:proofErr w:type="spellEnd"/>
            <w:r w:rsidRPr="0042121F">
              <w:rPr>
                <w:rFonts w:eastAsia="Times New Roman"/>
                <w:color w:val="000000"/>
                <w:sz w:val="16"/>
                <w:szCs w:val="16"/>
                <w:lang w:eastAsia="en-AU"/>
              </w:rPr>
              <w:t>, complications of Myocardial Infarction not otherwise specified, within 7 days from onset</w:t>
            </w:r>
          </w:p>
        </w:tc>
        <w:tc>
          <w:tcPr>
            <w:tcW w:w="2921" w:type="dxa"/>
            <w:tcBorders>
              <w:top w:val="nil"/>
              <w:left w:val="nil"/>
              <w:bottom w:val="single" w:sz="8" w:space="0" w:color="BFBFBF"/>
              <w:right w:val="single" w:sz="8" w:space="0" w:color="BFBFBF"/>
            </w:tcBorders>
            <w:shd w:val="clear" w:color="auto" w:fill="auto"/>
            <w:hideMark/>
          </w:tcPr>
          <w:p w14:paraId="65A484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Coronary Syndrome &gt;7 days from onset</w:t>
            </w:r>
          </w:p>
        </w:tc>
        <w:tc>
          <w:tcPr>
            <w:tcW w:w="1061" w:type="dxa"/>
            <w:tcBorders>
              <w:top w:val="nil"/>
              <w:left w:val="nil"/>
              <w:bottom w:val="single" w:sz="8" w:space="0" w:color="BFBFBF"/>
              <w:right w:val="single" w:sz="8" w:space="0" w:color="BFBFBF"/>
            </w:tcBorders>
            <w:shd w:val="clear" w:color="auto" w:fill="auto"/>
            <w:hideMark/>
          </w:tcPr>
          <w:p w14:paraId="7378A91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I21.9</w:t>
            </w:r>
          </w:p>
        </w:tc>
        <w:tc>
          <w:tcPr>
            <w:tcW w:w="2893" w:type="dxa"/>
            <w:tcBorders>
              <w:top w:val="nil"/>
              <w:left w:val="nil"/>
              <w:bottom w:val="single" w:sz="8" w:space="0" w:color="BFBFBF"/>
              <w:right w:val="single" w:sz="8" w:space="0" w:color="BFBFBF"/>
            </w:tcBorders>
            <w:shd w:val="clear" w:color="auto" w:fill="auto"/>
            <w:hideMark/>
          </w:tcPr>
          <w:p w14:paraId="76FB44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myocardial infarction, unspecified</w:t>
            </w:r>
          </w:p>
        </w:tc>
      </w:tr>
      <w:tr w:rsidR="009C32CA" w:rsidRPr="0042121F" w14:paraId="13824B0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6C1B1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05-0051</w:t>
            </w:r>
          </w:p>
        </w:tc>
        <w:tc>
          <w:tcPr>
            <w:tcW w:w="2126" w:type="dxa"/>
            <w:tcBorders>
              <w:top w:val="nil"/>
              <w:left w:val="nil"/>
              <w:bottom w:val="single" w:sz="8" w:space="0" w:color="BFBFBF"/>
              <w:right w:val="single" w:sz="8" w:space="0" w:color="BFBFBF"/>
            </w:tcBorders>
            <w:shd w:val="clear" w:color="auto" w:fill="auto"/>
            <w:hideMark/>
          </w:tcPr>
          <w:p w14:paraId="6FC7C5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Heart Failure, chronic</w:t>
            </w:r>
          </w:p>
        </w:tc>
        <w:tc>
          <w:tcPr>
            <w:tcW w:w="4098" w:type="dxa"/>
            <w:tcBorders>
              <w:top w:val="nil"/>
              <w:left w:val="nil"/>
              <w:bottom w:val="single" w:sz="8" w:space="0" w:color="BFBFBF"/>
              <w:right w:val="single" w:sz="8" w:space="0" w:color="BFBFBF"/>
            </w:tcBorders>
            <w:shd w:val="clear" w:color="auto" w:fill="auto"/>
            <w:hideMark/>
          </w:tcPr>
          <w:p w14:paraId="5DE9F3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Congestive heart failure, Left ventricular failure, CCF</w:t>
            </w:r>
          </w:p>
        </w:tc>
        <w:tc>
          <w:tcPr>
            <w:tcW w:w="2921" w:type="dxa"/>
            <w:tcBorders>
              <w:top w:val="nil"/>
              <w:left w:val="nil"/>
              <w:bottom w:val="single" w:sz="8" w:space="0" w:color="BFBFBF"/>
              <w:right w:val="single" w:sz="8" w:space="0" w:color="BFBFBF"/>
            </w:tcBorders>
            <w:shd w:val="clear" w:color="auto" w:fill="auto"/>
            <w:hideMark/>
          </w:tcPr>
          <w:p w14:paraId="7331E99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decompensating heart failure, Congenital malformation of heart with heart failure</w:t>
            </w:r>
          </w:p>
        </w:tc>
        <w:tc>
          <w:tcPr>
            <w:tcW w:w="1061" w:type="dxa"/>
            <w:tcBorders>
              <w:top w:val="nil"/>
              <w:left w:val="nil"/>
              <w:bottom w:val="single" w:sz="8" w:space="0" w:color="BFBFBF"/>
              <w:right w:val="single" w:sz="8" w:space="0" w:color="BFBFBF"/>
            </w:tcBorders>
            <w:shd w:val="clear" w:color="auto" w:fill="auto"/>
            <w:hideMark/>
          </w:tcPr>
          <w:p w14:paraId="5CDB90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I50.9</w:t>
            </w:r>
          </w:p>
        </w:tc>
        <w:tc>
          <w:tcPr>
            <w:tcW w:w="2893" w:type="dxa"/>
            <w:tcBorders>
              <w:top w:val="nil"/>
              <w:left w:val="nil"/>
              <w:bottom w:val="single" w:sz="8" w:space="0" w:color="BFBFBF"/>
              <w:right w:val="single" w:sz="8" w:space="0" w:color="BFBFBF"/>
            </w:tcBorders>
            <w:shd w:val="clear" w:color="auto" w:fill="auto"/>
            <w:hideMark/>
          </w:tcPr>
          <w:p w14:paraId="6E3C1F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Heart failure, unspecified</w:t>
            </w:r>
          </w:p>
        </w:tc>
      </w:tr>
      <w:tr w:rsidR="009C32CA" w:rsidRPr="0042121F" w14:paraId="126D490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8859E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05-0052</w:t>
            </w:r>
          </w:p>
        </w:tc>
        <w:tc>
          <w:tcPr>
            <w:tcW w:w="2126" w:type="dxa"/>
            <w:tcBorders>
              <w:top w:val="nil"/>
              <w:left w:val="nil"/>
              <w:bottom w:val="single" w:sz="8" w:space="0" w:color="BFBFBF"/>
              <w:right w:val="single" w:sz="8" w:space="0" w:color="BFBFBF"/>
            </w:tcBorders>
            <w:shd w:val="clear" w:color="auto" w:fill="auto"/>
            <w:hideMark/>
          </w:tcPr>
          <w:p w14:paraId="0928A0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Venous thrombosis</w:t>
            </w:r>
          </w:p>
        </w:tc>
        <w:tc>
          <w:tcPr>
            <w:tcW w:w="4098" w:type="dxa"/>
            <w:tcBorders>
              <w:top w:val="nil"/>
              <w:left w:val="nil"/>
              <w:bottom w:val="single" w:sz="8" w:space="0" w:color="BFBFBF"/>
              <w:right w:val="single" w:sz="8" w:space="0" w:color="BFBFBF"/>
            </w:tcBorders>
            <w:shd w:val="clear" w:color="auto" w:fill="auto"/>
            <w:hideMark/>
          </w:tcPr>
          <w:p w14:paraId="76AC57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Blood clot, deep venous thrombosis (DVT)</w:t>
            </w:r>
          </w:p>
        </w:tc>
        <w:tc>
          <w:tcPr>
            <w:tcW w:w="2921" w:type="dxa"/>
            <w:tcBorders>
              <w:top w:val="nil"/>
              <w:left w:val="nil"/>
              <w:bottom w:val="single" w:sz="8" w:space="0" w:color="BFBFBF"/>
              <w:right w:val="single" w:sz="8" w:space="0" w:color="BFBFBF"/>
            </w:tcBorders>
            <w:shd w:val="clear" w:color="auto" w:fill="auto"/>
            <w:hideMark/>
          </w:tcPr>
          <w:p w14:paraId="4CAD0E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embolism, Occlusion or embolism of cerebral artery</w:t>
            </w:r>
          </w:p>
        </w:tc>
        <w:tc>
          <w:tcPr>
            <w:tcW w:w="1061" w:type="dxa"/>
            <w:tcBorders>
              <w:top w:val="nil"/>
              <w:left w:val="nil"/>
              <w:bottom w:val="single" w:sz="8" w:space="0" w:color="BFBFBF"/>
              <w:right w:val="single" w:sz="8" w:space="0" w:color="BFBFBF"/>
            </w:tcBorders>
            <w:shd w:val="clear" w:color="auto" w:fill="auto"/>
            <w:hideMark/>
          </w:tcPr>
          <w:p w14:paraId="262523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I82</w:t>
            </w:r>
          </w:p>
        </w:tc>
        <w:tc>
          <w:tcPr>
            <w:tcW w:w="2893" w:type="dxa"/>
            <w:tcBorders>
              <w:top w:val="nil"/>
              <w:left w:val="nil"/>
              <w:bottom w:val="single" w:sz="8" w:space="0" w:color="BFBFBF"/>
              <w:right w:val="single" w:sz="8" w:space="0" w:color="BFBFBF"/>
            </w:tcBorders>
            <w:shd w:val="clear" w:color="auto" w:fill="auto"/>
            <w:hideMark/>
          </w:tcPr>
          <w:p w14:paraId="79CEED2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venous embolism and thrombosis</w:t>
            </w:r>
          </w:p>
        </w:tc>
      </w:tr>
      <w:tr w:rsidR="009C32CA" w:rsidRPr="0042121F" w14:paraId="6A955B6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597C3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05-0053</w:t>
            </w:r>
          </w:p>
        </w:tc>
        <w:tc>
          <w:tcPr>
            <w:tcW w:w="2126" w:type="dxa"/>
            <w:tcBorders>
              <w:top w:val="nil"/>
              <w:left w:val="nil"/>
              <w:bottom w:val="single" w:sz="8" w:space="0" w:color="BFBFBF"/>
              <w:right w:val="single" w:sz="8" w:space="0" w:color="BFBFBF"/>
            </w:tcBorders>
            <w:shd w:val="clear" w:color="auto" w:fill="auto"/>
            <w:hideMark/>
          </w:tcPr>
          <w:p w14:paraId="2A4507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venous insufficiency without skin ulcer</w:t>
            </w:r>
          </w:p>
        </w:tc>
        <w:tc>
          <w:tcPr>
            <w:tcW w:w="4098" w:type="dxa"/>
            <w:tcBorders>
              <w:top w:val="nil"/>
              <w:left w:val="nil"/>
              <w:bottom w:val="single" w:sz="8" w:space="0" w:color="BFBFBF"/>
              <w:right w:val="single" w:sz="8" w:space="0" w:color="BFBFBF"/>
            </w:tcBorders>
            <w:shd w:val="clear" w:color="auto" w:fill="auto"/>
            <w:hideMark/>
          </w:tcPr>
          <w:p w14:paraId="353A21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Varicose veins, Chronic venous insufficiency without skin ulcer</w:t>
            </w:r>
          </w:p>
        </w:tc>
        <w:tc>
          <w:tcPr>
            <w:tcW w:w="2921" w:type="dxa"/>
            <w:tcBorders>
              <w:top w:val="nil"/>
              <w:left w:val="nil"/>
              <w:bottom w:val="single" w:sz="8" w:space="0" w:color="BFBFBF"/>
              <w:right w:val="single" w:sz="8" w:space="0" w:color="BFBFBF"/>
            </w:tcBorders>
            <w:shd w:val="clear" w:color="auto" w:fill="auto"/>
            <w:hideMark/>
          </w:tcPr>
          <w:p w14:paraId="122734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venous insufficiency with skin ulcer</w:t>
            </w:r>
          </w:p>
        </w:tc>
        <w:tc>
          <w:tcPr>
            <w:tcW w:w="1061" w:type="dxa"/>
            <w:tcBorders>
              <w:top w:val="nil"/>
              <w:left w:val="nil"/>
              <w:bottom w:val="single" w:sz="8" w:space="0" w:color="BFBFBF"/>
              <w:right w:val="single" w:sz="8" w:space="0" w:color="BFBFBF"/>
            </w:tcBorders>
            <w:shd w:val="clear" w:color="auto" w:fill="auto"/>
            <w:hideMark/>
          </w:tcPr>
          <w:p w14:paraId="0509CD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I83</w:t>
            </w:r>
          </w:p>
        </w:tc>
        <w:tc>
          <w:tcPr>
            <w:tcW w:w="2893" w:type="dxa"/>
            <w:tcBorders>
              <w:top w:val="nil"/>
              <w:left w:val="nil"/>
              <w:bottom w:val="single" w:sz="8" w:space="0" w:color="BFBFBF"/>
              <w:right w:val="single" w:sz="8" w:space="0" w:color="BFBFBF"/>
            </w:tcBorders>
            <w:shd w:val="clear" w:color="auto" w:fill="auto"/>
            <w:hideMark/>
          </w:tcPr>
          <w:p w14:paraId="642B42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Varicose veins of lower extremities</w:t>
            </w:r>
          </w:p>
        </w:tc>
      </w:tr>
      <w:tr w:rsidR="009C32CA" w:rsidRPr="0042121F" w14:paraId="2409EDA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EDFA58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05-0054</w:t>
            </w:r>
          </w:p>
        </w:tc>
        <w:tc>
          <w:tcPr>
            <w:tcW w:w="2126" w:type="dxa"/>
            <w:tcBorders>
              <w:top w:val="nil"/>
              <w:left w:val="nil"/>
              <w:bottom w:val="single" w:sz="8" w:space="0" w:color="BFBFBF"/>
              <w:right w:val="single" w:sz="8" w:space="0" w:color="BFBFBF"/>
            </w:tcBorders>
            <w:shd w:val="clear" w:color="auto" w:fill="auto"/>
            <w:hideMark/>
          </w:tcPr>
          <w:p w14:paraId="64DF02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venous insufficiency with skin ulcer</w:t>
            </w:r>
          </w:p>
        </w:tc>
        <w:tc>
          <w:tcPr>
            <w:tcW w:w="4098" w:type="dxa"/>
            <w:tcBorders>
              <w:top w:val="nil"/>
              <w:left w:val="nil"/>
              <w:bottom w:val="single" w:sz="8" w:space="0" w:color="BFBFBF"/>
              <w:right w:val="single" w:sz="8" w:space="0" w:color="BFBFBF"/>
            </w:tcBorders>
            <w:shd w:val="clear" w:color="auto" w:fill="auto"/>
            <w:hideMark/>
          </w:tcPr>
          <w:p w14:paraId="5A600D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venous insufficiency with skin ulcer</w:t>
            </w:r>
          </w:p>
        </w:tc>
        <w:tc>
          <w:tcPr>
            <w:tcW w:w="2921" w:type="dxa"/>
            <w:tcBorders>
              <w:top w:val="nil"/>
              <w:left w:val="nil"/>
              <w:bottom w:val="single" w:sz="8" w:space="0" w:color="BFBFBF"/>
              <w:right w:val="single" w:sz="8" w:space="0" w:color="BFBFBF"/>
            </w:tcBorders>
            <w:shd w:val="clear" w:color="auto" w:fill="auto"/>
            <w:hideMark/>
          </w:tcPr>
          <w:p w14:paraId="31F4312A"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Lymphoedema</w:t>
            </w:r>
            <w:proofErr w:type="spellEnd"/>
            <w:r w:rsidRPr="0042121F">
              <w:rPr>
                <w:rFonts w:eastAsia="Times New Roman"/>
                <w:color w:val="000000"/>
                <w:sz w:val="16"/>
                <w:szCs w:val="16"/>
                <w:lang w:eastAsia="en-AU"/>
              </w:rPr>
              <w:t xml:space="preserve"> except where </w:t>
            </w:r>
            <w:proofErr w:type="spellStart"/>
            <w:r w:rsidRPr="0042121F">
              <w:rPr>
                <w:rFonts w:eastAsia="Times New Roman"/>
                <w:color w:val="000000"/>
                <w:sz w:val="16"/>
                <w:szCs w:val="16"/>
                <w:lang w:eastAsia="en-AU"/>
              </w:rPr>
              <w:t>lymphoedema</w:t>
            </w:r>
            <w:proofErr w:type="spellEnd"/>
            <w:r w:rsidRPr="0042121F">
              <w:rPr>
                <w:rFonts w:eastAsia="Times New Roman"/>
                <w:color w:val="000000"/>
                <w:sz w:val="16"/>
                <w:szCs w:val="16"/>
                <w:lang w:eastAsia="en-AU"/>
              </w:rPr>
              <w:t xml:space="preserve"> is secondary to the venous disease, peripheral arterial disease with skin ulcer</w:t>
            </w:r>
          </w:p>
        </w:tc>
        <w:tc>
          <w:tcPr>
            <w:tcW w:w="1061" w:type="dxa"/>
            <w:tcBorders>
              <w:top w:val="nil"/>
              <w:left w:val="nil"/>
              <w:bottom w:val="single" w:sz="8" w:space="0" w:color="BFBFBF"/>
              <w:right w:val="single" w:sz="8" w:space="0" w:color="BFBFBF"/>
            </w:tcBorders>
            <w:shd w:val="clear" w:color="auto" w:fill="auto"/>
            <w:hideMark/>
          </w:tcPr>
          <w:p w14:paraId="000EDD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I87.9</w:t>
            </w:r>
          </w:p>
        </w:tc>
        <w:tc>
          <w:tcPr>
            <w:tcW w:w="2893" w:type="dxa"/>
            <w:tcBorders>
              <w:top w:val="nil"/>
              <w:left w:val="nil"/>
              <w:bottom w:val="single" w:sz="8" w:space="0" w:color="BFBFBF"/>
              <w:right w:val="single" w:sz="8" w:space="0" w:color="BFBFBF"/>
            </w:tcBorders>
            <w:shd w:val="clear" w:color="auto" w:fill="auto"/>
            <w:hideMark/>
          </w:tcPr>
          <w:p w14:paraId="55511E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vein, unspecified</w:t>
            </w:r>
          </w:p>
        </w:tc>
      </w:tr>
      <w:tr w:rsidR="009C32CA" w:rsidRPr="0042121F" w14:paraId="77C48BC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BF013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05-0055</w:t>
            </w:r>
          </w:p>
        </w:tc>
        <w:tc>
          <w:tcPr>
            <w:tcW w:w="2126" w:type="dxa"/>
            <w:tcBorders>
              <w:top w:val="nil"/>
              <w:left w:val="nil"/>
              <w:bottom w:val="single" w:sz="8" w:space="0" w:color="BFBFBF"/>
              <w:right w:val="single" w:sz="8" w:space="0" w:color="BFBFBF"/>
            </w:tcBorders>
            <w:shd w:val="clear" w:color="auto" w:fill="auto"/>
            <w:hideMark/>
          </w:tcPr>
          <w:p w14:paraId="3432FA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Peripheral arterial disease without skin ulcer</w:t>
            </w:r>
          </w:p>
        </w:tc>
        <w:tc>
          <w:tcPr>
            <w:tcW w:w="4098" w:type="dxa"/>
            <w:tcBorders>
              <w:top w:val="nil"/>
              <w:left w:val="nil"/>
              <w:bottom w:val="single" w:sz="8" w:space="0" w:color="BFBFBF"/>
              <w:right w:val="single" w:sz="8" w:space="0" w:color="BFBFBF"/>
            </w:tcBorders>
            <w:shd w:val="clear" w:color="auto" w:fill="auto"/>
            <w:hideMark/>
          </w:tcPr>
          <w:p w14:paraId="22C9981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Claudication (arterial), Peripheral arterial embolism, arteriolosclerosis, atheroma, arteritis, vasculitis</w:t>
            </w:r>
          </w:p>
        </w:tc>
        <w:tc>
          <w:tcPr>
            <w:tcW w:w="2921" w:type="dxa"/>
            <w:tcBorders>
              <w:top w:val="nil"/>
              <w:left w:val="nil"/>
              <w:bottom w:val="single" w:sz="8" w:space="0" w:color="BFBFBF"/>
              <w:right w:val="single" w:sz="8" w:space="0" w:color="BFBFBF"/>
            </w:tcBorders>
            <w:shd w:val="clear" w:color="auto" w:fill="auto"/>
            <w:hideMark/>
          </w:tcPr>
          <w:p w14:paraId="2ADBD6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Peripheral arterial disease (PVD) with skin ulcer. </w:t>
            </w:r>
            <w:proofErr w:type="spellStart"/>
            <w:r w:rsidRPr="0042121F">
              <w:rPr>
                <w:rFonts w:eastAsia="Times New Roman"/>
                <w:color w:val="000000"/>
                <w:sz w:val="16"/>
                <w:szCs w:val="16"/>
                <w:lang w:eastAsia="en-AU"/>
              </w:rPr>
              <w:t>Lymphoedema</w:t>
            </w:r>
            <w:proofErr w:type="spellEnd"/>
          </w:p>
        </w:tc>
        <w:tc>
          <w:tcPr>
            <w:tcW w:w="1061" w:type="dxa"/>
            <w:tcBorders>
              <w:top w:val="nil"/>
              <w:left w:val="nil"/>
              <w:bottom w:val="single" w:sz="8" w:space="0" w:color="BFBFBF"/>
              <w:right w:val="single" w:sz="8" w:space="0" w:color="BFBFBF"/>
            </w:tcBorders>
            <w:shd w:val="clear" w:color="auto" w:fill="auto"/>
            <w:hideMark/>
          </w:tcPr>
          <w:p w14:paraId="4ED26ED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I70.9</w:t>
            </w:r>
          </w:p>
        </w:tc>
        <w:tc>
          <w:tcPr>
            <w:tcW w:w="2893" w:type="dxa"/>
            <w:tcBorders>
              <w:top w:val="nil"/>
              <w:left w:val="nil"/>
              <w:bottom w:val="single" w:sz="8" w:space="0" w:color="BFBFBF"/>
              <w:right w:val="single" w:sz="8" w:space="0" w:color="BFBFBF"/>
            </w:tcBorders>
            <w:shd w:val="clear" w:color="auto" w:fill="auto"/>
            <w:hideMark/>
          </w:tcPr>
          <w:p w14:paraId="79F2EE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Generalised and unspecified atherosclerosis</w:t>
            </w:r>
          </w:p>
        </w:tc>
      </w:tr>
      <w:tr w:rsidR="009C32CA" w:rsidRPr="0042121F" w14:paraId="2D31CFF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A334C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05-0056</w:t>
            </w:r>
          </w:p>
        </w:tc>
        <w:tc>
          <w:tcPr>
            <w:tcW w:w="2126" w:type="dxa"/>
            <w:tcBorders>
              <w:top w:val="nil"/>
              <w:left w:val="nil"/>
              <w:bottom w:val="single" w:sz="8" w:space="0" w:color="BFBFBF"/>
              <w:right w:val="single" w:sz="8" w:space="0" w:color="BFBFBF"/>
            </w:tcBorders>
            <w:shd w:val="clear" w:color="auto" w:fill="auto"/>
            <w:hideMark/>
          </w:tcPr>
          <w:p w14:paraId="2D06CF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Symptomatic Coronary Artery disease &lt; 1 year</w:t>
            </w:r>
          </w:p>
        </w:tc>
        <w:tc>
          <w:tcPr>
            <w:tcW w:w="4098" w:type="dxa"/>
            <w:tcBorders>
              <w:top w:val="nil"/>
              <w:left w:val="nil"/>
              <w:bottom w:val="single" w:sz="8" w:space="0" w:color="BFBFBF"/>
              <w:right w:val="single" w:sz="8" w:space="0" w:color="BFBFBF"/>
            </w:tcBorders>
            <w:shd w:val="clear" w:color="auto" w:fill="auto"/>
            <w:hideMark/>
          </w:tcPr>
          <w:p w14:paraId="795A0B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Coronary artery atheroma, arteriosclerosis, disease, sclerosis. Old myocardial infarction STEM or Non STEMI &gt;7 days and &lt; 1 year from onset of Acute Coronary Syndrome</w:t>
            </w:r>
          </w:p>
        </w:tc>
        <w:tc>
          <w:tcPr>
            <w:tcW w:w="2921" w:type="dxa"/>
            <w:tcBorders>
              <w:top w:val="nil"/>
              <w:left w:val="nil"/>
              <w:bottom w:val="single" w:sz="8" w:space="0" w:color="BFBFBF"/>
              <w:right w:val="single" w:sz="8" w:space="0" w:color="BFBFBF"/>
            </w:tcBorders>
            <w:shd w:val="clear" w:color="auto" w:fill="auto"/>
            <w:hideMark/>
          </w:tcPr>
          <w:p w14:paraId="0E8727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1F70B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I25.9</w:t>
            </w:r>
          </w:p>
        </w:tc>
        <w:tc>
          <w:tcPr>
            <w:tcW w:w="2893" w:type="dxa"/>
            <w:tcBorders>
              <w:top w:val="nil"/>
              <w:left w:val="nil"/>
              <w:bottom w:val="single" w:sz="8" w:space="0" w:color="BFBFBF"/>
              <w:right w:val="single" w:sz="8" w:space="0" w:color="BFBFBF"/>
            </w:tcBorders>
            <w:shd w:val="clear" w:color="auto" w:fill="auto"/>
            <w:hideMark/>
          </w:tcPr>
          <w:p w14:paraId="2D839D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ischaemic heart disease, unspecified</w:t>
            </w:r>
          </w:p>
        </w:tc>
      </w:tr>
      <w:tr w:rsidR="009C32CA" w:rsidRPr="0042121F" w14:paraId="27E2DDE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B032F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05-0057</w:t>
            </w:r>
          </w:p>
        </w:tc>
        <w:tc>
          <w:tcPr>
            <w:tcW w:w="2126" w:type="dxa"/>
            <w:tcBorders>
              <w:top w:val="nil"/>
              <w:left w:val="nil"/>
              <w:bottom w:val="single" w:sz="8" w:space="0" w:color="BFBFBF"/>
              <w:right w:val="single" w:sz="8" w:space="0" w:color="BFBFBF"/>
            </w:tcBorders>
            <w:shd w:val="clear" w:color="auto" w:fill="auto"/>
            <w:hideMark/>
          </w:tcPr>
          <w:p w14:paraId="743EA7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Hypertension </w:t>
            </w:r>
          </w:p>
        </w:tc>
        <w:tc>
          <w:tcPr>
            <w:tcW w:w="4098" w:type="dxa"/>
            <w:tcBorders>
              <w:top w:val="nil"/>
              <w:left w:val="nil"/>
              <w:bottom w:val="single" w:sz="8" w:space="0" w:color="BFBFBF"/>
              <w:right w:val="single" w:sz="8" w:space="0" w:color="BFBFBF"/>
            </w:tcBorders>
            <w:shd w:val="clear" w:color="auto" w:fill="auto"/>
            <w:hideMark/>
          </w:tcPr>
          <w:p w14:paraId="22A660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Hypertension (includes arterial, benign, essential, malignant, primary, secondary and systemic)</w:t>
            </w:r>
          </w:p>
        </w:tc>
        <w:tc>
          <w:tcPr>
            <w:tcW w:w="2921" w:type="dxa"/>
            <w:tcBorders>
              <w:top w:val="nil"/>
              <w:left w:val="nil"/>
              <w:bottom w:val="single" w:sz="8" w:space="0" w:color="BFBFBF"/>
              <w:right w:val="single" w:sz="8" w:space="0" w:color="BFBFBF"/>
            </w:tcBorders>
            <w:shd w:val="clear" w:color="auto" w:fill="auto"/>
            <w:hideMark/>
          </w:tcPr>
          <w:p w14:paraId="63C30D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Intracranial hypertension, pulmonary hypertension</w:t>
            </w:r>
          </w:p>
        </w:tc>
        <w:tc>
          <w:tcPr>
            <w:tcW w:w="1061" w:type="dxa"/>
            <w:tcBorders>
              <w:top w:val="nil"/>
              <w:left w:val="nil"/>
              <w:bottom w:val="single" w:sz="8" w:space="0" w:color="BFBFBF"/>
              <w:right w:val="single" w:sz="8" w:space="0" w:color="BFBFBF"/>
            </w:tcBorders>
            <w:shd w:val="clear" w:color="auto" w:fill="auto"/>
            <w:hideMark/>
          </w:tcPr>
          <w:p w14:paraId="4CD9CD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I10</w:t>
            </w:r>
          </w:p>
        </w:tc>
        <w:tc>
          <w:tcPr>
            <w:tcW w:w="2893" w:type="dxa"/>
            <w:tcBorders>
              <w:top w:val="nil"/>
              <w:left w:val="nil"/>
              <w:bottom w:val="single" w:sz="8" w:space="0" w:color="BFBFBF"/>
              <w:right w:val="single" w:sz="8" w:space="0" w:color="BFBFBF"/>
            </w:tcBorders>
            <w:shd w:val="clear" w:color="auto" w:fill="auto"/>
            <w:hideMark/>
          </w:tcPr>
          <w:p w14:paraId="5AB9E0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Essential (primary) hypertension</w:t>
            </w:r>
          </w:p>
        </w:tc>
      </w:tr>
      <w:tr w:rsidR="009C32CA" w:rsidRPr="0042121F" w14:paraId="64CF4AC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568DF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05-0058</w:t>
            </w:r>
          </w:p>
        </w:tc>
        <w:tc>
          <w:tcPr>
            <w:tcW w:w="2126" w:type="dxa"/>
            <w:tcBorders>
              <w:top w:val="nil"/>
              <w:left w:val="nil"/>
              <w:bottom w:val="single" w:sz="8" w:space="0" w:color="BFBFBF"/>
              <w:right w:val="single" w:sz="8" w:space="0" w:color="BFBFBF"/>
            </w:tcBorders>
            <w:shd w:val="clear" w:color="auto" w:fill="auto"/>
            <w:hideMark/>
          </w:tcPr>
          <w:p w14:paraId="635BF4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malformation of heart</w:t>
            </w:r>
          </w:p>
        </w:tc>
        <w:tc>
          <w:tcPr>
            <w:tcW w:w="4098" w:type="dxa"/>
            <w:tcBorders>
              <w:top w:val="nil"/>
              <w:left w:val="nil"/>
              <w:bottom w:val="single" w:sz="8" w:space="0" w:color="BFBFBF"/>
              <w:right w:val="single" w:sz="8" w:space="0" w:color="BFBFBF"/>
            </w:tcBorders>
            <w:shd w:val="clear" w:color="auto" w:fill="auto"/>
            <w:hideMark/>
          </w:tcPr>
          <w:p w14:paraId="59CC58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malformations of cardiac chambers and connections, cardiac septa, valves; great arteries, great veins, other congenital malformation of heart not otherwise specified, with or without heart failure</w:t>
            </w:r>
          </w:p>
        </w:tc>
        <w:tc>
          <w:tcPr>
            <w:tcW w:w="2921" w:type="dxa"/>
            <w:tcBorders>
              <w:top w:val="nil"/>
              <w:left w:val="nil"/>
              <w:bottom w:val="single" w:sz="8" w:space="0" w:color="BFBFBF"/>
              <w:right w:val="single" w:sz="8" w:space="0" w:color="BFBFBF"/>
            </w:tcBorders>
            <w:shd w:val="clear" w:color="auto" w:fill="auto"/>
            <w:hideMark/>
          </w:tcPr>
          <w:p w14:paraId="0F6977F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C2CDA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Q24.9</w:t>
            </w:r>
          </w:p>
        </w:tc>
        <w:tc>
          <w:tcPr>
            <w:tcW w:w="2893" w:type="dxa"/>
            <w:tcBorders>
              <w:top w:val="nil"/>
              <w:left w:val="nil"/>
              <w:bottom w:val="single" w:sz="8" w:space="0" w:color="BFBFBF"/>
              <w:right w:val="single" w:sz="8" w:space="0" w:color="BFBFBF"/>
            </w:tcBorders>
            <w:shd w:val="clear" w:color="auto" w:fill="auto"/>
            <w:hideMark/>
          </w:tcPr>
          <w:p w14:paraId="3FC0DC4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malformation of heart, unspecified</w:t>
            </w:r>
          </w:p>
        </w:tc>
      </w:tr>
      <w:tr w:rsidR="009C32CA" w:rsidRPr="0042121F" w14:paraId="1CF6409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F73F2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05-0059</w:t>
            </w:r>
          </w:p>
        </w:tc>
        <w:tc>
          <w:tcPr>
            <w:tcW w:w="2126" w:type="dxa"/>
            <w:tcBorders>
              <w:top w:val="nil"/>
              <w:left w:val="nil"/>
              <w:bottom w:val="single" w:sz="8" w:space="0" w:color="BFBFBF"/>
              <w:right w:val="single" w:sz="8" w:space="0" w:color="BFBFBF"/>
            </w:tcBorders>
            <w:shd w:val="clear" w:color="auto" w:fill="auto"/>
            <w:hideMark/>
          </w:tcPr>
          <w:p w14:paraId="1E36AC1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Valve disorders</w:t>
            </w:r>
          </w:p>
        </w:tc>
        <w:tc>
          <w:tcPr>
            <w:tcW w:w="4098" w:type="dxa"/>
            <w:tcBorders>
              <w:top w:val="nil"/>
              <w:left w:val="nil"/>
              <w:bottom w:val="single" w:sz="8" w:space="0" w:color="BFBFBF"/>
              <w:right w:val="single" w:sz="8" w:space="0" w:color="BFBFBF"/>
            </w:tcBorders>
            <w:shd w:val="clear" w:color="auto" w:fill="auto"/>
            <w:hideMark/>
          </w:tcPr>
          <w:p w14:paraId="3275C8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Rheumatic valve disease, Endocarditis not otherwise specified, Non- Rheumatic valve disorders; incompetence, insufficiency, regurgitation, stenosis, prolapse </w:t>
            </w:r>
            <w:proofErr w:type="spellStart"/>
            <w:r w:rsidRPr="0042121F">
              <w:rPr>
                <w:rFonts w:eastAsia="Times New Roman"/>
                <w:color w:val="000000"/>
                <w:sz w:val="16"/>
                <w:szCs w:val="16"/>
                <w:lang w:eastAsia="en-AU"/>
              </w:rPr>
              <w:t>valvulitis</w:t>
            </w:r>
            <w:proofErr w:type="spellEnd"/>
            <w:r w:rsidRPr="0042121F">
              <w:rPr>
                <w:rFonts w:eastAsia="Times New Roman"/>
                <w:color w:val="000000"/>
                <w:sz w:val="16"/>
                <w:szCs w:val="16"/>
                <w:lang w:eastAsia="en-AU"/>
              </w:rPr>
              <w:t xml:space="preserve"> (chronic) (mitral, aortic, pulmonary, tricuspid)</w:t>
            </w:r>
          </w:p>
        </w:tc>
        <w:tc>
          <w:tcPr>
            <w:tcW w:w="2921" w:type="dxa"/>
            <w:tcBorders>
              <w:top w:val="nil"/>
              <w:left w:val="nil"/>
              <w:bottom w:val="single" w:sz="8" w:space="0" w:color="BFBFBF"/>
              <w:right w:val="single" w:sz="8" w:space="0" w:color="BFBFBF"/>
            </w:tcBorders>
            <w:shd w:val="clear" w:color="auto" w:fill="auto"/>
            <w:hideMark/>
          </w:tcPr>
          <w:p w14:paraId="6B91FD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heart disease,</w:t>
            </w:r>
          </w:p>
        </w:tc>
        <w:tc>
          <w:tcPr>
            <w:tcW w:w="1061" w:type="dxa"/>
            <w:tcBorders>
              <w:top w:val="nil"/>
              <w:left w:val="nil"/>
              <w:bottom w:val="single" w:sz="8" w:space="0" w:color="BFBFBF"/>
              <w:right w:val="single" w:sz="8" w:space="0" w:color="BFBFBF"/>
            </w:tcBorders>
            <w:shd w:val="clear" w:color="auto" w:fill="auto"/>
            <w:hideMark/>
          </w:tcPr>
          <w:p w14:paraId="5AC274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I38</w:t>
            </w:r>
          </w:p>
        </w:tc>
        <w:tc>
          <w:tcPr>
            <w:tcW w:w="2893" w:type="dxa"/>
            <w:tcBorders>
              <w:top w:val="nil"/>
              <w:left w:val="nil"/>
              <w:bottom w:val="single" w:sz="8" w:space="0" w:color="BFBFBF"/>
              <w:right w:val="single" w:sz="8" w:space="0" w:color="BFBFBF"/>
            </w:tcBorders>
            <w:shd w:val="clear" w:color="auto" w:fill="auto"/>
            <w:hideMark/>
          </w:tcPr>
          <w:p w14:paraId="70F909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Endocarditis, valve unspecified</w:t>
            </w:r>
          </w:p>
        </w:tc>
      </w:tr>
      <w:tr w:rsidR="009C32CA" w:rsidRPr="0042121F" w14:paraId="3C47D4F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E19BB8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05-0060</w:t>
            </w:r>
          </w:p>
        </w:tc>
        <w:tc>
          <w:tcPr>
            <w:tcW w:w="2126" w:type="dxa"/>
            <w:tcBorders>
              <w:top w:val="nil"/>
              <w:left w:val="nil"/>
              <w:bottom w:val="single" w:sz="8" w:space="0" w:color="BFBFBF"/>
              <w:right w:val="single" w:sz="8" w:space="0" w:color="BFBFBF"/>
            </w:tcBorders>
            <w:shd w:val="clear" w:color="auto" w:fill="auto"/>
            <w:hideMark/>
          </w:tcPr>
          <w:p w14:paraId="2C3CD5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Arrhythmia or conduction disorder </w:t>
            </w:r>
          </w:p>
        </w:tc>
        <w:tc>
          <w:tcPr>
            <w:tcW w:w="4098" w:type="dxa"/>
            <w:tcBorders>
              <w:top w:val="nil"/>
              <w:left w:val="nil"/>
              <w:bottom w:val="single" w:sz="8" w:space="0" w:color="BFBFBF"/>
              <w:right w:val="single" w:sz="8" w:space="0" w:color="BFBFBF"/>
            </w:tcBorders>
            <w:shd w:val="clear" w:color="auto" w:fill="auto"/>
            <w:hideMark/>
          </w:tcPr>
          <w:p w14:paraId="34C47D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Atrioventricular and left-bundle branch block, bundle branch block not otherwise specified, paroxysmal tachycardia, Atrial fibrillation and flutter, other cardiac arrhythmia not otherwise specified, sick sinus syndrome, </w:t>
            </w:r>
          </w:p>
        </w:tc>
        <w:tc>
          <w:tcPr>
            <w:tcW w:w="2921" w:type="dxa"/>
            <w:tcBorders>
              <w:top w:val="nil"/>
              <w:left w:val="nil"/>
              <w:bottom w:val="single" w:sz="8" w:space="0" w:color="BFBFBF"/>
              <w:right w:val="single" w:sz="8" w:space="0" w:color="BFBFBF"/>
            </w:tcBorders>
            <w:shd w:val="clear" w:color="auto" w:fill="auto"/>
            <w:hideMark/>
          </w:tcPr>
          <w:p w14:paraId="711BE82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Bradycardia: sinoatrial, sinus, vagal</w:t>
            </w:r>
          </w:p>
        </w:tc>
        <w:tc>
          <w:tcPr>
            <w:tcW w:w="1061" w:type="dxa"/>
            <w:tcBorders>
              <w:top w:val="nil"/>
              <w:left w:val="nil"/>
              <w:bottom w:val="single" w:sz="8" w:space="0" w:color="BFBFBF"/>
              <w:right w:val="single" w:sz="8" w:space="0" w:color="BFBFBF"/>
            </w:tcBorders>
            <w:shd w:val="clear" w:color="auto" w:fill="auto"/>
            <w:hideMark/>
          </w:tcPr>
          <w:p w14:paraId="56A644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I49.9</w:t>
            </w:r>
          </w:p>
        </w:tc>
        <w:tc>
          <w:tcPr>
            <w:tcW w:w="2893" w:type="dxa"/>
            <w:tcBorders>
              <w:top w:val="nil"/>
              <w:left w:val="nil"/>
              <w:bottom w:val="single" w:sz="8" w:space="0" w:color="BFBFBF"/>
              <w:right w:val="single" w:sz="8" w:space="0" w:color="BFBFBF"/>
            </w:tcBorders>
            <w:shd w:val="clear" w:color="auto" w:fill="auto"/>
            <w:hideMark/>
          </w:tcPr>
          <w:p w14:paraId="43AF6F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Cardiac arrhythmia, unspecified</w:t>
            </w:r>
          </w:p>
        </w:tc>
      </w:tr>
      <w:tr w:rsidR="009C32CA" w:rsidRPr="0042121F" w14:paraId="6970891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AC262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05-0061</w:t>
            </w:r>
          </w:p>
        </w:tc>
        <w:tc>
          <w:tcPr>
            <w:tcW w:w="2126" w:type="dxa"/>
            <w:tcBorders>
              <w:top w:val="nil"/>
              <w:left w:val="nil"/>
              <w:bottom w:val="single" w:sz="8" w:space="0" w:color="BFBFBF"/>
              <w:right w:val="single" w:sz="8" w:space="0" w:color="BFBFBF"/>
            </w:tcBorders>
            <w:shd w:val="clear" w:color="auto" w:fill="auto"/>
            <w:hideMark/>
          </w:tcPr>
          <w:p w14:paraId="7E41D1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circulatory system, other</w:t>
            </w:r>
          </w:p>
        </w:tc>
        <w:tc>
          <w:tcPr>
            <w:tcW w:w="4098" w:type="dxa"/>
            <w:tcBorders>
              <w:top w:val="nil"/>
              <w:left w:val="nil"/>
              <w:bottom w:val="single" w:sz="8" w:space="0" w:color="BFBFBF"/>
              <w:right w:val="single" w:sz="8" w:space="0" w:color="BFBFBF"/>
            </w:tcBorders>
            <w:shd w:val="clear" w:color="auto" w:fill="auto"/>
            <w:hideMark/>
          </w:tcPr>
          <w:p w14:paraId="3E1012A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Chest pain, palpitations, cardiac murmurs, abnormal blood pressure reading (without a diagnosis), </w:t>
            </w:r>
          </w:p>
        </w:tc>
        <w:tc>
          <w:tcPr>
            <w:tcW w:w="2921" w:type="dxa"/>
            <w:tcBorders>
              <w:top w:val="nil"/>
              <w:left w:val="nil"/>
              <w:bottom w:val="single" w:sz="8" w:space="0" w:color="BFBFBF"/>
              <w:right w:val="single" w:sz="8" w:space="0" w:color="BFBFBF"/>
            </w:tcBorders>
            <w:shd w:val="clear" w:color="auto" w:fill="auto"/>
            <w:hideMark/>
          </w:tcPr>
          <w:p w14:paraId="09A8EF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10768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R07.4</w:t>
            </w:r>
          </w:p>
        </w:tc>
        <w:tc>
          <w:tcPr>
            <w:tcW w:w="2893" w:type="dxa"/>
            <w:tcBorders>
              <w:top w:val="nil"/>
              <w:left w:val="nil"/>
              <w:bottom w:val="single" w:sz="8" w:space="0" w:color="BFBFBF"/>
              <w:right w:val="single" w:sz="8" w:space="0" w:color="BFBFBF"/>
            </w:tcBorders>
            <w:shd w:val="clear" w:color="auto" w:fill="auto"/>
            <w:hideMark/>
          </w:tcPr>
          <w:p w14:paraId="04486C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Chest pain, unspecified</w:t>
            </w:r>
          </w:p>
        </w:tc>
      </w:tr>
      <w:tr w:rsidR="009C32CA" w:rsidRPr="0042121F" w14:paraId="6C073F1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D470DA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05-0062</w:t>
            </w:r>
          </w:p>
        </w:tc>
        <w:tc>
          <w:tcPr>
            <w:tcW w:w="2126" w:type="dxa"/>
            <w:tcBorders>
              <w:top w:val="nil"/>
              <w:left w:val="nil"/>
              <w:bottom w:val="single" w:sz="8" w:space="0" w:color="BFBFBF"/>
              <w:right w:val="single" w:sz="8" w:space="0" w:color="BFBFBF"/>
            </w:tcBorders>
            <w:shd w:val="clear" w:color="auto" w:fill="auto"/>
            <w:hideMark/>
          </w:tcPr>
          <w:p w14:paraId="49E33C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the circulatory system, other</w:t>
            </w:r>
          </w:p>
        </w:tc>
        <w:tc>
          <w:tcPr>
            <w:tcW w:w="4098" w:type="dxa"/>
            <w:tcBorders>
              <w:top w:val="nil"/>
              <w:left w:val="nil"/>
              <w:bottom w:val="single" w:sz="8" w:space="0" w:color="BFBFBF"/>
              <w:right w:val="single" w:sz="8" w:space="0" w:color="BFBFBF"/>
            </w:tcBorders>
            <w:shd w:val="clear" w:color="auto" w:fill="auto"/>
            <w:hideMark/>
          </w:tcPr>
          <w:p w14:paraId="2DA121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Cardiomyopathy, myocarditis, pericarditis, hypotension</w:t>
            </w:r>
          </w:p>
        </w:tc>
        <w:tc>
          <w:tcPr>
            <w:tcW w:w="2921" w:type="dxa"/>
            <w:tcBorders>
              <w:top w:val="nil"/>
              <w:left w:val="nil"/>
              <w:bottom w:val="single" w:sz="8" w:space="0" w:color="BFBFBF"/>
              <w:right w:val="single" w:sz="8" w:space="0" w:color="BFBFBF"/>
            </w:tcBorders>
            <w:shd w:val="clear" w:color="auto" w:fill="auto"/>
            <w:hideMark/>
          </w:tcPr>
          <w:p w14:paraId="199D63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5F340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I99</w:t>
            </w:r>
          </w:p>
        </w:tc>
        <w:tc>
          <w:tcPr>
            <w:tcW w:w="2893" w:type="dxa"/>
            <w:tcBorders>
              <w:top w:val="nil"/>
              <w:left w:val="nil"/>
              <w:bottom w:val="single" w:sz="8" w:space="0" w:color="BFBFBF"/>
              <w:right w:val="single" w:sz="8" w:space="0" w:color="BFBFBF"/>
            </w:tcBorders>
            <w:shd w:val="clear" w:color="auto" w:fill="auto"/>
            <w:hideMark/>
          </w:tcPr>
          <w:p w14:paraId="1FF744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disorders of circulatory system</w:t>
            </w:r>
          </w:p>
        </w:tc>
      </w:tr>
      <w:tr w:rsidR="009C32CA" w:rsidRPr="0042121F" w14:paraId="3DF7CA5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D0C26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05-0068</w:t>
            </w:r>
          </w:p>
        </w:tc>
        <w:tc>
          <w:tcPr>
            <w:tcW w:w="2126" w:type="dxa"/>
            <w:tcBorders>
              <w:top w:val="nil"/>
              <w:left w:val="nil"/>
              <w:bottom w:val="single" w:sz="8" w:space="0" w:color="BFBFBF"/>
              <w:right w:val="single" w:sz="8" w:space="0" w:color="BFBFBF"/>
            </w:tcBorders>
            <w:shd w:val="clear" w:color="auto" w:fill="auto"/>
            <w:hideMark/>
          </w:tcPr>
          <w:p w14:paraId="063C5132"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heart</w:t>
            </w:r>
          </w:p>
        </w:tc>
        <w:tc>
          <w:tcPr>
            <w:tcW w:w="4098" w:type="dxa"/>
            <w:tcBorders>
              <w:top w:val="nil"/>
              <w:left w:val="nil"/>
              <w:bottom w:val="single" w:sz="8" w:space="0" w:color="BFBFBF"/>
              <w:right w:val="single" w:sz="8" w:space="0" w:color="BFBFBF"/>
            </w:tcBorders>
            <w:shd w:val="clear" w:color="auto" w:fill="auto"/>
            <w:hideMark/>
          </w:tcPr>
          <w:p w14:paraId="53039B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C6B50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C0CFC7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Z94.1</w:t>
            </w:r>
          </w:p>
        </w:tc>
        <w:tc>
          <w:tcPr>
            <w:tcW w:w="2893" w:type="dxa"/>
            <w:tcBorders>
              <w:top w:val="nil"/>
              <w:left w:val="nil"/>
              <w:bottom w:val="single" w:sz="8" w:space="0" w:color="BFBFBF"/>
              <w:right w:val="single" w:sz="8" w:space="0" w:color="BFBFBF"/>
            </w:tcBorders>
            <w:shd w:val="clear" w:color="auto" w:fill="auto"/>
            <w:hideMark/>
          </w:tcPr>
          <w:p w14:paraId="293DAB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Heart transplant status</w:t>
            </w:r>
          </w:p>
        </w:tc>
      </w:tr>
      <w:tr w:rsidR="009C32CA" w:rsidRPr="0042121F" w14:paraId="28161CF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61AC2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05-0069</w:t>
            </w:r>
          </w:p>
        </w:tc>
        <w:tc>
          <w:tcPr>
            <w:tcW w:w="2126" w:type="dxa"/>
            <w:tcBorders>
              <w:top w:val="nil"/>
              <w:left w:val="nil"/>
              <w:bottom w:val="single" w:sz="8" w:space="0" w:color="BFBFBF"/>
              <w:right w:val="single" w:sz="8" w:space="0" w:color="BFBFBF"/>
            </w:tcBorders>
            <w:shd w:val="clear" w:color="auto" w:fill="auto"/>
            <w:hideMark/>
          </w:tcPr>
          <w:p w14:paraId="2BB5BF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Hypertension</w:t>
            </w:r>
          </w:p>
        </w:tc>
        <w:tc>
          <w:tcPr>
            <w:tcW w:w="4098" w:type="dxa"/>
            <w:tcBorders>
              <w:top w:val="nil"/>
              <w:left w:val="nil"/>
              <w:bottom w:val="single" w:sz="8" w:space="0" w:color="BFBFBF"/>
              <w:right w:val="single" w:sz="8" w:space="0" w:color="BFBFBF"/>
            </w:tcBorders>
            <w:shd w:val="clear" w:color="auto" w:fill="auto"/>
            <w:hideMark/>
          </w:tcPr>
          <w:p w14:paraId="767F14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Primary pulmonary hypertension, </w:t>
            </w:r>
            <w:proofErr w:type="spellStart"/>
            <w:r w:rsidRPr="0042121F">
              <w:rPr>
                <w:rFonts w:eastAsia="Times New Roman"/>
                <w:color w:val="000000"/>
                <w:sz w:val="16"/>
                <w:szCs w:val="16"/>
                <w:lang w:eastAsia="en-AU"/>
              </w:rPr>
              <w:t>Kyphoscoliotic</w:t>
            </w:r>
            <w:proofErr w:type="spellEnd"/>
            <w:r w:rsidRPr="0042121F">
              <w:rPr>
                <w:rFonts w:eastAsia="Times New Roman"/>
                <w:color w:val="000000"/>
                <w:sz w:val="16"/>
                <w:szCs w:val="16"/>
                <w:lang w:eastAsia="en-AU"/>
              </w:rPr>
              <w:t xml:space="preserve"> heart disease, other secondary pulmonary hypertension</w:t>
            </w:r>
          </w:p>
        </w:tc>
        <w:tc>
          <w:tcPr>
            <w:tcW w:w="2921" w:type="dxa"/>
            <w:tcBorders>
              <w:top w:val="nil"/>
              <w:left w:val="nil"/>
              <w:bottom w:val="single" w:sz="8" w:space="0" w:color="BFBFBF"/>
              <w:right w:val="single" w:sz="8" w:space="0" w:color="BFBFBF"/>
            </w:tcBorders>
            <w:shd w:val="clear" w:color="auto" w:fill="auto"/>
            <w:hideMark/>
          </w:tcPr>
          <w:p w14:paraId="04386A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35905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I27.9</w:t>
            </w:r>
          </w:p>
        </w:tc>
        <w:tc>
          <w:tcPr>
            <w:tcW w:w="2893" w:type="dxa"/>
            <w:tcBorders>
              <w:top w:val="nil"/>
              <w:left w:val="nil"/>
              <w:bottom w:val="single" w:sz="8" w:space="0" w:color="BFBFBF"/>
              <w:right w:val="single" w:sz="8" w:space="0" w:color="BFBFBF"/>
            </w:tcBorders>
            <w:shd w:val="clear" w:color="auto" w:fill="auto"/>
            <w:hideMark/>
          </w:tcPr>
          <w:p w14:paraId="09449B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heart disease, unspecified</w:t>
            </w:r>
          </w:p>
        </w:tc>
      </w:tr>
      <w:tr w:rsidR="009C32CA" w:rsidRPr="0042121F" w14:paraId="65B593C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362CC2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06-0051</w:t>
            </w:r>
          </w:p>
        </w:tc>
        <w:tc>
          <w:tcPr>
            <w:tcW w:w="2126" w:type="dxa"/>
            <w:tcBorders>
              <w:top w:val="nil"/>
              <w:left w:val="nil"/>
              <w:bottom w:val="single" w:sz="8" w:space="0" w:color="BFBFBF"/>
              <w:right w:val="single" w:sz="8" w:space="0" w:color="BFBFBF"/>
            </w:tcBorders>
            <w:shd w:val="clear" w:color="auto" w:fill="auto"/>
            <w:hideMark/>
          </w:tcPr>
          <w:p w14:paraId="303F07D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Gastrointestinal haemorrhage or per-rectal bleeding</w:t>
            </w:r>
          </w:p>
        </w:tc>
        <w:tc>
          <w:tcPr>
            <w:tcW w:w="4098" w:type="dxa"/>
            <w:tcBorders>
              <w:top w:val="nil"/>
              <w:left w:val="nil"/>
              <w:bottom w:val="single" w:sz="8" w:space="0" w:color="BFBFBF"/>
              <w:right w:val="single" w:sz="8" w:space="0" w:color="BFBFBF"/>
            </w:tcBorders>
            <w:shd w:val="clear" w:color="auto" w:fill="auto"/>
            <w:hideMark/>
          </w:tcPr>
          <w:p w14:paraId="7D1D10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Gastric haemorrhage not otherwise specified, intestinal haemorrhage not otherwise specified, per-rectal bleeding not otherwise specified</w:t>
            </w:r>
          </w:p>
        </w:tc>
        <w:tc>
          <w:tcPr>
            <w:tcW w:w="2921" w:type="dxa"/>
            <w:tcBorders>
              <w:top w:val="nil"/>
              <w:left w:val="nil"/>
              <w:bottom w:val="single" w:sz="8" w:space="0" w:color="BFBFBF"/>
              <w:right w:val="single" w:sz="8" w:space="0" w:color="BFBFBF"/>
            </w:tcBorders>
            <w:shd w:val="clear" w:color="auto" w:fill="auto"/>
            <w:hideMark/>
          </w:tcPr>
          <w:p w14:paraId="5F13F9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Haemorrhage with </w:t>
            </w:r>
            <w:proofErr w:type="spellStart"/>
            <w:r w:rsidRPr="0042121F">
              <w:rPr>
                <w:rFonts w:eastAsia="Times New Roman"/>
                <w:color w:val="000000"/>
                <w:sz w:val="16"/>
                <w:szCs w:val="16"/>
                <w:lang w:eastAsia="en-AU"/>
              </w:rPr>
              <w:t>duodenitis</w:t>
            </w:r>
            <w:proofErr w:type="spellEnd"/>
            <w:r w:rsidRPr="0042121F">
              <w:rPr>
                <w:rFonts w:eastAsia="Times New Roman"/>
                <w:color w:val="000000"/>
                <w:sz w:val="16"/>
                <w:szCs w:val="16"/>
                <w:lang w:eastAsia="en-AU"/>
              </w:rPr>
              <w:t xml:space="preserve"> or gastritis ulcer, peptic ulcer</w:t>
            </w:r>
          </w:p>
        </w:tc>
        <w:tc>
          <w:tcPr>
            <w:tcW w:w="1061" w:type="dxa"/>
            <w:tcBorders>
              <w:top w:val="nil"/>
              <w:left w:val="nil"/>
              <w:bottom w:val="single" w:sz="8" w:space="0" w:color="BFBFBF"/>
              <w:right w:val="single" w:sz="8" w:space="0" w:color="BFBFBF"/>
            </w:tcBorders>
            <w:shd w:val="clear" w:color="auto" w:fill="auto"/>
            <w:hideMark/>
          </w:tcPr>
          <w:p w14:paraId="1C6718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K92.2</w:t>
            </w:r>
          </w:p>
        </w:tc>
        <w:tc>
          <w:tcPr>
            <w:tcW w:w="2893" w:type="dxa"/>
            <w:tcBorders>
              <w:top w:val="nil"/>
              <w:left w:val="nil"/>
              <w:bottom w:val="single" w:sz="8" w:space="0" w:color="BFBFBF"/>
              <w:right w:val="single" w:sz="8" w:space="0" w:color="BFBFBF"/>
            </w:tcBorders>
            <w:shd w:val="clear" w:color="auto" w:fill="auto"/>
            <w:hideMark/>
          </w:tcPr>
          <w:p w14:paraId="3A18D5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Gastrointestinal haemorrhage, unspecified</w:t>
            </w:r>
          </w:p>
        </w:tc>
      </w:tr>
      <w:tr w:rsidR="009C32CA" w:rsidRPr="0042121F" w14:paraId="4B48918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1F320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06-0052</w:t>
            </w:r>
          </w:p>
        </w:tc>
        <w:tc>
          <w:tcPr>
            <w:tcW w:w="2126" w:type="dxa"/>
            <w:tcBorders>
              <w:top w:val="nil"/>
              <w:left w:val="nil"/>
              <w:bottom w:val="single" w:sz="8" w:space="0" w:color="BFBFBF"/>
              <w:right w:val="single" w:sz="8" w:space="0" w:color="BFBFBF"/>
            </w:tcBorders>
            <w:shd w:val="clear" w:color="auto" w:fill="auto"/>
            <w:hideMark/>
          </w:tcPr>
          <w:p w14:paraId="674599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Inflammatory bowel disease </w:t>
            </w:r>
          </w:p>
        </w:tc>
        <w:tc>
          <w:tcPr>
            <w:tcW w:w="4098" w:type="dxa"/>
            <w:tcBorders>
              <w:top w:val="nil"/>
              <w:left w:val="nil"/>
              <w:bottom w:val="single" w:sz="8" w:space="0" w:color="BFBFBF"/>
              <w:right w:val="single" w:sz="8" w:space="0" w:color="BFBFBF"/>
            </w:tcBorders>
            <w:shd w:val="clear" w:color="auto" w:fill="auto"/>
            <w:hideMark/>
          </w:tcPr>
          <w:p w14:paraId="740F32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Crohn's disease, ulcerative colitis, irritable bowel syndrome, diverticulitis</w:t>
            </w:r>
          </w:p>
        </w:tc>
        <w:tc>
          <w:tcPr>
            <w:tcW w:w="2921" w:type="dxa"/>
            <w:tcBorders>
              <w:top w:val="nil"/>
              <w:left w:val="nil"/>
              <w:bottom w:val="single" w:sz="8" w:space="0" w:color="BFBFBF"/>
              <w:right w:val="single" w:sz="8" w:space="0" w:color="BFBFBF"/>
            </w:tcBorders>
            <w:shd w:val="clear" w:color="auto" w:fill="auto"/>
            <w:hideMark/>
          </w:tcPr>
          <w:p w14:paraId="060B37C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Enteritis or infection of the Gastrointestinal system, Coeliac disease, gluten intolerance</w:t>
            </w:r>
          </w:p>
        </w:tc>
        <w:tc>
          <w:tcPr>
            <w:tcW w:w="1061" w:type="dxa"/>
            <w:tcBorders>
              <w:top w:val="nil"/>
              <w:left w:val="nil"/>
              <w:bottom w:val="single" w:sz="8" w:space="0" w:color="BFBFBF"/>
              <w:right w:val="single" w:sz="8" w:space="0" w:color="BFBFBF"/>
            </w:tcBorders>
            <w:shd w:val="clear" w:color="auto" w:fill="auto"/>
            <w:hideMark/>
          </w:tcPr>
          <w:p w14:paraId="7767B70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K52.9</w:t>
            </w:r>
          </w:p>
        </w:tc>
        <w:tc>
          <w:tcPr>
            <w:tcW w:w="2893" w:type="dxa"/>
            <w:tcBorders>
              <w:top w:val="nil"/>
              <w:left w:val="nil"/>
              <w:bottom w:val="single" w:sz="8" w:space="0" w:color="BFBFBF"/>
              <w:right w:val="single" w:sz="8" w:space="0" w:color="BFBFBF"/>
            </w:tcBorders>
            <w:shd w:val="clear" w:color="auto" w:fill="auto"/>
            <w:hideMark/>
          </w:tcPr>
          <w:p w14:paraId="60E4F99B"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Noninfective</w:t>
            </w:r>
            <w:proofErr w:type="spellEnd"/>
            <w:r w:rsidRPr="0042121F">
              <w:rPr>
                <w:rFonts w:eastAsia="Times New Roman"/>
                <w:color w:val="000000"/>
                <w:sz w:val="16"/>
                <w:szCs w:val="16"/>
                <w:lang w:eastAsia="en-AU"/>
              </w:rPr>
              <w:t xml:space="preserve"> gastroenteritis and colitis, unspecified</w:t>
            </w:r>
          </w:p>
        </w:tc>
      </w:tr>
      <w:tr w:rsidR="009C32CA" w:rsidRPr="0042121F" w14:paraId="69178EA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A0439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06-0053</w:t>
            </w:r>
          </w:p>
        </w:tc>
        <w:tc>
          <w:tcPr>
            <w:tcW w:w="2126" w:type="dxa"/>
            <w:tcBorders>
              <w:top w:val="nil"/>
              <w:left w:val="nil"/>
              <w:bottom w:val="single" w:sz="8" w:space="0" w:color="BFBFBF"/>
              <w:right w:val="single" w:sz="8" w:space="0" w:color="BFBFBF"/>
            </w:tcBorders>
            <w:shd w:val="clear" w:color="auto" w:fill="auto"/>
            <w:hideMark/>
          </w:tcPr>
          <w:p w14:paraId="4F319D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Gastrointestinal obstruction</w:t>
            </w:r>
          </w:p>
        </w:tc>
        <w:tc>
          <w:tcPr>
            <w:tcW w:w="4098" w:type="dxa"/>
            <w:tcBorders>
              <w:top w:val="nil"/>
              <w:left w:val="nil"/>
              <w:bottom w:val="single" w:sz="8" w:space="0" w:color="BFBFBF"/>
              <w:right w:val="single" w:sz="8" w:space="0" w:color="BFBFBF"/>
            </w:tcBorders>
            <w:shd w:val="clear" w:color="auto" w:fill="auto"/>
            <w:hideMark/>
          </w:tcPr>
          <w:p w14:paraId="3D72B0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Paralytic ileus, intestinal obstruction, Ileus, congenital obstruction of small or large intestine</w:t>
            </w:r>
          </w:p>
        </w:tc>
        <w:tc>
          <w:tcPr>
            <w:tcW w:w="2921" w:type="dxa"/>
            <w:tcBorders>
              <w:top w:val="nil"/>
              <w:left w:val="nil"/>
              <w:bottom w:val="single" w:sz="8" w:space="0" w:color="BFBFBF"/>
              <w:right w:val="single" w:sz="8" w:space="0" w:color="BFBFBF"/>
            </w:tcBorders>
            <w:shd w:val="clear" w:color="auto" w:fill="auto"/>
            <w:hideMark/>
          </w:tcPr>
          <w:p w14:paraId="73D8CA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Obstruction due to malignancy</w:t>
            </w:r>
          </w:p>
        </w:tc>
        <w:tc>
          <w:tcPr>
            <w:tcW w:w="1061" w:type="dxa"/>
            <w:tcBorders>
              <w:top w:val="nil"/>
              <w:left w:val="nil"/>
              <w:bottom w:val="single" w:sz="8" w:space="0" w:color="BFBFBF"/>
              <w:right w:val="single" w:sz="8" w:space="0" w:color="BFBFBF"/>
            </w:tcBorders>
            <w:shd w:val="clear" w:color="auto" w:fill="auto"/>
            <w:hideMark/>
          </w:tcPr>
          <w:p w14:paraId="5ECC1A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K56.6</w:t>
            </w:r>
          </w:p>
        </w:tc>
        <w:tc>
          <w:tcPr>
            <w:tcW w:w="2893" w:type="dxa"/>
            <w:tcBorders>
              <w:top w:val="nil"/>
              <w:left w:val="nil"/>
              <w:bottom w:val="single" w:sz="8" w:space="0" w:color="BFBFBF"/>
              <w:right w:val="single" w:sz="8" w:space="0" w:color="BFBFBF"/>
            </w:tcBorders>
            <w:shd w:val="clear" w:color="auto" w:fill="auto"/>
            <w:hideMark/>
          </w:tcPr>
          <w:p w14:paraId="57295E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intestinal obstruction</w:t>
            </w:r>
          </w:p>
        </w:tc>
      </w:tr>
      <w:tr w:rsidR="009C32CA" w:rsidRPr="0042121F" w14:paraId="452BC28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7C872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06-0054</w:t>
            </w:r>
          </w:p>
        </w:tc>
        <w:tc>
          <w:tcPr>
            <w:tcW w:w="2126" w:type="dxa"/>
            <w:tcBorders>
              <w:top w:val="nil"/>
              <w:left w:val="nil"/>
              <w:bottom w:val="single" w:sz="8" w:space="0" w:color="BFBFBF"/>
              <w:right w:val="single" w:sz="8" w:space="0" w:color="BFBFBF"/>
            </w:tcBorders>
            <w:shd w:val="clear" w:color="auto" w:fill="auto"/>
            <w:hideMark/>
          </w:tcPr>
          <w:p w14:paraId="6FDBF1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Abdominal Pain</w:t>
            </w:r>
          </w:p>
        </w:tc>
        <w:tc>
          <w:tcPr>
            <w:tcW w:w="4098" w:type="dxa"/>
            <w:tcBorders>
              <w:top w:val="nil"/>
              <w:left w:val="nil"/>
              <w:bottom w:val="single" w:sz="8" w:space="0" w:color="BFBFBF"/>
              <w:right w:val="single" w:sz="8" w:space="0" w:color="BFBFBF"/>
            </w:tcBorders>
            <w:shd w:val="clear" w:color="auto" w:fill="auto"/>
            <w:hideMark/>
          </w:tcPr>
          <w:p w14:paraId="63DB3C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Mesenteric adenitis or mesenteric lymphadenitis (acute) (chronic),Upper or lower abdominal pain not otherwise specified </w:t>
            </w:r>
          </w:p>
        </w:tc>
        <w:tc>
          <w:tcPr>
            <w:tcW w:w="2921" w:type="dxa"/>
            <w:tcBorders>
              <w:top w:val="nil"/>
              <w:left w:val="nil"/>
              <w:bottom w:val="single" w:sz="8" w:space="0" w:color="BFBFBF"/>
              <w:right w:val="single" w:sz="8" w:space="0" w:color="BFBFBF"/>
            </w:tcBorders>
            <w:shd w:val="clear" w:color="auto" w:fill="auto"/>
            <w:hideMark/>
          </w:tcPr>
          <w:p w14:paraId="6CBA31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Lymphadenitis in areas other than the abdomen</w:t>
            </w:r>
          </w:p>
        </w:tc>
        <w:tc>
          <w:tcPr>
            <w:tcW w:w="1061" w:type="dxa"/>
            <w:tcBorders>
              <w:top w:val="nil"/>
              <w:left w:val="nil"/>
              <w:bottom w:val="single" w:sz="8" w:space="0" w:color="BFBFBF"/>
              <w:right w:val="single" w:sz="8" w:space="0" w:color="BFBFBF"/>
            </w:tcBorders>
            <w:shd w:val="clear" w:color="auto" w:fill="auto"/>
            <w:hideMark/>
          </w:tcPr>
          <w:p w14:paraId="3E00CE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R10.4</w:t>
            </w:r>
          </w:p>
        </w:tc>
        <w:tc>
          <w:tcPr>
            <w:tcW w:w="2893" w:type="dxa"/>
            <w:tcBorders>
              <w:top w:val="nil"/>
              <w:left w:val="nil"/>
              <w:bottom w:val="single" w:sz="8" w:space="0" w:color="BFBFBF"/>
              <w:right w:val="single" w:sz="8" w:space="0" w:color="BFBFBF"/>
            </w:tcBorders>
            <w:shd w:val="clear" w:color="auto" w:fill="auto"/>
            <w:hideMark/>
          </w:tcPr>
          <w:p w14:paraId="4009707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abdominal pain</w:t>
            </w:r>
          </w:p>
        </w:tc>
      </w:tr>
      <w:tr w:rsidR="009C32CA" w:rsidRPr="0042121F" w14:paraId="2003536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AD335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06-0055</w:t>
            </w:r>
          </w:p>
        </w:tc>
        <w:tc>
          <w:tcPr>
            <w:tcW w:w="2126" w:type="dxa"/>
            <w:tcBorders>
              <w:top w:val="nil"/>
              <w:left w:val="nil"/>
              <w:bottom w:val="single" w:sz="8" w:space="0" w:color="BFBFBF"/>
              <w:right w:val="single" w:sz="8" w:space="0" w:color="BFBFBF"/>
            </w:tcBorders>
            <w:shd w:val="clear" w:color="auto" w:fill="auto"/>
            <w:hideMark/>
          </w:tcPr>
          <w:p w14:paraId="53B366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Oesophagitis or Gastritis</w:t>
            </w:r>
          </w:p>
        </w:tc>
        <w:tc>
          <w:tcPr>
            <w:tcW w:w="4098" w:type="dxa"/>
            <w:tcBorders>
              <w:top w:val="nil"/>
              <w:left w:val="nil"/>
              <w:bottom w:val="single" w:sz="8" w:space="0" w:color="BFBFBF"/>
              <w:right w:val="single" w:sz="8" w:space="0" w:color="BFBFBF"/>
            </w:tcBorders>
            <w:shd w:val="clear" w:color="auto" w:fill="auto"/>
            <w:hideMark/>
          </w:tcPr>
          <w:p w14:paraId="246CAF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Gastro-Oesophageal Reflux Disease (GORD), gastritis without haemorrhage, Barrett's oesophagus, </w:t>
            </w:r>
            <w:proofErr w:type="spellStart"/>
            <w:r w:rsidRPr="0042121F">
              <w:rPr>
                <w:rFonts w:eastAsia="Times New Roman"/>
                <w:color w:val="000000"/>
                <w:sz w:val="16"/>
                <w:szCs w:val="16"/>
                <w:lang w:eastAsia="en-AU"/>
              </w:rPr>
              <w:t>duodenitis</w:t>
            </w:r>
            <w:proofErr w:type="spellEnd"/>
          </w:p>
        </w:tc>
        <w:tc>
          <w:tcPr>
            <w:tcW w:w="2921" w:type="dxa"/>
            <w:tcBorders>
              <w:top w:val="nil"/>
              <w:left w:val="nil"/>
              <w:bottom w:val="single" w:sz="8" w:space="0" w:color="BFBFBF"/>
              <w:right w:val="single" w:sz="8" w:space="0" w:color="BFBFBF"/>
            </w:tcBorders>
            <w:shd w:val="clear" w:color="auto" w:fill="auto"/>
            <w:hideMark/>
          </w:tcPr>
          <w:p w14:paraId="7890B88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Gastrointestinal haemorrhage or per-rectal bleeding</w:t>
            </w:r>
          </w:p>
        </w:tc>
        <w:tc>
          <w:tcPr>
            <w:tcW w:w="1061" w:type="dxa"/>
            <w:tcBorders>
              <w:top w:val="nil"/>
              <w:left w:val="nil"/>
              <w:bottom w:val="single" w:sz="8" w:space="0" w:color="BFBFBF"/>
              <w:right w:val="single" w:sz="8" w:space="0" w:color="BFBFBF"/>
            </w:tcBorders>
            <w:shd w:val="clear" w:color="auto" w:fill="auto"/>
            <w:hideMark/>
          </w:tcPr>
          <w:p w14:paraId="630539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K22.9</w:t>
            </w:r>
          </w:p>
        </w:tc>
        <w:tc>
          <w:tcPr>
            <w:tcW w:w="2893" w:type="dxa"/>
            <w:tcBorders>
              <w:top w:val="nil"/>
              <w:left w:val="nil"/>
              <w:bottom w:val="single" w:sz="8" w:space="0" w:color="BFBFBF"/>
              <w:right w:val="single" w:sz="8" w:space="0" w:color="BFBFBF"/>
            </w:tcBorders>
            <w:shd w:val="clear" w:color="auto" w:fill="auto"/>
            <w:hideMark/>
          </w:tcPr>
          <w:p w14:paraId="5A6CEE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oesophagus, unspecified</w:t>
            </w:r>
          </w:p>
        </w:tc>
      </w:tr>
      <w:tr w:rsidR="009C32CA" w:rsidRPr="0042121F" w14:paraId="323DA8C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AA2F8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06-0057</w:t>
            </w:r>
          </w:p>
        </w:tc>
        <w:tc>
          <w:tcPr>
            <w:tcW w:w="2126" w:type="dxa"/>
            <w:tcBorders>
              <w:top w:val="nil"/>
              <w:left w:val="nil"/>
              <w:bottom w:val="single" w:sz="8" w:space="0" w:color="BFBFBF"/>
              <w:right w:val="single" w:sz="8" w:space="0" w:color="BFBFBF"/>
            </w:tcBorders>
            <w:shd w:val="clear" w:color="auto" w:fill="auto"/>
            <w:hideMark/>
          </w:tcPr>
          <w:p w14:paraId="1936338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gastrointestinal system, other</w:t>
            </w:r>
          </w:p>
        </w:tc>
        <w:tc>
          <w:tcPr>
            <w:tcW w:w="4098" w:type="dxa"/>
            <w:tcBorders>
              <w:top w:val="nil"/>
              <w:left w:val="nil"/>
              <w:bottom w:val="single" w:sz="8" w:space="0" w:color="BFBFBF"/>
              <w:right w:val="single" w:sz="8" w:space="0" w:color="BFBFBF"/>
            </w:tcBorders>
            <w:shd w:val="clear" w:color="auto" w:fill="auto"/>
            <w:hideMark/>
          </w:tcPr>
          <w:p w14:paraId="4F63E8C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Nausea and vomiting, heartburn, dysphagia, abdominal distension, bloating, intra-abdominal swelling, mass or lump, change in bowel habit, other faecal abnormalities, occult blood in stool</w:t>
            </w:r>
          </w:p>
        </w:tc>
        <w:tc>
          <w:tcPr>
            <w:tcW w:w="2921" w:type="dxa"/>
            <w:tcBorders>
              <w:top w:val="nil"/>
              <w:left w:val="nil"/>
              <w:bottom w:val="single" w:sz="8" w:space="0" w:color="BFBFBF"/>
              <w:right w:val="single" w:sz="8" w:space="0" w:color="BFBFBF"/>
            </w:tcBorders>
            <w:shd w:val="clear" w:color="auto" w:fill="auto"/>
            <w:hideMark/>
          </w:tcPr>
          <w:p w14:paraId="46E53A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Abdominal pain, mesenteric adenitis, constipation, faecal incontinence</w:t>
            </w:r>
          </w:p>
        </w:tc>
        <w:tc>
          <w:tcPr>
            <w:tcW w:w="1061" w:type="dxa"/>
            <w:tcBorders>
              <w:top w:val="nil"/>
              <w:left w:val="nil"/>
              <w:bottom w:val="single" w:sz="8" w:space="0" w:color="BFBFBF"/>
              <w:right w:val="single" w:sz="8" w:space="0" w:color="BFBFBF"/>
            </w:tcBorders>
            <w:shd w:val="clear" w:color="auto" w:fill="auto"/>
            <w:hideMark/>
          </w:tcPr>
          <w:p w14:paraId="62F22F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R19.89</w:t>
            </w:r>
          </w:p>
        </w:tc>
        <w:tc>
          <w:tcPr>
            <w:tcW w:w="2893" w:type="dxa"/>
            <w:tcBorders>
              <w:top w:val="nil"/>
              <w:left w:val="nil"/>
              <w:bottom w:val="single" w:sz="8" w:space="0" w:color="BFBFBF"/>
              <w:right w:val="single" w:sz="8" w:space="0" w:color="BFBFBF"/>
            </w:tcBorders>
            <w:shd w:val="clear" w:color="auto" w:fill="auto"/>
            <w:hideMark/>
          </w:tcPr>
          <w:p w14:paraId="000747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symptoms and signs involving the digestive system and abdomen</w:t>
            </w:r>
          </w:p>
        </w:tc>
      </w:tr>
      <w:tr w:rsidR="009C32CA" w:rsidRPr="0042121F" w14:paraId="3010334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28163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06-0059</w:t>
            </w:r>
          </w:p>
        </w:tc>
        <w:tc>
          <w:tcPr>
            <w:tcW w:w="2126" w:type="dxa"/>
            <w:tcBorders>
              <w:top w:val="nil"/>
              <w:left w:val="nil"/>
              <w:bottom w:val="single" w:sz="8" w:space="0" w:color="BFBFBF"/>
              <w:right w:val="single" w:sz="8" w:space="0" w:color="BFBFBF"/>
            </w:tcBorders>
            <w:shd w:val="clear" w:color="auto" w:fill="auto"/>
            <w:hideMark/>
          </w:tcPr>
          <w:p w14:paraId="38C90D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Disorder of the digestive system, other </w:t>
            </w:r>
          </w:p>
        </w:tc>
        <w:tc>
          <w:tcPr>
            <w:tcW w:w="4098" w:type="dxa"/>
            <w:tcBorders>
              <w:top w:val="nil"/>
              <w:left w:val="nil"/>
              <w:bottom w:val="single" w:sz="8" w:space="0" w:color="BFBFBF"/>
              <w:right w:val="single" w:sz="8" w:space="0" w:color="BFBFBF"/>
            </w:tcBorders>
            <w:shd w:val="clear" w:color="auto" w:fill="auto"/>
            <w:hideMark/>
          </w:tcPr>
          <w:p w14:paraId="1414E8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Peritonitis, hernia, oesophageal obstruction, gastroenteritis</w:t>
            </w:r>
          </w:p>
        </w:tc>
        <w:tc>
          <w:tcPr>
            <w:tcW w:w="2921" w:type="dxa"/>
            <w:tcBorders>
              <w:top w:val="nil"/>
              <w:left w:val="nil"/>
              <w:bottom w:val="single" w:sz="8" w:space="0" w:color="BFBFBF"/>
              <w:right w:val="single" w:sz="8" w:space="0" w:color="BFBFBF"/>
            </w:tcBorders>
            <w:shd w:val="clear" w:color="auto" w:fill="auto"/>
            <w:hideMark/>
          </w:tcPr>
          <w:p w14:paraId="0128D93D"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Haematemesi</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Melaena</w:t>
            </w:r>
            <w:proofErr w:type="spellEnd"/>
            <w:r w:rsidRPr="0042121F">
              <w:rPr>
                <w:rFonts w:eastAsia="Times New Roman"/>
                <w:color w:val="000000"/>
                <w:sz w:val="16"/>
                <w:szCs w:val="16"/>
                <w:lang w:eastAsia="en-AU"/>
              </w:rPr>
              <w:t>, Gastrointestinal haemorrhage</w:t>
            </w:r>
          </w:p>
        </w:tc>
        <w:tc>
          <w:tcPr>
            <w:tcW w:w="1061" w:type="dxa"/>
            <w:tcBorders>
              <w:top w:val="nil"/>
              <w:left w:val="nil"/>
              <w:bottom w:val="single" w:sz="8" w:space="0" w:color="BFBFBF"/>
              <w:right w:val="single" w:sz="8" w:space="0" w:color="BFBFBF"/>
            </w:tcBorders>
            <w:shd w:val="clear" w:color="auto" w:fill="auto"/>
            <w:hideMark/>
          </w:tcPr>
          <w:p w14:paraId="17229F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K92.9</w:t>
            </w:r>
          </w:p>
        </w:tc>
        <w:tc>
          <w:tcPr>
            <w:tcW w:w="2893" w:type="dxa"/>
            <w:tcBorders>
              <w:top w:val="nil"/>
              <w:left w:val="nil"/>
              <w:bottom w:val="single" w:sz="8" w:space="0" w:color="BFBFBF"/>
              <w:right w:val="single" w:sz="8" w:space="0" w:color="BFBFBF"/>
            </w:tcBorders>
            <w:shd w:val="clear" w:color="auto" w:fill="auto"/>
            <w:hideMark/>
          </w:tcPr>
          <w:p w14:paraId="263A92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digestive system, unspecified</w:t>
            </w:r>
          </w:p>
        </w:tc>
      </w:tr>
      <w:tr w:rsidR="00DE795F" w:rsidRPr="0042121F" w14:paraId="0DD835D6"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788B2A07"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Gastroenterology 20.25</w:t>
            </w:r>
          </w:p>
        </w:tc>
      </w:tr>
      <w:tr w:rsidR="009C32CA" w:rsidRPr="0042121F" w14:paraId="2E3E9B6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A96022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06-0050</w:t>
            </w:r>
          </w:p>
        </w:tc>
        <w:tc>
          <w:tcPr>
            <w:tcW w:w="2126" w:type="dxa"/>
            <w:tcBorders>
              <w:top w:val="nil"/>
              <w:left w:val="nil"/>
              <w:bottom w:val="single" w:sz="8" w:space="0" w:color="BFBFBF"/>
              <w:right w:val="single" w:sz="8" w:space="0" w:color="BFBFBF"/>
            </w:tcBorders>
            <w:shd w:val="clear" w:color="auto" w:fill="auto"/>
            <w:hideMark/>
          </w:tcPr>
          <w:p w14:paraId="27DE2B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digestive or hepatobiliary system, other</w:t>
            </w:r>
          </w:p>
        </w:tc>
        <w:tc>
          <w:tcPr>
            <w:tcW w:w="4098" w:type="dxa"/>
            <w:tcBorders>
              <w:top w:val="nil"/>
              <w:left w:val="nil"/>
              <w:bottom w:val="single" w:sz="8" w:space="0" w:color="BFBFBF"/>
              <w:right w:val="single" w:sz="8" w:space="0" w:color="BFBFBF"/>
            </w:tcBorders>
            <w:shd w:val="clear" w:color="auto" w:fill="auto"/>
            <w:hideMark/>
          </w:tcPr>
          <w:p w14:paraId="112470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Malignant neoplasm of oesophagus, stomach, bile duct, gall bladder, small intestine, appendix, intestinal tract not otherwise specified, spleen, overlapping lesion of digestive system and </w:t>
            </w:r>
            <w:proofErr w:type="spellStart"/>
            <w:r w:rsidRPr="0042121F">
              <w:rPr>
                <w:rFonts w:eastAsia="Times New Roman"/>
                <w:color w:val="000000"/>
                <w:sz w:val="16"/>
                <w:szCs w:val="16"/>
                <w:lang w:eastAsia="en-AU"/>
              </w:rPr>
              <w:t>ill defined</w:t>
            </w:r>
            <w:proofErr w:type="spellEnd"/>
            <w:r w:rsidRPr="0042121F">
              <w:rPr>
                <w:rFonts w:eastAsia="Times New Roman"/>
                <w:color w:val="000000"/>
                <w:sz w:val="16"/>
                <w:szCs w:val="16"/>
                <w:lang w:eastAsia="en-AU"/>
              </w:rPr>
              <w:t xml:space="preserve"> site within digestive system</w:t>
            </w:r>
          </w:p>
        </w:tc>
        <w:tc>
          <w:tcPr>
            <w:tcW w:w="2921" w:type="dxa"/>
            <w:tcBorders>
              <w:top w:val="nil"/>
              <w:left w:val="nil"/>
              <w:bottom w:val="single" w:sz="8" w:space="0" w:color="BFBFBF"/>
              <w:right w:val="single" w:sz="8" w:space="0" w:color="BFBFBF"/>
            </w:tcBorders>
            <w:shd w:val="clear" w:color="auto" w:fill="auto"/>
            <w:hideMark/>
          </w:tcPr>
          <w:p w14:paraId="3E062F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liver, colon or pancreas</w:t>
            </w:r>
          </w:p>
        </w:tc>
        <w:tc>
          <w:tcPr>
            <w:tcW w:w="1061" w:type="dxa"/>
            <w:tcBorders>
              <w:top w:val="nil"/>
              <w:left w:val="nil"/>
              <w:bottom w:val="single" w:sz="8" w:space="0" w:color="BFBFBF"/>
              <w:right w:val="single" w:sz="8" w:space="0" w:color="BFBFBF"/>
            </w:tcBorders>
            <w:shd w:val="clear" w:color="auto" w:fill="auto"/>
            <w:hideMark/>
          </w:tcPr>
          <w:p w14:paraId="0E627C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C26.9</w:t>
            </w:r>
          </w:p>
        </w:tc>
        <w:tc>
          <w:tcPr>
            <w:tcW w:w="2893" w:type="dxa"/>
            <w:tcBorders>
              <w:top w:val="nil"/>
              <w:left w:val="nil"/>
              <w:bottom w:val="single" w:sz="8" w:space="0" w:color="BFBFBF"/>
              <w:right w:val="single" w:sz="8" w:space="0" w:color="BFBFBF"/>
            </w:tcBorders>
            <w:shd w:val="clear" w:color="auto" w:fill="auto"/>
            <w:hideMark/>
          </w:tcPr>
          <w:p w14:paraId="734EB9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ill-defined sites within the digestive system</w:t>
            </w:r>
          </w:p>
        </w:tc>
      </w:tr>
      <w:tr w:rsidR="009C32CA" w:rsidRPr="0042121F" w14:paraId="6444415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2DB7E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06-0051</w:t>
            </w:r>
          </w:p>
        </w:tc>
        <w:tc>
          <w:tcPr>
            <w:tcW w:w="2126" w:type="dxa"/>
            <w:tcBorders>
              <w:top w:val="nil"/>
              <w:left w:val="nil"/>
              <w:bottom w:val="single" w:sz="8" w:space="0" w:color="BFBFBF"/>
              <w:right w:val="single" w:sz="8" w:space="0" w:color="BFBFBF"/>
            </w:tcBorders>
            <w:shd w:val="clear" w:color="auto" w:fill="auto"/>
            <w:hideMark/>
          </w:tcPr>
          <w:p w14:paraId="298654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Gastrointestinal haemorrhage or per-rectal bleeding</w:t>
            </w:r>
          </w:p>
        </w:tc>
        <w:tc>
          <w:tcPr>
            <w:tcW w:w="4098" w:type="dxa"/>
            <w:tcBorders>
              <w:top w:val="nil"/>
              <w:left w:val="nil"/>
              <w:bottom w:val="single" w:sz="8" w:space="0" w:color="BFBFBF"/>
              <w:right w:val="single" w:sz="8" w:space="0" w:color="BFBFBF"/>
            </w:tcBorders>
            <w:shd w:val="clear" w:color="auto" w:fill="auto"/>
            <w:hideMark/>
          </w:tcPr>
          <w:p w14:paraId="2161E6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Gastric haemorrhage not otherwise specified, intestinal haemorrhage not otherwise specified, per-rectal bleeding not otherwise specified</w:t>
            </w:r>
          </w:p>
        </w:tc>
        <w:tc>
          <w:tcPr>
            <w:tcW w:w="2921" w:type="dxa"/>
            <w:tcBorders>
              <w:top w:val="nil"/>
              <w:left w:val="nil"/>
              <w:bottom w:val="single" w:sz="8" w:space="0" w:color="BFBFBF"/>
              <w:right w:val="single" w:sz="8" w:space="0" w:color="BFBFBF"/>
            </w:tcBorders>
            <w:shd w:val="clear" w:color="auto" w:fill="auto"/>
            <w:hideMark/>
          </w:tcPr>
          <w:p w14:paraId="43CA89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Haemorrhage with </w:t>
            </w:r>
            <w:proofErr w:type="spellStart"/>
            <w:r w:rsidRPr="0042121F">
              <w:rPr>
                <w:rFonts w:eastAsia="Times New Roman"/>
                <w:color w:val="000000"/>
                <w:sz w:val="16"/>
                <w:szCs w:val="16"/>
                <w:lang w:eastAsia="en-AU"/>
              </w:rPr>
              <w:t>duodenitis</w:t>
            </w:r>
            <w:proofErr w:type="spellEnd"/>
            <w:r w:rsidRPr="0042121F">
              <w:rPr>
                <w:rFonts w:eastAsia="Times New Roman"/>
                <w:color w:val="000000"/>
                <w:sz w:val="16"/>
                <w:szCs w:val="16"/>
                <w:lang w:eastAsia="en-AU"/>
              </w:rPr>
              <w:t xml:space="preserve"> or gastritis ulcer, peptic ulcer</w:t>
            </w:r>
          </w:p>
        </w:tc>
        <w:tc>
          <w:tcPr>
            <w:tcW w:w="1061" w:type="dxa"/>
            <w:tcBorders>
              <w:top w:val="nil"/>
              <w:left w:val="nil"/>
              <w:bottom w:val="single" w:sz="8" w:space="0" w:color="BFBFBF"/>
              <w:right w:val="single" w:sz="8" w:space="0" w:color="BFBFBF"/>
            </w:tcBorders>
            <w:shd w:val="clear" w:color="auto" w:fill="auto"/>
            <w:hideMark/>
          </w:tcPr>
          <w:p w14:paraId="4C1091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K92.2</w:t>
            </w:r>
          </w:p>
        </w:tc>
        <w:tc>
          <w:tcPr>
            <w:tcW w:w="2893" w:type="dxa"/>
            <w:tcBorders>
              <w:top w:val="nil"/>
              <w:left w:val="nil"/>
              <w:bottom w:val="single" w:sz="8" w:space="0" w:color="BFBFBF"/>
              <w:right w:val="single" w:sz="8" w:space="0" w:color="BFBFBF"/>
            </w:tcBorders>
            <w:shd w:val="clear" w:color="auto" w:fill="auto"/>
            <w:hideMark/>
          </w:tcPr>
          <w:p w14:paraId="32B1A64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Gastrointestinal haemorrhage, unspecified</w:t>
            </w:r>
          </w:p>
        </w:tc>
      </w:tr>
      <w:tr w:rsidR="009C32CA" w:rsidRPr="0042121F" w14:paraId="4E62EFA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98A86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06-0052</w:t>
            </w:r>
          </w:p>
        </w:tc>
        <w:tc>
          <w:tcPr>
            <w:tcW w:w="2126" w:type="dxa"/>
            <w:tcBorders>
              <w:top w:val="nil"/>
              <w:left w:val="nil"/>
              <w:bottom w:val="single" w:sz="8" w:space="0" w:color="BFBFBF"/>
              <w:right w:val="single" w:sz="8" w:space="0" w:color="BFBFBF"/>
            </w:tcBorders>
            <w:shd w:val="clear" w:color="auto" w:fill="auto"/>
            <w:hideMark/>
          </w:tcPr>
          <w:p w14:paraId="424D76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Inflammatory bowel disease </w:t>
            </w:r>
          </w:p>
        </w:tc>
        <w:tc>
          <w:tcPr>
            <w:tcW w:w="4098" w:type="dxa"/>
            <w:tcBorders>
              <w:top w:val="nil"/>
              <w:left w:val="nil"/>
              <w:bottom w:val="single" w:sz="8" w:space="0" w:color="BFBFBF"/>
              <w:right w:val="single" w:sz="8" w:space="0" w:color="BFBFBF"/>
            </w:tcBorders>
            <w:shd w:val="clear" w:color="auto" w:fill="auto"/>
            <w:hideMark/>
          </w:tcPr>
          <w:p w14:paraId="30D76F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Crohn's disease, ulcerative colitis, irritable bowel syndrome, diverticulitis</w:t>
            </w:r>
          </w:p>
        </w:tc>
        <w:tc>
          <w:tcPr>
            <w:tcW w:w="2921" w:type="dxa"/>
            <w:tcBorders>
              <w:top w:val="nil"/>
              <w:left w:val="nil"/>
              <w:bottom w:val="single" w:sz="8" w:space="0" w:color="BFBFBF"/>
              <w:right w:val="single" w:sz="8" w:space="0" w:color="BFBFBF"/>
            </w:tcBorders>
            <w:shd w:val="clear" w:color="auto" w:fill="auto"/>
            <w:hideMark/>
          </w:tcPr>
          <w:p w14:paraId="53DBB8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Enteritis or infection of the Gastrointestinal system, Coeliac disease, gluten intolerance</w:t>
            </w:r>
          </w:p>
        </w:tc>
        <w:tc>
          <w:tcPr>
            <w:tcW w:w="1061" w:type="dxa"/>
            <w:tcBorders>
              <w:top w:val="nil"/>
              <w:left w:val="nil"/>
              <w:bottom w:val="single" w:sz="8" w:space="0" w:color="BFBFBF"/>
              <w:right w:val="single" w:sz="8" w:space="0" w:color="BFBFBF"/>
            </w:tcBorders>
            <w:shd w:val="clear" w:color="auto" w:fill="auto"/>
            <w:hideMark/>
          </w:tcPr>
          <w:p w14:paraId="2F4CFC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K52.9</w:t>
            </w:r>
          </w:p>
        </w:tc>
        <w:tc>
          <w:tcPr>
            <w:tcW w:w="2893" w:type="dxa"/>
            <w:tcBorders>
              <w:top w:val="nil"/>
              <w:left w:val="nil"/>
              <w:bottom w:val="single" w:sz="8" w:space="0" w:color="BFBFBF"/>
              <w:right w:val="single" w:sz="8" w:space="0" w:color="BFBFBF"/>
            </w:tcBorders>
            <w:shd w:val="clear" w:color="auto" w:fill="auto"/>
            <w:hideMark/>
          </w:tcPr>
          <w:p w14:paraId="3786EDF0"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Noninfective</w:t>
            </w:r>
            <w:proofErr w:type="spellEnd"/>
            <w:r w:rsidRPr="0042121F">
              <w:rPr>
                <w:rFonts w:eastAsia="Times New Roman"/>
                <w:color w:val="000000"/>
                <w:sz w:val="16"/>
                <w:szCs w:val="16"/>
                <w:lang w:eastAsia="en-AU"/>
              </w:rPr>
              <w:t xml:space="preserve"> gastroenteritis and colitis, unspecified</w:t>
            </w:r>
          </w:p>
        </w:tc>
      </w:tr>
      <w:tr w:rsidR="009C32CA" w:rsidRPr="0042121F" w14:paraId="71A9826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49076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06-0053</w:t>
            </w:r>
          </w:p>
        </w:tc>
        <w:tc>
          <w:tcPr>
            <w:tcW w:w="2126" w:type="dxa"/>
            <w:tcBorders>
              <w:top w:val="nil"/>
              <w:left w:val="nil"/>
              <w:bottom w:val="single" w:sz="8" w:space="0" w:color="BFBFBF"/>
              <w:right w:val="single" w:sz="8" w:space="0" w:color="BFBFBF"/>
            </w:tcBorders>
            <w:shd w:val="clear" w:color="auto" w:fill="auto"/>
            <w:hideMark/>
          </w:tcPr>
          <w:p w14:paraId="751F7D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Gastrointestinal obstruction</w:t>
            </w:r>
          </w:p>
        </w:tc>
        <w:tc>
          <w:tcPr>
            <w:tcW w:w="4098" w:type="dxa"/>
            <w:tcBorders>
              <w:top w:val="nil"/>
              <w:left w:val="nil"/>
              <w:bottom w:val="single" w:sz="8" w:space="0" w:color="BFBFBF"/>
              <w:right w:val="single" w:sz="8" w:space="0" w:color="BFBFBF"/>
            </w:tcBorders>
            <w:shd w:val="clear" w:color="auto" w:fill="auto"/>
            <w:hideMark/>
          </w:tcPr>
          <w:p w14:paraId="5411C4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Paralytic ileus, intestinal obstruction, Ileus, congenital obstruction of small or large intestine</w:t>
            </w:r>
          </w:p>
        </w:tc>
        <w:tc>
          <w:tcPr>
            <w:tcW w:w="2921" w:type="dxa"/>
            <w:tcBorders>
              <w:top w:val="nil"/>
              <w:left w:val="nil"/>
              <w:bottom w:val="single" w:sz="8" w:space="0" w:color="BFBFBF"/>
              <w:right w:val="single" w:sz="8" w:space="0" w:color="BFBFBF"/>
            </w:tcBorders>
            <w:shd w:val="clear" w:color="auto" w:fill="auto"/>
            <w:hideMark/>
          </w:tcPr>
          <w:p w14:paraId="48BD482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Obstruction due to malignancy</w:t>
            </w:r>
          </w:p>
        </w:tc>
        <w:tc>
          <w:tcPr>
            <w:tcW w:w="1061" w:type="dxa"/>
            <w:tcBorders>
              <w:top w:val="nil"/>
              <w:left w:val="nil"/>
              <w:bottom w:val="single" w:sz="8" w:space="0" w:color="BFBFBF"/>
              <w:right w:val="single" w:sz="8" w:space="0" w:color="BFBFBF"/>
            </w:tcBorders>
            <w:shd w:val="clear" w:color="auto" w:fill="auto"/>
            <w:hideMark/>
          </w:tcPr>
          <w:p w14:paraId="20863B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K56.6</w:t>
            </w:r>
          </w:p>
        </w:tc>
        <w:tc>
          <w:tcPr>
            <w:tcW w:w="2893" w:type="dxa"/>
            <w:tcBorders>
              <w:top w:val="nil"/>
              <w:left w:val="nil"/>
              <w:bottom w:val="single" w:sz="8" w:space="0" w:color="BFBFBF"/>
              <w:right w:val="single" w:sz="8" w:space="0" w:color="BFBFBF"/>
            </w:tcBorders>
            <w:shd w:val="clear" w:color="auto" w:fill="auto"/>
            <w:hideMark/>
          </w:tcPr>
          <w:p w14:paraId="589F48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intestinal obstruction</w:t>
            </w:r>
          </w:p>
        </w:tc>
      </w:tr>
      <w:tr w:rsidR="009C32CA" w:rsidRPr="0042121F" w14:paraId="1735C81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EFD05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06-0054</w:t>
            </w:r>
          </w:p>
        </w:tc>
        <w:tc>
          <w:tcPr>
            <w:tcW w:w="2126" w:type="dxa"/>
            <w:tcBorders>
              <w:top w:val="nil"/>
              <w:left w:val="nil"/>
              <w:bottom w:val="single" w:sz="8" w:space="0" w:color="BFBFBF"/>
              <w:right w:val="single" w:sz="8" w:space="0" w:color="BFBFBF"/>
            </w:tcBorders>
            <w:shd w:val="clear" w:color="auto" w:fill="auto"/>
            <w:hideMark/>
          </w:tcPr>
          <w:p w14:paraId="1BB6ECB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Abdominal Pain</w:t>
            </w:r>
          </w:p>
        </w:tc>
        <w:tc>
          <w:tcPr>
            <w:tcW w:w="4098" w:type="dxa"/>
            <w:tcBorders>
              <w:top w:val="nil"/>
              <w:left w:val="nil"/>
              <w:bottom w:val="single" w:sz="8" w:space="0" w:color="BFBFBF"/>
              <w:right w:val="single" w:sz="8" w:space="0" w:color="BFBFBF"/>
            </w:tcBorders>
            <w:shd w:val="clear" w:color="auto" w:fill="auto"/>
            <w:hideMark/>
          </w:tcPr>
          <w:p w14:paraId="53A4A0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Mesenteric adenitis or mesenteric lymphadenitis (acute) (chronic),Upper or lower abdominal pain not otherwise specified </w:t>
            </w:r>
          </w:p>
        </w:tc>
        <w:tc>
          <w:tcPr>
            <w:tcW w:w="2921" w:type="dxa"/>
            <w:tcBorders>
              <w:top w:val="nil"/>
              <w:left w:val="nil"/>
              <w:bottom w:val="single" w:sz="8" w:space="0" w:color="BFBFBF"/>
              <w:right w:val="single" w:sz="8" w:space="0" w:color="BFBFBF"/>
            </w:tcBorders>
            <w:shd w:val="clear" w:color="auto" w:fill="auto"/>
            <w:hideMark/>
          </w:tcPr>
          <w:p w14:paraId="6DA264F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Lymphadenitis in areas other than the abdomen</w:t>
            </w:r>
          </w:p>
        </w:tc>
        <w:tc>
          <w:tcPr>
            <w:tcW w:w="1061" w:type="dxa"/>
            <w:tcBorders>
              <w:top w:val="nil"/>
              <w:left w:val="nil"/>
              <w:bottom w:val="single" w:sz="8" w:space="0" w:color="BFBFBF"/>
              <w:right w:val="single" w:sz="8" w:space="0" w:color="BFBFBF"/>
            </w:tcBorders>
            <w:shd w:val="clear" w:color="auto" w:fill="auto"/>
            <w:hideMark/>
          </w:tcPr>
          <w:p w14:paraId="0A0870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R10.4</w:t>
            </w:r>
          </w:p>
        </w:tc>
        <w:tc>
          <w:tcPr>
            <w:tcW w:w="2893" w:type="dxa"/>
            <w:tcBorders>
              <w:top w:val="nil"/>
              <w:left w:val="nil"/>
              <w:bottom w:val="single" w:sz="8" w:space="0" w:color="BFBFBF"/>
              <w:right w:val="single" w:sz="8" w:space="0" w:color="BFBFBF"/>
            </w:tcBorders>
            <w:shd w:val="clear" w:color="auto" w:fill="auto"/>
            <w:hideMark/>
          </w:tcPr>
          <w:p w14:paraId="00DF72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abdominal pain</w:t>
            </w:r>
          </w:p>
        </w:tc>
      </w:tr>
      <w:tr w:rsidR="009C32CA" w:rsidRPr="0042121F" w14:paraId="51030FE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54AFE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06-0055</w:t>
            </w:r>
          </w:p>
        </w:tc>
        <w:tc>
          <w:tcPr>
            <w:tcW w:w="2126" w:type="dxa"/>
            <w:tcBorders>
              <w:top w:val="nil"/>
              <w:left w:val="nil"/>
              <w:bottom w:val="single" w:sz="8" w:space="0" w:color="BFBFBF"/>
              <w:right w:val="single" w:sz="8" w:space="0" w:color="BFBFBF"/>
            </w:tcBorders>
            <w:shd w:val="clear" w:color="auto" w:fill="auto"/>
            <w:hideMark/>
          </w:tcPr>
          <w:p w14:paraId="291D73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Oesophagitis or Gastritis</w:t>
            </w:r>
          </w:p>
        </w:tc>
        <w:tc>
          <w:tcPr>
            <w:tcW w:w="4098" w:type="dxa"/>
            <w:tcBorders>
              <w:top w:val="nil"/>
              <w:left w:val="nil"/>
              <w:bottom w:val="single" w:sz="8" w:space="0" w:color="BFBFBF"/>
              <w:right w:val="single" w:sz="8" w:space="0" w:color="BFBFBF"/>
            </w:tcBorders>
            <w:shd w:val="clear" w:color="auto" w:fill="auto"/>
            <w:hideMark/>
          </w:tcPr>
          <w:p w14:paraId="69D925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Gastro-Oesophageal Reflux Disease (GORD), gastritis without haemorrhage, Barrett's oesophagus, </w:t>
            </w:r>
            <w:proofErr w:type="spellStart"/>
            <w:r w:rsidRPr="0042121F">
              <w:rPr>
                <w:rFonts w:eastAsia="Times New Roman"/>
                <w:color w:val="000000"/>
                <w:sz w:val="16"/>
                <w:szCs w:val="16"/>
                <w:lang w:eastAsia="en-AU"/>
              </w:rPr>
              <w:t>duodenitis</w:t>
            </w:r>
            <w:proofErr w:type="spellEnd"/>
          </w:p>
        </w:tc>
        <w:tc>
          <w:tcPr>
            <w:tcW w:w="2921" w:type="dxa"/>
            <w:tcBorders>
              <w:top w:val="nil"/>
              <w:left w:val="nil"/>
              <w:bottom w:val="single" w:sz="8" w:space="0" w:color="BFBFBF"/>
              <w:right w:val="single" w:sz="8" w:space="0" w:color="BFBFBF"/>
            </w:tcBorders>
            <w:shd w:val="clear" w:color="auto" w:fill="auto"/>
            <w:hideMark/>
          </w:tcPr>
          <w:p w14:paraId="4A7740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Gastrointestinal haemorrhage or per-rectal bleeding</w:t>
            </w:r>
          </w:p>
        </w:tc>
        <w:tc>
          <w:tcPr>
            <w:tcW w:w="1061" w:type="dxa"/>
            <w:tcBorders>
              <w:top w:val="nil"/>
              <w:left w:val="nil"/>
              <w:bottom w:val="single" w:sz="8" w:space="0" w:color="BFBFBF"/>
              <w:right w:val="single" w:sz="8" w:space="0" w:color="BFBFBF"/>
            </w:tcBorders>
            <w:shd w:val="clear" w:color="auto" w:fill="auto"/>
            <w:hideMark/>
          </w:tcPr>
          <w:p w14:paraId="5BE82B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K22.9</w:t>
            </w:r>
          </w:p>
        </w:tc>
        <w:tc>
          <w:tcPr>
            <w:tcW w:w="2893" w:type="dxa"/>
            <w:tcBorders>
              <w:top w:val="nil"/>
              <w:left w:val="nil"/>
              <w:bottom w:val="single" w:sz="8" w:space="0" w:color="BFBFBF"/>
              <w:right w:val="single" w:sz="8" w:space="0" w:color="BFBFBF"/>
            </w:tcBorders>
            <w:shd w:val="clear" w:color="auto" w:fill="auto"/>
            <w:hideMark/>
          </w:tcPr>
          <w:p w14:paraId="74D957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oesophagus, unspecified</w:t>
            </w:r>
          </w:p>
        </w:tc>
      </w:tr>
      <w:tr w:rsidR="009C32CA" w:rsidRPr="0042121F" w14:paraId="0AF9D08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D850F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06-0056</w:t>
            </w:r>
          </w:p>
        </w:tc>
        <w:tc>
          <w:tcPr>
            <w:tcW w:w="2126" w:type="dxa"/>
            <w:tcBorders>
              <w:top w:val="nil"/>
              <w:left w:val="nil"/>
              <w:bottom w:val="single" w:sz="8" w:space="0" w:color="BFBFBF"/>
              <w:right w:val="single" w:sz="8" w:space="0" w:color="BFBFBF"/>
            </w:tcBorders>
            <w:shd w:val="clear" w:color="auto" w:fill="auto"/>
            <w:hideMark/>
          </w:tcPr>
          <w:p w14:paraId="74B6E0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Polyp of colon </w:t>
            </w:r>
          </w:p>
        </w:tc>
        <w:tc>
          <w:tcPr>
            <w:tcW w:w="4098" w:type="dxa"/>
            <w:tcBorders>
              <w:top w:val="nil"/>
              <w:left w:val="nil"/>
              <w:bottom w:val="single" w:sz="8" w:space="0" w:color="BFBFBF"/>
              <w:right w:val="single" w:sz="8" w:space="0" w:color="BFBFBF"/>
            </w:tcBorders>
            <w:shd w:val="clear" w:color="auto" w:fill="auto"/>
            <w:hideMark/>
          </w:tcPr>
          <w:p w14:paraId="26C7A1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Polyp of colon (hyperplastic, adenomatous, inflammatory)</w:t>
            </w:r>
          </w:p>
        </w:tc>
        <w:tc>
          <w:tcPr>
            <w:tcW w:w="2921" w:type="dxa"/>
            <w:tcBorders>
              <w:top w:val="nil"/>
              <w:left w:val="nil"/>
              <w:bottom w:val="single" w:sz="8" w:space="0" w:color="BFBFBF"/>
              <w:right w:val="single" w:sz="8" w:space="0" w:color="BFBFBF"/>
            </w:tcBorders>
            <w:shd w:val="clear" w:color="auto" w:fill="auto"/>
            <w:hideMark/>
          </w:tcPr>
          <w:p w14:paraId="537A10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colon</w:t>
            </w:r>
          </w:p>
        </w:tc>
        <w:tc>
          <w:tcPr>
            <w:tcW w:w="1061" w:type="dxa"/>
            <w:tcBorders>
              <w:top w:val="nil"/>
              <w:left w:val="nil"/>
              <w:bottom w:val="single" w:sz="8" w:space="0" w:color="BFBFBF"/>
              <w:right w:val="single" w:sz="8" w:space="0" w:color="BFBFBF"/>
            </w:tcBorders>
            <w:shd w:val="clear" w:color="auto" w:fill="auto"/>
            <w:hideMark/>
          </w:tcPr>
          <w:p w14:paraId="0CD0CD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K63.9</w:t>
            </w:r>
          </w:p>
        </w:tc>
        <w:tc>
          <w:tcPr>
            <w:tcW w:w="2893" w:type="dxa"/>
            <w:tcBorders>
              <w:top w:val="nil"/>
              <w:left w:val="nil"/>
              <w:bottom w:val="single" w:sz="8" w:space="0" w:color="BFBFBF"/>
              <w:right w:val="single" w:sz="8" w:space="0" w:color="BFBFBF"/>
            </w:tcBorders>
            <w:shd w:val="clear" w:color="auto" w:fill="auto"/>
            <w:hideMark/>
          </w:tcPr>
          <w:p w14:paraId="41739A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intestine, unspecified</w:t>
            </w:r>
          </w:p>
        </w:tc>
      </w:tr>
      <w:tr w:rsidR="009C32CA" w:rsidRPr="0042121F" w14:paraId="512DD66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CC08F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06-0057</w:t>
            </w:r>
          </w:p>
        </w:tc>
        <w:tc>
          <w:tcPr>
            <w:tcW w:w="2126" w:type="dxa"/>
            <w:tcBorders>
              <w:top w:val="nil"/>
              <w:left w:val="nil"/>
              <w:bottom w:val="single" w:sz="8" w:space="0" w:color="BFBFBF"/>
              <w:right w:val="single" w:sz="8" w:space="0" w:color="BFBFBF"/>
            </w:tcBorders>
            <w:shd w:val="clear" w:color="auto" w:fill="auto"/>
            <w:hideMark/>
          </w:tcPr>
          <w:p w14:paraId="724822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gastrointestinal system, other</w:t>
            </w:r>
          </w:p>
        </w:tc>
        <w:tc>
          <w:tcPr>
            <w:tcW w:w="4098" w:type="dxa"/>
            <w:tcBorders>
              <w:top w:val="nil"/>
              <w:left w:val="nil"/>
              <w:bottom w:val="single" w:sz="8" w:space="0" w:color="BFBFBF"/>
              <w:right w:val="single" w:sz="8" w:space="0" w:color="BFBFBF"/>
            </w:tcBorders>
            <w:shd w:val="clear" w:color="auto" w:fill="auto"/>
            <w:hideMark/>
          </w:tcPr>
          <w:p w14:paraId="546BC1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Nausea and vomiting, heartburn, dysphagia, abdominal distension, bloating, intra-abdominal swelling, mass or lump, change in bowel habit, other faecal abnormalities, occult blood in stool</w:t>
            </w:r>
          </w:p>
        </w:tc>
        <w:tc>
          <w:tcPr>
            <w:tcW w:w="2921" w:type="dxa"/>
            <w:tcBorders>
              <w:top w:val="nil"/>
              <w:left w:val="nil"/>
              <w:bottom w:val="single" w:sz="8" w:space="0" w:color="BFBFBF"/>
              <w:right w:val="single" w:sz="8" w:space="0" w:color="BFBFBF"/>
            </w:tcBorders>
            <w:shd w:val="clear" w:color="auto" w:fill="auto"/>
            <w:hideMark/>
          </w:tcPr>
          <w:p w14:paraId="44E395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Abdominal pain, mesenteric adenitis, constipation, faecal incontinence</w:t>
            </w:r>
          </w:p>
        </w:tc>
        <w:tc>
          <w:tcPr>
            <w:tcW w:w="1061" w:type="dxa"/>
            <w:tcBorders>
              <w:top w:val="nil"/>
              <w:left w:val="nil"/>
              <w:bottom w:val="single" w:sz="8" w:space="0" w:color="BFBFBF"/>
              <w:right w:val="single" w:sz="8" w:space="0" w:color="BFBFBF"/>
            </w:tcBorders>
            <w:shd w:val="clear" w:color="auto" w:fill="auto"/>
            <w:hideMark/>
          </w:tcPr>
          <w:p w14:paraId="69D99A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R19.89</w:t>
            </w:r>
          </w:p>
        </w:tc>
        <w:tc>
          <w:tcPr>
            <w:tcW w:w="2893" w:type="dxa"/>
            <w:tcBorders>
              <w:top w:val="nil"/>
              <w:left w:val="nil"/>
              <w:bottom w:val="single" w:sz="8" w:space="0" w:color="BFBFBF"/>
              <w:right w:val="single" w:sz="8" w:space="0" w:color="BFBFBF"/>
            </w:tcBorders>
            <w:shd w:val="clear" w:color="auto" w:fill="auto"/>
            <w:hideMark/>
          </w:tcPr>
          <w:p w14:paraId="5C01EE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symptoms and signs involving the digestive system and abdomen</w:t>
            </w:r>
          </w:p>
        </w:tc>
      </w:tr>
      <w:tr w:rsidR="009C32CA" w:rsidRPr="0042121F" w14:paraId="182CC00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6874E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06-0058</w:t>
            </w:r>
          </w:p>
        </w:tc>
        <w:tc>
          <w:tcPr>
            <w:tcW w:w="2126" w:type="dxa"/>
            <w:tcBorders>
              <w:top w:val="nil"/>
              <w:left w:val="nil"/>
              <w:bottom w:val="single" w:sz="8" w:space="0" w:color="BFBFBF"/>
              <w:right w:val="single" w:sz="8" w:space="0" w:color="BFBFBF"/>
            </w:tcBorders>
            <w:shd w:val="clear" w:color="auto" w:fill="auto"/>
            <w:hideMark/>
          </w:tcPr>
          <w:p w14:paraId="6FCD86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Appendicitis</w:t>
            </w:r>
          </w:p>
        </w:tc>
        <w:tc>
          <w:tcPr>
            <w:tcW w:w="4098" w:type="dxa"/>
            <w:tcBorders>
              <w:top w:val="nil"/>
              <w:left w:val="nil"/>
              <w:bottom w:val="single" w:sz="8" w:space="0" w:color="BFBFBF"/>
              <w:right w:val="single" w:sz="8" w:space="0" w:color="BFBFBF"/>
            </w:tcBorders>
            <w:shd w:val="clear" w:color="auto" w:fill="auto"/>
            <w:hideMark/>
          </w:tcPr>
          <w:p w14:paraId="3AA646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7E24F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01B84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K36</w:t>
            </w:r>
          </w:p>
        </w:tc>
        <w:tc>
          <w:tcPr>
            <w:tcW w:w="2893" w:type="dxa"/>
            <w:tcBorders>
              <w:top w:val="nil"/>
              <w:left w:val="nil"/>
              <w:bottom w:val="single" w:sz="8" w:space="0" w:color="BFBFBF"/>
              <w:right w:val="single" w:sz="8" w:space="0" w:color="BFBFBF"/>
            </w:tcBorders>
            <w:shd w:val="clear" w:color="auto" w:fill="auto"/>
            <w:hideMark/>
          </w:tcPr>
          <w:p w14:paraId="1AB7CC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appendicitis</w:t>
            </w:r>
          </w:p>
        </w:tc>
      </w:tr>
      <w:tr w:rsidR="009C32CA" w:rsidRPr="0042121F" w14:paraId="435D898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7CEFC7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06-0059</w:t>
            </w:r>
          </w:p>
        </w:tc>
        <w:tc>
          <w:tcPr>
            <w:tcW w:w="2126" w:type="dxa"/>
            <w:tcBorders>
              <w:top w:val="nil"/>
              <w:left w:val="nil"/>
              <w:bottom w:val="single" w:sz="8" w:space="0" w:color="BFBFBF"/>
              <w:right w:val="single" w:sz="8" w:space="0" w:color="BFBFBF"/>
            </w:tcBorders>
            <w:shd w:val="clear" w:color="auto" w:fill="auto"/>
            <w:hideMark/>
          </w:tcPr>
          <w:p w14:paraId="2AB774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Disorder of the digestive system, other </w:t>
            </w:r>
          </w:p>
        </w:tc>
        <w:tc>
          <w:tcPr>
            <w:tcW w:w="4098" w:type="dxa"/>
            <w:tcBorders>
              <w:top w:val="nil"/>
              <w:left w:val="nil"/>
              <w:bottom w:val="single" w:sz="8" w:space="0" w:color="BFBFBF"/>
              <w:right w:val="single" w:sz="8" w:space="0" w:color="BFBFBF"/>
            </w:tcBorders>
            <w:shd w:val="clear" w:color="auto" w:fill="auto"/>
            <w:hideMark/>
          </w:tcPr>
          <w:p w14:paraId="5B0069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Peritonitis, hernia, oesophageal obstruction, gastroenteritis</w:t>
            </w:r>
          </w:p>
        </w:tc>
        <w:tc>
          <w:tcPr>
            <w:tcW w:w="2921" w:type="dxa"/>
            <w:tcBorders>
              <w:top w:val="nil"/>
              <w:left w:val="nil"/>
              <w:bottom w:val="single" w:sz="8" w:space="0" w:color="BFBFBF"/>
              <w:right w:val="single" w:sz="8" w:space="0" w:color="BFBFBF"/>
            </w:tcBorders>
            <w:shd w:val="clear" w:color="auto" w:fill="auto"/>
            <w:hideMark/>
          </w:tcPr>
          <w:p w14:paraId="39E77FA4"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Haematemesi</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Melaena</w:t>
            </w:r>
            <w:proofErr w:type="spellEnd"/>
            <w:r w:rsidRPr="0042121F">
              <w:rPr>
                <w:rFonts w:eastAsia="Times New Roman"/>
                <w:color w:val="000000"/>
                <w:sz w:val="16"/>
                <w:szCs w:val="16"/>
                <w:lang w:eastAsia="en-AU"/>
              </w:rPr>
              <w:t>, Gastrointestinal haemorrhage</w:t>
            </w:r>
          </w:p>
        </w:tc>
        <w:tc>
          <w:tcPr>
            <w:tcW w:w="1061" w:type="dxa"/>
            <w:tcBorders>
              <w:top w:val="nil"/>
              <w:left w:val="nil"/>
              <w:bottom w:val="single" w:sz="8" w:space="0" w:color="BFBFBF"/>
              <w:right w:val="single" w:sz="8" w:space="0" w:color="BFBFBF"/>
            </w:tcBorders>
            <w:shd w:val="clear" w:color="auto" w:fill="auto"/>
            <w:hideMark/>
          </w:tcPr>
          <w:p w14:paraId="011889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K92.9</w:t>
            </w:r>
          </w:p>
        </w:tc>
        <w:tc>
          <w:tcPr>
            <w:tcW w:w="2893" w:type="dxa"/>
            <w:tcBorders>
              <w:top w:val="nil"/>
              <w:left w:val="nil"/>
              <w:bottom w:val="single" w:sz="8" w:space="0" w:color="BFBFBF"/>
              <w:right w:val="single" w:sz="8" w:space="0" w:color="BFBFBF"/>
            </w:tcBorders>
            <w:shd w:val="clear" w:color="auto" w:fill="auto"/>
            <w:hideMark/>
          </w:tcPr>
          <w:p w14:paraId="256C35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digestive system, unspecified</w:t>
            </w:r>
          </w:p>
        </w:tc>
      </w:tr>
      <w:tr w:rsidR="009C32CA" w:rsidRPr="0042121F" w14:paraId="78B9962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6711F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06-0060</w:t>
            </w:r>
          </w:p>
        </w:tc>
        <w:tc>
          <w:tcPr>
            <w:tcW w:w="2126" w:type="dxa"/>
            <w:tcBorders>
              <w:top w:val="nil"/>
              <w:left w:val="nil"/>
              <w:bottom w:val="single" w:sz="8" w:space="0" w:color="BFBFBF"/>
              <w:right w:val="single" w:sz="8" w:space="0" w:color="BFBFBF"/>
            </w:tcBorders>
            <w:shd w:val="clear" w:color="auto" w:fill="auto"/>
            <w:hideMark/>
          </w:tcPr>
          <w:p w14:paraId="6CCC76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Constipation or faecal incontinence</w:t>
            </w:r>
          </w:p>
        </w:tc>
        <w:tc>
          <w:tcPr>
            <w:tcW w:w="4098" w:type="dxa"/>
            <w:tcBorders>
              <w:top w:val="nil"/>
              <w:left w:val="nil"/>
              <w:bottom w:val="single" w:sz="8" w:space="0" w:color="BFBFBF"/>
              <w:right w:val="single" w:sz="8" w:space="0" w:color="BFBFBF"/>
            </w:tcBorders>
            <w:shd w:val="clear" w:color="auto" w:fill="auto"/>
            <w:hideMark/>
          </w:tcPr>
          <w:p w14:paraId="7AF24A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Constipation and soiling, encopresis</w:t>
            </w:r>
          </w:p>
        </w:tc>
        <w:tc>
          <w:tcPr>
            <w:tcW w:w="2921" w:type="dxa"/>
            <w:tcBorders>
              <w:top w:val="nil"/>
              <w:left w:val="nil"/>
              <w:bottom w:val="single" w:sz="8" w:space="0" w:color="BFBFBF"/>
              <w:right w:val="single" w:sz="8" w:space="0" w:color="BFBFBF"/>
            </w:tcBorders>
            <w:shd w:val="clear" w:color="auto" w:fill="auto"/>
            <w:hideMark/>
          </w:tcPr>
          <w:p w14:paraId="3C29A7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4FC48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K59.9</w:t>
            </w:r>
          </w:p>
        </w:tc>
        <w:tc>
          <w:tcPr>
            <w:tcW w:w="2893" w:type="dxa"/>
            <w:tcBorders>
              <w:top w:val="nil"/>
              <w:left w:val="nil"/>
              <w:bottom w:val="single" w:sz="8" w:space="0" w:color="BFBFBF"/>
              <w:right w:val="single" w:sz="8" w:space="0" w:color="BFBFBF"/>
            </w:tcBorders>
            <w:shd w:val="clear" w:color="auto" w:fill="auto"/>
            <w:hideMark/>
          </w:tcPr>
          <w:p w14:paraId="7D7E7E2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Functional intestinal disorder, unspecified</w:t>
            </w:r>
          </w:p>
        </w:tc>
      </w:tr>
      <w:tr w:rsidR="009C32CA" w:rsidRPr="0042121F" w14:paraId="7F7ED0B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2C2FC4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06-0061</w:t>
            </w:r>
          </w:p>
        </w:tc>
        <w:tc>
          <w:tcPr>
            <w:tcW w:w="2126" w:type="dxa"/>
            <w:tcBorders>
              <w:top w:val="nil"/>
              <w:left w:val="nil"/>
              <w:bottom w:val="single" w:sz="8" w:space="0" w:color="BFBFBF"/>
              <w:right w:val="single" w:sz="8" w:space="0" w:color="BFBFBF"/>
            </w:tcBorders>
            <w:shd w:val="clear" w:color="auto" w:fill="auto"/>
            <w:hideMark/>
          </w:tcPr>
          <w:p w14:paraId="0D546D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colon or rectum</w:t>
            </w:r>
          </w:p>
        </w:tc>
        <w:tc>
          <w:tcPr>
            <w:tcW w:w="4098" w:type="dxa"/>
            <w:tcBorders>
              <w:top w:val="nil"/>
              <w:left w:val="nil"/>
              <w:bottom w:val="single" w:sz="8" w:space="0" w:color="BFBFBF"/>
              <w:right w:val="single" w:sz="8" w:space="0" w:color="BFBFBF"/>
            </w:tcBorders>
            <w:shd w:val="clear" w:color="auto" w:fill="auto"/>
            <w:hideMark/>
          </w:tcPr>
          <w:p w14:paraId="7B0A2A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004454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gastrointestinal or hepatobiliary systems</w:t>
            </w:r>
          </w:p>
        </w:tc>
        <w:tc>
          <w:tcPr>
            <w:tcW w:w="1061" w:type="dxa"/>
            <w:tcBorders>
              <w:top w:val="nil"/>
              <w:left w:val="nil"/>
              <w:bottom w:val="single" w:sz="8" w:space="0" w:color="BFBFBF"/>
              <w:right w:val="single" w:sz="8" w:space="0" w:color="BFBFBF"/>
            </w:tcBorders>
            <w:shd w:val="clear" w:color="auto" w:fill="auto"/>
            <w:hideMark/>
          </w:tcPr>
          <w:p w14:paraId="4EE212D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C24.9</w:t>
            </w:r>
          </w:p>
        </w:tc>
        <w:tc>
          <w:tcPr>
            <w:tcW w:w="2893" w:type="dxa"/>
            <w:tcBorders>
              <w:top w:val="nil"/>
              <w:left w:val="nil"/>
              <w:bottom w:val="single" w:sz="8" w:space="0" w:color="BFBFBF"/>
              <w:right w:val="single" w:sz="8" w:space="0" w:color="BFBFBF"/>
            </w:tcBorders>
            <w:shd w:val="clear" w:color="auto" w:fill="auto"/>
            <w:hideMark/>
          </w:tcPr>
          <w:p w14:paraId="51FA04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biliary tract, unspecified</w:t>
            </w:r>
          </w:p>
        </w:tc>
      </w:tr>
      <w:tr w:rsidR="009C32CA" w:rsidRPr="0042121F" w14:paraId="7D80A86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F1905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06-0062</w:t>
            </w:r>
          </w:p>
        </w:tc>
        <w:tc>
          <w:tcPr>
            <w:tcW w:w="2126" w:type="dxa"/>
            <w:tcBorders>
              <w:top w:val="nil"/>
              <w:left w:val="nil"/>
              <w:bottom w:val="single" w:sz="8" w:space="0" w:color="BFBFBF"/>
              <w:right w:val="single" w:sz="8" w:space="0" w:color="BFBFBF"/>
            </w:tcBorders>
            <w:shd w:val="clear" w:color="auto" w:fill="auto"/>
            <w:hideMark/>
          </w:tcPr>
          <w:p w14:paraId="3E0021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Peptic ulcer</w:t>
            </w:r>
          </w:p>
        </w:tc>
        <w:tc>
          <w:tcPr>
            <w:tcW w:w="4098" w:type="dxa"/>
            <w:tcBorders>
              <w:top w:val="nil"/>
              <w:left w:val="nil"/>
              <w:bottom w:val="single" w:sz="8" w:space="0" w:color="BFBFBF"/>
              <w:right w:val="single" w:sz="8" w:space="0" w:color="BFBFBF"/>
            </w:tcBorders>
            <w:shd w:val="clear" w:color="auto" w:fill="auto"/>
            <w:hideMark/>
          </w:tcPr>
          <w:p w14:paraId="260D37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Gastroduodenal ulcer, Gastric ulcer, </w:t>
            </w:r>
            <w:proofErr w:type="spellStart"/>
            <w:r w:rsidRPr="0042121F">
              <w:rPr>
                <w:rFonts w:eastAsia="Times New Roman"/>
                <w:color w:val="000000"/>
                <w:sz w:val="16"/>
                <w:szCs w:val="16"/>
                <w:lang w:eastAsia="en-AU"/>
              </w:rPr>
              <w:t>gastrojejunal</w:t>
            </w:r>
            <w:proofErr w:type="spellEnd"/>
            <w:r w:rsidRPr="0042121F">
              <w:rPr>
                <w:rFonts w:eastAsia="Times New Roman"/>
                <w:color w:val="000000"/>
                <w:sz w:val="16"/>
                <w:szCs w:val="16"/>
                <w:lang w:eastAsia="en-AU"/>
              </w:rPr>
              <w:t xml:space="preserve"> ulcer</w:t>
            </w:r>
          </w:p>
        </w:tc>
        <w:tc>
          <w:tcPr>
            <w:tcW w:w="2921" w:type="dxa"/>
            <w:tcBorders>
              <w:top w:val="nil"/>
              <w:left w:val="nil"/>
              <w:bottom w:val="single" w:sz="8" w:space="0" w:color="BFBFBF"/>
              <w:right w:val="single" w:sz="8" w:space="0" w:color="BFBFBF"/>
            </w:tcBorders>
            <w:shd w:val="clear" w:color="auto" w:fill="auto"/>
            <w:hideMark/>
          </w:tcPr>
          <w:p w14:paraId="641896E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Peptic ulcer of newborn.</w:t>
            </w:r>
          </w:p>
        </w:tc>
        <w:tc>
          <w:tcPr>
            <w:tcW w:w="1061" w:type="dxa"/>
            <w:tcBorders>
              <w:top w:val="nil"/>
              <w:left w:val="nil"/>
              <w:bottom w:val="single" w:sz="8" w:space="0" w:color="BFBFBF"/>
              <w:right w:val="single" w:sz="8" w:space="0" w:color="BFBFBF"/>
            </w:tcBorders>
            <w:shd w:val="clear" w:color="auto" w:fill="auto"/>
            <w:hideMark/>
          </w:tcPr>
          <w:p w14:paraId="1E61F9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K27</w:t>
            </w:r>
          </w:p>
        </w:tc>
        <w:tc>
          <w:tcPr>
            <w:tcW w:w="2893" w:type="dxa"/>
            <w:tcBorders>
              <w:top w:val="nil"/>
              <w:left w:val="nil"/>
              <w:bottom w:val="single" w:sz="8" w:space="0" w:color="BFBFBF"/>
              <w:right w:val="single" w:sz="8" w:space="0" w:color="BFBFBF"/>
            </w:tcBorders>
            <w:shd w:val="clear" w:color="auto" w:fill="auto"/>
            <w:hideMark/>
          </w:tcPr>
          <w:p w14:paraId="2FB63E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Peptic ulcer, site unspecified</w:t>
            </w:r>
          </w:p>
        </w:tc>
      </w:tr>
      <w:tr w:rsidR="009C32CA" w:rsidRPr="0042121F" w14:paraId="5DB165C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BC933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07-0050</w:t>
            </w:r>
          </w:p>
        </w:tc>
        <w:tc>
          <w:tcPr>
            <w:tcW w:w="2126" w:type="dxa"/>
            <w:tcBorders>
              <w:top w:val="nil"/>
              <w:left w:val="nil"/>
              <w:bottom w:val="single" w:sz="8" w:space="0" w:color="BFBFBF"/>
              <w:right w:val="single" w:sz="8" w:space="0" w:color="BFBFBF"/>
            </w:tcBorders>
            <w:shd w:val="clear" w:color="auto" w:fill="auto"/>
            <w:hideMark/>
          </w:tcPr>
          <w:p w14:paraId="00BB96B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Cirrhosis or alcoholic liver disease</w:t>
            </w:r>
          </w:p>
        </w:tc>
        <w:tc>
          <w:tcPr>
            <w:tcW w:w="4098" w:type="dxa"/>
            <w:tcBorders>
              <w:top w:val="nil"/>
              <w:left w:val="nil"/>
              <w:bottom w:val="single" w:sz="8" w:space="0" w:color="BFBFBF"/>
              <w:right w:val="single" w:sz="8" w:space="0" w:color="BFBFBF"/>
            </w:tcBorders>
            <w:shd w:val="clear" w:color="auto" w:fill="auto"/>
            <w:hideMark/>
          </w:tcPr>
          <w:p w14:paraId="3791AB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Alcoholic liver disease, alcoholic fatty liver, alcoholic cirrhosis, alcoholic hepatitis, fibrosis and sclerosis of the liver, cirrhosis of the liver</w:t>
            </w:r>
          </w:p>
        </w:tc>
        <w:tc>
          <w:tcPr>
            <w:tcW w:w="2921" w:type="dxa"/>
            <w:tcBorders>
              <w:top w:val="nil"/>
              <w:left w:val="nil"/>
              <w:bottom w:val="single" w:sz="8" w:space="0" w:color="BFBFBF"/>
              <w:right w:val="single" w:sz="8" w:space="0" w:color="BFBFBF"/>
            </w:tcBorders>
            <w:shd w:val="clear" w:color="auto" w:fill="auto"/>
            <w:hideMark/>
          </w:tcPr>
          <w:p w14:paraId="6A6DDA44"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Nonalcoholic</w:t>
            </w:r>
            <w:proofErr w:type="spellEnd"/>
            <w:r w:rsidRPr="0042121F">
              <w:rPr>
                <w:rFonts w:eastAsia="Times New Roman"/>
                <w:color w:val="000000"/>
                <w:sz w:val="16"/>
                <w:szCs w:val="16"/>
                <w:lang w:eastAsia="en-AU"/>
              </w:rPr>
              <w:t xml:space="preserve"> fatty liver disease</w:t>
            </w:r>
          </w:p>
        </w:tc>
        <w:tc>
          <w:tcPr>
            <w:tcW w:w="1061" w:type="dxa"/>
            <w:tcBorders>
              <w:top w:val="nil"/>
              <w:left w:val="nil"/>
              <w:bottom w:val="single" w:sz="8" w:space="0" w:color="BFBFBF"/>
              <w:right w:val="single" w:sz="8" w:space="0" w:color="BFBFBF"/>
            </w:tcBorders>
            <w:shd w:val="clear" w:color="auto" w:fill="auto"/>
            <w:hideMark/>
          </w:tcPr>
          <w:p w14:paraId="135B5C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K70.9</w:t>
            </w:r>
          </w:p>
        </w:tc>
        <w:tc>
          <w:tcPr>
            <w:tcW w:w="2893" w:type="dxa"/>
            <w:tcBorders>
              <w:top w:val="nil"/>
              <w:left w:val="nil"/>
              <w:bottom w:val="single" w:sz="8" w:space="0" w:color="BFBFBF"/>
              <w:right w:val="single" w:sz="8" w:space="0" w:color="BFBFBF"/>
            </w:tcBorders>
            <w:shd w:val="clear" w:color="auto" w:fill="auto"/>
            <w:hideMark/>
          </w:tcPr>
          <w:p w14:paraId="33083A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Alcoholic liver disease, unspecified</w:t>
            </w:r>
          </w:p>
        </w:tc>
      </w:tr>
      <w:tr w:rsidR="009C32CA" w:rsidRPr="0042121F" w14:paraId="4C60514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99A59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07-0051</w:t>
            </w:r>
          </w:p>
        </w:tc>
        <w:tc>
          <w:tcPr>
            <w:tcW w:w="2126" w:type="dxa"/>
            <w:tcBorders>
              <w:top w:val="nil"/>
              <w:left w:val="nil"/>
              <w:bottom w:val="single" w:sz="8" w:space="0" w:color="BFBFBF"/>
              <w:right w:val="single" w:sz="8" w:space="0" w:color="BFBFBF"/>
            </w:tcBorders>
            <w:shd w:val="clear" w:color="auto" w:fill="auto"/>
            <w:hideMark/>
          </w:tcPr>
          <w:p w14:paraId="317818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biliary tract</w:t>
            </w:r>
          </w:p>
        </w:tc>
        <w:tc>
          <w:tcPr>
            <w:tcW w:w="4098" w:type="dxa"/>
            <w:tcBorders>
              <w:top w:val="nil"/>
              <w:left w:val="nil"/>
              <w:bottom w:val="single" w:sz="8" w:space="0" w:color="BFBFBF"/>
              <w:right w:val="single" w:sz="8" w:space="0" w:color="BFBFBF"/>
            </w:tcBorders>
            <w:shd w:val="clear" w:color="auto" w:fill="auto"/>
            <w:hideMark/>
          </w:tcPr>
          <w:p w14:paraId="6753FD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Calculus of gall bladder with or without cholecystitis with or without obstruction, biliary colic, obstruction, fistula, spasm, biliary cyst, cholangitis</w:t>
            </w:r>
          </w:p>
        </w:tc>
        <w:tc>
          <w:tcPr>
            <w:tcW w:w="2921" w:type="dxa"/>
            <w:tcBorders>
              <w:top w:val="nil"/>
              <w:left w:val="nil"/>
              <w:bottom w:val="single" w:sz="8" w:space="0" w:color="BFBFBF"/>
              <w:right w:val="single" w:sz="8" w:space="0" w:color="BFBFBF"/>
            </w:tcBorders>
            <w:shd w:val="clear" w:color="auto" w:fill="auto"/>
            <w:hideMark/>
          </w:tcPr>
          <w:p w14:paraId="1C2B04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hepatobiliary system</w:t>
            </w:r>
          </w:p>
        </w:tc>
        <w:tc>
          <w:tcPr>
            <w:tcW w:w="1061" w:type="dxa"/>
            <w:tcBorders>
              <w:top w:val="nil"/>
              <w:left w:val="nil"/>
              <w:bottom w:val="single" w:sz="8" w:space="0" w:color="BFBFBF"/>
              <w:right w:val="single" w:sz="8" w:space="0" w:color="BFBFBF"/>
            </w:tcBorders>
            <w:shd w:val="clear" w:color="auto" w:fill="auto"/>
            <w:hideMark/>
          </w:tcPr>
          <w:p w14:paraId="395542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K83.9</w:t>
            </w:r>
          </w:p>
        </w:tc>
        <w:tc>
          <w:tcPr>
            <w:tcW w:w="2893" w:type="dxa"/>
            <w:tcBorders>
              <w:top w:val="nil"/>
              <w:left w:val="nil"/>
              <w:bottom w:val="single" w:sz="8" w:space="0" w:color="BFBFBF"/>
              <w:right w:val="single" w:sz="8" w:space="0" w:color="BFBFBF"/>
            </w:tcBorders>
            <w:shd w:val="clear" w:color="auto" w:fill="auto"/>
            <w:hideMark/>
          </w:tcPr>
          <w:p w14:paraId="16E438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biliary tract, unspecified</w:t>
            </w:r>
          </w:p>
        </w:tc>
      </w:tr>
      <w:tr w:rsidR="009C32CA" w:rsidRPr="0042121F" w14:paraId="4EC6132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61B86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07-0052</w:t>
            </w:r>
          </w:p>
        </w:tc>
        <w:tc>
          <w:tcPr>
            <w:tcW w:w="2126" w:type="dxa"/>
            <w:tcBorders>
              <w:top w:val="nil"/>
              <w:left w:val="nil"/>
              <w:bottom w:val="single" w:sz="8" w:space="0" w:color="BFBFBF"/>
              <w:right w:val="single" w:sz="8" w:space="0" w:color="BFBFBF"/>
            </w:tcBorders>
            <w:shd w:val="clear" w:color="auto" w:fill="auto"/>
            <w:hideMark/>
          </w:tcPr>
          <w:p w14:paraId="09002D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pancreas</w:t>
            </w:r>
          </w:p>
        </w:tc>
        <w:tc>
          <w:tcPr>
            <w:tcW w:w="4098" w:type="dxa"/>
            <w:tcBorders>
              <w:top w:val="nil"/>
              <w:left w:val="nil"/>
              <w:bottom w:val="single" w:sz="8" w:space="0" w:color="BFBFBF"/>
              <w:right w:val="single" w:sz="8" w:space="0" w:color="BFBFBF"/>
            </w:tcBorders>
            <w:shd w:val="clear" w:color="auto" w:fill="auto"/>
            <w:hideMark/>
          </w:tcPr>
          <w:p w14:paraId="66E452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or chronic pancreatitis (including alcohol induced), cyst, pseudocyst, necrosis, atrophy, calculus, fibrosis</w:t>
            </w:r>
          </w:p>
        </w:tc>
        <w:tc>
          <w:tcPr>
            <w:tcW w:w="2921" w:type="dxa"/>
            <w:tcBorders>
              <w:top w:val="nil"/>
              <w:left w:val="nil"/>
              <w:bottom w:val="single" w:sz="8" w:space="0" w:color="BFBFBF"/>
              <w:right w:val="single" w:sz="8" w:space="0" w:color="BFBFBF"/>
            </w:tcBorders>
            <w:shd w:val="clear" w:color="auto" w:fill="auto"/>
            <w:hideMark/>
          </w:tcPr>
          <w:p w14:paraId="6047B6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Diabetes mellitus </w:t>
            </w:r>
          </w:p>
        </w:tc>
        <w:tc>
          <w:tcPr>
            <w:tcW w:w="1061" w:type="dxa"/>
            <w:tcBorders>
              <w:top w:val="nil"/>
              <w:left w:val="nil"/>
              <w:bottom w:val="single" w:sz="8" w:space="0" w:color="BFBFBF"/>
              <w:right w:val="single" w:sz="8" w:space="0" w:color="BFBFBF"/>
            </w:tcBorders>
            <w:shd w:val="clear" w:color="auto" w:fill="auto"/>
            <w:hideMark/>
          </w:tcPr>
          <w:p w14:paraId="3A2A13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K85.9</w:t>
            </w:r>
          </w:p>
        </w:tc>
        <w:tc>
          <w:tcPr>
            <w:tcW w:w="2893" w:type="dxa"/>
            <w:tcBorders>
              <w:top w:val="nil"/>
              <w:left w:val="nil"/>
              <w:bottom w:val="single" w:sz="8" w:space="0" w:color="BFBFBF"/>
              <w:right w:val="single" w:sz="8" w:space="0" w:color="BFBFBF"/>
            </w:tcBorders>
            <w:shd w:val="clear" w:color="auto" w:fill="auto"/>
            <w:hideMark/>
          </w:tcPr>
          <w:p w14:paraId="7B2B7F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pancreatitis, unspecified</w:t>
            </w:r>
          </w:p>
        </w:tc>
      </w:tr>
      <w:tr w:rsidR="009C32CA" w:rsidRPr="0042121F" w14:paraId="13340C1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FDABD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07-0053</w:t>
            </w:r>
          </w:p>
        </w:tc>
        <w:tc>
          <w:tcPr>
            <w:tcW w:w="2126" w:type="dxa"/>
            <w:tcBorders>
              <w:top w:val="nil"/>
              <w:left w:val="nil"/>
              <w:bottom w:val="single" w:sz="8" w:space="0" w:color="BFBFBF"/>
              <w:right w:val="single" w:sz="8" w:space="0" w:color="BFBFBF"/>
            </w:tcBorders>
            <w:shd w:val="clear" w:color="auto" w:fill="auto"/>
            <w:hideMark/>
          </w:tcPr>
          <w:p w14:paraId="25B139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Liver disease, other</w:t>
            </w:r>
          </w:p>
        </w:tc>
        <w:tc>
          <w:tcPr>
            <w:tcW w:w="4098" w:type="dxa"/>
            <w:tcBorders>
              <w:top w:val="nil"/>
              <w:left w:val="nil"/>
              <w:bottom w:val="single" w:sz="8" w:space="0" w:color="BFBFBF"/>
              <w:right w:val="single" w:sz="8" w:space="0" w:color="BFBFBF"/>
            </w:tcBorders>
            <w:shd w:val="clear" w:color="auto" w:fill="auto"/>
            <w:hideMark/>
          </w:tcPr>
          <w:p w14:paraId="1B0AA62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Abscess of the liver, fatty change of the liver, toxic liver disease, hepatitis NEC</w:t>
            </w:r>
          </w:p>
        </w:tc>
        <w:tc>
          <w:tcPr>
            <w:tcW w:w="2921" w:type="dxa"/>
            <w:tcBorders>
              <w:top w:val="nil"/>
              <w:left w:val="nil"/>
              <w:bottom w:val="single" w:sz="8" w:space="0" w:color="BFBFBF"/>
              <w:right w:val="single" w:sz="8" w:space="0" w:color="BFBFBF"/>
            </w:tcBorders>
            <w:shd w:val="clear" w:color="auto" w:fill="auto"/>
            <w:hideMark/>
          </w:tcPr>
          <w:p w14:paraId="029521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Hepatitis, viral, Jaundice within 28 days of birth, alcoholic fatty liver disease</w:t>
            </w:r>
          </w:p>
        </w:tc>
        <w:tc>
          <w:tcPr>
            <w:tcW w:w="1061" w:type="dxa"/>
            <w:tcBorders>
              <w:top w:val="nil"/>
              <w:left w:val="nil"/>
              <w:bottom w:val="single" w:sz="8" w:space="0" w:color="BFBFBF"/>
              <w:right w:val="single" w:sz="8" w:space="0" w:color="BFBFBF"/>
            </w:tcBorders>
            <w:shd w:val="clear" w:color="auto" w:fill="auto"/>
            <w:hideMark/>
          </w:tcPr>
          <w:p w14:paraId="2E21C5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K76.9</w:t>
            </w:r>
          </w:p>
        </w:tc>
        <w:tc>
          <w:tcPr>
            <w:tcW w:w="2893" w:type="dxa"/>
            <w:tcBorders>
              <w:top w:val="nil"/>
              <w:left w:val="nil"/>
              <w:bottom w:val="single" w:sz="8" w:space="0" w:color="BFBFBF"/>
              <w:right w:val="single" w:sz="8" w:space="0" w:color="BFBFBF"/>
            </w:tcBorders>
            <w:shd w:val="clear" w:color="auto" w:fill="auto"/>
            <w:hideMark/>
          </w:tcPr>
          <w:p w14:paraId="609D72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Liver disease, unspecified</w:t>
            </w:r>
          </w:p>
        </w:tc>
      </w:tr>
      <w:tr w:rsidR="009C32CA" w:rsidRPr="0042121F" w14:paraId="5532E4C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EBF98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07-0054</w:t>
            </w:r>
          </w:p>
        </w:tc>
        <w:tc>
          <w:tcPr>
            <w:tcW w:w="2126" w:type="dxa"/>
            <w:tcBorders>
              <w:top w:val="nil"/>
              <w:left w:val="nil"/>
              <w:bottom w:val="single" w:sz="8" w:space="0" w:color="BFBFBF"/>
              <w:right w:val="single" w:sz="8" w:space="0" w:color="BFBFBF"/>
            </w:tcBorders>
            <w:shd w:val="clear" w:color="auto" w:fill="auto"/>
            <w:hideMark/>
          </w:tcPr>
          <w:p w14:paraId="2744AD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hepatobiliary system</w:t>
            </w:r>
          </w:p>
        </w:tc>
        <w:tc>
          <w:tcPr>
            <w:tcW w:w="4098" w:type="dxa"/>
            <w:tcBorders>
              <w:top w:val="nil"/>
              <w:left w:val="nil"/>
              <w:bottom w:val="single" w:sz="8" w:space="0" w:color="BFBFBF"/>
              <w:right w:val="single" w:sz="8" w:space="0" w:color="BFBFBF"/>
            </w:tcBorders>
            <w:shd w:val="clear" w:color="auto" w:fill="auto"/>
            <w:hideMark/>
          </w:tcPr>
          <w:p w14:paraId="10AEDA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Hepatomegaly, Jaundice, Ascites, Intra-abdominal swelling, mass and lump, abnormal finding on imaging or pathology</w:t>
            </w:r>
          </w:p>
        </w:tc>
        <w:tc>
          <w:tcPr>
            <w:tcW w:w="2921" w:type="dxa"/>
            <w:tcBorders>
              <w:top w:val="nil"/>
              <w:left w:val="nil"/>
              <w:bottom w:val="single" w:sz="8" w:space="0" w:color="BFBFBF"/>
              <w:right w:val="single" w:sz="8" w:space="0" w:color="BFBFBF"/>
            </w:tcBorders>
            <w:shd w:val="clear" w:color="auto" w:fill="auto"/>
            <w:hideMark/>
          </w:tcPr>
          <w:p w14:paraId="1F0CF4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Jaundice within 28 days of birth</w:t>
            </w:r>
          </w:p>
        </w:tc>
        <w:tc>
          <w:tcPr>
            <w:tcW w:w="1061" w:type="dxa"/>
            <w:tcBorders>
              <w:top w:val="nil"/>
              <w:left w:val="nil"/>
              <w:bottom w:val="single" w:sz="8" w:space="0" w:color="BFBFBF"/>
              <w:right w:val="single" w:sz="8" w:space="0" w:color="BFBFBF"/>
            </w:tcBorders>
            <w:shd w:val="clear" w:color="auto" w:fill="auto"/>
            <w:hideMark/>
          </w:tcPr>
          <w:p w14:paraId="4F1D8E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R16.2</w:t>
            </w:r>
          </w:p>
        </w:tc>
        <w:tc>
          <w:tcPr>
            <w:tcW w:w="2893" w:type="dxa"/>
            <w:tcBorders>
              <w:top w:val="nil"/>
              <w:left w:val="nil"/>
              <w:bottom w:val="single" w:sz="8" w:space="0" w:color="BFBFBF"/>
              <w:right w:val="single" w:sz="8" w:space="0" w:color="BFBFBF"/>
            </w:tcBorders>
            <w:shd w:val="clear" w:color="auto" w:fill="auto"/>
            <w:hideMark/>
          </w:tcPr>
          <w:p w14:paraId="3BFC32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Hepatomegaly with splenomegaly, not elsewhere classified</w:t>
            </w:r>
          </w:p>
        </w:tc>
      </w:tr>
      <w:tr w:rsidR="009C32CA" w:rsidRPr="0042121F" w14:paraId="57E464B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C7EC2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07-0055</w:t>
            </w:r>
          </w:p>
        </w:tc>
        <w:tc>
          <w:tcPr>
            <w:tcW w:w="2126" w:type="dxa"/>
            <w:tcBorders>
              <w:top w:val="nil"/>
              <w:left w:val="nil"/>
              <w:bottom w:val="single" w:sz="8" w:space="0" w:color="BFBFBF"/>
              <w:right w:val="single" w:sz="8" w:space="0" w:color="BFBFBF"/>
            </w:tcBorders>
            <w:shd w:val="clear" w:color="auto" w:fill="auto"/>
            <w:hideMark/>
          </w:tcPr>
          <w:p w14:paraId="45F81159"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liver or pancreas</w:t>
            </w:r>
          </w:p>
        </w:tc>
        <w:tc>
          <w:tcPr>
            <w:tcW w:w="4098" w:type="dxa"/>
            <w:tcBorders>
              <w:top w:val="nil"/>
              <w:left w:val="nil"/>
              <w:bottom w:val="single" w:sz="8" w:space="0" w:color="BFBFBF"/>
              <w:right w:val="single" w:sz="8" w:space="0" w:color="BFBFBF"/>
            </w:tcBorders>
            <w:shd w:val="clear" w:color="auto" w:fill="auto"/>
            <w:hideMark/>
          </w:tcPr>
          <w:p w14:paraId="58BE584D"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xml:space="preserve"> evaluation and management liver transplant, pancreas transplant</w:t>
            </w:r>
          </w:p>
        </w:tc>
        <w:tc>
          <w:tcPr>
            <w:tcW w:w="2921" w:type="dxa"/>
            <w:tcBorders>
              <w:top w:val="nil"/>
              <w:left w:val="nil"/>
              <w:bottom w:val="single" w:sz="8" w:space="0" w:color="BFBFBF"/>
              <w:right w:val="single" w:sz="8" w:space="0" w:color="BFBFBF"/>
            </w:tcBorders>
            <w:shd w:val="clear" w:color="auto" w:fill="auto"/>
            <w:hideMark/>
          </w:tcPr>
          <w:p w14:paraId="194E5B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E084D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Z94.4</w:t>
            </w:r>
          </w:p>
        </w:tc>
        <w:tc>
          <w:tcPr>
            <w:tcW w:w="2893" w:type="dxa"/>
            <w:tcBorders>
              <w:top w:val="nil"/>
              <w:left w:val="nil"/>
              <w:bottom w:val="single" w:sz="8" w:space="0" w:color="BFBFBF"/>
              <w:right w:val="single" w:sz="8" w:space="0" w:color="BFBFBF"/>
            </w:tcBorders>
            <w:shd w:val="clear" w:color="auto" w:fill="auto"/>
            <w:hideMark/>
          </w:tcPr>
          <w:p w14:paraId="4F9310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Liver transplant status</w:t>
            </w:r>
          </w:p>
        </w:tc>
      </w:tr>
      <w:tr w:rsidR="009C32CA" w:rsidRPr="0042121F" w14:paraId="1C1F4D4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FF869B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07-0056</w:t>
            </w:r>
          </w:p>
        </w:tc>
        <w:tc>
          <w:tcPr>
            <w:tcW w:w="2126" w:type="dxa"/>
            <w:tcBorders>
              <w:top w:val="nil"/>
              <w:left w:val="nil"/>
              <w:bottom w:val="single" w:sz="8" w:space="0" w:color="BFBFBF"/>
              <w:right w:val="single" w:sz="8" w:space="0" w:color="BFBFBF"/>
            </w:tcBorders>
            <w:shd w:val="clear" w:color="auto" w:fill="auto"/>
            <w:hideMark/>
          </w:tcPr>
          <w:p w14:paraId="27FB81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Hepatitis, viral</w:t>
            </w:r>
          </w:p>
        </w:tc>
        <w:tc>
          <w:tcPr>
            <w:tcW w:w="4098" w:type="dxa"/>
            <w:tcBorders>
              <w:top w:val="nil"/>
              <w:left w:val="nil"/>
              <w:bottom w:val="single" w:sz="8" w:space="0" w:color="BFBFBF"/>
              <w:right w:val="single" w:sz="8" w:space="0" w:color="BFBFBF"/>
            </w:tcBorders>
            <w:shd w:val="clear" w:color="auto" w:fill="auto"/>
            <w:hideMark/>
          </w:tcPr>
          <w:p w14:paraId="769FCE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Hepatitis, viral type A, B, C, D or E</w:t>
            </w:r>
          </w:p>
        </w:tc>
        <w:tc>
          <w:tcPr>
            <w:tcW w:w="2921" w:type="dxa"/>
            <w:tcBorders>
              <w:top w:val="nil"/>
              <w:left w:val="nil"/>
              <w:bottom w:val="single" w:sz="8" w:space="0" w:color="BFBFBF"/>
              <w:right w:val="single" w:sz="8" w:space="0" w:color="BFBFBF"/>
            </w:tcBorders>
            <w:shd w:val="clear" w:color="auto" w:fill="auto"/>
            <w:hideMark/>
          </w:tcPr>
          <w:p w14:paraId="6BB9DB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Alcoholic hepatitis</w:t>
            </w:r>
          </w:p>
        </w:tc>
        <w:tc>
          <w:tcPr>
            <w:tcW w:w="1061" w:type="dxa"/>
            <w:tcBorders>
              <w:top w:val="nil"/>
              <w:left w:val="nil"/>
              <w:bottom w:val="single" w:sz="8" w:space="0" w:color="BFBFBF"/>
              <w:right w:val="single" w:sz="8" w:space="0" w:color="BFBFBF"/>
            </w:tcBorders>
            <w:shd w:val="clear" w:color="auto" w:fill="auto"/>
            <w:hideMark/>
          </w:tcPr>
          <w:p w14:paraId="5425B5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B19.9</w:t>
            </w:r>
          </w:p>
        </w:tc>
        <w:tc>
          <w:tcPr>
            <w:tcW w:w="2893" w:type="dxa"/>
            <w:tcBorders>
              <w:top w:val="nil"/>
              <w:left w:val="nil"/>
              <w:bottom w:val="single" w:sz="8" w:space="0" w:color="BFBFBF"/>
              <w:right w:val="single" w:sz="8" w:space="0" w:color="BFBFBF"/>
            </w:tcBorders>
            <w:shd w:val="clear" w:color="auto" w:fill="auto"/>
            <w:hideMark/>
          </w:tcPr>
          <w:p w14:paraId="459FBCE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viral hepatitis without hepatic coma</w:t>
            </w:r>
          </w:p>
        </w:tc>
      </w:tr>
      <w:tr w:rsidR="009C32CA" w:rsidRPr="0042121F" w14:paraId="2841119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7E36D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07-0057</w:t>
            </w:r>
          </w:p>
        </w:tc>
        <w:tc>
          <w:tcPr>
            <w:tcW w:w="2126" w:type="dxa"/>
            <w:tcBorders>
              <w:top w:val="nil"/>
              <w:left w:val="nil"/>
              <w:bottom w:val="single" w:sz="8" w:space="0" w:color="BFBFBF"/>
              <w:right w:val="single" w:sz="8" w:space="0" w:color="BFBFBF"/>
            </w:tcBorders>
            <w:shd w:val="clear" w:color="auto" w:fill="auto"/>
            <w:hideMark/>
          </w:tcPr>
          <w:p w14:paraId="6AF97F8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Liver failure</w:t>
            </w:r>
          </w:p>
        </w:tc>
        <w:tc>
          <w:tcPr>
            <w:tcW w:w="4098" w:type="dxa"/>
            <w:tcBorders>
              <w:top w:val="nil"/>
              <w:left w:val="nil"/>
              <w:bottom w:val="single" w:sz="8" w:space="0" w:color="BFBFBF"/>
              <w:right w:val="single" w:sz="8" w:space="0" w:color="BFBFBF"/>
            </w:tcBorders>
            <w:shd w:val="clear" w:color="auto" w:fill="auto"/>
            <w:hideMark/>
          </w:tcPr>
          <w:p w14:paraId="009F82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or acute liver failure</w:t>
            </w:r>
          </w:p>
        </w:tc>
        <w:tc>
          <w:tcPr>
            <w:tcW w:w="2921" w:type="dxa"/>
            <w:tcBorders>
              <w:top w:val="nil"/>
              <w:left w:val="nil"/>
              <w:bottom w:val="single" w:sz="8" w:space="0" w:color="BFBFBF"/>
              <w:right w:val="single" w:sz="8" w:space="0" w:color="BFBFBF"/>
            </w:tcBorders>
            <w:shd w:val="clear" w:color="auto" w:fill="auto"/>
            <w:hideMark/>
          </w:tcPr>
          <w:p w14:paraId="025CF04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Cirrhosis or alcoholic liver disease</w:t>
            </w:r>
          </w:p>
        </w:tc>
        <w:tc>
          <w:tcPr>
            <w:tcW w:w="1061" w:type="dxa"/>
            <w:tcBorders>
              <w:top w:val="nil"/>
              <w:left w:val="nil"/>
              <w:bottom w:val="single" w:sz="8" w:space="0" w:color="BFBFBF"/>
              <w:right w:val="single" w:sz="8" w:space="0" w:color="BFBFBF"/>
            </w:tcBorders>
            <w:shd w:val="clear" w:color="auto" w:fill="auto"/>
            <w:hideMark/>
          </w:tcPr>
          <w:p w14:paraId="427A1C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K72.9</w:t>
            </w:r>
          </w:p>
        </w:tc>
        <w:tc>
          <w:tcPr>
            <w:tcW w:w="2893" w:type="dxa"/>
            <w:tcBorders>
              <w:top w:val="nil"/>
              <w:left w:val="nil"/>
              <w:bottom w:val="single" w:sz="8" w:space="0" w:color="BFBFBF"/>
              <w:right w:val="single" w:sz="8" w:space="0" w:color="BFBFBF"/>
            </w:tcBorders>
            <w:shd w:val="clear" w:color="auto" w:fill="auto"/>
            <w:hideMark/>
          </w:tcPr>
          <w:p w14:paraId="61AF97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Hepatic failure, unspecified</w:t>
            </w:r>
          </w:p>
        </w:tc>
      </w:tr>
      <w:tr w:rsidR="009C32CA" w:rsidRPr="0042121F" w14:paraId="775B9AD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34D0DA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07-0058</w:t>
            </w:r>
          </w:p>
        </w:tc>
        <w:tc>
          <w:tcPr>
            <w:tcW w:w="2126" w:type="dxa"/>
            <w:tcBorders>
              <w:top w:val="nil"/>
              <w:left w:val="nil"/>
              <w:bottom w:val="single" w:sz="8" w:space="0" w:color="BFBFBF"/>
              <w:right w:val="single" w:sz="8" w:space="0" w:color="BFBFBF"/>
            </w:tcBorders>
            <w:shd w:val="clear" w:color="auto" w:fill="auto"/>
            <w:hideMark/>
          </w:tcPr>
          <w:p w14:paraId="1E1259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Neoplasm, malignant, liver </w:t>
            </w:r>
          </w:p>
        </w:tc>
        <w:tc>
          <w:tcPr>
            <w:tcW w:w="4098" w:type="dxa"/>
            <w:tcBorders>
              <w:top w:val="nil"/>
              <w:left w:val="nil"/>
              <w:bottom w:val="single" w:sz="8" w:space="0" w:color="BFBFBF"/>
              <w:right w:val="single" w:sz="8" w:space="0" w:color="BFBFBF"/>
            </w:tcBorders>
            <w:shd w:val="clear" w:color="auto" w:fill="auto"/>
            <w:hideMark/>
          </w:tcPr>
          <w:p w14:paraId="40F996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21BF6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5BAD2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C22.9</w:t>
            </w:r>
          </w:p>
        </w:tc>
        <w:tc>
          <w:tcPr>
            <w:tcW w:w="2893" w:type="dxa"/>
            <w:tcBorders>
              <w:top w:val="nil"/>
              <w:left w:val="nil"/>
              <w:bottom w:val="single" w:sz="8" w:space="0" w:color="BFBFBF"/>
              <w:right w:val="single" w:sz="8" w:space="0" w:color="BFBFBF"/>
            </w:tcBorders>
            <w:shd w:val="clear" w:color="auto" w:fill="auto"/>
            <w:hideMark/>
          </w:tcPr>
          <w:p w14:paraId="2B1FA0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liver, unspecified</w:t>
            </w:r>
          </w:p>
        </w:tc>
      </w:tr>
      <w:tr w:rsidR="009C32CA" w:rsidRPr="0042121F" w14:paraId="3D5DA3A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05031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07-0059</w:t>
            </w:r>
          </w:p>
        </w:tc>
        <w:tc>
          <w:tcPr>
            <w:tcW w:w="2126" w:type="dxa"/>
            <w:tcBorders>
              <w:top w:val="nil"/>
              <w:left w:val="nil"/>
              <w:bottom w:val="single" w:sz="8" w:space="0" w:color="BFBFBF"/>
              <w:right w:val="single" w:sz="8" w:space="0" w:color="BFBFBF"/>
            </w:tcBorders>
            <w:shd w:val="clear" w:color="auto" w:fill="auto"/>
            <w:hideMark/>
          </w:tcPr>
          <w:p w14:paraId="6F821E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pancreas</w:t>
            </w:r>
          </w:p>
        </w:tc>
        <w:tc>
          <w:tcPr>
            <w:tcW w:w="4098" w:type="dxa"/>
            <w:tcBorders>
              <w:top w:val="nil"/>
              <w:left w:val="nil"/>
              <w:bottom w:val="single" w:sz="8" w:space="0" w:color="BFBFBF"/>
              <w:right w:val="single" w:sz="8" w:space="0" w:color="BFBFBF"/>
            </w:tcBorders>
            <w:shd w:val="clear" w:color="auto" w:fill="auto"/>
            <w:hideMark/>
          </w:tcPr>
          <w:p w14:paraId="6DD0D9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034A4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E8807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C25.9</w:t>
            </w:r>
          </w:p>
        </w:tc>
        <w:tc>
          <w:tcPr>
            <w:tcW w:w="2893" w:type="dxa"/>
            <w:tcBorders>
              <w:top w:val="nil"/>
              <w:left w:val="nil"/>
              <w:bottom w:val="single" w:sz="8" w:space="0" w:color="BFBFBF"/>
              <w:right w:val="single" w:sz="8" w:space="0" w:color="BFBFBF"/>
            </w:tcBorders>
            <w:shd w:val="clear" w:color="auto" w:fill="auto"/>
            <w:hideMark/>
          </w:tcPr>
          <w:p w14:paraId="43876C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pancreas, part unspecified</w:t>
            </w:r>
          </w:p>
        </w:tc>
      </w:tr>
      <w:tr w:rsidR="009C32CA" w:rsidRPr="0042121F" w14:paraId="2F73858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C5C7D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10-0057</w:t>
            </w:r>
          </w:p>
        </w:tc>
        <w:tc>
          <w:tcPr>
            <w:tcW w:w="2126" w:type="dxa"/>
            <w:tcBorders>
              <w:top w:val="nil"/>
              <w:left w:val="nil"/>
              <w:bottom w:val="single" w:sz="8" w:space="0" w:color="BFBFBF"/>
              <w:right w:val="single" w:sz="8" w:space="0" w:color="BFBFBF"/>
            </w:tcBorders>
            <w:shd w:val="clear" w:color="auto" w:fill="auto"/>
            <w:hideMark/>
          </w:tcPr>
          <w:p w14:paraId="133B58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Food allergies and intolerance</w:t>
            </w:r>
          </w:p>
        </w:tc>
        <w:tc>
          <w:tcPr>
            <w:tcW w:w="4098" w:type="dxa"/>
            <w:tcBorders>
              <w:top w:val="nil"/>
              <w:left w:val="nil"/>
              <w:bottom w:val="single" w:sz="8" w:space="0" w:color="BFBFBF"/>
              <w:right w:val="single" w:sz="8" w:space="0" w:color="BFBFBF"/>
            </w:tcBorders>
            <w:shd w:val="clear" w:color="auto" w:fill="auto"/>
            <w:hideMark/>
          </w:tcPr>
          <w:p w14:paraId="66BB49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Coeliac disease, lactose intolerance</w:t>
            </w:r>
          </w:p>
        </w:tc>
        <w:tc>
          <w:tcPr>
            <w:tcW w:w="2921" w:type="dxa"/>
            <w:tcBorders>
              <w:top w:val="nil"/>
              <w:left w:val="nil"/>
              <w:bottom w:val="single" w:sz="8" w:space="0" w:color="BFBFBF"/>
              <w:right w:val="single" w:sz="8" w:space="0" w:color="BFBFBF"/>
            </w:tcBorders>
            <w:shd w:val="clear" w:color="auto" w:fill="auto"/>
            <w:hideMark/>
          </w:tcPr>
          <w:p w14:paraId="3A0264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Eczema</w:t>
            </w:r>
          </w:p>
        </w:tc>
        <w:tc>
          <w:tcPr>
            <w:tcW w:w="1061" w:type="dxa"/>
            <w:tcBorders>
              <w:top w:val="nil"/>
              <w:left w:val="nil"/>
              <w:bottom w:val="single" w:sz="8" w:space="0" w:color="BFBFBF"/>
              <w:right w:val="single" w:sz="8" w:space="0" w:color="BFBFBF"/>
            </w:tcBorders>
            <w:shd w:val="clear" w:color="auto" w:fill="auto"/>
            <w:hideMark/>
          </w:tcPr>
          <w:p w14:paraId="08CE6D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K90.4</w:t>
            </w:r>
          </w:p>
        </w:tc>
        <w:tc>
          <w:tcPr>
            <w:tcW w:w="2893" w:type="dxa"/>
            <w:tcBorders>
              <w:top w:val="nil"/>
              <w:left w:val="nil"/>
              <w:bottom w:val="single" w:sz="8" w:space="0" w:color="BFBFBF"/>
              <w:right w:val="single" w:sz="8" w:space="0" w:color="BFBFBF"/>
            </w:tcBorders>
            <w:shd w:val="clear" w:color="auto" w:fill="auto"/>
            <w:hideMark/>
          </w:tcPr>
          <w:p w14:paraId="724DD8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Malabsorption due to intolerance, not elsewhere classified</w:t>
            </w:r>
          </w:p>
        </w:tc>
      </w:tr>
      <w:tr w:rsidR="009C32CA" w:rsidRPr="0042121F" w14:paraId="7DB0392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DD6D9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21-0053</w:t>
            </w:r>
          </w:p>
        </w:tc>
        <w:tc>
          <w:tcPr>
            <w:tcW w:w="2126" w:type="dxa"/>
            <w:tcBorders>
              <w:top w:val="nil"/>
              <w:left w:val="nil"/>
              <w:bottom w:val="single" w:sz="8" w:space="0" w:color="BFBFBF"/>
              <w:right w:val="single" w:sz="8" w:space="0" w:color="BFBFBF"/>
            </w:tcBorders>
            <w:shd w:val="clear" w:color="auto" w:fill="auto"/>
            <w:hideMark/>
          </w:tcPr>
          <w:p w14:paraId="367118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abdomen </w:t>
            </w:r>
          </w:p>
        </w:tc>
        <w:tc>
          <w:tcPr>
            <w:tcW w:w="4098" w:type="dxa"/>
            <w:tcBorders>
              <w:top w:val="nil"/>
              <w:left w:val="nil"/>
              <w:bottom w:val="single" w:sz="8" w:space="0" w:color="BFBFBF"/>
              <w:right w:val="single" w:sz="8" w:space="0" w:color="BFBFBF"/>
            </w:tcBorders>
            <w:shd w:val="clear" w:color="auto" w:fill="auto"/>
            <w:hideMark/>
          </w:tcPr>
          <w:p w14:paraId="2BC8B4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Concussion, bruise, crush injury, laceration, rupture, puncture, tear to spleen, pancreas, liver, gall bladder, stomach, small and large intestine, peritoneum, mesentery or retroperitoneum, injury to abdomen not otherwise specified</w:t>
            </w:r>
          </w:p>
        </w:tc>
        <w:tc>
          <w:tcPr>
            <w:tcW w:w="2921" w:type="dxa"/>
            <w:tcBorders>
              <w:top w:val="nil"/>
              <w:left w:val="nil"/>
              <w:bottom w:val="single" w:sz="8" w:space="0" w:color="BFBFBF"/>
              <w:right w:val="single" w:sz="8" w:space="0" w:color="BFBFBF"/>
            </w:tcBorders>
            <w:shd w:val="clear" w:color="auto" w:fill="auto"/>
            <w:hideMark/>
          </w:tcPr>
          <w:p w14:paraId="4DB682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subcutaneous tissue</w:t>
            </w:r>
          </w:p>
        </w:tc>
        <w:tc>
          <w:tcPr>
            <w:tcW w:w="1061" w:type="dxa"/>
            <w:tcBorders>
              <w:top w:val="nil"/>
              <w:left w:val="nil"/>
              <w:bottom w:val="single" w:sz="8" w:space="0" w:color="BFBFBF"/>
              <w:right w:val="single" w:sz="8" w:space="0" w:color="BFBFBF"/>
            </w:tcBorders>
            <w:shd w:val="clear" w:color="auto" w:fill="auto"/>
            <w:hideMark/>
          </w:tcPr>
          <w:p w14:paraId="6DBE8D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S39.9</w:t>
            </w:r>
          </w:p>
        </w:tc>
        <w:tc>
          <w:tcPr>
            <w:tcW w:w="2893" w:type="dxa"/>
            <w:tcBorders>
              <w:top w:val="nil"/>
              <w:left w:val="nil"/>
              <w:bottom w:val="single" w:sz="8" w:space="0" w:color="BFBFBF"/>
              <w:right w:val="single" w:sz="8" w:space="0" w:color="BFBFBF"/>
            </w:tcBorders>
            <w:shd w:val="clear" w:color="auto" w:fill="auto"/>
            <w:hideMark/>
          </w:tcPr>
          <w:p w14:paraId="423B72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abdomen, lower back and pelvis</w:t>
            </w:r>
          </w:p>
        </w:tc>
      </w:tr>
      <w:tr w:rsidR="009C32CA" w:rsidRPr="0042121F" w14:paraId="79EF3E7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C8D71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21-0070</w:t>
            </w:r>
          </w:p>
        </w:tc>
        <w:tc>
          <w:tcPr>
            <w:tcW w:w="2126" w:type="dxa"/>
            <w:tcBorders>
              <w:top w:val="nil"/>
              <w:left w:val="nil"/>
              <w:bottom w:val="single" w:sz="8" w:space="0" w:color="BFBFBF"/>
              <w:right w:val="single" w:sz="8" w:space="0" w:color="BFBFBF"/>
            </w:tcBorders>
            <w:shd w:val="clear" w:color="auto" w:fill="auto"/>
            <w:hideMark/>
          </w:tcPr>
          <w:p w14:paraId="095097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abdomen </w:t>
            </w:r>
          </w:p>
        </w:tc>
        <w:tc>
          <w:tcPr>
            <w:tcW w:w="4098" w:type="dxa"/>
            <w:tcBorders>
              <w:top w:val="nil"/>
              <w:left w:val="nil"/>
              <w:bottom w:val="single" w:sz="8" w:space="0" w:color="BFBFBF"/>
              <w:right w:val="single" w:sz="8" w:space="0" w:color="BFBFBF"/>
            </w:tcBorders>
            <w:shd w:val="clear" w:color="auto" w:fill="auto"/>
            <w:hideMark/>
          </w:tcPr>
          <w:p w14:paraId="73BFCD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0404F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subcutaneous tissue</w:t>
            </w:r>
          </w:p>
        </w:tc>
        <w:tc>
          <w:tcPr>
            <w:tcW w:w="1061" w:type="dxa"/>
            <w:tcBorders>
              <w:top w:val="nil"/>
              <w:left w:val="nil"/>
              <w:bottom w:val="single" w:sz="8" w:space="0" w:color="BFBFBF"/>
              <w:right w:val="single" w:sz="8" w:space="0" w:color="BFBFBF"/>
            </w:tcBorders>
            <w:shd w:val="clear" w:color="auto" w:fill="auto"/>
            <w:hideMark/>
          </w:tcPr>
          <w:p w14:paraId="5E2E8D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S34.8</w:t>
            </w:r>
          </w:p>
        </w:tc>
        <w:tc>
          <w:tcPr>
            <w:tcW w:w="2893" w:type="dxa"/>
            <w:tcBorders>
              <w:top w:val="nil"/>
              <w:left w:val="nil"/>
              <w:bottom w:val="single" w:sz="8" w:space="0" w:color="BFBFBF"/>
              <w:right w:val="single" w:sz="8" w:space="0" w:color="BFBFBF"/>
            </w:tcBorders>
            <w:shd w:val="clear" w:color="auto" w:fill="auto"/>
            <w:hideMark/>
          </w:tcPr>
          <w:p w14:paraId="3AF8E82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other and unspecified nerves at abdomen, lower back and pelvis level</w:t>
            </w:r>
          </w:p>
        </w:tc>
      </w:tr>
      <w:tr w:rsidR="00DE795F" w:rsidRPr="0042121F" w14:paraId="49EE6283"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6A3D3A31"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Hepatobiliary 20.26</w:t>
            </w:r>
          </w:p>
        </w:tc>
      </w:tr>
      <w:tr w:rsidR="009C32CA" w:rsidRPr="0042121F" w14:paraId="5495A22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94606F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07-0050</w:t>
            </w:r>
          </w:p>
        </w:tc>
        <w:tc>
          <w:tcPr>
            <w:tcW w:w="2126" w:type="dxa"/>
            <w:tcBorders>
              <w:top w:val="nil"/>
              <w:left w:val="nil"/>
              <w:bottom w:val="single" w:sz="8" w:space="0" w:color="BFBFBF"/>
              <w:right w:val="single" w:sz="8" w:space="0" w:color="BFBFBF"/>
            </w:tcBorders>
            <w:shd w:val="clear" w:color="auto" w:fill="auto"/>
            <w:hideMark/>
          </w:tcPr>
          <w:p w14:paraId="6E8627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Cirrhosis or alcoholic liver disease</w:t>
            </w:r>
          </w:p>
        </w:tc>
        <w:tc>
          <w:tcPr>
            <w:tcW w:w="4098" w:type="dxa"/>
            <w:tcBorders>
              <w:top w:val="nil"/>
              <w:left w:val="nil"/>
              <w:bottom w:val="single" w:sz="8" w:space="0" w:color="BFBFBF"/>
              <w:right w:val="single" w:sz="8" w:space="0" w:color="BFBFBF"/>
            </w:tcBorders>
            <w:shd w:val="clear" w:color="auto" w:fill="auto"/>
            <w:hideMark/>
          </w:tcPr>
          <w:p w14:paraId="2BA9C1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Alcoholic liver disease, alcoholic fatty liver, alcoholic cirrhosis, alcoholic hepatitis, fibrosis and sclerosis of the liver, cirrhosis of the liver</w:t>
            </w:r>
          </w:p>
        </w:tc>
        <w:tc>
          <w:tcPr>
            <w:tcW w:w="2921" w:type="dxa"/>
            <w:tcBorders>
              <w:top w:val="nil"/>
              <w:left w:val="nil"/>
              <w:bottom w:val="single" w:sz="8" w:space="0" w:color="BFBFBF"/>
              <w:right w:val="single" w:sz="8" w:space="0" w:color="BFBFBF"/>
            </w:tcBorders>
            <w:shd w:val="clear" w:color="auto" w:fill="auto"/>
            <w:hideMark/>
          </w:tcPr>
          <w:p w14:paraId="2A6B1F9E"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Nonalcoholic</w:t>
            </w:r>
            <w:proofErr w:type="spellEnd"/>
            <w:r w:rsidRPr="0042121F">
              <w:rPr>
                <w:rFonts w:eastAsia="Times New Roman"/>
                <w:color w:val="000000"/>
                <w:sz w:val="16"/>
                <w:szCs w:val="16"/>
                <w:lang w:eastAsia="en-AU"/>
              </w:rPr>
              <w:t xml:space="preserve"> fatty liver disease</w:t>
            </w:r>
          </w:p>
        </w:tc>
        <w:tc>
          <w:tcPr>
            <w:tcW w:w="1061" w:type="dxa"/>
            <w:tcBorders>
              <w:top w:val="nil"/>
              <w:left w:val="nil"/>
              <w:bottom w:val="single" w:sz="8" w:space="0" w:color="BFBFBF"/>
              <w:right w:val="single" w:sz="8" w:space="0" w:color="BFBFBF"/>
            </w:tcBorders>
            <w:shd w:val="clear" w:color="auto" w:fill="auto"/>
            <w:hideMark/>
          </w:tcPr>
          <w:p w14:paraId="6AA8B1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K70.9</w:t>
            </w:r>
          </w:p>
        </w:tc>
        <w:tc>
          <w:tcPr>
            <w:tcW w:w="2893" w:type="dxa"/>
            <w:tcBorders>
              <w:top w:val="nil"/>
              <w:left w:val="nil"/>
              <w:bottom w:val="single" w:sz="8" w:space="0" w:color="BFBFBF"/>
              <w:right w:val="single" w:sz="8" w:space="0" w:color="BFBFBF"/>
            </w:tcBorders>
            <w:shd w:val="clear" w:color="auto" w:fill="auto"/>
            <w:hideMark/>
          </w:tcPr>
          <w:p w14:paraId="64A622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Alcoholic liver disease, unspecified</w:t>
            </w:r>
          </w:p>
        </w:tc>
      </w:tr>
      <w:tr w:rsidR="009C32CA" w:rsidRPr="0042121F" w14:paraId="4913524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B7B834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07-0051</w:t>
            </w:r>
          </w:p>
        </w:tc>
        <w:tc>
          <w:tcPr>
            <w:tcW w:w="2126" w:type="dxa"/>
            <w:tcBorders>
              <w:top w:val="nil"/>
              <w:left w:val="nil"/>
              <w:bottom w:val="single" w:sz="8" w:space="0" w:color="BFBFBF"/>
              <w:right w:val="single" w:sz="8" w:space="0" w:color="BFBFBF"/>
            </w:tcBorders>
            <w:shd w:val="clear" w:color="auto" w:fill="auto"/>
            <w:hideMark/>
          </w:tcPr>
          <w:p w14:paraId="1C67CFA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biliary tract</w:t>
            </w:r>
          </w:p>
        </w:tc>
        <w:tc>
          <w:tcPr>
            <w:tcW w:w="4098" w:type="dxa"/>
            <w:tcBorders>
              <w:top w:val="nil"/>
              <w:left w:val="nil"/>
              <w:bottom w:val="single" w:sz="8" w:space="0" w:color="BFBFBF"/>
              <w:right w:val="single" w:sz="8" w:space="0" w:color="BFBFBF"/>
            </w:tcBorders>
            <w:shd w:val="clear" w:color="auto" w:fill="auto"/>
            <w:hideMark/>
          </w:tcPr>
          <w:p w14:paraId="5594F3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Calculus of gall bladder with or without cholecystitis with or without obstruction, biliary colic, obstruction, fistula, spasm, biliary cyst, cholangitis</w:t>
            </w:r>
          </w:p>
        </w:tc>
        <w:tc>
          <w:tcPr>
            <w:tcW w:w="2921" w:type="dxa"/>
            <w:tcBorders>
              <w:top w:val="nil"/>
              <w:left w:val="nil"/>
              <w:bottom w:val="single" w:sz="8" w:space="0" w:color="BFBFBF"/>
              <w:right w:val="single" w:sz="8" w:space="0" w:color="BFBFBF"/>
            </w:tcBorders>
            <w:shd w:val="clear" w:color="auto" w:fill="auto"/>
            <w:hideMark/>
          </w:tcPr>
          <w:p w14:paraId="4E5364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hepatobiliary system</w:t>
            </w:r>
          </w:p>
        </w:tc>
        <w:tc>
          <w:tcPr>
            <w:tcW w:w="1061" w:type="dxa"/>
            <w:tcBorders>
              <w:top w:val="nil"/>
              <w:left w:val="nil"/>
              <w:bottom w:val="single" w:sz="8" w:space="0" w:color="BFBFBF"/>
              <w:right w:val="single" w:sz="8" w:space="0" w:color="BFBFBF"/>
            </w:tcBorders>
            <w:shd w:val="clear" w:color="auto" w:fill="auto"/>
            <w:hideMark/>
          </w:tcPr>
          <w:p w14:paraId="704DA80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K83.9</w:t>
            </w:r>
          </w:p>
        </w:tc>
        <w:tc>
          <w:tcPr>
            <w:tcW w:w="2893" w:type="dxa"/>
            <w:tcBorders>
              <w:top w:val="nil"/>
              <w:left w:val="nil"/>
              <w:bottom w:val="single" w:sz="8" w:space="0" w:color="BFBFBF"/>
              <w:right w:val="single" w:sz="8" w:space="0" w:color="BFBFBF"/>
            </w:tcBorders>
            <w:shd w:val="clear" w:color="auto" w:fill="auto"/>
            <w:hideMark/>
          </w:tcPr>
          <w:p w14:paraId="6E3382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biliary tract, unspecified</w:t>
            </w:r>
          </w:p>
        </w:tc>
      </w:tr>
      <w:tr w:rsidR="009C32CA" w:rsidRPr="0042121F" w14:paraId="58BF605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5491D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07-0052</w:t>
            </w:r>
          </w:p>
        </w:tc>
        <w:tc>
          <w:tcPr>
            <w:tcW w:w="2126" w:type="dxa"/>
            <w:tcBorders>
              <w:top w:val="nil"/>
              <w:left w:val="nil"/>
              <w:bottom w:val="single" w:sz="8" w:space="0" w:color="BFBFBF"/>
              <w:right w:val="single" w:sz="8" w:space="0" w:color="BFBFBF"/>
            </w:tcBorders>
            <w:shd w:val="clear" w:color="auto" w:fill="auto"/>
            <w:hideMark/>
          </w:tcPr>
          <w:p w14:paraId="610272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pancreas</w:t>
            </w:r>
          </w:p>
        </w:tc>
        <w:tc>
          <w:tcPr>
            <w:tcW w:w="4098" w:type="dxa"/>
            <w:tcBorders>
              <w:top w:val="nil"/>
              <w:left w:val="nil"/>
              <w:bottom w:val="single" w:sz="8" w:space="0" w:color="BFBFBF"/>
              <w:right w:val="single" w:sz="8" w:space="0" w:color="BFBFBF"/>
            </w:tcBorders>
            <w:shd w:val="clear" w:color="auto" w:fill="auto"/>
            <w:hideMark/>
          </w:tcPr>
          <w:p w14:paraId="35E2BC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or chronic pancreatitis (including alcohol induced), cyst, pseudocyst, necrosis, atrophy, calculus, fibrosis</w:t>
            </w:r>
          </w:p>
        </w:tc>
        <w:tc>
          <w:tcPr>
            <w:tcW w:w="2921" w:type="dxa"/>
            <w:tcBorders>
              <w:top w:val="nil"/>
              <w:left w:val="nil"/>
              <w:bottom w:val="single" w:sz="8" w:space="0" w:color="BFBFBF"/>
              <w:right w:val="single" w:sz="8" w:space="0" w:color="BFBFBF"/>
            </w:tcBorders>
            <w:shd w:val="clear" w:color="auto" w:fill="auto"/>
            <w:hideMark/>
          </w:tcPr>
          <w:p w14:paraId="5671F4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Diabetes mellitus </w:t>
            </w:r>
          </w:p>
        </w:tc>
        <w:tc>
          <w:tcPr>
            <w:tcW w:w="1061" w:type="dxa"/>
            <w:tcBorders>
              <w:top w:val="nil"/>
              <w:left w:val="nil"/>
              <w:bottom w:val="single" w:sz="8" w:space="0" w:color="BFBFBF"/>
              <w:right w:val="single" w:sz="8" w:space="0" w:color="BFBFBF"/>
            </w:tcBorders>
            <w:shd w:val="clear" w:color="auto" w:fill="auto"/>
            <w:hideMark/>
          </w:tcPr>
          <w:p w14:paraId="6CCBAD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K85.9</w:t>
            </w:r>
          </w:p>
        </w:tc>
        <w:tc>
          <w:tcPr>
            <w:tcW w:w="2893" w:type="dxa"/>
            <w:tcBorders>
              <w:top w:val="nil"/>
              <w:left w:val="nil"/>
              <w:bottom w:val="single" w:sz="8" w:space="0" w:color="BFBFBF"/>
              <w:right w:val="single" w:sz="8" w:space="0" w:color="BFBFBF"/>
            </w:tcBorders>
            <w:shd w:val="clear" w:color="auto" w:fill="auto"/>
            <w:hideMark/>
          </w:tcPr>
          <w:p w14:paraId="5CD7AA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pancreatitis, unspecified</w:t>
            </w:r>
          </w:p>
        </w:tc>
      </w:tr>
      <w:tr w:rsidR="009C32CA" w:rsidRPr="0042121F" w14:paraId="445C6A5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0DFF7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07-0053</w:t>
            </w:r>
          </w:p>
        </w:tc>
        <w:tc>
          <w:tcPr>
            <w:tcW w:w="2126" w:type="dxa"/>
            <w:tcBorders>
              <w:top w:val="nil"/>
              <w:left w:val="nil"/>
              <w:bottom w:val="single" w:sz="8" w:space="0" w:color="BFBFBF"/>
              <w:right w:val="single" w:sz="8" w:space="0" w:color="BFBFBF"/>
            </w:tcBorders>
            <w:shd w:val="clear" w:color="auto" w:fill="auto"/>
            <w:hideMark/>
          </w:tcPr>
          <w:p w14:paraId="6B3303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Liver disease, other</w:t>
            </w:r>
          </w:p>
        </w:tc>
        <w:tc>
          <w:tcPr>
            <w:tcW w:w="4098" w:type="dxa"/>
            <w:tcBorders>
              <w:top w:val="nil"/>
              <w:left w:val="nil"/>
              <w:bottom w:val="single" w:sz="8" w:space="0" w:color="BFBFBF"/>
              <w:right w:val="single" w:sz="8" w:space="0" w:color="BFBFBF"/>
            </w:tcBorders>
            <w:shd w:val="clear" w:color="auto" w:fill="auto"/>
            <w:hideMark/>
          </w:tcPr>
          <w:p w14:paraId="1F214C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Abscess of the liver, fatty change of the liver, toxic liver disease, hepatitis NEC</w:t>
            </w:r>
          </w:p>
        </w:tc>
        <w:tc>
          <w:tcPr>
            <w:tcW w:w="2921" w:type="dxa"/>
            <w:tcBorders>
              <w:top w:val="nil"/>
              <w:left w:val="nil"/>
              <w:bottom w:val="single" w:sz="8" w:space="0" w:color="BFBFBF"/>
              <w:right w:val="single" w:sz="8" w:space="0" w:color="BFBFBF"/>
            </w:tcBorders>
            <w:shd w:val="clear" w:color="auto" w:fill="auto"/>
            <w:hideMark/>
          </w:tcPr>
          <w:p w14:paraId="5B921A8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Hepatitis, viral, Jaundice within 28 days of birth, alcoholic fatty liver disease</w:t>
            </w:r>
          </w:p>
        </w:tc>
        <w:tc>
          <w:tcPr>
            <w:tcW w:w="1061" w:type="dxa"/>
            <w:tcBorders>
              <w:top w:val="nil"/>
              <w:left w:val="nil"/>
              <w:bottom w:val="single" w:sz="8" w:space="0" w:color="BFBFBF"/>
              <w:right w:val="single" w:sz="8" w:space="0" w:color="BFBFBF"/>
            </w:tcBorders>
            <w:shd w:val="clear" w:color="auto" w:fill="auto"/>
            <w:hideMark/>
          </w:tcPr>
          <w:p w14:paraId="0F11CB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K76.9</w:t>
            </w:r>
          </w:p>
        </w:tc>
        <w:tc>
          <w:tcPr>
            <w:tcW w:w="2893" w:type="dxa"/>
            <w:tcBorders>
              <w:top w:val="nil"/>
              <w:left w:val="nil"/>
              <w:bottom w:val="single" w:sz="8" w:space="0" w:color="BFBFBF"/>
              <w:right w:val="single" w:sz="8" w:space="0" w:color="BFBFBF"/>
            </w:tcBorders>
            <w:shd w:val="clear" w:color="auto" w:fill="auto"/>
            <w:hideMark/>
          </w:tcPr>
          <w:p w14:paraId="38C04D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Liver disease, unspecified</w:t>
            </w:r>
          </w:p>
        </w:tc>
      </w:tr>
      <w:tr w:rsidR="009C32CA" w:rsidRPr="0042121F" w14:paraId="577AC1C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8688D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07-0054</w:t>
            </w:r>
          </w:p>
        </w:tc>
        <w:tc>
          <w:tcPr>
            <w:tcW w:w="2126" w:type="dxa"/>
            <w:tcBorders>
              <w:top w:val="nil"/>
              <w:left w:val="nil"/>
              <w:bottom w:val="single" w:sz="8" w:space="0" w:color="BFBFBF"/>
              <w:right w:val="single" w:sz="8" w:space="0" w:color="BFBFBF"/>
            </w:tcBorders>
            <w:shd w:val="clear" w:color="auto" w:fill="auto"/>
            <w:hideMark/>
          </w:tcPr>
          <w:p w14:paraId="4DF653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hepatobiliary system</w:t>
            </w:r>
          </w:p>
        </w:tc>
        <w:tc>
          <w:tcPr>
            <w:tcW w:w="4098" w:type="dxa"/>
            <w:tcBorders>
              <w:top w:val="nil"/>
              <w:left w:val="nil"/>
              <w:bottom w:val="single" w:sz="8" w:space="0" w:color="BFBFBF"/>
              <w:right w:val="single" w:sz="8" w:space="0" w:color="BFBFBF"/>
            </w:tcBorders>
            <w:shd w:val="clear" w:color="auto" w:fill="auto"/>
            <w:hideMark/>
          </w:tcPr>
          <w:p w14:paraId="7DF9C3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Hepatomegaly, Jaundice, Ascites, Intra-abdominal swelling, mass and lump, abnormal finding on imaging or pathology</w:t>
            </w:r>
          </w:p>
        </w:tc>
        <w:tc>
          <w:tcPr>
            <w:tcW w:w="2921" w:type="dxa"/>
            <w:tcBorders>
              <w:top w:val="nil"/>
              <w:left w:val="nil"/>
              <w:bottom w:val="single" w:sz="8" w:space="0" w:color="BFBFBF"/>
              <w:right w:val="single" w:sz="8" w:space="0" w:color="BFBFBF"/>
            </w:tcBorders>
            <w:shd w:val="clear" w:color="auto" w:fill="auto"/>
            <w:hideMark/>
          </w:tcPr>
          <w:p w14:paraId="71D3B1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Jaundice within 28 days of birth</w:t>
            </w:r>
          </w:p>
        </w:tc>
        <w:tc>
          <w:tcPr>
            <w:tcW w:w="1061" w:type="dxa"/>
            <w:tcBorders>
              <w:top w:val="nil"/>
              <w:left w:val="nil"/>
              <w:bottom w:val="single" w:sz="8" w:space="0" w:color="BFBFBF"/>
              <w:right w:val="single" w:sz="8" w:space="0" w:color="BFBFBF"/>
            </w:tcBorders>
            <w:shd w:val="clear" w:color="auto" w:fill="auto"/>
            <w:hideMark/>
          </w:tcPr>
          <w:p w14:paraId="615C319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R16.2</w:t>
            </w:r>
          </w:p>
        </w:tc>
        <w:tc>
          <w:tcPr>
            <w:tcW w:w="2893" w:type="dxa"/>
            <w:tcBorders>
              <w:top w:val="nil"/>
              <w:left w:val="nil"/>
              <w:bottom w:val="single" w:sz="8" w:space="0" w:color="BFBFBF"/>
              <w:right w:val="single" w:sz="8" w:space="0" w:color="BFBFBF"/>
            </w:tcBorders>
            <w:shd w:val="clear" w:color="auto" w:fill="auto"/>
            <w:hideMark/>
          </w:tcPr>
          <w:p w14:paraId="28E796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Hepatomegaly with splenomegaly, not elsewhere classified</w:t>
            </w:r>
          </w:p>
        </w:tc>
      </w:tr>
      <w:tr w:rsidR="009C32CA" w:rsidRPr="0042121F" w14:paraId="032BC78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B69BF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07-0055</w:t>
            </w:r>
          </w:p>
        </w:tc>
        <w:tc>
          <w:tcPr>
            <w:tcW w:w="2126" w:type="dxa"/>
            <w:tcBorders>
              <w:top w:val="nil"/>
              <w:left w:val="nil"/>
              <w:bottom w:val="single" w:sz="8" w:space="0" w:color="BFBFBF"/>
              <w:right w:val="single" w:sz="8" w:space="0" w:color="BFBFBF"/>
            </w:tcBorders>
            <w:shd w:val="clear" w:color="auto" w:fill="auto"/>
            <w:hideMark/>
          </w:tcPr>
          <w:p w14:paraId="42D30693"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liver or pancreas</w:t>
            </w:r>
          </w:p>
        </w:tc>
        <w:tc>
          <w:tcPr>
            <w:tcW w:w="4098" w:type="dxa"/>
            <w:tcBorders>
              <w:top w:val="nil"/>
              <w:left w:val="nil"/>
              <w:bottom w:val="single" w:sz="8" w:space="0" w:color="BFBFBF"/>
              <w:right w:val="single" w:sz="8" w:space="0" w:color="BFBFBF"/>
            </w:tcBorders>
            <w:shd w:val="clear" w:color="auto" w:fill="auto"/>
            <w:hideMark/>
          </w:tcPr>
          <w:p w14:paraId="34B01FBA"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xml:space="preserve"> evaluation and management liver transplant, pancreas transplant</w:t>
            </w:r>
          </w:p>
        </w:tc>
        <w:tc>
          <w:tcPr>
            <w:tcW w:w="2921" w:type="dxa"/>
            <w:tcBorders>
              <w:top w:val="nil"/>
              <w:left w:val="nil"/>
              <w:bottom w:val="single" w:sz="8" w:space="0" w:color="BFBFBF"/>
              <w:right w:val="single" w:sz="8" w:space="0" w:color="BFBFBF"/>
            </w:tcBorders>
            <w:shd w:val="clear" w:color="auto" w:fill="auto"/>
            <w:hideMark/>
          </w:tcPr>
          <w:p w14:paraId="63BDF2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9164A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Z94.4</w:t>
            </w:r>
          </w:p>
        </w:tc>
        <w:tc>
          <w:tcPr>
            <w:tcW w:w="2893" w:type="dxa"/>
            <w:tcBorders>
              <w:top w:val="nil"/>
              <w:left w:val="nil"/>
              <w:bottom w:val="single" w:sz="8" w:space="0" w:color="BFBFBF"/>
              <w:right w:val="single" w:sz="8" w:space="0" w:color="BFBFBF"/>
            </w:tcBorders>
            <w:shd w:val="clear" w:color="auto" w:fill="auto"/>
            <w:hideMark/>
          </w:tcPr>
          <w:p w14:paraId="3734E4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Liver transplant status</w:t>
            </w:r>
          </w:p>
        </w:tc>
      </w:tr>
      <w:tr w:rsidR="009C32CA" w:rsidRPr="0042121F" w14:paraId="3ECE399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19118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07-0056</w:t>
            </w:r>
          </w:p>
        </w:tc>
        <w:tc>
          <w:tcPr>
            <w:tcW w:w="2126" w:type="dxa"/>
            <w:tcBorders>
              <w:top w:val="nil"/>
              <w:left w:val="nil"/>
              <w:bottom w:val="single" w:sz="8" w:space="0" w:color="BFBFBF"/>
              <w:right w:val="single" w:sz="8" w:space="0" w:color="BFBFBF"/>
            </w:tcBorders>
            <w:shd w:val="clear" w:color="auto" w:fill="auto"/>
            <w:hideMark/>
          </w:tcPr>
          <w:p w14:paraId="767207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Hepatitis, viral</w:t>
            </w:r>
          </w:p>
        </w:tc>
        <w:tc>
          <w:tcPr>
            <w:tcW w:w="4098" w:type="dxa"/>
            <w:tcBorders>
              <w:top w:val="nil"/>
              <w:left w:val="nil"/>
              <w:bottom w:val="single" w:sz="8" w:space="0" w:color="BFBFBF"/>
              <w:right w:val="single" w:sz="8" w:space="0" w:color="BFBFBF"/>
            </w:tcBorders>
            <w:shd w:val="clear" w:color="auto" w:fill="auto"/>
            <w:hideMark/>
          </w:tcPr>
          <w:p w14:paraId="0F8E41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Hepatitis, viral type A, B, C, D or E</w:t>
            </w:r>
          </w:p>
        </w:tc>
        <w:tc>
          <w:tcPr>
            <w:tcW w:w="2921" w:type="dxa"/>
            <w:tcBorders>
              <w:top w:val="nil"/>
              <w:left w:val="nil"/>
              <w:bottom w:val="single" w:sz="8" w:space="0" w:color="BFBFBF"/>
              <w:right w:val="single" w:sz="8" w:space="0" w:color="BFBFBF"/>
            </w:tcBorders>
            <w:shd w:val="clear" w:color="auto" w:fill="auto"/>
            <w:hideMark/>
          </w:tcPr>
          <w:p w14:paraId="5F769E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Alcoholic hepatitis</w:t>
            </w:r>
          </w:p>
        </w:tc>
        <w:tc>
          <w:tcPr>
            <w:tcW w:w="1061" w:type="dxa"/>
            <w:tcBorders>
              <w:top w:val="nil"/>
              <w:left w:val="nil"/>
              <w:bottom w:val="single" w:sz="8" w:space="0" w:color="BFBFBF"/>
              <w:right w:val="single" w:sz="8" w:space="0" w:color="BFBFBF"/>
            </w:tcBorders>
            <w:shd w:val="clear" w:color="auto" w:fill="auto"/>
            <w:hideMark/>
          </w:tcPr>
          <w:p w14:paraId="64A42AD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B19.9</w:t>
            </w:r>
          </w:p>
        </w:tc>
        <w:tc>
          <w:tcPr>
            <w:tcW w:w="2893" w:type="dxa"/>
            <w:tcBorders>
              <w:top w:val="nil"/>
              <w:left w:val="nil"/>
              <w:bottom w:val="single" w:sz="8" w:space="0" w:color="BFBFBF"/>
              <w:right w:val="single" w:sz="8" w:space="0" w:color="BFBFBF"/>
            </w:tcBorders>
            <w:shd w:val="clear" w:color="auto" w:fill="auto"/>
            <w:hideMark/>
          </w:tcPr>
          <w:p w14:paraId="090C7A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viral hepatitis without hepatic coma</w:t>
            </w:r>
          </w:p>
        </w:tc>
      </w:tr>
      <w:tr w:rsidR="009C32CA" w:rsidRPr="0042121F" w14:paraId="4EBABAE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88463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07-0057</w:t>
            </w:r>
          </w:p>
        </w:tc>
        <w:tc>
          <w:tcPr>
            <w:tcW w:w="2126" w:type="dxa"/>
            <w:tcBorders>
              <w:top w:val="nil"/>
              <w:left w:val="nil"/>
              <w:bottom w:val="single" w:sz="8" w:space="0" w:color="BFBFBF"/>
              <w:right w:val="single" w:sz="8" w:space="0" w:color="BFBFBF"/>
            </w:tcBorders>
            <w:shd w:val="clear" w:color="auto" w:fill="auto"/>
            <w:hideMark/>
          </w:tcPr>
          <w:p w14:paraId="59E038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Liver failure</w:t>
            </w:r>
          </w:p>
        </w:tc>
        <w:tc>
          <w:tcPr>
            <w:tcW w:w="4098" w:type="dxa"/>
            <w:tcBorders>
              <w:top w:val="nil"/>
              <w:left w:val="nil"/>
              <w:bottom w:val="single" w:sz="8" w:space="0" w:color="BFBFBF"/>
              <w:right w:val="single" w:sz="8" w:space="0" w:color="BFBFBF"/>
            </w:tcBorders>
            <w:shd w:val="clear" w:color="auto" w:fill="auto"/>
            <w:hideMark/>
          </w:tcPr>
          <w:p w14:paraId="09DEFE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or acute liver failure</w:t>
            </w:r>
          </w:p>
        </w:tc>
        <w:tc>
          <w:tcPr>
            <w:tcW w:w="2921" w:type="dxa"/>
            <w:tcBorders>
              <w:top w:val="nil"/>
              <w:left w:val="nil"/>
              <w:bottom w:val="single" w:sz="8" w:space="0" w:color="BFBFBF"/>
              <w:right w:val="single" w:sz="8" w:space="0" w:color="BFBFBF"/>
            </w:tcBorders>
            <w:shd w:val="clear" w:color="auto" w:fill="auto"/>
            <w:hideMark/>
          </w:tcPr>
          <w:p w14:paraId="4AD2C5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Cirrhosis or alcoholic liver disease</w:t>
            </w:r>
          </w:p>
        </w:tc>
        <w:tc>
          <w:tcPr>
            <w:tcW w:w="1061" w:type="dxa"/>
            <w:tcBorders>
              <w:top w:val="nil"/>
              <w:left w:val="nil"/>
              <w:bottom w:val="single" w:sz="8" w:space="0" w:color="BFBFBF"/>
              <w:right w:val="single" w:sz="8" w:space="0" w:color="BFBFBF"/>
            </w:tcBorders>
            <w:shd w:val="clear" w:color="auto" w:fill="auto"/>
            <w:hideMark/>
          </w:tcPr>
          <w:p w14:paraId="12F2AA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K72.9</w:t>
            </w:r>
          </w:p>
        </w:tc>
        <w:tc>
          <w:tcPr>
            <w:tcW w:w="2893" w:type="dxa"/>
            <w:tcBorders>
              <w:top w:val="nil"/>
              <w:left w:val="nil"/>
              <w:bottom w:val="single" w:sz="8" w:space="0" w:color="BFBFBF"/>
              <w:right w:val="single" w:sz="8" w:space="0" w:color="BFBFBF"/>
            </w:tcBorders>
            <w:shd w:val="clear" w:color="auto" w:fill="auto"/>
            <w:hideMark/>
          </w:tcPr>
          <w:p w14:paraId="0292A4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Hepatic failure, unspecified</w:t>
            </w:r>
          </w:p>
        </w:tc>
      </w:tr>
      <w:tr w:rsidR="009C32CA" w:rsidRPr="0042121F" w14:paraId="0FCCBF5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CA0C0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07-0058</w:t>
            </w:r>
          </w:p>
        </w:tc>
        <w:tc>
          <w:tcPr>
            <w:tcW w:w="2126" w:type="dxa"/>
            <w:tcBorders>
              <w:top w:val="nil"/>
              <w:left w:val="nil"/>
              <w:bottom w:val="single" w:sz="8" w:space="0" w:color="BFBFBF"/>
              <w:right w:val="single" w:sz="8" w:space="0" w:color="BFBFBF"/>
            </w:tcBorders>
            <w:shd w:val="clear" w:color="auto" w:fill="auto"/>
            <w:hideMark/>
          </w:tcPr>
          <w:p w14:paraId="6DF69F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Neoplasm, malignant, liver </w:t>
            </w:r>
          </w:p>
        </w:tc>
        <w:tc>
          <w:tcPr>
            <w:tcW w:w="4098" w:type="dxa"/>
            <w:tcBorders>
              <w:top w:val="nil"/>
              <w:left w:val="nil"/>
              <w:bottom w:val="single" w:sz="8" w:space="0" w:color="BFBFBF"/>
              <w:right w:val="single" w:sz="8" w:space="0" w:color="BFBFBF"/>
            </w:tcBorders>
            <w:shd w:val="clear" w:color="auto" w:fill="auto"/>
            <w:hideMark/>
          </w:tcPr>
          <w:p w14:paraId="29494E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C46C1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1733A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C22.9</w:t>
            </w:r>
          </w:p>
        </w:tc>
        <w:tc>
          <w:tcPr>
            <w:tcW w:w="2893" w:type="dxa"/>
            <w:tcBorders>
              <w:top w:val="nil"/>
              <w:left w:val="nil"/>
              <w:bottom w:val="single" w:sz="8" w:space="0" w:color="BFBFBF"/>
              <w:right w:val="single" w:sz="8" w:space="0" w:color="BFBFBF"/>
            </w:tcBorders>
            <w:shd w:val="clear" w:color="auto" w:fill="auto"/>
            <w:hideMark/>
          </w:tcPr>
          <w:p w14:paraId="7C8EDD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liver, unspecified</w:t>
            </w:r>
          </w:p>
        </w:tc>
      </w:tr>
      <w:tr w:rsidR="009C32CA" w:rsidRPr="0042121F" w14:paraId="6957E2E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CD479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07-0059</w:t>
            </w:r>
          </w:p>
        </w:tc>
        <w:tc>
          <w:tcPr>
            <w:tcW w:w="2126" w:type="dxa"/>
            <w:tcBorders>
              <w:top w:val="nil"/>
              <w:left w:val="nil"/>
              <w:bottom w:val="single" w:sz="8" w:space="0" w:color="BFBFBF"/>
              <w:right w:val="single" w:sz="8" w:space="0" w:color="BFBFBF"/>
            </w:tcBorders>
            <w:shd w:val="clear" w:color="auto" w:fill="auto"/>
            <w:hideMark/>
          </w:tcPr>
          <w:p w14:paraId="3E43B6E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pancreas</w:t>
            </w:r>
          </w:p>
        </w:tc>
        <w:tc>
          <w:tcPr>
            <w:tcW w:w="4098" w:type="dxa"/>
            <w:tcBorders>
              <w:top w:val="nil"/>
              <w:left w:val="nil"/>
              <w:bottom w:val="single" w:sz="8" w:space="0" w:color="BFBFBF"/>
              <w:right w:val="single" w:sz="8" w:space="0" w:color="BFBFBF"/>
            </w:tcBorders>
            <w:shd w:val="clear" w:color="auto" w:fill="auto"/>
            <w:hideMark/>
          </w:tcPr>
          <w:p w14:paraId="46CD51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DBD81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A0CEE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C25.9</w:t>
            </w:r>
          </w:p>
        </w:tc>
        <w:tc>
          <w:tcPr>
            <w:tcW w:w="2893" w:type="dxa"/>
            <w:tcBorders>
              <w:top w:val="nil"/>
              <w:left w:val="nil"/>
              <w:bottom w:val="single" w:sz="8" w:space="0" w:color="BFBFBF"/>
              <w:right w:val="single" w:sz="8" w:space="0" w:color="BFBFBF"/>
            </w:tcBorders>
            <w:shd w:val="clear" w:color="auto" w:fill="auto"/>
            <w:hideMark/>
          </w:tcPr>
          <w:p w14:paraId="5D1AD4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pancreas, part unspecified</w:t>
            </w:r>
          </w:p>
        </w:tc>
      </w:tr>
      <w:tr w:rsidR="00DE795F" w:rsidRPr="0042121F" w14:paraId="6AF31F0A"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6BA9C4E3"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Craniofacial 20.27</w:t>
            </w:r>
          </w:p>
        </w:tc>
      </w:tr>
      <w:tr w:rsidR="009C32CA" w:rsidRPr="0042121F" w14:paraId="636A97C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BFAB6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03-0053</w:t>
            </w:r>
          </w:p>
        </w:tc>
        <w:tc>
          <w:tcPr>
            <w:tcW w:w="2126" w:type="dxa"/>
            <w:tcBorders>
              <w:top w:val="nil"/>
              <w:left w:val="nil"/>
              <w:bottom w:val="single" w:sz="8" w:space="0" w:color="BFBFBF"/>
              <w:right w:val="single" w:sz="8" w:space="0" w:color="BFBFBF"/>
            </w:tcBorders>
            <w:shd w:val="clear" w:color="auto" w:fill="auto"/>
            <w:hideMark/>
          </w:tcPr>
          <w:p w14:paraId="2C28B3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Nasal Deformity</w:t>
            </w:r>
          </w:p>
        </w:tc>
        <w:tc>
          <w:tcPr>
            <w:tcW w:w="4098" w:type="dxa"/>
            <w:tcBorders>
              <w:top w:val="nil"/>
              <w:left w:val="nil"/>
              <w:bottom w:val="single" w:sz="8" w:space="0" w:color="BFBFBF"/>
              <w:right w:val="single" w:sz="8" w:space="0" w:color="BFBFBF"/>
            </w:tcBorders>
            <w:shd w:val="clear" w:color="auto" w:fill="auto"/>
            <w:hideMark/>
          </w:tcPr>
          <w:p w14:paraId="307A13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Acquired or congenital deformity of nose including turbinate</w:t>
            </w:r>
          </w:p>
        </w:tc>
        <w:tc>
          <w:tcPr>
            <w:tcW w:w="2921" w:type="dxa"/>
            <w:tcBorders>
              <w:top w:val="nil"/>
              <w:left w:val="nil"/>
              <w:bottom w:val="single" w:sz="8" w:space="0" w:color="BFBFBF"/>
              <w:right w:val="single" w:sz="8" w:space="0" w:color="BFBFBF"/>
            </w:tcBorders>
            <w:shd w:val="clear" w:color="auto" w:fill="auto"/>
            <w:hideMark/>
          </w:tcPr>
          <w:p w14:paraId="564561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Deviated nasal septum, post procedural nasal disorders</w:t>
            </w:r>
          </w:p>
        </w:tc>
        <w:tc>
          <w:tcPr>
            <w:tcW w:w="1061" w:type="dxa"/>
            <w:tcBorders>
              <w:top w:val="nil"/>
              <w:left w:val="nil"/>
              <w:bottom w:val="single" w:sz="8" w:space="0" w:color="BFBFBF"/>
              <w:right w:val="single" w:sz="8" w:space="0" w:color="BFBFBF"/>
            </w:tcBorders>
            <w:shd w:val="clear" w:color="auto" w:fill="auto"/>
            <w:hideMark/>
          </w:tcPr>
          <w:p w14:paraId="3EAEC4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Q67.49</w:t>
            </w:r>
          </w:p>
        </w:tc>
        <w:tc>
          <w:tcPr>
            <w:tcW w:w="2893" w:type="dxa"/>
            <w:tcBorders>
              <w:top w:val="nil"/>
              <w:left w:val="nil"/>
              <w:bottom w:val="single" w:sz="8" w:space="0" w:color="BFBFBF"/>
              <w:right w:val="single" w:sz="8" w:space="0" w:color="BFBFBF"/>
            </w:tcBorders>
            <w:shd w:val="clear" w:color="auto" w:fill="auto"/>
            <w:hideMark/>
          </w:tcPr>
          <w:p w14:paraId="51C3E6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congenital deformities of skull, face and jaw</w:t>
            </w:r>
          </w:p>
        </w:tc>
      </w:tr>
      <w:tr w:rsidR="009C32CA" w:rsidRPr="0042121F" w14:paraId="544411F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B4E1E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05-0058</w:t>
            </w:r>
          </w:p>
        </w:tc>
        <w:tc>
          <w:tcPr>
            <w:tcW w:w="2126" w:type="dxa"/>
            <w:tcBorders>
              <w:top w:val="nil"/>
              <w:left w:val="nil"/>
              <w:bottom w:val="single" w:sz="8" w:space="0" w:color="BFBFBF"/>
              <w:right w:val="single" w:sz="8" w:space="0" w:color="BFBFBF"/>
            </w:tcBorders>
            <w:shd w:val="clear" w:color="auto" w:fill="auto"/>
            <w:hideMark/>
          </w:tcPr>
          <w:p w14:paraId="4EE8F0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malformation of heart</w:t>
            </w:r>
          </w:p>
        </w:tc>
        <w:tc>
          <w:tcPr>
            <w:tcW w:w="4098" w:type="dxa"/>
            <w:tcBorders>
              <w:top w:val="nil"/>
              <w:left w:val="nil"/>
              <w:bottom w:val="single" w:sz="8" w:space="0" w:color="BFBFBF"/>
              <w:right w:val="single" w:sz="8" w:space="0" w:color="BFBFBF"/>
            </w:tcBorders>
            <w:shd w:val="clear" w:color="auto" w:fill="auto"/>
            <w:hideMark/>
          </w:tcPr>
          <w:p w14:paraId="5957A4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malformations of cardiac chambers and connections, cardiac septa, valves; great arteries, great veins, other congenital malformation of heart not otherwise specified, with or without heart failure</w:t>
            </w:r>
          </w:p>
        </w:tc>
        <w:tc>
          <w:tcPr>
            <w:tcW w:w="2921" w:type="dxa"/>
            <w:tcBorders>
              <w:top w:val="nil"/>
              <w:left w:val="nil"/>
              <w:bottom w:val="single" w:sz="8" w:space="0" w:color="BFBFBF"/>
              <w:right w:val="single" w:sz="8" w:space="0" w:color="BFBFBF"/>
            </w:tcBorders>
            <w:shd w:val="clear" w:color="auto" w:fill="auto"/>
            <w:hideMark/>
          </w:tcPr>
          <w:p w14:paraId="124108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3DE57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Q24.9</w:t>
            </w:r>
          </w:p>
        </w:tc>
        <w:tc>
          <w:tcPr>
            <w:tcW w:w="2893" w:type="dxa"/>
            <w:tcBorders>
              <w:top w:val="nil"/>
              <w:left w:val="nil"/>
              <w:bottom w:val="single" w:sz="8" w:space="0" w:color="BFBFBF"/>
              <w:right w:val="single" w:sz="8" w:space="0" w:color="BFBFBF"/>
            </w:tcBorders>
            <w:shd w:val="clear" w:color="auto" w:fill="auto"/>
            <w:hideMark/>
          </w:tcPr>
          <w:p w14:paraId="63C9EA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malformation of heart, unspecified</w:t>
            </w:r>
          </w:p>
        </w:tc>
      </w:tr>
      <w:tr w:rsidR="009C32CA" w:rsidRPr="0042121F" w14:paraId="2B2C5F9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271862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08-0060</w:t>
            </w:r>
          </w:p>
        </w:tc>
        <w:tc>
          <w:tcPr>
            <w:tcW w:w="2126" w:type="dxa"/>
            <w:tcBorders>
              <w:top w:val="nil"/>
              <w:left w:val="nil"/>
              <w:bottom w:val="single" w:sz="8" w:space="0" w:color="BFBFBF"/>
              <w:right w:val="single" w:sz="8" w:space="0" w:color="BFBFBF"/>
            </w:tcBorders>
            <w:shd w:val="clear" w:color="auto" w:fill="auto"/>
            <w:hideMark/>
          </w:tcPr>
          <w:p w14:paraId="683519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deformity of head or face</w:t>
            </w:r>
          </w:p>
        </w:tc>
        <w:tc>
          <w:tcPr>
            <w:tcW w:w="4098" w:type="dxa"/>
            <w:tcBorders>
              <w:top w:val="nil"/>
              <w:left w:val="nil"/>
              <w:bottom w:val="single" w:sz="8" w:space="0" w:color="BFBFBF"/>
              <w:right w:val="single" w:sz="8" w:space="0" w:color="BFBFBF"/>
            </w:tcBorders>
            <w:shd w:val="clear" w:color="auto" w:fill="auto"/>
            <w:hideMark/>
          </w:tcPr>
          <w:p w14:paraId="5815BE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Other congenital malformations of skull, face and jaw, Cleft lip, cleft palate, </w:t>
            </w:r>
            <w:proofErr w:type="spellStart"/>
            <w:r w:rsidRPr="0042121F">
              <w:rPr>
                <w:rFonts w:eastAsia="Times New Roman"/>
                <w:color w:val="000000"/>
                <w:sz w:val="16"/>
                <w:szCs w:val="16"/>
                <w:lang w:eastAsia="en-AU"/>
              </w:rPr>
              <w:t>Hemifacial</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microsomia</w:t>
            </w:r>
            <w:proofErr w:type="spellEnd"/>
          </w:p>
        </w:tc>
        <w:tc>
          <w:tcPr>
            <w:tcW w:w="2921" w:type="dxa"/>
            <w:tcBorders>
              <w:top w:val="nil"/>
              <w:left w:val="nil"/>
              <w:bottom w:val="single" w:sz="8" w:space="0" w:color="BFBFBF"/>
              <w:right w:val="single" w:sz="8" w:space="0" w:color="BFBFBF"/>
            </w:tcBorders>
            <w:shd w:val="clear" w:color="auto" w:fill="auto"/>
            <w:hideMark/>
          </w:tcPr>
          <w:p w14:paraId="5541EA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CC120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Q67.49</w:t>
            </w:r>
          </w:p>
        </w:tc>
        <w:tc>
          <w:tcPr>
            <w:tcW w:w="2893" w:type="dxa"/>
            <w:tcBorders>
              <w:top w:val="nil"/>
              <w:left w:val="nil"/>
              <w:bottom w:val="single" w:sz="8" w:space="0" w:color="BFBFBF"/>
              <w:right w:val="single" w:sz="8" w:space="0" w:color="BFBFBF"/>
            </w:tcBorders>
            <w:shd w:val="clear" w:color="auto" w:fill="auto"/>
            <w:hideMark/>
          </w:tcPr>
          <w:p w14:paraId="7817267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congenital deformities of skull, face and jaw</w:t>
            </w:r>
          </w:p>
        </w:tc>
      </w:tr>
      <w:tr w:rsidR="00DE795F" w:rsidRPr="0042121F" w14:paraId="32403539"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605B8668"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Metabolic Bone 20.28</w:t>
            </w:r>
          </w:p>
        </w:tc>
      </w:tr>
      <w:tr w:rsidR="009C32CA" w:rsidRPr="0042121F" w14:paraId="6520733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446A5B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08-0050</w:t>
            </w:r>
          </w:p>
        </w:tc>
        <w:tc>
          <w:tcPr>
            <w:tcW w:w="2126" w:type="dxa"/>
            <w:tcBorders>
              <w:top w:val="nil"/>
              <w:left w:val="nil"/>
              <w:bottom w:val="single" w:sz="8" w:space="0" w:color="BFBFBF"/>
              <w:right w:val="single" w:sz="8" w:space="0" w:color="BFBFBF"/>
            </w:tcBorders>
            <w:shd w:val="clear" w:color="auto" w:fill="auto"/>
            <w:hideMark/>
          </w:tcPr>
          <w:p w14:paraId="054F7D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Pathological fracture</w:t>
            </w:r>
          </w:p>
        </w:tc>
        <w:tc>
          <w:tcPr>
            <w:tcW w:w="4098" w:type="dxa"/>
            <w:tcBorders>
              <w:top w:val="nil"/>
              <w:left w:val="nil"/>
              <w:bottom w:val="single" w:sz="8" w:space="0" w:color="BFBFBF"/>
              <w:right w:val="single" w:sz="8" w:space="0" w:color="BFBFBF"/>
            </w:tcBorders>
            <w:shd w:val="clear" w:color="auto" w:fill="auto"/>
            <w:hideMark/>
          </w:tcPr>
          <w:p w14:paraId="5585B7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Insufficiency fracture. Spontaneous fracture, non-traumatic compression / collapsed fracture. Drug induced fractures. Osteoporosis with pathological fracture</w:t>
            </w:r>
          </w:p>
        </w:tc>
        <w:tc>
          <w:tcPr>
            <w:tcW w:w="2921" w:type="dxa"/>
            <w:tcBorders>
              <w:top w:val="nil"/>
              <w:left w:val="nil"/>
              <w:bottom w:val="single" w:sz="8" w:space="0" w:color="BFBFBF"/>
              <w:right w:val="single" w:sz="8" w:space="0" w:color="BFBFBF"/>
            </w:tcBorders>
            <w:shd w:val="clear" w:color="auto" w:fill="auto"/>
            <w:hideMark/>
          </w:tcPr>
          <w:p w14:paraId="05E077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Trauma Fracture.</w:t>
            </w:r>
          </w:p>
        </w:tc>
        <w:tc>
          <w:tcPr>
            <w:tcW w:w="1061" w:type="dxa"/>
            <w:tcBorders>
              <w:top w:val="nil"/>
              <w:left w:val="nil"/>
              <w:bottom w:val="single" w:sz="8" w:space="0" w:color="BFBFBF"/>
              <w:right w:val="single" w:sz="8" w:space="0" w:color="BFBFBF"/>
            </w:tcBorders>
            <w:shd w:val="clear" w:color="auto" w:fill="auto"/>
            <w:hideMark/>
          </w:tcPr>
          <w:p w14:paraId="0F5E78B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M84.4</w:t>
            </w:r>
          </w:p>
        </w:tc>
        <w:tc>
          <w:tcPr>
            <w:tcW w:w="2893" w:type="dxa"/>
            <w:tcBorders>
              <w:top w:val="nil"/>
              <w:left w:val="nil"/>
              <w:bottom w:val="single" w:sz="8" w:space="0" w:color="BFBFBF"/>
              <w:right w:val="single" w:sz="8" w:space="0" w:color="BFBFBF"/>
            </w:tcBorders>
            <w:shd w:val="clear" w:color="auto" w:fill="auto"/>
            <w:hideMark/>
          </w:tcPr>
          <w:p w14:paraId="364A8D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Pathological fracture, not elsewhere classified</w:t>
            </w:r>
          </w:p>
        </w:tc>
      </w:tr>
      <w:tr w:rsidR="009C32CA" w:rsidRPr="0042121F" w14:paraId="06A4939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8F14F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08-0051</w:t>
            </w:r>
          </w:p>
        </w:tc>
        <w:tc>
          <w:tcPr>
            <w:tcW w:w="2126" w:type="dxa"/>
            <w:tcBorders>
              <w:top w:val="nil"/>
              <w:left w:val="nil"/>
              <w:bottom w:val="single" w:sz="8" w:space="0" w:color="BFBFBF"/>
              <w:right w:val="single" w:sz="8" w:space="0" w:color="BFBFBF"/>
            </w:tcBorders>
            <w:shd w:val="clear" w:color="auto" w:fill="auto"/>
            <w:hideMark/>
          </w:tcPr>
          <w:p w14:paraId="4C8CCD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Osteomyelitis</w:t>
            </w:r>
          </w:p>
        </w:tc>
        <w:tc>
          <w:tcPr>
            <w:tcW w:w="4098" w:type="dxa"/>
            <w:tcBorders>
              <w:top w:val="nil"/>
              <w:left w:val="nil"/>
              <w:bottom w:val="single" w:sz="8" w:space="0" w:color="BFBFBF"/>
              <w:right w:val="single" w:sz="8" w:space="0" w:color="BFBFBF"/>
            </w:tcBorders>
            <w:shd w:val="clear" w:color="auto" w:fill="auto"/>
            <w:hideMark/>
          </w:tcPr>
          <w:p w14:paraId="50A3E2F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or chronic osteomyelitis</w:t>
            </w:r>
          </w:p>
        </w:tc>
        <w:tc>
          <w:tcPr>
            <w:tcW w:w="2921" w:type="dxa"/>
            <w:tcBorders>
              <w:top w:val="nil"/>
              <w:left w:val="nil"/>
              <w:bottom w:val="single" w:sz="8" w:space="0" w:color="BFBFBF"/>
              <w:right w:val="single" w:sz="8" w:space="0" w:color="BFBFBF"/>
            </w:tcBorders>
            <w:shd w:val="clear" w:color="auto" w:fill="auto"/>
            <w:hideMark/>
          </w:tcPr>
          <w:p w14:paraId="3A47C7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Septic arthritis, osteoarthritis,</w:t>
            </w:r>
          </w:p>
        </w:tc>
        <w:tc>
          <w:tcPr>
            <w:tcW w:w="1061" w:type="dxa"/>
            <w:tcBorders>
              <w:top w:val="nil"/>
              <w:left w:val="nil"/>
              <w:bottom w:val="single" w:sz="8" w:space="0" w:color="BFBFBF"/>
              <w:right w:val="single" w:sz="8" w:space="0" w:color="BFBFBF"/>
            </w:tcBorders>
            <w:shd w:val="clear" w:color="auto" w:fill="auto"/>
            <w:hideMark/>
          </w:tcPr>
          <w:p w14:paraId="6EB487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M86.9</w:t>
            </w:r>
          </w:p>
        </w:tc>
        <w:tc>
          <w:tcPr>
            <w:tcW w:w="2893" w:type="dxa"/>
            <w:tcBorders>
              <w:top w:val="nil"/>
              <w:left w:val="nil"/>
              <w:bottom w:val="single" w:sz="8" w:space="0" w:color="BFBFBF"/>
              <w:right w:val="single" w:sz="8" w:space="0" w:color="BFBFBF"/>
            </w:tcBorders>
            <w:shd w:val="clear" w:color="auto" w:fill="auto"/>
            <w:hideMark/>
          </w:tcPr>
          <w:p w14:paraId="1EB451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osteomyelitis</w:t>
            </w:r>
          </w:p>
        </w:tc>
      </w:tr>
      <w:tr w:rsidR="009C32CA" w:rsidRPr="0042121F" w14:paraId="472194E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2BF15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08-0052</w:t>
            </w:r>
          </w:p>
        </w:tc>
        <w:tc>
          <w:tcPr>
            <w:tcW w:w="2126" w:type="dxa"/>
            <w:tcBorders>
              <w:top w:val="nil"/>
              <w:left w:val="nil"/>
              <w:bottom w:val="single" w:sz="8" w:space="0" w:color="BFBFBF"/>
              <w:right w:val="single" w:sz="8" w:space="0" w:color="BFBFBF"/>
            </w:tcBorders>
            <w:shd w:val="clear" w:color="auto" w:fill="auto"/>
            <w:hideMark/>
          </w:tcPr>
          <w:p w14:paraId="27AD41B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sarcoma</w:t>
            </w:r>
          </w:p>
        </w:tc>
        <w:tc>
          <w:tcPr>
            <w:tcW w:w="4098" w:type="dxa"/>
            <w:tcBorders>
              <w:top w:val="nil"/>
              <w:left w:val="nil"/>
              <w:bottom w:val="single" w:sz="8" w:space="0" w:color="BFBFBF"/>
              <w:right w:val="single" w:sz="8" w:space="0" w:color="BFBFBF"/>
            </w:tcBorders>
            <w:shd w:val="clear" w:color="auto" w:fill="auto"/>
            <w:hideMark/>
          </w:tcPr>
          <w:p w14:paraId="3CBED1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Osteosarcoma, chondrosarcoma, </w:t>
            </w:r>
            <w:proofErr w:type="spellStart"/>
            <w:r w:rsidRPr="0042121F">
              <w:rPr>
                <w:rFonts w:eastAsia="Times New Roman"/>
                <w:color w:val="000000"/>
                <w:sz w:val="16"/>
                <w:szCs w:val="16"/>
                <w:lang w:eastAsia="en-AU"/>
              </w:rPr>
              <w:t>Leiomyosarcoma</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fibrosarcoma</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rhabdomysarcoma</w:t>
            </w:r>
            <w:proofErr w:type="spellEnd"/>
            <w:r w:rsidRPr="0042121F">
              <w:rPr>
                <w:rFonts w:eastAsia="Times New Roman"/>
                <w:color w:val="000000"/>
                <w:sz w:val="16"/>
                <w:szCs w:val="16"/>
                <w:lang w:eastAsia="en-AU"/>
              </w:rPr>
              <w:t xml:space="preserve">. </w:t>
            </w:r>
          </w:p>
        </w:tc>
        <w:tc>
          <w:tcPr>
            <w:tcW w:w="2921" w:type="dxa"/>
            <w:tcBorders>
              <w:top w:val="nil"/>
              <w:left w:val="nil"/>
              <w:bottom w:val="single" w:sz="8" w:space="0" w:color="BFBFBF"/>
              <w:right w:val="single" w:sz="8" w:space="0" w:color="BFBFBF"/>
            </w:tcBorders>
            <w:shd w:val="clear" w:color="auto" w:fill="auto"/>
            <w:hideMark/>
          </w:tcPr>
          <w:p w14:paraId="7F88B0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9E69BA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C41.9</w:t>
            </w:r>
          </w:p>
        </w:tc>
        <w:tc>
          <w:tcPr>
            <w:tcW w:w="2893" w:type="dxa"/>
            <w:tcBorders>
              <w:top w:val="nil"/>
              <w:left w:val="nil"/>
              <w:bottom w:val="single" w:sz="8" w:space="0" w:color="BFBFBF"/>
              <w:right w:val="single" w:sz="8" w:space="0" w:color="BFBFBF"/>
            </w:tcBorders>
            <w:shd w:val="clear" w:color="auto" w:fill="auto"/>
            <w:hideMark/>
          </w:tcPr>
          <w:p w14:paraId="5EED0D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bone and articular cartilage, unspecified</w:t>
            </w:r>
          </w:p>
        </w:tc>
      </w:tr>
      <w:tr w:rsidR="009C32CA" w:rsidRPr="0042121F" w14:paraId="3B92872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E5A67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08-0059</w:t>
            </w:r>
          </w:p>
        </w:tc>
        <w:tc>
          <w:tcPr>
            <w:tcW w:w="2126" w:type="dxa"/>
            <w:tcBorders>
              <w:top w:val="nil"/>
              <w:left w:val="nil"/>
              <w:bottom w:val="single" w:sz="8" w:space="0" w:color="BFBFBF"/>
              <w:right w:val="single" w:sz="8" w:space="0" w:color="BFBFBF"/>
            </w:tcBorders>
            <w:shd w:val="clear" w:color="auto" w:fill="auto"/>
            <w:hideMark/>
          </w:tcPr>
          <w:p w14:paraId="1D4207A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musculoskeletal system or connective tissue, other</w:t>
            </w:r>
          </w:p>
        </w:tc>
        <w:tc>
          <w:tcPr>
            <w:tcW w:w="4098" w:type="dxa"/>
            <w:tcBorders>
              <w:top w:val="nil"/>
              <w:left w:val="nil"/>
              <w:bottom w:val="single" w:sz="8" w:space="0" w:color="BFBFBF"/>
              <w:right w:val="single" w:sz="8" w:space="0" w:color="BFBFBF"/>
            </w:tcBorders>
            <w:shd w:val="clear" w:color="auto" w:fill="auto"/>
            <w:hideMark/>
          </w:tcPr>
          <w:p w14:paraId="092B42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Osteoporosis, rickets, </w:t>
            </w:r>
            <w:proofErr w:type="spellStart"/>
            <w:r w:rsidRPr="0042121F">
              <w:rPr>
                <w:rFonts w:eastAsia="Times New Roman"/>
                <w:color w:val="000000"/>
                <w:sz w:val="16"/>
                <w:szCs w:val="16"/>
                <w:lang w:eastAsia="en-AU"/>
              </w:rPr>
              <w:t>osteomalacia</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nononcancerous</w:t>
            </w:r>
            <w:proofErr w:type="spellEnd"/>
            <w:r w:rsidRPr="0042121F">
              <w:rPr>
                <w:rFonts w:eastAsia="Times New Roman"/>
                <w:color w:val="000000"/>
                <w:sz w:val="16"/>
                <w:szCs w:val="16"/>
                <w:lang w:eastAsia="en-AU"/>
              </w:rPr>
              <w:t xml:space="preserve"> tumours and cysts, </w:t>
            </w:r>
            <w:proofErr w:type="spellStart"/>
            <w:r w:rsidRPr="0042121F">
              <w:rPr>
                <w:rFonts w:eastAsia="Times New Roman"/>
                <w:color w:val="000000"/>
                <w:sz w:val="16"/>
                <w:szCs w:val="16"/>
                <w:lang w:eastAsia="en-AU"/>
              </w:rPr>
              <w:t>paget's</w:t>
            </w:r>
            <w:proofErr w:type="spellEnd"/>
            <w:r w:rsidRPr="0042121F">
              <w:rPr>
                <w:rFonts w:eastAsia="Times New Roman"/>
                <w:color w:val="000000"/>
                <w:sz w:val="16"/>
                <w:szCs w:val="16"/>
                <w:lang w:eastAsia="en-AU"/>
              </w:rPr>
              <w:t xml:space="preserve"> disease, osteogenesis imperfecta, hyperostosis of bones, </w:t>
            </w:r>
            <w:proofErr w:type="spellStart"/>
            <w:r w:rsidRPr="0042121F">
              <w:rPr>
                <w:rFonts w:eastAsia="Times New Roman"/>
                <w:color w:val="000000"/>
                <w:sz w:val="16"/>
                <w:szCs w:val="16"/>
                <w:lang w:eastAsia="en-AU"/>
              </w:rPr>
              <w:t>osteosclerosis</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osteochondrosis</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aphophysitis</w:t>
            </w:r>
            <w:proofErr w:type="spellEnd"/>
            <w:r w:rsidRPr="0042121F">
              <w:rPr>
                <w:rFonts w:eastAsia="Times New Roman"/>
                <w:color w:val="000000"/>
                <w:sz w:val="16"/>
                <w:szCs w:val="16"/>
                <w:lang w:eastAsia="en-AU"/>
              </w:rPr>
              <w:t>, gout</w:t>
            </w:r>
          </w:p>
        </w:tc>
        <w:tc>
          <w:tcPr>
            <w:tcW w:w="2921" w:type="dxa"/>
            <w:tcBorders>
              <w:top w:val="nil"/>
              <w:left w:val="nil"/>
              <w:bottom w:val="single" w:sz="8" w:space="0" w:color="BFBFBF"/>
              <w:right w:val="single" w:sz="8" w:space="0" w:color="BFBFBF"/>
            </w:tcBorders>
            <w:shd w:val="clear" w:color="auto" w:fill="auto"/>
            <w:hideMark/>
          </w:tcPr>
          <w:p w14:paraId="5BA2AC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Pathological fracture</w:t>
            </w:r>
          </w:p>
        </w:tc>
        <w:tc>
          <w:tcPr>
            <w:tcW w:w="1061" w:type="dxa"/>
            <w:tcBorders>
              <w:top w:val="nil"/>
              <w:left w:val="nil"/>
              <w:bottom w:val="single" w:sz="8" w:space="0" w:color="BFBFBF"/>
              <w:right w:val="single" w:sz="8" w:space="0" w:color="BFBFBF"/>
            </w:tcBorders>
            <w:shd w:val="clear" w:color="auto" w:fill="auto"/>
            <w:hideMark/>
          </w:tcPr>
          <w:p w14:paraId="0AC249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L94.9</w:t>
            </w:r>
          </w:p>
        </w:tc>
        <w:tc>
          <w:tcPr>
            <w:tcW w:w="2893" w:type="dxa"/>
            <w:tcBorders>
              <w:top w:val="nil"/>
              <w:left w:val="nil"/>
              <w:bottom w:val="single" w:sz="8" w:space="0" w:color="BFBFBF"/>
              <w:right w:val="single" w:sz="8" w:space="0" w:color="BFBFBF"/>
            </w:tcBorders>
            <w:shd w:val="clear" w:color="auto" w:fill="auto"/>
            <w:hideMark/>
          </w:tcPr>
          <w:p w14:paraId="5A8501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Localised connective tissue disorder, unspecified</w:t>
            </w:r>
          </w:p>
        </w:tc>
      </w:tr>
      <w:tr w:rsidR="009C32CA" w:rsidRPr="0042121F" w14:paraId="745794D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F56F3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10-0054</w:t>
            </w:r>
          </w:p>
        </w:tc>
        <w:tc>
          <w:tcPr>
            <w:tcW w:w="2126" w:type="dxa"/>
            <w:tcBorders>
              <w:top w:val="nil"/>
              <w:left w:val="nil"/>
              <w:bottom w:val="single" w:sz="8" w:space="0" w:color="BFBFBF"/>
              <w:right w:val="single" w:sz="8" w:space="0" w:color="BFBFBF"/>
            </w:tcBorders>
            <w:shd w:val="clear" w:color="auto" w:fill="auto"/>
            <w:hideMark/>
          </w:tcPr>
          <w:p w14:paraId="45BDC3A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Thyroid disorder </w:t>
            </w:r>
          </w:p>
        </w:tc>
        <w:tc>
          <w:tcPr>
            <w:tcW w:w="4098" w:type="dxa"/>
            <w:tcBorders>
              <w:top w:val="nil"/>
              <w:left w:val="nil"/>
              <w:bottom w:val="single" w:sz="8" w:space="0" w:color="BFBFBF"/>
              <w:right w:val="single" w:sz="8" w:space="0" w:color="BFBFBF"/>
            </w:tcBorders>
            <w:shd w:val="clear" w:color="auto" w:fill="auto"/>
            <w:hideMark/>
          </w:tcPr>
          <w:p w14:paraId="1C0881F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Iodine deficiency, hypothyroidism, Thyrotoxicosis (hyperthyroidism)</w:t>
            </w:r>
          </w:p>
        </w:tc>
        <w:tc>
          <w:tcPr>
            <w:tcW w:w="2921" w:type="dxa"/>
            <w:tcBorders>
              <w:top w:val="nil"/>
              <w:left w:val="nil"/>
              <w:bottom w:val="single" w:sz="8" w:space="0" w:color="BFBFBF"/>
              <w:right w:val="single" w:sz="8" w:space="0" w:color="BFBFBF"/>
            </w:tcBorders>
            <w:shd w:val="clear" w:color="auto" w:fill="auto"/>
            <w:hideMark/>
          </w:tcPr>
          <w:p w14:paraId="0D6EAA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98E40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E07.9</w:t>
            </w:r>
          </w:p>
        </w:tc>
        <w:tc>
          <w:tcPr>
            <w:tcW w:w="2893" w:type="dxa"/>
            <w:tcBorders>
              <w:top w:val="nil"/>
              <w:left w:val="nil"/>
              <w:bottom w:val="single" w:sz="8" w:space="0" w:color="BFBFBF"/>
              <w:right w:val="single" w:sz="8" w:space="0" w:color="BFBFBF"/>
            </w:tcBorders>
            <w:shd w:val="clear" w:color="auto" w:fill="auto"/>
            <w:hideMark/>
          </w:tcPr>
          <w:p w14:paraId="114DE50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thyroid, unspecified</w:t>
            </w:r>
          </w:p>
        </w:tc>
      </w:tr>
      <w:tr w:rsidR="00DE795F" w:rsidRPr="0042121F" w14:paraId="313BB549"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5EF67D8F"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Orthopaedics 20.29</w:t>
            </w:r>
          </w:p>
        </w:tc>
      </w:tr>
      <w:tr w:rsidR="009C32CA" w:rsidRPr="0042121F" w14:paraId="26108B5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AA67F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01-0054</w:t>
            </w:r>
          </w:p>
        </w:tc>
        <w:tc>
          <w:tcPr>
            <w:tcW w:w="2126" w:type="dxa"/>
            <w:tcBorders>
              <w:top w:val="nil"/>
              <w:left w:val="nil"/>
              <w:bottom w:val="single" w:sz="8" w:space="0" w:color="BFBFBF"/>
              <w:right w:val="single" w:sz="8" w:space="0" w:color="BFBFBF"/>
            </w:tcBorders>
            <w:shd w:val="clear" w:color="auto" w:fill="auto"/>
            <w:hideMark/>
          </w:tcPr>
          <w:p w14:paraId="406E4E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w:t>
            </w:r>
          </w:p>
        </w:tc>
        <w:tc>
          <w:tcPr>
            <w:tcW w:w="4098" w:type="dxa"/>
            <w:tcBorders>
              <w:top w:val="nil"/>
              <w:left w:val="nil"/>
              <w:bottom w:val="single" w:sz="8" w:space="0" w:color="BFBFBF"/>
              <w:right w:val="single" w:sz="8" w:space="0" w:color="BFBFBF"/>
            </w:tcBorders>
            <w:shd w:val="clear" w:color="auto" w:fill="auto"/>
            <w:hideMark/>
          </w:tcPr>
          <w:p w14:paraId="62D64B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22363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Hereditary spastic paraplegia</w:t>
            </w:r>
          </w:p>
        </w:tc>
        <w:tc>
          <w:tcPr>
            <w:tcW w:w="1061" w:type="dxa"/>
            <w:tcBorders>
              <w:top w:val="nil"/>
              <w:left w:val="nil"/>
              <w:bottom w:val="single" w:sz="8" w:space="0" w:color="BFBFBF"/>
              <w:right w:val="single" w:sz="8" w:space="0" w:color="BFBFBF"/>
            </w:tcBorders>
            <w:shd w:val="clear" w:color="auto" w:fill="auto"/>
            <w:hideMark/>
          </w:tcPr>
          <w:p w14:paraId="32B6A6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G80.9</w:t>
            </w:r>
          </w:p>
        </w:tc>
        <w:tc>
          <w:tcPr>
            <w:tcW w:w="2893" w:type="dxa"/>
            <w:tcBorders>
              <w:top w:val="nil"/>
              <w:left w:val="nil"/>
              <w:bottom w:val="single" w:sz="8" w:space="0" w:color="BFBFBF"/>
              <w:right w:val="single" w:sz="8" w:space="0" w:color="BFBFBF"/>
            </w:tcBorders>
            <w:shd w:val="clear" w:color="auto" w:fill="auto"/>
            <w:hideMark/>
          </w:tcPr>
          <w:p w14:paraId="241A75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 unspecified</w:t>
            </w:r>
          </w:p>
        </w:tc>
      </w:tr>
      <w:tr w:rsidR="009C32CA" w:rsidRPr="0042121F" w14:paraId="7198EC9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3BF3F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03-0053</w:t>
            </w:r>
          </w:p>
        </w:tc>
        <w:tc>
          <w:tcPr>
            <w:tcW w:w="2126" w:type="dxa"/>
            <w:tcBorders>
              <w:top w:val="nil"/>
              <w:left w:val="nil"/>
              <w:bottom w:val="single" w:sz="8" w:space="0" w:color="BFBFBF"/>
              <w:right w:val="single" w:sz="8" w:space="0" w:color="BFBFBF"/>
            </w:tcBorders>
            <w:shd w:val="clear" w:color="auto" w:fill="auto"/>
            <w:hideMark/>
          </w:tcPr>
          <w:p w14:paraId="3AED83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Nasal Deformity</w:t>
            </w:r>
          </w:p>
        </w:tc>
        <w:tc>
          <w:tcPr>
            <w:tcW w:w="4098" w:type="dxa"/>
            <w:tcBorders>
              <w:top w:val="nil"/>
              <w:left w:val="nil"/>
              <w:bottom w:val="single" w:sz="8" w:space="0" w:color="BFBFBF"/>
              <w:right w:val="single" w:sz="8" w:space="0" w:color="BFBFBF"/>
            </w:tcBorders>
            <w:shd w:val="clear" w:color="auto" w:fill="auto"/>
            <w:hideMark/>
          </w:tcPr>
          <w:p w14:paraId="44E768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Acquired or congenital deformity of nose including turbinate</w:t>
            </w:r>
          </w:p>
        </w:tc>
        <w:tc>
          <w:tcPr>
            <w:tcW w:w="2921" w:type="dxa"/>
            <w:tcBorders>
              <w:top w:val="nil"/>
              <w:left w:val="nil"/>
              <w:bottom w:val="single" w:sz="8" w:space="0" w:color="BFBFBF"/>
              <w:right w:val="single" w:sz="8" w:space="0" w:color="BFBFBF"/>
            </w:tcBorders>
            <w:shd w:val="clear" w:color="auto" w:fill="auto"/>
            <w:hideMark/>
          </w:tcPr>
          <w:p w14:paraId="7C8FCD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Deviated nasal septum, post procedural nasal disorders</w:t>
            </w:r>
          </w:p>
        </w:tc>
        <w:tc>
          <w:tcPr>
            <w:tcW w:w="1061" w:type="dxa"/>
            <w:tcBorders>
              <w:top w:val="nil"/>
              <w:left w:val="nil"/>
              <w:bottom w:val="single" w:sz="8" w:space="0" w:color="BFBFBF"/>
              <w:right w:val="single" w:sz="8" w:space="0" w:color="BFBFBF"/>
            </w:tcBorders>
            <w:shd w:val="clear" w:color="auto" w:fill="auto"/>
            <w:hideMark/>
          </w:tcPr>
          <w:p w14:paraId="33CEA7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Q67.49</w:t>
            </w:r>
          </w:p>
        </w:tc>
        <w:tc>
          <w:tcPr>
            <w:tcW w:w="2893" w:type="dxa"/>
            <w:tcBorders>
              <w:top w:val="nil"/>
              <w:left w:val="nil"/>
              <w:bottom w:val="single" w:sz="8" w:space="0" w:color="BFBFBF"/>
              <w:right w:val="single" w:sz="8" w:space="0" w:color="BFBFBF"/>
            </w:tcBorders>
            <w:shd w:val="clear" w:color="auto" w:fill="auto"/>
            <w:hideMark/>
          </w:tcPr>
          <w:p w14:paraId="19FF48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congenital deformities of skull, face and jaw</w:t>
            </w:r>
          </w:p>
        </w:tc>
      </w:tr>
      <w:tr w:rsidR="009C32CA" w:rsidRPr="0042121F" w14:paraId="4B72A84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2B929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08-0056</w:t>
            </w:r>
          </w:p>
        </w:tc>
        <w:tc>
          <w:tcPr>
            <w:tcW w:w="2126" w:type="dxa"/>
            <w:tcBorders>
              <w:top w:val="nil"/>
              <w:left w:val="nil"/>
              <w:bottom w:val="single" w:sz="8" w:space="0" w:color="BFBFBF"/>
              <w:right w:val="single" w:sz="8" w:space="0" w:color="BFBFBF"/>
            </w:tcBorders>
            <w:shd w:val="clear" w:color="auto" w:fill="auto"/>
            <w:hideMark/>
          </w:tcPr>
          <w:p w14:paraId="648B72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Musculotendinous disorder</w:t>
            </w:r>
          </w:p>
        </w:tc>
        <w:tc>
          <w:tcPr>
            <w:tcW w:w="4098" w:type="dxa"/>
            <w:tcBorders>
              <w:top w:val="nil"/>
              <w:left w:val="nil"/>
              <w:bottom w:val="single" w:sz="8" w:space="0" w:color="BFBFBF"/>
              <w:right w:val="single" w:sz="8" w:space="0" w:color="BFBFBF"/>
            </w:tcBorders>
            <w:shd w:val="clear" w:color="auto" w:fill="auto"/>
            <w:hideMark/>
          </w:tcPr>
          <w:p w14:paraId="54B077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Epicondylitis (tennis elbow), </w:t>
            </w:r>
            <w:proofErr w:type="spellStart"/>
            <w:r w:rsidRPr="0042121F">
              <w:rPr>
                <w:rFonts w:eastAsia="Times New Roman"/>
                <w:color w:val="000000"/>
                <w:sz w:val="16"/>
                <w:szCs w:val="16"/>
                <w:lang w:eastAsia="en-AU"/>
              </w:rPr>
              <w:t>periarthritis</w:t>
            </w:r>
            <w:proofErr w:type="spellEnd"/>
            <w:r w:rsidRPr="0042121F">
              <w:rPr>
                <w:rFonts w:eastAsia="Times New Roman"/>
                <w:color w:val="000000"/>
                <w:sz w:val="16"/>
                <w:szCs w:val="16"/>
                <w:lang w:eastAsia="en-AU"/>
              </w:rPr>
              <w:t xml:space="preserve"> of wrist, calcaneal spur, bone spur, capsulitis, </w:t>
            </w:r>
            <w:proofErr w:type="spellStart"/>
            <w:r w:rsidRPr="0042121F">
              <w:rPr>
                <w:rFonts w:eastAsia="Times New Roman"/>
                <w:color w:val="000000"/>
                <w:sz w:val="16"/>
                <w:szCs w:val="16"/>
                <w:lang w:eastAsia="en-AU"/>
              </w:rPr>
              <w:t>periarthritis</w:t>
            </w:r>
            <w:proofErr w:type="spellEnd"/>
            <w:r w:rsidRPr="0042121F">
              <w:rPr>
                <w:rFonts w:eastAsia="Times New Roman"/>
                <w:color w:val="000000"/>
                <w:sz w:val="16"/>
                <w:szCs w:val="16"/>
                <w:lang w:eastAsia="en-AU"/>
              </w:rPr>
              <w:t xml:space="preserve">, tendinitis, </w:t>
            </w:r>
            <w:proofErr w:type="spellStart"/>
            <w:r w:rsidRPr="0042121F">
              <w:rPr>
                <w:rFonts w:eastAsia="Times New Roman"/>
                <w:color w:val="000000"/>
                <w:sz w:val="16"/>
                <w:szCs w:val="16"/>
                <w:lang w:eastAsia="en-AU"/>
              </w:rPr>
              <w:t>ankylosis</w:t>
            </w:r>
            <w:proofErr w:type="spellEnd"/>
            <w:r w:rsidRPr="0042121F">
              <w:rPr>
                <w:rFonts w:eastAsia="Times New Roman"/>
                <w:color w:val="000000"/>
                <w:sz w:val="16"/>
                <w:szCs w:val="16"/>
                <w:lang w:eastAsia="en-AU"/>
              </w:rPr>
              <w:t xml:space="preserve"> of joint, fasciitis, fibromatosis, rotator cuff syndrome, tendinitis</w:t>
            </w:r>
          </w:p>
        </w:tc>
        <w:tc>
          <w:tcPr>
            <w:tcW w:w="2921" w:type="dxa"/>
            <w:tcBorders>
              <w:top w:val="nil"/>
              <w:left w:val="nil"/>
              <w:bottom w:val="single" w:sz="8" w:space="0" w:color="BFBFBF"/>
              <w:right w:val="single" w:sz="8" w:space="0" w:color="BFBFBF"/>
            </w:tcBorders>
            <w:shd w:val="clear" w:color="auto" w:fill="auto"/>
            <w:hideMark/>
          </w:tcPr>
          <w:p w14:paraId="10D5848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A48DF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M67.99</w:t>
            </w:r>
          </w:p>
        </w:tc>
        <w:tc>
          <w:tcPr>
            <w:tcW w:w="2893" w:type="dxa"/>
            <w:tcBorders>
              <w:top w:val="nil"/>
              <w:left w:val="nil"/>
              <w:bottom w:val="single" w:sz="8" w:space="0" w:color="BFBFBF"/>
              <w:right w:val="single" w:sz="8" w:space="0" w:color="BFBFBF"/>
            </w:tcBorders>
            <w:shd w:val="clear" w:color="auto" w:fill="auto"/>
            <w:hideMark/>
          </w:tcPr>
          <w:p w14:paraId="08B2B9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disorder of synovium and tendon, site unspecified</w:t>
            </w:r>
          </w:p>
        </w:tc>
      </w:tr>
      <w:tr w:rsidR="009C32CA" w:rsidRPr="0042121F" w14:paraId="7403B01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8AE83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08-0057</w:t>
            </w:r>
          </w:p>
        </w:tc>
        <w:tc>
          <w:tcPr>
            <w:tcW w:w="2126" w:type="dxa"/>
            <w:tcBorders>
              <w:top w:val="nil"/>
              <w:left w:val="nil"/>
              <w:bottom w:val="single" w:sz="8" w:space="0" w:color="BFBFBF"/>
              <w:right w:val="single" w:sz="8" w:space="0" w:color="BFBFBF"/>
            </w:tcBorders>
            <w:shd w:val="clear" w:color="auto" w:fill="auto"/>
            <w:hideMark/>
          </w:tcPr>
          <w:p w14:paraId="29ED6D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Aftercare of musculoskeletal implant or prosthesis</w:t>
            </w:r>
          </w:p>
        </w:tc>
        <w:tc>
          <w:tcPr>
            <w:tcW w:w="4098" w:type="dxa"/>
            <w:tcBorders>
              <w:top w:val="nil"/>
              <w:left w:val="nil"/>
              <w:bottom w:val="single" w:sz="8" w:space="0" w:color="BFBFBF"/>
              <w:right w:val="single" w:sz="8" w:space="0" w:color="BFBFBF"/>
            </w:tcBorders>
            <w:shd w:val="clear" w:color="auto" w:fill="auto"/>
            <w:hideMark/>
          </w:tcPr>
          <w:p w14:paraId="1494D6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CF861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Abnormal reduction in joint range of motion post-joint replacement</w:t>
            </w:r>
          </w:p>
        </w:tc>
        <w:tc>
          <w:tcPr>
            <w:tcW w:w="1061" w:type="dxa"/>
            <w:tcBorders>
              <w:top w:val="nil"/>
              <w:left w:val="nil"/>
              <w:bottom w:val="single" w:sz="8" w:space="0" w:color="BFBFBF"/>
              <w:right w:val="single" w:sz="8" w:space="0" w:color="BFBFBF"/>
            </w:tcBorders>
            <w:shd w:val="clear" w:color="auto" w:fill="auto"/>
            <w:hideMark/>
          </w:tcPr>
          <w:p w14:paraId="4FB8AA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Z47.9</w:t>
            </w:r>
          </w:p>
        </w:tc>
        <w:tc>
          <w:tcPr>
            <w:tcW w:w="2893" w:type="dxa"/>
            <w:tcBorders>
              <w:top w:val="nil"/>
              <w:left w:val="nil"/>
              <w:bottom w:val="single" w:sz="8" w:space="0" w:color="BFBFBF"/>
              <w:right w:val="single" w:sz="8" w:space="0" w:color="BFBFBF"/>
            </w:tcBorders>
            <w:shd w:val="clear" w:color="auto" w:fill="auto"/>
            <w:hideMark/>
          </w:tcPr>
          <w:p w14:paraId="7A6446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Orthopaedic follow-up care, unspecified</w:t>
            </w:r>
          </w:p>
        </w:tc>
      </w:tr>
      <w:tr w:rsidR="009C32CA" w:rsidRPr="0042121F" w14:paraId="4D2EF03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C8884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21-0050</w:t>
            </w:r>
          </w:p>
        </w:tc>
        <w:tc>
          <w:tcPr>
            <w:tcW w:w="2126" w:type="dxa"/>
            <w:tcBorders>
              <w:top w:val="nil"/>
              <w:left w:val="nil"/>
              <w:bottom w:val="single" w:sz="8" w:space="0" w:color="BFBFBF"/>
              <w:right w:val="single" w:sz="8" w:space="0" w:color="BFBFBF"/>
            </w:tcBorders>
            <w:shd w:val="clear" w:color="auto" w:fill="auto"/>
            <w:hideMark/>
          </w:tcPr>
          <w:p w14:paraId="2C45A5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the head </w:t>
            </w:r>
          </w:p>
        </w:tc>
        <w:tc>
          <w:tcPr>
            <w:tcW w:w="4098" w:type="dxa"/>
            <w:tcBorders>
              <w:top w:val="nil"/>
              <w:left w:val="nil"/>
              <w:bottom w:val="single" w:sz="8" w:space="0" w:color="BFBFBF"/>
              <w:right w:val="single" w:sz="8" w:space="0" w:color="BFBFBF"/>
            </w:tcBorders>
            <w:shd w:val="clear" w:color="auto" w:fill="auto"/>
            <w:hideMark/>
          </w:tcPr>
          <w:p w14:paraId="06F37F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Intracranial Injury (haemorrhage, contusions), Loss of consciousness, concussion, other head injury, injury to head not otherwise specified</w:t>
            </w:r>
          </w:p>
        </w:tc>
        <w:tc>
          <w:tcPr>
            <w:tcW w:w="2921" w:type="dxa"/>
            <w:tcBorders>
              <w:top w:val="nil"/>
              <w:left w:val="nil"/>
              <w:bottom w:val="single" w:sz="8" w:space="0" w:color="BFBFBF"/>
              <w:right w:val="single" w:sz="8" w:space="0" w:color="BFBFBF"/>
            </w:tcBorders>
            <w:shd w:val="clear" w:color="auto" w:fill="auto"/>
            <w:hideMark/>
          </w:tcPr>
          <w:p w14:paraId="46687A2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facial bones, injuries to subcutaneous tissue, injuries to soft tissue, injuries to blood vessel</w:t>
            </w:r>
          </w:p>
        </w:tc>
        <w:tc>
          <w:tcPr>
            <w:tcW w:w="1061" w:type="dxa"/>
            <w:tcBorders>
              <w:top w:val="nil"/>
              <w:left w:val="nil"/>
              <w:bottom w:val="single" w:sz="8" w:space="0" w:color="BFBFBF"/>
              <w:right w:val="single" w:sz="8" w:space="0" w:color="BFBFBF"/>
            </w:tcBorders>
            <w:shd w:val="clear" w:color="auto" w:fill="auto"/>
            <w:hideMark/>
          </w:tcPr>
          <w:p w14:paraId="312407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S09.9</w:t>
            </w:r>
          </w:p>
        </w:tc>
        <w:tc>
          <w:tcPr>
            <w:tcW w:w="2893" w:type="dxa"/>
            <w:tcBorders>
              <w:top w:val="nil"/>
              <w:left w:val="nil"/>
              <w:bottom w:val="single" w:sz="8" w:space="0" w:color="BFBFBF"/>
              <w:right w:val="single" w:sz="8" w:space="0" w:color="BFBFBF"/>
            </w:tcBorders>
            <w:shd w:val="clear" w:color="auto" w:fill="auto"/>
            <w:hideMark/>
          </w:tcPr>
          <w:p w14:paraId="4E3473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head</w:t>
            </w:r>
          </w:p>
        </w:tc>
      </w:tr>
      <w:tr w:rsidR="009C32CA" w:rsidRPr="0042121F" w14:paraId="190A4A1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CC38D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21-0051</w:t>
            </w:r>
          </w:p>
        </w:tc>
        <w:tc>
          <w:tcPr>
            <w:tcW w:w="2126" w:type="dxa"/>
            <w:tcBorders>
              <w:top w:val="nil"/>
              <w:left w:val="nil"/>
              <w:bottom w:val="single" w:sz="8" w:space="0" w:color="BFBFBF"/>
              <w:right w:val="single" w:sz="8" w:space="0" w:color="BFBFBF"/>
            </w:tcBorders>
            <w:shd w:val="clear" w:color="auto" w:fill="auto"/>
            <w:hideMark/>
          </w:tcPr>
          <w:p w14:paraId="150563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neck</w:t>
            </w:r>
          </w:p>
        </w:tc>
        <w:tc>
          <w:tcPr>
            <w:tcW w:w="4098" w:type="dxa"/>
            <w:tcBorders>
              <w:top w:val="nil"/>
              <w:left w:val="nil"/>
              <w:bottom w:val="single" w:sz="8" w:space="0" w:color="BFBFBF"/>
              <w:right w:val="single" w:sz="8" w:space="0" w:color="BFBFBF"/>
            </w:tcBorders>
            <w:shd w:val="clear" w:color="auto" w:fill="auto"/>
            <w:hideMark/>
          </w:tcPr>
          <w:p w14:paraId="0ACE28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Oedema of cervical spinal cord, Sprain or strain of cervical spine (whiplash), dislocation of neck, injury to neck not otherwise specified</w:t>
            </w:r>
          </w:p>
        </w:tc>
        <w:tc>
          <w:tcPr>
            <w:tcW w:w="2921" w:type="dxa"/>
            <w:tcBorders>
              <w:top w:val="nil"/>
              <w:left w:val="nil"/>
              <w:bottom w:val="single" w:sz="8" w:space="0" w:color="BFBFBF"/>
              <w:right w:val="single" w:sz="8" w:space="0" w:color="BFBFBF"/>
            </w:tcBorders>
            <w:shd w:val="clear" w:color="auto" w:fill="auto"/>
            <w:hideMark/>
          </w:tcPr>
          <w:p w14:paraId="21EA62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vertebrae, injuries to subcutaneous tissue, injuries to soft tissue</w:t>
            </w:r>
          </w:p>
        </w:tc>
        <w:tc>
          <w:tcPr>
            <w:tcW w:w="1061" w:type="dxa"/>
            <w:tcBorders>
              <w:top w:val="nil"/>
              <w:left w:val="nil"/>
              <w:bottom w:val="single" w:sz="8" w:space="0" w:color="BFBFBF"/>
              <w:right w:val="single" w:sz="8" w:space="0" w:color="BFBFBF"/>
            </w:tcBorders>
            <w:shd w:val="clear" w:color="auto" w:fill="auto"/>
            <w:hideMark/>
          </w:tcPr>
          <w:p w14:paraId="37D99C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S19.9</w:t>
            </w:r>
          </w:p>
        </w:tc>
        <w:tc>
          <w:tcPr>
            <w:tcW w:w="2893" w:type="dxa"/>
            <w:tcBorders>
              <w:top w:val="nil"/>
              <w:left w:val="nil"/>
              <w:bottom w:val="single" w:sz="8" w:space="0" w:color="BFBFBF"/>
              <w:right w:val="single" w:sz="8" w:space="0" w:color="BFBFBF"/>
            </w:tcBorders>
            <w:shd w:val="clear" w:color="auto" w:fill="auto"/>
            <w:hideMark/>
          </w:tcPr>
          <w:p w14:paraId="3258F0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neck</w:t>
            </w:r>
          </w:p>
        </w:tc>
      </w:tr>
      <w:tr w:rsidR="009C32CA" w:rsidRPr="0042121F" w14:paraId="538D7EF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AC975E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21-0052</w:t>
            </w:r>
          </w:p>
        </w:tc>
        <w:tc>
          <w:tcPr>
            <w:tcW w:w="2126" w:type="dxa"/>
            <w:tcBorders>
              <w:top w:val="nil"/>
              <w:left w:val="nil"/>
              <w:bottom w:val="single" w:sz="8" w:space="0" w:color="BFBFBF"/>
              <w:right w:val="single" w:sz="8" w:space="0" w:color="BFBFBF"/>
            </w:tcBorders>
            <w:shd w:val="clear" w:color="auto" w:fill="auto"/>
            <w:hideMark/>
          </w:tcPr>
          <w:p w14:paraId="5DBCEA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thorax (chest) </w:t>
            </w:r>
          </w:p>
        </w:tc>
        <w:tc>
          <w:tcPr>
            <w:tcW w:w="4098" w:type="dxa"/>
            <w:tcBorders>
              <w:top w:val="nil"/>
              <w:left w:val="nil"/>
              <w:bottom w:val="single" w:sz="8" w:space="0" w:color="BFBFBF"/>
              <w:right w:val="single" w:sz="8" w:space="0" w:color="BFBFBF"/>
            </w:tcBorders>
            <w:shd w:val="clear" w:color="auto" w:fill="auto"/>
            <w:hideMark/>
          </w:tcPr>
          <w:p w14:paraId="336C95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Traumatic </w:t>
            </w:r>
            <w:proofErr w:type="spellStart"/>
            <w:r w:rsidRPr="0042121F">
              <w:rPr>
                <w:rFonts w:eastAsia="Times New Roman"/>
                <w:color w:val="000000"/>
                <w:sz w:val="16"/>
                <w:szCs w:val="16"/>
                <w:lang w:eastAsia="en-AU"/>
              </w:rPr>
              <w:t>haemopericardium</w:t>
            </w:r>
            <w:proofErr w:type="spellEnd"/>
            <w:r w:rsidRPr="0042121F">
              <w:rPr>
                <w:rFonts w:eastAsia="Times New Roman"/>
                <w:color w:val="000000"/>
                <w:sz w:val="16"/>
                <w:szCs w:val="16"/>
                <w:lang w:eastAsia="en-AU"/>
              </w:rPr>
              <w:t xml:space="preserve">, traumatic pneumothorax, </w:t>
            </w:r>
            <w:proofErr w:type="spellStart"/>
            <w:r w:rsidRPr="0042121F">
              <w:rPr>
                <w:rFonts w:eastAsia="Times New Roman"/>
                <w:color w:val="000000"/>
                <w:sz w:val="16"/>
                <w:szCs w:val="16"/>
                <w:lang w:eastAsia="en-AU"/>
              </w:rPr>
              <w:t>hemopneumothorax</w:t>
            </w:r>
            <w:proofErr w:type="spellEnd"/>
            <w:r w:rsidRPr="0042121F">
              <w:rPr>
                <w:rFonts w:eastAsia="Times New Roman"/>
                <w:color w:val="000000"/>
                <w:sz w:val="16"/>
                <w:szCs w:val="16"/>
                <w:lang w:eastAsia="en-AU"/>
              </w:rPr>
              <w:t>, contusion, bruise, crush injury, laceration, rupture, puncture of heart or lung, injury of diaphragm, injury of oesophagus, concussion and oedema of thoracic spinal cord, injury to thorax not otherwise specified</w:t>
            </w:r>
          </w:p>
        </w:tc>
        <w:tc>
          <w:tcPr>
            <w:tcW w:w="2921" w:type="dxa"/>
            <w:tcBorders>
              <w:top w:val="nil"/>
              <w:left w:val="nil"/>
              <w:bottom w:val="single" w:sz="8" w:space="0" w:color="BFBFBF"/>
              <w:right w:val="single" w:sz="8" w:space="0" w:color="BFBFBF"/>
            </w:tcBorders>
            <w:shd w:val="clear" w:color="auto" w:fill="auto"/>
            <w:hideMark/>
          </w:tcPr>
          <w:p w14:paraId="67B004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chest/thorax, injuries to subcutaneous tissue, spontaneous, non-traumatic pneumothorax</w:t>
            </w:r>
          </w:p>
        </w:tc>
        <w:tc>
          <w:tcPr>
            <w:tcW w:w="1061" w:type="dxa"/>
            <w:tcBorders>
              <w:top w:val="nil"/>
              <w:left w:val="nil"/>
              <w:bottom w:val="single" w:sz="8" w:space="0" w:color="BFBFBF"/>
              <w:right w:val="single" w:sz="8" w:space="0" w:color="BFBFBF"/>
            </w:tcBorders>
            <w:shd w:val="clear" w:color="auto" w:fill="auto"/>
            <w:hideMark/>
          </w:tcPr>
          <w:p w14:paraId="66AE3FA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S29.9</w:t>
            </w:r>
          </w:p>
        </w:tc>
        <w:tc>
          <w:tcPr>
            <w:tcW w:w="2893" w:type="dxa"/>
            <w:tcBorders>
              <w:top w:val="nil"/>
              <w:left w:val="nil"/>
              <w:bottom w:val="single" w:sz="8" w:space="0" w:color="BFBFBF"/>
              <w:right w:val="single" w:sz="8" w:space="0" w:color="BFBFBF"/>
            </w:tcBorders>
            <w:shd w:val="clear" w:color="auto" w:fill="auto"/>
            <w:hideMark/>
          </w:tcPr>
          <w:p w14:paraId="45CC8EC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thorax</w:t>
            </w:r>
          </w:p>
        </w:tc>
      </w:tr>
      <w:tr w:rsidR="009C32CA" w:rsidRPr="0042121F" w14:paraId="4F81778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64BD4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21-0053</w:t>
            </w:r>
          </w:p>
        </w:tc>
        <w:tc>
          <w:tcPr>
            <w:tcW w:w="2126" w:type="dxa"/>
            <w:tcBorders>
              <w:top w:val="nil"/>
              <w:left w:val="nil"/>
              <w:bottom w:val="single" w:sz="8" w:space="0" w:color="BFBFBF"/>
              <w:right w:val="single" w:sz="8" w:space="0" w:color="BFBFBF"/>
            </w:tcBorders>
            <w:shd w:val="clear" w:color="auto" w:fill="auto"/>
            <w:hideMark/>
          </w:tcPr>
          <w:p w14:paraId="56340E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abdomen </w:t>
            </w:r>
          </w:p>
        </w:tc>
        <w:tc>
          <w:tcPr>
            <w:tcW w:w="4098" w:type="dxa"/>
            <w:tcBorders>
              <w:top w:val="nil"/>
              <w:left w:val="nil"/>
              <w:bottom w:val="single" w:sz="8" w:space="0" w:color="BFBFBF"/>
              <w:right w:val="single" w:sz="8" w:space="0" w:color="BFBFBF"/>
            </w:tcBorders>
            <w:shd w:val="clear" w:color="auto" w:fill="auto"/>
            <w:hideMark/>
          </w:tcPr>
          <w:p w14:paraId="2618F6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Concussion, bruise, crush injury, laceration, rupture, puncture, tear to spleen, pancreas, liver, gall bladder, stomach, small and large intestine, peritoneum, mesentery or retroperitoneum, injury to abdomen not otherwise specified</w:t>
            </w:r>
          </w:p>
        </w:tc>
        <w:tc>
          <w:tcPr>
            <w:tcW w:w="2921" w:type="dxa"/>
            <w:tcBorders>
              <w:top w:val="nil"/>
              <w:left w:val="nil"/>
              <w:bottom w:val="single" w:sz="8" w:space="0" w:color="BFBFBF"/>
              <w:right w:val="single" w:sz="8" w:space="0" w:color="BFBFBF"/>
            </w:tcBorders>
            <w:shd w:val="clear" w:color="auto" w:fill="auto"/>
            <w:hideMark/>
          </w:tcPr>
          <w:p w14:paraId="26A46E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subcutaneous tissue</w:t>
            </w:r>
          </w:p>
        </w:tc>
        <w:tc>
          <w:tcPr>
            <w:tcW w:w="1061" w:type="dxa"/>
            <w:tcBorders>
              <w:top w:val="nil"/>
              <w:left w:val="nil"/>
              <w:bottom w:val="single" w:sz="8" w:space="0" w:color="BFBFBF"/>
              <w:right w:val="single" w:sz="8" w:space="0" w:color="BFBFBF"/>
            </w:tcBorders>
            <w:shd w:val="clear" w:color="auto" w:fill="auto"/>
            <w:hideMark/>
          </w:tcPr>
          <w:p w14:paraId="0D25533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S39.9</w:t>
            </w:r>
          </w:p>
        </w:tc>
        <w:tc>
          <w:tcPr>
            <w:tcW w:w="2893" w:type="dxa"/>
            <w:tcBorders>
              <w:top w:val="nil"/>
              <w:left w:val="nil"/>
              <w:bottom w:val="single" w:sz="8" w:space="0" w:color="BFBFBF"/>
              <w:right w:val="single" w:sz="8" w:space="0" w:color="BFBFBF"/>
            </w:tcBorders>
            <w:shd w:val="clear" w:color="auto" w:fill="auto"/>
            <w:hideMark/>
          </w:tcPr>
          <w:p w14:paraId="6BF5CB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abdomen, lower back and pelvis</w:t>
            </w:r>
          </w:p>
        </w:tc>
      </w:tr>
      <w:tr w:rsidR="009C32CA" w:rsidRPr="0042121F" w14:paraId="011324C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4D2AC8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21-0054</w:t>
            </w:r>
          </w:p>
        </w:tc>
        <w:tc>
          <w:tcPr>
            <w:tcW w:w="2126" w:type="dxa"/>
            <w:tcBorders>
              <w:top w:val="nil"/>
              <w:left w:val="nil"/>
              <w:bottom w:val="single" w:sz="8" w:space="0" w:color="BFBFBF"/>
              <w:right w:val="single" w:sz="8" w:space="0" w:color="BFBFBF"/>
            </w:tcBorders>
            <w:shd w:val="clear" w:color="auto" w:fill="auto"/>
            <w:hideMark/>
          </w:tcPr>
          <w:p w14:paraId="1131FC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upper limb (excluding hand)</w:t>
            </w:r>
          </w:p>
        </w:tc>
        <w:tc>
          <w:tcPr>
            <w:tcW w:w="4098" w:type="dxa"/>
            <w:tcBorders>
              <w:top w:val="nil"/>
              <w:left w:val="nil"/>
              <w:bottom w:val="single" w:sz="8" w:space="0" w:color="BFBFBF"/>
              <w:right w:val="single" w:sz="8" w:space="0" w:color="BFBFBF"/>
            </w:tcBorders>
            <w:shd w:val="clear" w:color="auto" w:fill="auto"/>
            <w:hideMark/>
          </w:tcPr>
          <w:p w14:paraId="45B865A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of shoulder or elbow, injuries to blood vessel and nerves, deep soft tissue, muscle, injury to upper limb not otherwise specified</w:t>
            </w:r>
          </w:p>
        </w:tc>
        <w:tc>
          <w:tcPr>
            <w:tcW w:w="2921" w:type="dxa"/>
            <w:tcBorders>
              <w:top w:val="nil"/>
              <w:left w:val="nil"/>
              <w:bottom w:val="single" w:sz="8" w:space="0" w:color="BFBFBF"/>
              <w:right w:val="single" w:sz="8" w:space="0" w:color="BFBFBF"/>
            </w:tcBorders>
            <w:shd w:val="clear" w:color="auto" w:fill="auto"/>
            <w:hideMark/>
          </w:tcPr>
          <w:p w14:paraId="4E2160F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upper limb, injury to hand, injuries to subcutaneous tissue, injury to hand</w:t>
            </w:r>
          </w:p>
        </w:tc>
        <w:tc>
          <w:tcPr>
            <w:tcW w:w="1061" w:type="dxa"/>
            <w:tcBorders>
              <w:top w:val="nil"/>
              <w:left w:val="nil"/>
              <w:bottom w:val="single" w:sz="8" w:space="0" w:color="BFBFBF"/>
              <w:right w:val="single" w:sz="8" w:space="0" w:color="BFBFBF"/>
            </w:tcBorders>
            <w:shd w:val="clear" w:color="auto" w:fill="auto"/>
            <w:hideMark/>
          </w:tcPr>
          <w:p w14:paraId="719273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T11.9</w:t>
            </w:r>
          </w:p>
        </w:tc>
        <w:tc>
          <w:tcPr>
            <w:tcW w:w="2893" w:type="dxa"/>
            <w:tcBorders>
              <w:top w:val="nil"/>
              <w:left w:val="nil"/>
              <w:bottom w:val="single" w:sz="8" w:space="0" w:color="BFBFBF"/>
              <w:right w:val="single" w:sz="8" w:space="0" w:color="BFBFBF"/>
            </w:tcBorders>
            <w:shd w:val="clear" w:color="auto" w:fill="auto"/>
            <w:hideMark/>
          </w:tcPr>
          <w:p w14:paraId="1A7121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upper limb, level unspecified</w:t>
            </w:r>
          </w:p>
        </w:tc>
      </w:tr>
      <w:tr w:rsidR="009C32CA" w:rsidRPr="0042121F" w14:paraId="373F7AA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675AC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21-0055</w:t>
            </w:r>
          </w:p>
        </w:tc>
        <w:tc>
          <w:tcPr>
            <w:tcW w:w="2126" w:type="dxa"/>
            <w:tcBorders>
              <w:top w:val="nil"/>
              <w:left w:val="nil"/>
              <w:bottom w:val="single" w:sz="8" w:space="0" w:color="BFBFBF"/>
              <w:right w:val="single" w:sz="8" w:space="0" w:color="BFBFBF"/>
            </w:tcBorders>
            <w:shd w:val="clear" w:color="auto" w:fill="auto"/>
            <w:hideMark/>
          </w:tcPr>
          <w:p w14:paraId="7B60A6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lower limb </w:t>
            </w:r>
          </w:p>
        </w:tc>
        <w:tc>
          <w:tcPr>
            <w:tcW w:w="4098" w:type="dxa"/>
            <w:tcBorders>
              <w:top w:val="nil"/>
              <w:left w:val="nil"/>
              <w:bottom w:val="single" w:sz="8" w:space="0" w:color="BFBFBF"/>
              <w:right w:val="single" w:sz="8" w:space="0" w:color="BFBFBF"/>
            </w:tcBorders>
            <w:shd w:val="clear" w:color="auto" w:fill="auto"/>
            <w:hideMark/>
          </w:tcPr>
          <w:p w14:paraId="45CFF5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of knee or ankle, injuries to blood vessel and nerves, deep soft tissue, muscle, injury to lower limb not otherwise specified</w:t>
            </w:r>
          </w:p>
        </w:tc>
        <w:tc>
          <w:tcPr>
            <w:tcW w:w="2921" w:type="dxa"/>
            <w:tcBorders>
              <w:top w:val="nil"/>
              <w:left w:val="nil"/>
              <w:bottom w:val="single" w:sz="8" w:space="0" w:color="BFBFBF"/>
              <w:right w:val="single" w:sz="8" w:space="0" w:color="BFBFBF"/>
            </w:tcBorders>
            <w:shd w:val="clear" w:color="auto" w:fill="auto"/>
            <w:hideMark/>
          </w:tcPr>
          <w:p w14:paraId="560A1E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lower limb, injuries to subcutaneous tissue</w:t>
            </w:r>
          </w:p>
        </w:tc>
        <w:tc>
          <w:tcPr>
            <w:tcW w:w="1061" w:type="dxa"/>
            <w:tcBorders>
              <w:top w:val="nil"/>
              <w:left w:val="nil"/>
              <w:bottom w:val="single" w:sz="8" w:space="0" w:color="BFBFBF"/>
              <w:right w:val="single" w:sz="8" w:space="0" w:color="BFBFBF"/>
            </w:tcBorders>
            <w:shd w:val="clear" w:color="auto" w:fill="auto"/>
            <w:hideMark/>
          </w:tcPr>
          <w:p w14:paraId="5D343C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T13.9</w:t>
            </w:r>
          </w:p>
        </w:tc>
        <w:tc>
          <w:tcPr>
            <w:tcW w:w="2893" w:type="dxa"/>
            <w:tcBorders>
              <w:top w:val="nil"/>
              <w:left w:val="nil"/>
              <w:bottom w:val="single" w:sz="8" w:space="0" w:color="BFBFBF"/>
              <w:right w:val="single" w:sz="8" w:space="0" w:color="BFBFBF"/>
            </w:tcBorders>
            <w:shd w:val="clear" w:color="auto" w:fill="auto"/>
            <w:hideMark/>
          </w:tcPr>
          <w:p w14:paraId="37FB1A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lower limb, level unspecified</w:t>
            </w:r>
          </w:p>
        </w:tc>
      </w:tr>
      <w:tr w:rsidR="009C32CA" w:rsidRPr="0042121F" w14:paraId="7F55AC6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951D0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21-0056</w:t>
            </w:r>
          </w:p>
        </w:tc>
        <w:tc>
          <w:tcPr>
            <w:tcW w:w="2126" w:type="dxa"/>
            <w:tcBorders>
              <w:top w:val="nil"/>
              <w:left w:val="nil"/>
              <w:bottom w:val="single" w:sz="8" w:space="0" w:color="BFBFBF"/>
              <w:right w:val="single" w:sz="8" w:space="0" w:color="BFBFBF"/>
            </w:tcBorders>
            <w:shd w:val="clear" w:color="auto" w:fill="auto"/>
            <w:hideMark/>
          </w:tcPr>
          <w:p w14:paraId="72B126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pelvis, hip, and thigh </w:t>
            </w:r>
          </w:p>
        </w:tc>
        <w:tc>
          <w:tcPr>
            <w:tcW w:w="4098" w:type="dxa"/>
            <w:tcBorders>
              <w:top w:val="nil"/>
              <w:left w:val="nil"/>
              <w:bottom w:val="single" w:sz="8" w:space="0" w:color="BFBFBF"/>
              <w:right w:val="single" w:sz="8" w:space="0" w:color="BFBFBF"/>
            </w:tcBorders>
            <w:shd w:val="clear" w:color="auto" w:fill="auto"/>
            <w:hideMark/>
          </w:tcPr>
          <w:p w14:paraId="11204C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of pelvis or hip, concussion and oedema of lumbar spinal cord, injury to pelvis, hip and thigh not otherwise specified</w:t>
            </w:r>
          </w:p>
        </w:tc>
        <w:tc>
          <w:tcPr>
            <w:tcW w:w="2921" w:type="dxa"/>
            <w:tcBorders>
              <w:top w:val="nil"/>
              <w:left w:val="nil"/>
              <w:bottom w:val="single" w:sz="8" w:space="0" w:color="BFBFBF"/>
              <w:right w:val="single" w:sz="8" w:space="0" w:color="BFBFBF"/>
            </w:tcBorders>
            <w:shd w:val="clear" w:color="auto" w:fill="auto"/>
            <w:hideMark/>
          </w:tcPr>
          <w:p w14:paraId="1F2A93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pelvis, injuries to subcutaneous tissue</w:t>
            </w:r>
          </w:p>
        </w:tc>
        <w:tc>
          <w:tcPr>
            <w:tcW w:w="1061" w:type="dxa"/>
            <w:tcBorders>
              <w:top w:val="nil"/>
              <w:left w:val="nil"/>
              <w:bottom w:val="single" w:sz="8" w:space="0" w:color="BFBFBF"/>
              <w:right w:val="single" w:sz="8" w:space="0" w:color="BFBFBF"/>
            </w:tcBorders>
            <w:shd w:val="clear" w:color="auto" w:fill="auto"/>
            <w:hideMark/>
          </w:tcPr>
          <w:p w14:paraId="3F5F77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S79.9</w:t>
            </w:r>
          </w:p>
        </w:tc>
        <w:tc>
          <w:tcPr>
            <w:tcW w:w="2893" w:type="dxa"/>
            <w:tcBorders>
              <w:top w:val="nil"/>
              <w:left w:val="nil"/>
              <w:bottom w:val="single" w:sz="8" w:space="0" w:color="BFBFBF"/>
              <w:right w:val="single" w:sz="8" w:space="0" w:color="BFBFBF"/>
            </w:tcBorders>
            <w:shd w:val="clear" w:color="auto" w:fill="auto"/>
            <w:hideMark/>
          </w:tcPr>
          <w:p w14:paraId="4C8402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hip and thigh</w:t>
            </w:r>
          </w:p>
        </w:tc>
      </w:tr>
      <w:tr w:rsidR="009C32CA" w:rsidRPr="0042121F" w14:paraId="4B9263E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4C4D7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21-0058</w:t>
            </w:r>
          </w:p>
        </w:tc>
        <w:tc>
          <w:tcPr>
            <w:tcW w:w="2126" w:type="dxa"/>
            <w:tcBorders>
              <w:top w:val="nil"/>
              <w:left w:val="nil"/>
              <w:bottom w:val="single" w:sz="8" w:space="0" w:color="BFBFBF"/>
              <w:right w:val="single" w:sz="8" w:space="0" w:color="BFBFBF"/>
            </w:tcBorders>
            <w:shd w:val="clear" w:color="auto" w:fill="auto"/>
            <w:hideMark/>
          </w:tcPr>
          <w:p w14:paraId="5E8BED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head</w:t>
            </w:r>
          </w:p>
        </w:tc>
        <w:tc>
          <w:tcPr>
            <w:tcW w:w="4098" w:type="dxa"/>
            <w:tcBorders>
              <w:top w:val="nil"/>
              <w:left w:val="nil"/>
              <w:bottom w:val="single" w:sz="8" w:space="0" w:color="BFBFBF"/>
              <w:right w:val="single" w:sz="8" w:space="0" w:color="BFBFBF"/>
            </w:tcBorders>
            <w:shd w:val="clear" w:color="auto" w:fill="auto"/>
            <w:hideMark/>
          </w:tcPr>
          <w:p w14:paraId="391EEF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to skull (vault, base), orbital floor (open or closed)</w:t>
            </w:r>
          </w:p>
        </w:tc>
        <w:tc>
          <w:tcPr>
            <w:tcW w:w="2921" w:type="dxa"/>
            <w:tcBorders>
              <w:top w:val="nil"/>
              <w:left w:val="nil"/>
              <w:bottom w:val="single" w:sz="8" w:space="0" w:color="BFBFBF"/>
              <w:right w:val="single" w:sz="8" w:space="0" w:color="BFBFBF"/>
            </w:tcBorders>
            <w:shd w:val="clear" w:color="auto" w:fill="auto"/>
            <w:hideMark/>
          </w:tcPr>
          <w:p w14:paraId="72D2B5E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to facial bones</w:t>
            </w:r>
          </w:p>
        </w:tc>
        <w:tc>
          <w:tcPr>
            <w:tcW w:w="1061" w:type="dxa"/>
            <w:tcBorders>
              <w:top w:val="nil"/>
              <w:left w:val="nil"/>
              <w:bottom w:val="single" w:sz="8" w:space="0" w:color="BFBFBF"/>
              <w:right w:val="single" w:sz="8" w:space="0" w:color="BFBFBF"/>
            </w:tcBorders>
            <w:shd w:val="clear" w:color="auto" w:fill="auto"/>
            <w:hideMark/>
          </w:tcPr>
          <w:p w14:paraId="189952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S02.9</w:t>
            </w:r>
          </w:p>
        </w:tc>
        <w:tc>
          <w:tcPr>
            <w:tcW w:w="2893" w:type="dxa"/>
            <w:tcBorders>
              <w:top w:val="nil"/>
              <w:left w:val="nil"/>
              <w:bottom w:val="single" w:sz="8" w:space="0" w:color="BFBFBF"/>
              <w:right w:val="single" w:sz="8" w:space="0" w:color="BFBFBF"/>
            </w:tcBorders>
            <w:shd w:val="clear" w:color="auto" w:fill="auto"/>
            <w:hideMark/>
          </w:tcPr>
          <w:p w14:paraId="4CF770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skull and facial bones, part unspecified</w:t>
            </w:r>
          </w:p>
        </w:tc>
      </w:tr>
      <w:tr w:rsidR="009C32CA" w:rsidRPr="0042121F" w14:paraId="7ECC6D4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A0FBC8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21-0059</w:t>
            </w:r>
          </w:p>
        </w:tc>
        <w:tc>
          <w:tcPr>
            <w:tcW w:w="2126" w:type="dxa"/>
            <w:tcBorders>
              <w:top w:val="nil"/>
              <w:left w:val="nil"/>
              <w:bottom w:val="single" w:sz="8" w:space="0" w:color="BFBFBF"/>
              <w:right w:val="single" w:sz="8" w:space="0" w:color="BFBFBF"/>
            </w:tcBorders>
            <w:shd w:val="clear" w:color="auto" w:fill="auto"/>
            <w:hideMark/>
          </w:tcPr>
          <w:p w14:paraId="58C093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Fractures to vertebrae </w:t>
            </w:r>
          </w:p>
        </w:tc>
        <w:tc>
          <w:tcPr>
            <w:tcW w:w="4098" w:type="dxa"/>
            <w:tcBorders>
              <w:top w:val="nil"/>
              <w:left w:val="nil"/>
              <w:bottom w:val="single" w:sz="8" w:space="0" w:color="BFBFBF"/>
              <w:right w:val="single" w:sz="8" w:space="0" w:color="BFBFBF"/>
            </w:tcBorders>
            <w:shd w:val="clear" w:color="auto" w:fill="auto"/>
            <w:hideMark/>
          </w:tcPr>
          <w:p w14:paraId="6EF717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cervical, thoracic, lumbar and coccyx vertebrae, ilium and pubis, open book fracture (open or closed)</w:t>
            </w:r>
          </w:p>
        </w:tc>
        <w:tc>
          <w:tcPr>
            <w:tcW w:w="2921" w:type="dxa"/>
            <w:tcBorders>
              <w:top w:val="nil"/>
              <w:left w:val="nil"/>
              <w:bottom w:val="single" w:sz="8" w:space="0" w:color="BFBFBF"/>
              <w:right w:val="single" w:sz="8" w:space="0" w:color="BFBFBF"/>
            </w:tcBorders>
            <w:shd w:val="clear" w:color="auto" w:fill="auto"/>
            <w:hideMark/>
          </w:tcPr>
          <w:p w14:paraId="185527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sprain or strain of joints and ligaments of the vertebrae or pelvis, paraplegia, quadriplegia, pathological fracture</w:t>
            </w:r>
          </w:p>
        </w:tc>
        <w:tc>
          <w:tcPr>
            <w:tcW w:w="1061" w:type="dxa"/>
            <w:tcBorders>
              <w:top w:val="nil"/>
              <w:left w:val="nil"/>
              <w:bottom w:val="single" w:sz="8" w:space="0" w:color="BFBFBF"/>
              <w:right w:val="single" w:sz="8" w:space="0" w:color="BFBFBF"/>
            </w:tcBorders>
            <w:shd w:val="clear" w:color="auto" w:fill="auto"/>
            <w:hideMark/>
          </w:tcPr>
          <w:p w14:paraId="15E70A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T08.0</w:t>
            </w:r>
          </w:p>
        </w:tc>
        <w:tc>
          <w:tcPr>
            <w:tcW w:w="2893" w:type="dxa"/>
            <w:tcBorders>
              <w:top w:val="nil"/>
              <w:left w:val="nil"/>
              <w:bottom w:val="single" w:sz="8" w:space="0" w:color="BFBFBF"/>
              <w:right w:val="single" w:sz="8" w:space="0" w:color="BFBFBF"/>
            </w:tcBorders>
            <w:shd w:val="clear" w:color="auto" w:fill="auto"/>
            <w:hideMark/>
          </w:tcPr>
          <w:p w14:paraId="5B80FF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spine, level unspecified, closed</w:t>
            </w:r>
          </w:p>
        </w:tc>
      </w:tr>
      <w:tr w:rsidR="009C32CA" w:rsidRPr="0042121F" w14:paraId="046EB75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389E7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21-0060</w:t>
            </w:r>
          </w:p>
        </w:tc>
        <w:tc>
          <w:tcPr>
            <w:tcW w:w="2126" w:type="dxa"/>
            <w:tcBorders>
              <w:top w:val="nil"/>
              <w:left w:val="nil"/>
              <w:bottom w:val="single" w:sz="8" w:space="0" w:color="BFBFBF"/>
              <w:right w:val="single" w:sz="8" w:space="0" w:color="BFBFBF"/>
            </w:tcBorders>
            <w:shd w:val="clear" w:color="auto" w:fill="auto"/>
            <w:hideMark/>
          </w:tcPr>
          <w:p w14:paraId="5C928D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chest, thorax</w:t>
            </w:r>
          </w:p>
        </w:tc>
        <w:tc>
          <w:tcPr>
            <w:tcW w:w="4098" w:type="dxa"/>
            <w:tcBorders>
              <w:top w:val="nil"/>
              <w:left w:val="nil"/>
              <w:bottom w:val="single" w:sz="8" w:space="0" w:color="BFBFBF"/>
              <w:right w:val="single" w:sz="8" w:space="0" w:color="BFBFBF"/>
            </w:tcBorders>
            <w:shd w:val="clear" w:color="auto" w:fill="auto"/>
            <w:hideMark/>
          </w:tcPr>
          <w:p w14:paraId="7D4434B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Fracture of rib(s) or sternum, flail chest, (open or closed) </w:t>
            </w:r>
          </w:p>
        </w:tc>
        <w:tc>
          <w:tcPr>
            <w:tcW w:w="2921" w:type="dxa"/>
            <w:tcBorders>
              <w:top w:val="nil"/>
              <w:left w:val="nil"/>
              <w:bottom w:val="single" w:sz="8" w:space="0" w:color="BFBFBF"/>
              <w:right w:val="single" w:sz="8" w:space="0" w:color="BFBFBF"/>
            </w:tcBorders>
            <w:shd w:val="clear" w:color="auto" w:fill="auto"/>
            <w:hideMark/>
          </w:tcPr>
          <w:p w14:paraId="3CA643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sprain or strain of joints and ligaments of the vertebrae or pelvis</w:t>
            </w:r>
          </w:p>
        </w:tc>
        <w:tc>
          <w:tcPr>
            <w:tcW w:w="1061" w:type="dxa"/>
            <w:tcBorders>
              <w:top w:val="nil"/>
              <w:left w:val="nil"/>
              <w:bottom w:val="single" w:sz="8" w:space="0" w:color="BFBFBF"/>
              <w:right w:val="single" w:sz="8" w:space="0" w:color="BFBFBF"/>
            </w:tcBorders>
            <w:shd w:val="clear" w:color="auto" w:fill="auto"/>
            <w:hideMark/>
          </w:tcPr>
          <w:p w14:paraId="5168AC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S22.9</w:t>
            </w:r>
          </w:p>
        </w:tc>
        <w:tc>
          <w:tcPr>
            <w:tcW w:w="2893" w:type="dxa"/>
            <w:tcBorders>
              <w:top w:val="nil"/>
              <w:left w:val="nil"/>
              <w:bottom w:val="single" w:sz="8" w:space="0" w:color="BFBFBF"/>
              <w:right w:val="single" w:sz="8" w:space="0" w:color="BFBFBF"/>
            </w:tcBorders>
            <w:shd w:val="clear" w:color="auto" w:fill="auto"/>
            <w:hideMark/>
          </w:tcPr>
          <w:p w14:paraId="37B3B6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bony thorax, part unspecified</w:t>
            </w:r>
          </w:p>
        </w:tc>
      </w:tr>
      <w:tr w:rsidR="009C32CA" w:rsidRPr="0042121F" w14:paraId="3FF057F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67CF5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21-0061</w:t>
            </w:r>
          </w:p>
        </w:tc>
        <w:tc>
          <w:tcPr>
            <w:tcW w:w="2126" w:type="dxa"/>
            <w:tcBorders>
              <w:top w:val="nil"/>
              <w:left w:val="nil"/>
              <w:bottom w:val="single" w:sz="8" w:space="0" w:color="BFBFBF"/>
              <w:right w:val="single" w:sz="8" w:space="0" w:color="BFBFBF"/>
            </w:tcBorders>
            <w:shd w:val="clear" w:color="auto" w:fill="auto"/>
            <w:hideMark/>
          </w:tcPr>
          <w:p w14:paraId="22D4A90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upper limb </w:t>
            </w:r>
          </w:p>
        </w:tc>
        <w:tc>
          <w:tcPr>
            <w:tcW w:w="4098" w:type="dxa"/>
            <w:tcBorders>
              <w:top w:val="nil"/>
              <w:left w:val="nil"/>
              <w:bottom w:val="single" w:sz="8" w:space="0" w:color="BFBFBF"/>
              <w:right w:val="single" w:sz="8" w:space="0" w:color="BFBFBF"/>
            </w:tcBorders>
            <w:shd w:val="clear" w:color="auto" w:fill="auto"/>
            <w:hideMark/>
          </w:tcPr>
          <w:p w14:paraId="5364B0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Fracture to clavicle, scapula, </w:t>
            </w:r>
            <w:proofErr w:type="spellStart"/>
            <w:r w:rsidRPr="0042121F">
              <w:rPr>
                <w:rFonts w:eastAsia="Times New Roman"/>
                <w:color w:val="000000"/>
                <w:sz w:val="16"/>
                <w:szCs w:val="16"/>
                <w:lang w:eastAsia="en-AU"/>
              </w:rPr>
              <w:t>humerus</w:t>
            </w:r>
            <w:proofErr w:type="spellEnd"/>
            <w:r w:rsidRPr="0042121F">
              <w:rPr>
                <w:rFonts w:eastAsia="Times New Roman"/>
                <w:color w:val="000000"/>
                <w:sz w:val="16"/>
                <w:szCs w:val="16"/>
                <w:lang w:eastAsia="en-AU"/>
              </w:rPr>
              <w:t>, ulnar, radius, (open or closed)</w:t>
            </w:r>
          </w:p>
        </w:tc>
        <w:tc>
          <w:tcPr>
            <w:tcW w:w="2921" w:type="dxa"/>
            <w:tcBorders>
              <w:top w:val="nil"/>
              <w:left w:val="nil"/>
              <w:bottom w:val="single" w:sz="8" w:space="0" w:color="BFBFBF"/>
              <w:right w:val="single" w:sz="8" w:space="0" w:color="BFBFBF"/>
            </w:tcBorders>
            <w:shd w:val="clear" w:color="auto" w:fill="auto"/>
            <w:hideMark/>
          </w:tcPr>
          <w:p w14:paraId="58D42B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Sprain or strain of joints and ligaments of upper limb. Fractures of carpal, metacarpal and phalanges of hand, pathological fracture</w:t>
            </w:r>
          </w:p>
        </w:tc>
        <w:tc>
          <w:tcPr>
            <w:tcW w:w="1061" w:type="dxa"/>
            <w:tcBorders>
              <w:top w:val="nil"/>
              <w:left w:val="nil"/>
              <w:bottom w:val="single" w:sz="8" w:space="0" w:color="BFBFBF"/>
              <w:right w:val="single" w:sz="8" w:space="0" w:color="BFBFBF"/>
            </w:tcBorders>
            <w:shd w:val="clear" w:color="auto" w:fill="auto"/>
            <w:hideMark/>
          </w:tcPr>
          <w:p w14:paraId="5E991A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T10.0</w:t>
            </w:r>
          </w:p>
        </w:tc>
        <w:tc>
          <w:tcPr>
            <w:tcW w:w="2893" w:type="dxa"/>
            <w:tcBorders>
              <w:top w:val="nil"/>
              <w:left w:val="nil"/>
              <w:bottom w:val="single" w:sz="8" w:space="0" w:color="BFBFBF"/>
              <w:right w:val="single" w:sz="8" w:space="0" w:color="BFBFBF"/>
            </w:tcBorders>
            <w:shd w:val="clear" w:color="auto" w:fill="auto"/>
            <w:hideMark/>
          </w:tcPr>
          <w:p w14:paraId="32A6B1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upper limb, level unspecified, closed</w:t>
            </w:r>
          </w:p>
        </w:tc>
      </w:tr>
      <w:tr w:rsidR="009C32CA" w:rsidRPr="0042121F" w14:paraId="56ACB9F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26C7F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21-0062</w:t>
            </w:r>
          </w:p>
        </w:tc>
        <w:tc>
          <w:tcPr>
            <w:tcW w:w="2126" w:type="dxa"/>
            <w:tcBorders>
              <w:top w:val="nil"/>
              <w:left w:val="nil"/>
              <w:bottom w:val="single" w:sz="8" w:space="0" w:color="BFBFBF"/>
              <w:right w:val="single" w:sz="8" w:space="0" w:color="BFBFBF"/>
            </w:tcBorders>
            <w:shd w:val="clear" w:color="auto" w:fill="auto"/>
            <w:hideMark/>
          </w:tcPr>
          <w:p w14:paraId="1755858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lower limb</w:t>
            </w:r>
          </w:p>
        </w:tc>
        <w:tc>
          <w:tcPr>
            <w:tcW w:w="4098" w:type="dxa"/>
            <w:tcBorders>
              <w:top w:val="nil"/>
              <w:left w:val="nil"/>
              <w:bottom w:val="single" w:sz="8" w:space="0" w:color="BFBFBF"/>
              <w:right w:val="single" w:sz="8" w:space="0" w:color="BFBFBF"/>
            </w:tcBorders>
            <w:shd w:val="clear" w:color="auto" w:fill="auto"/>
            <w:hideMark/>
          </w:tcPr>
          <w:p w14:paraId="46F162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femur, tibia, fibula, tarsals, metatarsals and phalanges of feet (open or closed)</w:t>
            </w:r>
          </w:p>
        </w:tc>
        <w:tc>
          <w:tcPr>
            <w:tcW w:w="2921" w:type="dxa"/>
            <w:tcBorders>
              <w:top w:val="nil"/>
              <w:left w:val="nil"/>
              <w:bottom w:val="single" w:sz="8" w:space="0" w:color="BFBFBF"/>
              <w:right w:val="single" w:sz="8" w:space="0" w:color="BFBFBF"/>
            </w:tcBorders>
            <w:shd w:val="clear" w:color="auto" w:fill="auto"/>
            <w:hideMark/>
          </w:tcPr>
          <w:p w14:paraId="355883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sprain or strain of joints and ligaments of lower limb, pathological fracture</w:t>
            </w:r>
          </w:p>
        </w:tc>
        <w:tc>
          <w:tcPr>
            <w:tcW w:w="1061" w:type="dxa"/>
            <w:tcBorders>
              <w:top w:val="nil"/>
              <w:left w:val="nil"/>
              <w:bottom w:val="single" w:sz="8" w:space="0" w:color="BFBFBF"/>
              <w:right w:val="single" w:sz="8" w:space="0" w:color="BFBFBF"/>
            </w:tcBorders>
            <w:shd w:val="clear" w:color="auto" w:fill="auto"/>
            <w:hideMark/>
          </w:tcPr>
          <w:p w14:paraId="1FCAD1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T12.0</w:t>
            </w:r>
          </w:p>
        </w:tc>
        <w:tc>
          <w:tcPr>
            <w:tcW w:w="2893" w:type="dxa"/>
            <w:tcBorders>
              <w:top w:val="nil"/>
              <w:left w:val="nil"/>
              <w:bottom w:val="single" w:sz="8" w:space="0" w:color="BFBFBF"/>
              <w:right w:val="single" w:sz="8" w:space="0" w:color="BFBFBF"/>
            </w:tcBorders>
            <w:shd w:val="clear" w:color="auto" w:fill="auto"/>
            <w:hideMark/>
          </w:tcPr>
          <w:p w14:paraId="42C690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lower limb, level unspecified, closed</w:t>
            </w:r>
          </w:p>
        </w:tc>
      </w:tr>
      <w:tr w:rsidR="009C32CA" w:rsidRPr="0042121F" w14:paraId="73DDE73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B6748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21-0064</w:t>
            </w:r>
          </w:p>
        </w:tc>
        <w:tc>
          <w:tcPr>
            <w:tcW w:w="2126" w:type="dxa"/>
            <w:tcBorders>
              <w:top w:val="nil"/>
              <w:left w:val="nil"/>
              <w:bottom w:val="single" w:sz="8" w:space="0" w:color="BFBFBF"/>
              <w:right w:val="single" w:sz="8" w:space="0" w:color="BFBFBF"/>
            </w:tcBorders>
            <w:shd w:val="clear" w:color="auto" w:fill="auto"/>
            <w:hideMark/>
          </w:tcPr>
          <w:p w14:paraId="044A601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facial bones</w:t>
            </w:r>
          </w:p>
        </w:tc>
        <w:tc>
          <w:tcPr>
            <w:tcW w:w="4098" w:type="dxa"/>
            <w:tcBorders>
              <w:top w:val="nil"/>
              <w:left w:val="nil"/>
              <w:bottom w:val="single" w:sz="8" w:space="0" w:color="BFBFBF"/>
              <w:right w:val="single" w:sz="8" w:space="0" w:color="BFBFBF"/>
            </w:tcBorders>
            <w:shd w:val="clear" w:color="auto" w:fill="auto"/>
            <w:hideMark/>
          </w:tcPr>
          <w:p w14:paraId="345615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nasal bones, malar and maxillary bones, tooth, mandible (open or closed)</w:t>
            </w:r>
          </w:p>
        </w:tc>
        <w:tc>
          <w:tcPr>
            <w:tcW w:w="2921" w:type="dxa"/>
            <w:tcBorders>
              <w:top w:val="nil"/>
              <w:left w:val="nil"/>
              <w:bottom w:val="single" w:sz="8" w:space="0" w:color="BFBFBF"/>
              <w:right w:val="single" w:sz="8" w:space="0" w:color="BFBFBF"/>
            </w:tcBorders>
            <w:shd w:val="clear" w:color="auto" w:fill="auto"/>
            <w:hideMark/>
          </w:tcPr>
          <w:p w14:paraId="6578F9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skull or orbit</w:t>
            </w:r>
          </w:p>
        </w:tc>
        <w:tc>
          <w:tcPr>
            <w:tcW w:w="1061" w:type="dxa"/>
            <w:tcBorders>
              <w:top w:val="nil"/>
              <w:left w:val="nil"/>
              <w:bottom w:val="single" w:sz="8" w:space="0" w:color="BFBFBF"/>
              <w:right w:val="single" w:sz="8" w:space="0" w:color="BFBFBF"/>
            </w:tcBorders>
            <w:shd w:val="clear" w:color="auto" w:fill="auto"/>
            <w:hideMark/>
          </w:tcPr>
          <w:p w14:paraId="6D0D92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S02.8</w:t>
            </w:r>
          </w:p>
        </w:tc>
        <w:tc>
          <w:tcPr>
            <w:tcW w:w="2893" w:type="dxa"/>
            <w:tcBorders>
              <w:top w:val="nil"/>
              <w:left w:val="nil"/>
              <w:bottom w:val="single" w:sz="8" w:space="0" w:color="BFBFBF"/>
              <w:right w:val="single" w:sz="8" w:space="0" w:color="BFBFBF"/>
            </w:tcBorders>
            <w:shd w:val="clear" w:color="auto" w:fill="auto"/>
            <w:hideMark/>
          </w:tcPr>
          <w:p w14:paraId="3CAA7F2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of other skull and facial bones</w:t>
            </w:r>
          </w:p>
        </w:tc>
      </w:tr>
      <w:tr w:rsidR="009C32CA" w:rsidRPr="0042121F" w14:paraId="76F88DD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2FD26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21-0067</w:t>
            </w:r>
          </w:p>
        </w:tc>
        <w:tc>
          <w:tcPr>
            <w:tcW w:w="2126" w:type="dxa"/>
            <w:tcBorders>
              <w:top w:val="nil"/>
              <w:left w:val="nil"/>
              <w:bottom w:val="single" w:sz="8" w:space="0" w:color="BFBFBF"/>
              <w:right w:val="single" w:sz="8" w:space="0" w:color="BFBFBF"/>
            </w:tcBorders>
            <w:shd w:val="clear" w:color="auto" w:fill="auto"/>
            <w:hideMark/>
          </w:tcPr>
          <w:p w14:paraId="64AA2D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hand</w:t>
            </w:r>
          </w:p>
        </w:tc>
        <w:tc>
          <w:tcPr>
            <w:tcW w:w="4098" w:type="dxa"/>
            <w:tcBorders>
              <w:top w:val="nil"/>
              <w:left w:val="nil"/>
              <w:bottom w:val="single" w:sz="8" w:space="0" w:color="BFBFBF"/>
              <w:right w:val="single" w:sz="8" w:space="0" w:color="BFBFBF"/>
            </w:tcBorders>
            <w:shd w:val="clear" w:color="auto" w:fill="auto"/>
            <w:hideMark/>
          </w:tcPr>
          <w:p w14:paraId="6F9D5A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carpal, metacarpal and phalanges, dislocation of finger, deep soft tissue and muscle of hand</w:t>
            </w:r>
          </w:p>
        </w:tc>
        <w:tc>
          <w:tcPr>
            <w:tcW w:w="2921" w:type="dxa"/>
            <w:tcBorders>
              <w:top w:val="nil"/>
              <w:left w:val="nil"/>
              <w:bottom w:val="single" w:sz="8" w:space="0" w:color="BFBFBF"/>
              <w:right w:val="single" w:sz="8" w:space="0" w:color="BFBFBF"/>
            </w:tcBorders>
            <w:shd w:val="clear" w:color="auto" w:fill="auto"/>
            <w:hideMark/>
          </w:tcPr>
          <w:p w14:paraId="02A5F1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to hand</w:t>
            </w:r>
          </w:p>
        </w:tc>
        <w:tc>
          <w:tcPr>
            <w:tcW w:w="1061" w:type="dxa"/>
            <w:tcBorders>
              <w:top w:val="nil"/>
              <w:left w:val="nil"/>
              <w:bottom w:val="single" w:sz="8" w:space="0" w:color="BFBFBF"/>
              <w:right w:val="single" w:sz="8" w:space="0" w:color="BFBFBF"/>
            </w:tcBorders>
            <w:shd w:val="clear" w:color="auto" w:fill="auto"/>
            <w:hideMark/>
          </w:tcPr>
          <w:p w14:paraId="3333CD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S69.9</w:t>
            </w:r>
          </w:p>
        </w:tc>
        <w:tc>
          <w:tcPr>
            <w:tcW w:w="2893" w:type="dxa"/>
            <w:tcBorders>
              <w:top w:val="nil"/>
              <w:left w:val="nil"/>
              <w:bottom w:val="single" w:sz="8" w:space="0" w:color="BFBFBF"/>
              <w:right w:val="single" w:sz="8" w:space="0" w:color="BFBFBF"/>
            </w:tcBorders>
            <w:shd w:val="clear" w:color="auto" w:fill="auto"/>
            <w:hideMark/>
          </w:tcPr>
          <w:p w14:paraId="656F395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wrist and hand</w:t>
            </w:r>
          </w:p>
        </w:tc>
      </w:tr>
      <w:tr w:rsidR="009C32CA" w:rsidRPr="0042121F" w14:paraId="093A52D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86617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21-0070</w:t>
            </w:r>
          </w:p>
        </w:tc>
        <w:tc>
          <w:tcPr>
            <w:tcW w:w="2126" w:type="dxa"/>
            <w:tcBorders>
              <w:top w:val="nil"/>
              <w:left w:val="nil"/>
              <w:bottom w:val="single" w:sz="8" w:space="0" w:color="BFBFBF"/>
              <w:right w:val="single" w:sz="8" w:space="0" w:color="BFBFBF"/>
            </w:tcBorders>
            <w:shd w:val="clear" w:color="auto" w:fill="auto"/>
            <w:hideMark/>
          </w:tcPr>
          <w:p w14:paraId="3FA210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abdomen </w:t>
            </w:r>
          </w:p>
        </w:tc>
        <w:tc>
          <w:tcPr>
            <w:tcW w:w="4098" w:type="dxa"/>
            <w:tcBorders>
              <w:top w:val="nil"/>
              <w:left w:val="nil"/>
              <w:bottom w:val="single" w:sz="8" w:space="0" w:color="BFBFBF"/>
              <w:right w:val="single" w:sz="8" w:space="0" w:color="BFBFBF"/>
            </w:tcBorders>
            <w:shd w:val="clear" w:color="auto" w:fill="auto"/>
            <w:hideMark/>
          </w:tcPr>
          <w:p w14:paraId="475B2DC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FF741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subcutaneous tissue</w:t>
            </w:r>
          </w:p>
        </w:tc>
        <w:tc>
          <w:tcPr>
            <w:tcW w:w="1061" w:type="dxa"/>
            <w:tcBorders>
              <w:top w:val="nil"/>
              <w:left w:val="nil"/>
              <w:bottom w:val="single" w:sz="8" w:space="0" w:color="BFBFBF"/>
              <w:right w:val="single" w:sz="8" w:space="0" w:color="BFBFBF"/>
            </w:tcBorders>
            <w:shd w:val="clear" w:color="auto" w:fill="auto"/>
            <w:hideMark/>
          </w:tcPr>
          <w:p w14:paraId="1B8A0D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S34.8</w:t>
            </w:r>
          </w:p>
        </w:tc>
        <w:tc>
          <w:tcPr>
            <w:tcW w:w="2893" w:type="dxa"/>
            <w:tcBorders>
              <w:top w:val="nil"/>
              <w:left w:val="nil"/>
              <w:bottom w:val="single" w:sz="8" w:space="0" w:color="BFBFBF"/>
              <w:right w:val="single" w:sz="8" w:space="0" w:color="BFBFBF"/>
            </w:tcBorders>
            <w:shd w:val="clear" w:color="auto" w:fill="auto"/>
            <w:hideMark/>
          </w:tcPr>
          <w:p w14:paraId="1A2E9C9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other and unspecified nerves at abdomen, lower back and pelvis level</w:t>
            </w:r>
          </w:p>
        </w:tc>
      </w:tr>
      <w:tr w:rsidR="009C32CA" w:rsidRPr="0042121F" w14:paraId="1BB723B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D8860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21-0073</w:t>
            </w:r>
          </w:p>
        </w:tc>
        <w:tc>
          <w:tcPr>
            <w:tcW w:w="2126" w:type="dxa"/>
            <w:tcBorders>
              <w:top w:val="nil"/>
              <w:left w:val="nil"/>
              <w:bottom w:val="single" w:sz="8" w:space="0" w:color="BFBFBF"/>
              <w:right w:val="single" w:sz="8" w:space="0" w:color="BFBFBF"/>
            </w:tcBorders>
            <w:shd w:val="clear" w:color="auto" w:fill="auto"/>
            <w:hideMark/>
          </w:tcPr>
          <w:p w14:paraId="13DDFA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lower limb </w:t>
            </w:r>
          </w:p>
        </w:tc>
        <w:tc>
          <w:tcPr>
            <w:tcW w:w="4098" w:type="dxa"/>
            <w:tcBorders>
              <w:top w:val="nil"/>
              <w:left w:val="nil"/>
              <w:bottom w:val="single" w:sz="8" w:space="0" w:color="BFBFBF"/>
              <w:right w:val="single" w:sz="8" w:space="0" w:color="BFBFBF"/>
            </w:tcBorders>
            <w:shd w:val="clear" w:color="auto" w:fill="auto"/>
            <w:hideMark/>
          </w:tcPr>
          <w:p w14:paraId="45D594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DAF08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lower limb, injuries to subcutaneous tissue</w:t>
            </w:r>
          </w:p>
        </w:tc>
        <w:tc>
          <w:tcPr>
            <w:tcW w:w="1061" w:type="dxa"/>
            <w:tcBorders>
              <w:top w:val="nil"/>
              <w:left w:val="nil"/>
              <w:bottom w:val="single" w:sz="8" w:space="0" w:color="BFBFBF"/>
              <w:right w:val="single" w:sz="8" w:space="0" w:color="BFBFBF"/>
            </w:tcBorders>
            <w:shd w:val="clear" w:color="auto" w:fill="auto"/>
            <w:hideMark/>
          </w:tcPr>
          <w:p w14:paraId="2EE06FB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T13.3</w:t>
            </w:r>
          </w:p>
        </w:tc>
        <w:tc>
          <w:tcPr>
            <w:tcW w:w="2893" w:type="dxa"/>
            <w:tcBorders>
              <w:top w:val="nil"/>
              <w:left w:val="nil"/>
              <w:bottom w:val="single" w:sz="8" w:space="0" w:color="BFBFBF"/>
              <w:right w:val="single" w:sz="8" w:space="0" w:color="BFBFBF"/>
            </w:tcBorders>
            <w:shd w:val="clear" w:color="auto" w:fill="auto"/>
            <w:hideMark/>
          </w:tcPr>
          <w:p w14:paraId="73298A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nerve of lower limb, level unspecified</w:t>
            </w:r>
          </w:p>
        </w:tc>
      </w:tr>
      <w:tr w:rsidR="009C32CA" w:rsidRPr="0042121F" w14:paraId="2CB1ED9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BE2015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21-0074</w:t>
            </w:r>
          </w:p>
        </w:tc>
        <w:tc>
          <w:tcPr>
            <w:tcW w:w="2126" w:type="dxa"/>
            <w:tcBorders>
              <w:top w:val="nil"/>
              <w:left w:val="nil"/>
              <w:bottom w:val="single" w:sz="8" w:space="0" w:color="BFBFBF"/>
              <w:right w:val="single" w:sz="8" w:space="0" w:color="BFBFBF"/>
            </w:tcBorders>
            <w:shd w:val="clear" w:color="auto" w:fill="auto"/>
            <w:hideMark/>
          </w:tcPr>
          <w:p w14:paraId="085B3D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to neck</w:t>
            </w:r>
          </w:p>
        </w:tc>
        <w:tc>
          <w:tcPr>
            <w:tcW w:w="4098" w:type="dxa"/>
            <w:tcBorders>
              <w:top w:val="nil"/>
              <w:left w:val="nil"/>
              <w:bottom w:val="single" w:sz="8" w:space="0" w:color="BFBFBF"/>
              <w:right w:val="single" w:sz="8" w:space="0" w:color="BFBFBF"/>
            </w:tcBorders>
            <w:shd w:val="clear" w:color="auto" w:fill="auto"/>
            <w:hideMark/>
          </w:tcPr>
          <w:p w14:paraId="2F5252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42E292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vertebrae, injuries to subcutaneous tissue, injuries to soft tissue</w:t>
            </w:r>
          </w:p>
        </w:tc>
        <w:tc>
          <w:tcPr>
            <w:tcW w:w="1061" w:type="dxa"/>
            <w:tcBorders>
              <w:top w:val="nil"/>
              <w:left w:val="nil"/>
              <w:bottom w:val="single" w:sz="8" w:space="0" w:color="BFBFBF"/>
              <w:right w:val="single" w:sz="8" w:space="0" w:color="BFBFBF"/>
            </w:tcBorders>
            <w:shd w:val="clear" w:color="auto" w:fill="auto"/>
            <w:hideMark/>
          </w:tcPr>
          <w:p w14:paraId="79ED8A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S14.6</w:t>
            </w:r>
          </w:p>
        </w:tc>
        <w:tc>
          <w:tcPr>
            <w:tcW w:w="2893" w:type="dxa"/>
            <w:tcBorders>
              <w:top w:val="nil"/>
              <w:left w:val="nil"/>
              <w:bottom w:val="single" w:sz="8" w:space="0" w:color="BFBFBF"/>
              <w:right w:val="single" w:sz="8" w:space="0" w:color="BFBFBF"/>
            </w:tcBorders>
            <w:shd w:val="clear" w:color="auto" w:fill="auto"/>
            <w:hideMark/>
          </w:tcPr>
          <w:p w14:paraId="28E9CE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other and unspecified nerves of neck</w:t>
            </w:r>
          </w:p>
        </w:tc>
      </w:tr>
      <w:tr w:rsidR="009C32CA" w:rsidRPr="0042121F" w14:paraId="272013A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0F4BCF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21-0075</w:t>
            </w:r>
          </w:p>
        </w:tc>
        <w:tc>
          <w:tcPr>
            <w:tcW w:w="2126" w:type="dxa"/>
            <w:tcBorders>
              <w:top w:val="nil"/>
              <w:left w:val="nil"/>
              <w:bottom w:val="single" w:sz="8" w:space="0" w:color="BFBFBF"/>
              <w:right w:val="single" w:sz="8" w:space="0" w:color="BFBFBF"/>
            </w:tcBorders>
            <w:shd w:val="clear" w:color="auto" w:fill="auto"/>
            <w:hideMark/>
          </w:tcPr>
          <w:p w14:paraId="0802BE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pelvis, hip, and thigh </w:t>
            </w:r>
          </w:p>
        </w:tc>
        <w:tc>
          <w:tcPr>
            <w:tcW w:w="4098" w:type="dxa"/>
            <w:tcBorders>
              <w:top w:val="nil"/>
              <w:left w:val="nil"/>
              <w:bottom w:val="single" w:sz="8" w:space="0" w:color="BFBFBF"/>
              <w:right w:val="single" w:sz="8" w:space="0" w:color="BFBFBF"/>
            </w:tcBorders>
            <w:shd w:val="clear" w:color="auto" w:fill="auto"/>
            <w:hideMark/>
          </w:tcPr>
          <w:p w14:paraId="6C42D7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B4DCD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pelvis, injuries to subcutaneous tissue, dislocation of hip without neurovascular injury</w:t>
            </w:r>
          </w:p>
        </w:tc>
        <w:tc>
          <w:tcPr>
            <w:tcW w:w="1061" w:type="dxa"/>
            <w:tcBorders>
              <w:top w:val="nil"/>
              <w:left w:val="nil"/>
              <w:bottom w:val="single" w:sz="8" w:space="0" w:color="BFBFBF"/>
              <w:right w:val="single" w:sz="8" w:space="0" w:color="BFBFBF"/>
            </w:tcBorders>
            <w:shd w:val="clear" w:color="auto" w:fill="auto"/>
            <w:hideMark/>
          </w:tcPr>
          <w:p w14:paraId="52DD0D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S74.9</w:t>
            </w:r>
          </w:p>
        </w:tc>
        <w:tc>
          <w:tcPr>
            <w:tcW w:w="2893" w:type="dxa"/>
            <w:tcBorders>
              <w:top w:val="nil"/>
              <w:left w:val="nil"/>
              <w:bottom w:val="single" w:sz="8" w:space="0" w:color="BFBFBF"/>
              <w:right w:val="single" w:sz="8" w:space="0" w:color="BFBFBF"/>
            </w:tcBorders>
            <w:shd w:val="clear" w:color="auto" w:fill="auto"/>
            <w:hideMark/>
          </w:tcPr>
          <w:p w14:paraId="05584A1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nerve at hip and thigh level</w:t>
            </w:r>
          </w:p>
        </w:tc>
      </w:tr>
      <w:tr w:rsidR="009C32CA" w:rsidRPr="0042121F" w14:paraId="55B2945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49DB9D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21-0076</w:t>
            </w:r>
          </w:p>
        </w:tc>
        <w:tc>
          <w:tcPr>
            <w:tcW w:w="2126" w:type="dxa"/>
            <w:tcBorders>
              <w:top w:val="nil"/>
              <w:left w:val="nil"/>
              <w:bottom w:val="single" w:sz="8" w:space="0" w:color="BFBFBF"/>
              <w:right w:val="single" w:sz="8" w:space="0" w:color="BFBFBF"/>
            </w:tcBorders>
            <w:shd w:val="clear" w:color="auto" w:fill="auto"/>
            <w:hideMark/>
          </w:tcPr>
          <w:p w14:paraId="01EF49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the head </w:t>
            </w:r>
          </w:p>
        </w:tc>
        <w:tc>
          <w:tcPr>
            <w:tcW w:w="4098" w:type="dxa"/>
            <w:tcBorders>
              <w:top w:val="nil"/>
              <w:left w:val="nil"/>
              <w:bottom w:val="single" w:sz="8" w:space="0" w:color="BFBFBF"/>
              <w:right w:val="single" w:sz="8" w:space="0" w:color="BFBFBF"/>
            </w:tcBorders>
            <w:shd w:val="clear" w:color="auto" w:fill="auto"/>
            <w:hideMark/>
          </w:tcPr>
          <w:p w14:paraId="53DD7F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36F27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facial bones, injuries to subcutaneous tissue, injuries to soft tissue, injuries to blood vessel</w:t>
            </w:r>
          </w:p>
        </w:tc>
        <w:tc>
          <w:tcPr>
            <w:tcW w:w="1061" w:type="dxa"/>
            <w:tcBorders>
              <w:top w:val="nil"/>
              <w:left w:val="nil"/>
              <w:bottom w:val="single" w:sz="8" w:space="0" w:color="BFBFBF"/>
              <w:right w:val="single" w:sz="8" w:space="0" w:color="BFBFBF"/>
            </w:tcBorders>
            <w:shd w:val="clear" w:color="auto" w:fill="auto"/>
            <w:hideMark/>
          </w:tcPr>
          <w:p w14:paraId="0A46CB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S04.9</w:t>
            </w:r>
          </w:p>
        </w:tc>
        <w:tc>
          <w:tcPr>
            <w:tcW w:w="2893" w:type="dxa"/>
            <w:tcBorders>
              <w:top w:val="nil"/>
              <w:left w:val="nil"/>
              <w:bottom w:val="single" w:sz="8" w:space="0" w:color="BFBFBF"/>
              <w:right w:val="single" w:sz="8" w:space="0" w:color="BFBFBF"/>
            </w:tcBorders>
            <w:shd w:val="clear" w:color="auto" w:fill="auto"/>
            <w:hideMark/>
          </w:tcPr>
          <w:p w14:paraId="5905FC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cranial nerve</w:t>
            </w:r>
          </w:p>
        </w:tc>
      </w:tr>
      <w:tr w:rsidR="009C32CA" w:rsidRPr="0042121F" w14:paraId="3BECF22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EF232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21-0077</w:t>
            </w:r>
          </w:p>
        </w:tc>
        <w:tc>
          <w:tcPr>
            <w:tcW w:w="2126" w:type="dxa"/>
            <w:tcBorders>
              <w:top w:val="nil"/>
              <w:left w:val="nil"/>
              <w:bottom w:val="single" w:sz="8" w:space="0" w:color="BFBFBF"/>
              <w:right w:val="single" w:sz="8" w:space="0" w:color="BFBFBF"/>
            </w:tcBorders>
            <w:shd w:val="clear" w:color="auto" w:fill="auto"/>
            <w:hideMark/>
          </w:tcPr>
          <w:p w14:paraId="6C99E1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thorax (chest) </w:t>
            </w:r>
          </w:p>
        </w:tc>
        <w:tc>
          <w:tcPr>
            <w:tcW w:w="4098" w:type="dxa"/>
            <w:tcBorders>
              <w:top w:val="nil"/>
              <w:left w:val="nil"/>
              <w:bottom w:val="single" w:sz="8" w:space="0" w:color="BFBFBF"/>
              <w:right w:val="single" w:sz="8" w:space="0" w:color="BFBFBF"/>
            </w:tcBorders>
            <w:shd w:val="clear" w:color="auto" w:fill="auto"/>
            <w:hideMark/>
          </w:tcPr>
          <w:p w14:paraId="66645F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3BBEA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chest/thorax, injuries to subcutaneous tissue, spontaneous, non-traumatic pneumothorax</w:t>
            </w:r>
          </w:p>
        </w:tc>
        <w:tc>
          <w:tcPr>
            <w:tcW w:w="1061" w:type="dxa"/>
            <w:tcBorders>
              <w:top w:val="nil"/>
              <w:left w:val="nil"/>
              <w:bottom w:val="single" w:sz="8" w:space="0" w:color="BFBFBF"/>
              <w:right w:val="single" w:sz="8" w:space="0" w:color="BFBFBF"/>
            </w:tcBorders>
            <w:shd w:val="clear" w:color="auto" w:fill="auto"/>
            <w:hideMark/>
          </w:tcPr>
          <w:p w14:paraId="4B1E39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S24.6</w:t>
            </w:r>
          </w:p>
        </w:tc>
        <w:tc>
          <w:tcPr>
            <w:tcW w:w="2893" w:type="dxa"/>
            <w:tcBorders>
              <w:top w:val="nil"/>
              <w:left w:val="nil"/>
              <w:bottom w:val="single" w:sz="8" w:space="0" w:color="BFBFBF"/>
              <w:right w:val="single" w:sz="8" w:space="0" w:color="BFBFBF"/>
            </w:tcBorders>
            <w:shd w:val="clear" w:color="auto" w:fill="auto"/>
            <w:hideMark/>
          </w:tcPr>
          <w:p w14:paraId="6198BF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nerve of thorax</w:t>
            </w:r>
          </w:p>
        </w:tc>
      </w:tr>
      <w:tr w:rsidR="009C32CA" w:rsidRPr="0042121F" w14:paraId="5DC8192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C13AD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21-0078</w:t>
            </w:r>
          </w:p>
        </w:tc>
        <w:tc>
          <w:tcPr>
            <w:tcW w:w="2126" w:type="dxa"/>
            <w:tcBorders>
              <w:top w:val="nil"/>
              <w:left w:val="nil"/>
              <w:bottom w:val="single" w:sz="8" w:space="0" w:color="BFBFBF"/>
              <w:right w:val="single" w:sz="8" w:space="0" w:color="BFBFBF"/>
            </w:tcBorders>
            <w:shd w:val="clear" w:color="auto" w:fill="auto"/>
            <w:hideMark/>
          </w:tcPr>
          <w:p w14:paraId="6A04F1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to upper limb (excluding hand)</w:t>
            </w:r>
          </w:p>
        </w:tc>
        <w:tc>
          <w:tcPr>
            <w:tcW w:w="4098" w:type="dxa"/>
            <w:tcBorders>
              <w:top w:val="nil"/>
              <w:left w:val="nil"/>
              <w:bottom w:val="single" w:sz="8" w:space="0" w:color="BFBFBF"/>
              <w:right w:val="single" w:sz="8" w:space="0" w:color="BFBFBF"/>
            </w:tcBorders>
            <w:shd w:val="clear" w:color="auto" w:fill="auto"/>
            <w:hideMark/>
          </w:tcPr>
          <w:p w14:paraId="5AB4C4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3EB3CF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upper limb, injury to hand, injuries to subcutaneous tissue, injury to hand</w:t>
            </w:r>
          </w:p>
        </w:tc>
        <w:tc>
          <w:tcPr>
            <w:tcW w:w="1061" w:type="dxa"/>
            <w:tcBorders>
              <w:top w:val="nil"/>
              <w:left w:val="nil"/>
              <w:bottom w:val="single" w:sz="8" w:space="0" w:color="BFBFBF"/>
              <w:right w:val="single" w:sz="8" w:space="0" w:color="BFBFBF"/>
            </w:tcBorders>
            <w:shd w:val="clear" w:color="auto" w:fill="auto"/>
            <w:hideMark/>
          </w:tcPr>
          <w:p w14:paraId="528E37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T14.4</w:t>
            </w:r>
          </w:p>
        </w:tc>
        <w:tc>
          <w:tcPr>
            <w:tcW w:w="2893" w:type="dxa"/>
            <w:tcBorders>
              <w:top w:val="nil"/>
              <w:left w:val="nil"/>
              <w:bottom w:val="single" w:sz="8" w:space="0" w:color="BFBFBF"/>
              <w:right w:val="single" w:sz="8" w:space="0" w:color="BFBFBF"/>
            </w:tcBorders>
            <w:shd w:val="clear" w:color="auto" w:fill="auto"/>
            <w:hideMark/>
          </w:tcPr>
          <w:p w14:paraId="34EF5C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nerve(s) of unspecified body region</w:t>
            </w:r>
          </w:p>
        </w:tc>
      </w:tr>
      <w:tr w:rsidR="00DE795F" w:rsidRPr="0042121F" w14:paraId="22C45E8C"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6079266F"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Rheumatology 20.3</w:t>
            </w:r>
          </w:p>
        </w:tc>
      </w:tr>
      <w:tr w:rsidR="009C32CA" w:rsidRPr="0042121F" w14:paraId="44DB5DD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26BDB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08-0053</w:t>
            </w:r>
          </w:p>
        </w:tc>
        <w:tc>
          <w:tcPr>
            <w:tcW w:w="2126" w:type="dxa"/>
            <w:tcBorders>
              <w:top w:val="nil"/>
              <w:left w:val="nil"/>
              <w:bottom w:val="single" w:sz="8" w:space="0" w:color="BFBFBF"/>
              <w:right w:val="single" w:sz="8" w:space="0" w:color="BFBFBF"/>
            </w:tcBorders>
            <w:shd w:val="clear" w:color="auto" w:fill="auto"/>
            <w:hideMark/>
          </w:tcPr>
          <w:p w14:paraId="5EDA4C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Inflammatory musculoskeletal disorder</w:t>
            </w:r>
          </w:p>
        </w:tc>
        <w:tc>
          <w:tcPr>
            <w:tcW w:w="4098" w:type="dxa"/>
            <w:tcBorders>
              <w:top w:val="nil"/>
              <w:left w:val="nil"/>
              <w:bottom w:val="single" w:sz="8" w:space="0" w:color="BFBFBF"/>
              <w:right w:val="single" w:sz="8" w:space="0" w:color="BFBFBF"/>
            </w:tcBorders>
            <w:shd w:val="clear" w:color="auto" w:fill="auto"/>
            <w:hideMark/>
          </w:tcPr>
          <w:p w14:paraId="77A6B592"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Rhuematoid</w:t>
            </w:r>
            <w:proofErr w:type="spellEnd"/>
            <w:r w:rsidRPr="0042121F">
              <w:rPr>
                <w:rFonts w:eastAsia="Times New Roman"/>
                <w:color w:val="000000"/>
                <w:sz w:val="16"/>
                <w:szCs w:val="16"/>
                <w:lang w:eastAsia="en-AU"/>
              </w:rPr>
              <w:t xml:space="preserve"> arthritis, inflammatory </w:t>
            </w:r>
            <w:proofErr w:type="spellStart"/>
            <w:r w:rsidRPr="0042121F">
              <w:rPr>
                <w:rFonts w:eastAsia="Times New Roman"/>
                <w:color w:val="000000"/>
                <w:sz w:val="16"/>
                <w:szCs w:val="16"/>
                <w:lang w:eastAsia="en-AU"/>
              </w:rPr>
              <w:t>polyarthropathy</w:t>
            </w:r>
            <w:proofErr w:type="spellEnd"/>
            <w:r w:rsidRPr="0042121F">
              <w:rPr>
                <w:rFonts w:eastAsia="Times New Roman"/>
                <w:color w:val="000000"/>
                <w:sz w:val="16"/>
                <w:szCs w:val="16"/>
                <w:lang w:eastAsia="en-AU"/>
              </w:rPr>
              <w:t>, systemic lupus erythematosus, psoriatic arthritis, other inflammatory musculoskeletal disorders</w:t>
            </w:r>
          </w:p>
        </w:tc>
        <w:tc>
          <w:tcPr>
            <w:tcW w:w="2921" w:type="dxa"/>
            <w:tcBorders>
              <w:top w:val="nil"/>
              <w:left w:val="nil"/>
              <w:bottom w:val="single" w:sz="8" w:space="0" w:color="BFBFBF"/>
              <w:right w:val="single" w:sz="8" w:space="0" w:color="BFBFBF"/>
            </w:tcBorders>
            <w:shd w:val="clear" w:color="auto" w:fill="auto"/>
            <w:hideMark/>
          </w:tcPr>
          <w:p w14:paraId="519095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Osteoarthritis, Osteomyelitis, tendonitis, infection and inflammatory reaction due to internal joint prosthesis</w:t>
            </w:r>
          </w:p>
        </w:tc>
        <w:tc>
          <w:tcPr>
            <w:tcW w:w="1061" w:type="dxa"/>
            <w:tcBorders>
              <w:top w:val="nil"/>
              <w:left w:val="nil"/>
              <w:bottom w:val="single" w:sz="8" w:space="0" w:color="BFBFBF"/>
              <w:right w:val="single" w:sz="8" w:space="0" w:color="BFBFBF"/>
            </w:tcBorders>
            <w:shd w:val="clear" w:color="auto" w:fill="auto"/>
            <w:hideMark/>
          </w:tcPr>
          <w:p w14:paraId="32BE8C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M02.9</w:t>
            </w:r>
          </w:p>
        </w:tc>
        <w:tc>
          <w:tcPr>
            <w:tcW w:w="2893" w:type="dxa"/>
            <w:tcBorders>
              <w:top w:val="nil"/>
              <w:left w:val="nil"/>
              <w:bottom w:val="single" w:sz="8" w:space="0" w:color="BFBFBF"/>
              <w:right w:val="single" w:sz="8" w:space="0" w:color="BFBFBF"/>
            </w:tcBorders>
            <w:shd w:val="clear" w:color="auto" w:fill="auto"/>
            <w:hideMark/>
          </w:tcPr>
          <w:p w14:paraId="532170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Reactive </w:t>
            </w:r>
            <w:proofErr w:type="spellStart"/>
            <w:r w:rsidRPr="0042121F">
              <w:rPr>
                <w:rFonts w:eastAsia="Times New Roman"/>
                <w:color w:val="000000"/>
                <w:sz w:val="16"/>
                <w:szCs w:val="16"/>
                <w:lang w:eastAsia="en-AU"/>
              </w:rPr>
              <w:t>arthropathy</w:t>
            </w:r>
            <w:proofErr w:type="spellEnd"/>
            <w:r w:rsidRPr="0042121F">
              <w:rPr>
                <w:rFonts w:eastAsia="Times New Roman"/>
                <w:color w:val="000000"/>
                <w:sz w:val="16"/>
                <w:szCs w:val="16"/>
                <w:lang w:eastAsia="en-AU"/>
              </w:rPr>
              <w:t>, unspecified</w:t>
            </w:r>
          </w:p>
        </w:tc>
      </w:tr>
      <w:tr w:rsidR="009C32CA" w:rsidRPr="0042121F" w14:paraId="0401B9F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EAB52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08-0054</w:t>
            </w:r>
          </w:p>
        </w:tc>
        <w:tc>
          <w:tcPr>
            <w:tcW w:w="2126" w:type="dxa"/>
            <w:tcBorders>
              <w:top w:val="nil"/>
              <w:left w:val="nil"/>
              <w:bottom w:val="single" w:sz="8" w:space="0" w:color="BFBFBF"/>
              <w:right w:val="single" w:sz="8" w:space="0" w:color="BFBFBF"/>
            </w:tcBorders>
            <w:shd w:val="clear" w:color="auto" w:fill="auto"/>
            <w:hideMark/>
          </w:tcPr>
          <w:p w14:paraId="7D7793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Septic arthritis </w:t>
            </w:r>
          </w:p>
        </w:tc>
        <w:tc>
          <w:tcPr>
            <w:tcW w:w="4098" w:type="dxa"/>
            <w:tcBorders>
              <w:top w:val="nil"/>
              <w:left w:val="nil"/>
              <w:bottom w:val="single" w:sz="8" w:space="0" w:color="BFBFBF"/>
              <w:right w:val="single" w:sz="8" w:space="0" w:color="BFBFBF"/>
            </w:tcBorders>
            <w:shd w:val="clear" w:color="auto" w:fill="auto"/>
            <w:hideMark/>
          </w:tcPr>
          <w:p w14:paraId="6F7068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Arthritis caused by bacteria, viruses or fungal agents</w:t>
            </w:r>
          </w:p>
        </w:tc>
        <w:tc>
          <w:tcPr>
            <w:tcW w:w="2921" w:type="dxa"/>
            <w:tcBorders>
              <w:top w:val="nil"/>
              <w:left w:val="nil"/>
              <w:bottom w:val="single" w:sz="8" w:space="0" w:color="BFBFBF"/>
              <w:right w:val="single" w:sz="8" w:space="0" w:color="BFBFBF"/>
            </w:tcBorders>
            <w:shd w:val="clear" w:color="auto" w:fill="auto"/>
            <w:hideMark/>
          </w:tcPr>
          <w:p w14:paraId="466B30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91E24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M00.9</w:t>
            </w:r>
          </w:p>
        </w:tc>
        <w:tc>
          <w:tcPr>
            <w:tcW w:w="2893" w:type="dxa"/>
            <w:tcBorders>
              <w:top w:val="nil"/>
              <w:left w:val="nil"/>
              <w:bottom w:val="single" w:sz="8" w:space="0" w:color="BFBFBF"/>
              <w:right w:val="single" w:sz="8" w:space="0" w:color="BFBFBF"/>
            </w:tcBorders>
            <w:shd w:val="clear" w:color="auto" w:fill="auto"/>
            <w:hideMark/>
          </w:tcPr>
          <w:p w14:paraId="347B94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Pyogenic arthritis, unspecified</w:t>
            </w:r>
          </w:p>
        </w:tc>
      </w:tr>
      <w:tr w:rsidR="009C32CA" w:rsidRPr="0042121F" w14:paraId="5AE1E8E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148B5B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08-0061</w:t>
            </w:r>
          </w:p>
        </w:tc>
        <w:tc>
          <w:tcPr>
            <w:tcW w:w="2126" w:type="dxa"/>
            <w:tcBorders>
              <w:top w:val="nil"/>
              <w:left w:val="nil"/>
              <w:bottom w:val="single" w:sz="8" w:space="0" w:color="BFBFBF"/>
              <w:right w:val="single" w:sz="8" w:space="0" w:color="BFBFBF"/>
            </w:tcBorders>
            <w:shd w:val="clear" w:color="auto" w:fill="auto"/>
            <w:hideMark/>
          </w:tcPr>
          <w:p w14:paraId="6D6F03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Osteoarthritis</w:t>
            </w:r>
          </w:p>
        </w:tc>
        <w:tc>
          <w:tcPr>
            <w:tcW w:w="4098" w:type="dxa"/>
            <w:tcBorders>
              <w:top w:val="nil"/>
              <w:left w:val="nil"/>
              <w:bottom w:val="single" w:sz="8" w:space="0" w:color="BFBFBF"/>
              <w:right w:val="single" w:sz="8" w:space="0" w:color="BFBFBF"/>
            </w:tcBorders>
            <w:shd w:val="clear" w:color="auto" w:fill="auto"/>
            <w:hideMark/>
          </w:tcPr>
          <w:p w14:paraId="56D967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D63B2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4B16F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M13.9</w:t>
            </w:r>
          </w:p>
        </w:tc>
        <w:tc>
          <w:tcPr>
            <w:tcW w:w="2893" w:type="dxa"/>
            <w:tcBorders>
              <w:top w:val="nil"/>
              <w:left w:val="nil"/>
              <w:bottom w:val="single" w:sz="8" w:space="0" w:color="BFBFBF"/>
              <w:right w:val="single" w:sz="8" w:space="0" w:color="BFBFBF"/>
            </w:tcBorders>
            <w:shd w:val="clear" w:color="auto" w:fill="auto"/>
            <w:hideMark/>
          </w:tcPr>
          <w:p w14:paraId="462029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Arthritis, unspecified</w:t>
            </w:r>
          </w:p>
        </w:tc>
      </w:tr>
      <w:tr w:rsidR="009C32CA" w:rsidRPr="0042121F" w14:paraId="6036F64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7B0C98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14-0056</w:t>
            </w:r>
          </w:p>
        </w:tc>
        <w:tc>
          <w:tcPr>
            <w:tcW w:w="2126" w:type="dxa"/>
            <w:tcBorders>
              <w:top w:val="nil"/>
              <w:left w:val="nil"/>
              <w:bottom w:val="single" w:sz="8" w:space="0" w:color="BFBFBF"/>
              <w:right w:val="single" w:sz="8" w:space="0" w:color="BFBFBF"/>
            </w:tcBorders>
            <w:shd w:val="clear" w:color="auto" w:fill="auto"/>
            <w:hideMark/>
          </w:tcPr>
          <w:p w14:paraId="442EF65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autoimmune disease</w:t>
            </w:r>
          </w:p>
        </w:tc>
        <w:tc>
          <w:tcPr>
            <w:tcW w:w="4098" w:type="dxa"/>
            <w:tcBorders>
              <w:top w:val="nil"/>
              <w:left w:val="nil"/>
              <w:bottom w:val="single" w:sz="8" w:space="0" w:color="BFBFBF"/>
              <w:right w:val="single" w:sz="8" w:space="0" w:color="BFBFBF"/>
            </w:tcBorders>
            <w:shd w:val="clear" w:color="auto" w:fill="auto"/>
            <w:hideMark/>
          </w:tcPr>
          <w:p w14:paraId="58AD1BF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41744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BB548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O99.1</w:t>
            </w:r>
          </w:p>
        </w:tc>
        <w:tc>
          <w:tcPr>
            <w:tcW w:w="2893" w:type="dxa"/>
            <w:tcBorders>
              <w:top w:val="nil"/>
              <w:left w:val="nil"/>
              <w:bottom w:val="single" w:sz="8" w:space="0" w:color="BFBFBF"/>
              <w:right w:val="single" w:sz="8" w:space="0" w:color="BFBFBF"/>
            </w:tcBorders>
            <w:shd w:val="clear" w:color="auto" w:fill="auto"/>
            <w:hideMark/>
          </w:tcPr>
          <w:p w14:paraId="4499ED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diseases of the blood and blood-forming organs and certain disorders involving the immune mechanism in pregnancy, childbirth and the puerperium</w:t>
            </w:r>
          </w:p>
        </w:tc>
      </w:tr>
      <w:tr w:rsidR="00DE795F" w:rsidRPr="0042121F" w14:paraId="0D9DBF27"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37929653"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Spinal 20.31</w:t>
            </w:r>
          </w:p>
        </w:tc>
      </w:tr>
      <w:tr w:rsidR="009C32CA" w:rsidRPr="0042121F" w14:paraId="4302F98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7BAFC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01-0050</w:t>
            </w:r>
          </w:p>
        </w:tc>
        <w:tc>
          <w:tcPr>
            <w:tcW w:w="2126" w:type="dxa"/>
            <w:tcBorders>
              <w:top w:val="nil"/>
              <w:left w:val="nil"/>
              <w:bottom w:val="single" w:sz="8" w:space="0" w:color="BFBFBF"/>
              <w:right w:val="single" w:sz="8" w:space="0" w:color="BFBFBF"/>
            </w:tcBorders>
            <w:shd w:val="clear" w:color="auto" w:fill="auto"/>
            <w:hideMark/>
          </w:tcPr>
          <w:p w14:paraId="5B6A4A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Paraplegia or Quadriplegia </w:t>
            </w:r>
          </w:p>
        </w:tc>
        <w:tc>
          <w:tcPr>
            <w:tcW w:w="4098" w:type="dxa"/>
            <w:tcBorders>
              <w:top w:val="nil"/>
              <w:left w:val="nil"/>
              <w:bottom w:val="single" w:sz="8" w:space="0" w:color="BFBFBF"/>
              <w:right w:val="single" w:sz="8" w:space="0" w:color="BFBFBF"/>
            </w:tcBorders>
            <w:shd w:val="clear" w:color="auto" w:fill="auto"/>
            <w:hideMark/>
          </w:tcPr>
          <w:p w14:paraId="17AD9B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Non traumatic or traumatic, tetraplegia, acute or chronic; spinal cord injury, acute or chronic, complete or incomplete, cervical, thoracic, lumbar, sacral. </w:t>
            </w:r>
          </w:p>
        </w:tc>
        <w:tc>
          <w:tcPr>
            <w:tcW w:w="2921" w:type="dxa"/>
            <w:tcBorders>
              <w:top w:val="nil"/>
              <w:left w:val="nil"/>
              <w:bottom w:val="single" w:sz="8" w:space="0" w:color="BFBFBF"/>
              <w:right w:val="single" w:sz="8" w:space="0" w:color="BFBFBF"/>
            </w:tcBorders>
            <w:shd w:val="clear" w:color="auto" w:fill="auto"/>
            <w:hideMark/>
          </w:tcPr>
          <w:p w14:paraId="7A3B61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 transient paresis</w:t>
            </w:r>
          </w:p>
        </w:tc>
        <w:tc>
          <w:tcPr>
            <w:tcW w:w="1061" w:type="dxa"/>
            <w:tcBorders>
              <w:top w:val="nil"/>
              <w:left w:val="nil"/>
              <w:bottom w:val="single" w:sz="8" w:space="0" w:color="BFBFBF"/>
              <w:right w:val="single" w:sz="8" w:space="0" w:color="BFBFBF"/>
            </w:tcBorders>
            <w:shd w:val="clear" w:color="auto" w:fill="auto"/>
            <w:hideMark/>
          </w:tcPr>
          <w:p w14:paraId="531436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G83.9</w:t>
            </w:r>
          </w:p>
        </w:tc>
        <w:tc>
          <w:tcPr>
            <w:tcW w:w="2893" w:type="dxa"/>
            <w:tcBorders>
              <w:top w:val="nil"/>
              <w:left w:val="nil"/>
              <w:bottom w:val="single" w:sz="8" w:space="0" w:color="BFBFBF"/>
              <w:right w:val="single" w:sz="8" w:space="0" w:color="BFBFBF"/>
            </w:tcBorders>
            <w:shd w:val="clear" w:color="auto" w:fill="auto"/>
            <w:hideMark/>
          </w:tcPr>
          <w:p w14:paraId="496BAE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Paralytic syndrome, unspecified</w:t>
            </w:r>
          </w:p>
        </w:tc>
      </w:tr>
      <w:tr w:rsidR="009C32CA" w:rsidRPr="0042121F" w14:paraId="4EDD542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42C9B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01-0051</w:t>
            </w:r>
          </w:p>
        </w:tc>
        <w:tc>
          <w:tcPr>
            <w:tcW w:w="2126" w:type="dxa"/>
            <w:tcBorders>
              <w:top w:val="nil"/>
              <w:left w:val="nil"/>
              <w:bottom w:val="single" w:sz="8" w:space="0" w:color="BFBFBF"/>
              <w:right w:val="single" w:sz="8" w:space="0" w:color="BFBFBF"/>
            </w:tcBorders>
            <w:shd w:val="clear" w:color="auto" w:fill="auto"/>
            <w:hideMark/>
          </w:tcPr>
          <w:p w14:paraId="1E629B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Spinal cord disease or cord compression</w:t>
            </w:r>
          </w:p>
        </w:tc>
        <w:tc>
          <w:tcPr>
            <w:tcW w:w="4098" w:type="dxa"/>
            <w:tcBorders>
              <w:top w:val="nil"/>
              <w:left w:val="nil"/>
              <w:bottom w:val="single" w:sz="8" w:space="0" w:color="BFBFBF"/>
              <w:right w:val="single" w:sz="8" w:space="0" w:color="BFBFBF"/>
            </w:tcBorders>
            <w:shd w:val="clear" w:color="auto" w:fill="auto"/>
            <w:hideMark/>
          </w:tcPr>
          <w:p w14:paraId="4805E9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Spinal cord compression, </w:t>
            </w:r>
            <w:proofErr w:type="spellStart"/>
            <w:r w:rsidRPr="0042121F">
              <w:rPr>
                <w:rFonts w:eastAsia="Times New Roman"/>
                <w:color w:val="000000"/>
                <w:sz w:val="16"/>
                <w:szCs w:val="16"/>
                <w:lang w:eastAsia="en-AU"/>
              </w:rPr>
              <w:t>nontraumatic</w:t>
            </w:r>
            <w:proofErr w:type="spellEnd"/>
            <w:r w:rsidRPr="0042121F">
              <w:rPr>
                <w:rFonts w:eastAsia="Times New Roman"/>
                <w:color w:val="000000"/>
                <w:sz w:val="16"/>
                <w:szCs w:val="16"/>
                <w:lang w:eastAsia="en-AU"/>
              </w:rPr>
              <w:t xml:space="preserve">; myelopathy, </w:t>
            </w:r>
            <w:proofErr w:type="spellStart"/>
            <w:r w:rsidRPr="0042121F">
              <w:rPr>
                <w:rFonts w:eastAsia="Times New Roman"/>
                <w:color w:val="000000"/>
                <w:sz w:val="16"/>
                <w:szCs w:val="16"/>
                <w:lang w:eastAsia="en-AU"/>
              </w:rPr>
              <w:t>myelomeningocoele</w:t>
            </w:r>
            <w:proofErr w:type="spellEnd"/>
          </w:p>
        </w:tc>
        <w:tc>
          <w:tcPr>
            <w:tcW w:w="2921" w:type="dxa"/>
            <w:tcBorders>
              <w:top w:val="nil"/>
              <w:left w:val="nil"/>
              <w:bottom w:val="single" w:sz="8" w:space="0" w:color="BFBFBF"/>
              <w:right w:val="single" w:sz="8" w:space="0" w:color="BFBFBF"/>
            </w:tcBorders>
            <w:shd w:val="clear" w:color="auto" w:fill="auto"/>
            <w:hideMark/>
          </w:tcPr>
          <w:p w14:paraId="25DEE2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29D8B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G95.9</w:t>
            </w:r>
          </w:p>
        </w:tc>
        <w:tc>
          <w:tcPr>
            <w:tcW w:w="2893" w:type="dxa"/>
            <w:tcBorders>
              <w:top w:val="nil"/>
              <w:left w:val="nil"/>
              <w:bottom w:val="single" w:sz="8" w:space="0" w:color="BFBFBF"/>
              <w:right w:val="single" w:sz="8" w:space="0" w:color="BFBFBF"/>
            </w:tcBorders>
            <w:shd w:val="clear" w:color="auto" w:fill="auto"/>
            <w:hideMark/>
          </w:tcPr>
          <w:p w14:paraId="20F4152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spinal cord, unspecified</w:t>
            </w:r>
          </w:p>
        </w:tc>
      </w:tr>
      <w:tr w:rsidR="009C32CA" w:rsidRPr="0042121F" w14:paraId="6CC6DAA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BF2898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01-0055</w:t>
            </w:r>
          </w:p>
        </w:tc>
        <w:tc>
          <w:tcPr>
            <w:tcW w:w="2126" w:type="dxa"/>
            <w:tcBorders>
              <w:top w:val="nil"/>
              <w:left w:val="nil"/>
              <w:bottom w:val="single" w:sz="8" w:space="0" w:color="BFBFBF"/>
              <w:right w:val="single" w:sz="8" w:space="0" w:color="BFBFBF"/>
            </w:tcBorders>
            <w:shd w:val="clear" w:color="auto" w:fill="auto"/>
            <w:hideMark/>
          </w:tcPr>
          <w:p w14:paraId="4293CC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central nervous system</w:t>
            </w:r>
          </w:p>
        </w:tc>
        <w:tc>
          <w:tcPr>
            <w:tcW w:w="4098" w:type="dxa"/>
            <w:tcBorders>
              <w:top w:val="nil"/>
              <w:left w:val="nil"/>
              <w:bottom w:val="single" w:sz="8" w:space="0" w:color="BFBFBF"/>
              <w:right w:val="single" w:sz="8" w:space="0" w:color="BFBFBF"/>
            </w:tcBorders>
            <w:shd w:val="clear" w:color="auto" w:fill="auto"/>
            <w:hideMark/>
          </w:tcPr>
          <w:p w14:paraId="3B0DA2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5212B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eye</w:t>
            </w:r>
          </w:p>
        </w:tc>
        <w:tc>
          <w:tcPr>
            <w:tcW w:w="1061" w:type="dxa"/>
            <w:tcBorders>
              <w:top w:val="nil"/>
              <w:left w:val="nil"/>
              <w:bottom w:val="single" w:sz="8" w:space="0" w:color="BFBFBF"/>
              <w:right w:val="single" w:sz="8" w:space="0" w:color="BFBFBF"/>
            </w:tcBorders>
            <w:shd w:val="clear" w:color="auto" w:fill="auto"/>
            <w:hideMark/>
          </w:tcPr>
          <w:p w14:paraId="34973C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C70.9</w:t>
            </w:r>
          </w:p>
        </w:tc>
        <w:tc>
          <w:tcPr>
            <w:tcW w:w="2893" w:type="dxa"/>
            <w:tcBorders>
              <w:top w:val="nil"/>
              <w:left w:val="nil"/>
              <w:bottom w:val="single" w:sz="8" w:space="0" w:color="BFBFBF"/>
              <w:right w:val="single" w:sz="8" w:space="0" w:color="BFBFBF"/>
            </w:tcBorders>
            <w:shd w:val="clear" w:color="auto" w:fill="auto"/>
            <w:hideMark/>
          </w:tcPr>
          <w:p w14:paraId="2902D58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meninges, unspecified</w:t>
            </w:r>
          </w:p>
        </w:tc>
      </w:tr>
      <w:tr w:rsidR="009C32CA" w:rsidRPr="0042121F" w14:paraId="6698E7E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3BF62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01-0068</w:t>
            </w:r>
          </w:p>
        </w:tc>
        <w:tc>
          <w:tcPr>
            <w:tcW w:w="2126" w:type="dxa"/>
            <w:tcBorders>
              <w:top w:val="nil"/>
              <w:left w:val="nil"/>
              <w:bottom w:val="single" w:sz="8" w:space="0" w:color="BFBFBF"/>
              <w:right w:val="single" w:sz="8" w:space="0" w:color="BFBFBF"/>
            </w:tcBorders>
            <w:shd w:val="clear" w:color="auto" w:fill="auto"/>
            <w:hideMark/>
          </w:tcPr>
          <w:p w14:paraId="003F4C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Motor neurone disease</w:t>
            </w:r>
          </w:p>
        </w:tc>
        <w:tc>
          <w:tcPr>
            <w:tcW w:w="4098" w:type="dxa"/>
            <w:tcBorders>
              <w:top w:val="nil"/>
              <w:left w:val="nil"/>
              <w:bottom w:val="single" w:sz="8" w:space="0" w:color="BFBFBF"/>
              <w:right w:val="single" w:sz="8" w:space="0" w:color="BFBFBF"/>
            </w:tcBorders>
            <w:shd w:val="clear" w:color="auto" w:fill="auto"/>
            <w:hideMark/>
          </w:tcPr>
          <w:p w14:paraId="176059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Spinal muscular atrophy, neuromuscular conditions</w:t>
            </w:r>
          </w:p>
        </w:tc>
        <w:tc>
          <w:tcPr>
            <w:tcW w:w="2921" w:type="dxa"/>
            <w:tcBorders>
              <w:top w:val="nil"/>
              <w:left w:val="nil"/>
              <w:bottom w:val="single" w:sz="8" w:space="0" w:color="BFBFBF"/>
              <w:right w:val="single" w:sz="8" w:space="0" w:color="BFBFBF"/>
            </w:tcBorders>
            <w:shd w:val="clear" w:color="auto" w:fill="auto"/>
            <w:hideMark/>
          </w:tcPr>
          <w:p w14:paraId="665A6B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5D6F2F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G12.2</w:t>
            </w:r>
          </w:p>
        </w:tc>
        <w:tc>
          <w:tcPr>
            <w:tcW w:w="2893" w:type="dxa"/>
            <w:tcBorders>
              <w:top w:val="nil"/>
              <w:left w:val="nil"/>
              <w:bottom w:val="single" w:sz="8" w:space="0" w:color="BFBFBF"/>
              <w:right w:val="single" w:sz="8" w:space="0" w:color="BFBFBF"/>
            </w:tcBorders>
            <w:shd w:val="clear" w:color="auto" w:fill="auto"/>
            <w:hideMark/>
          </w:tcPr>
          <w:p w14:paraId="1233C1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Motor neuron disease</w:t>
            </w:r>
          </w:p>
        </w:tc>
      </w:tr>
      <w:tr w:rsidR="009C32CA" w:rsidRPr="0042121F" w14:paraId="1C158D3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3065B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08-0055</w:t>
            </w:r>
          </w:p>
        </w:tc>
        <w:tc>
          <w:tcPr>
            <w:tcW w:w="2126" w:type="dxa"/>
            <w:tcBorders>
              <w:top w:val="nil"/>
              <w:left w:val="nil"/>
              <w:bottom w:val="single" w:sz="8" w:space="0" w:color="BFBFBF"/>
              <w:right w:val="single" w:sz="8" w:space="0" w:color="BFBFBF"/>
            </w:tcBorders>
            <w:shd w:val="clear" w:color="auto" w:fill="auto"/>
            <w:hideMark/>
          </w:tcPr>
          <w:p w14:paraId="75E371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Spinal deformity</w:t>
            </w:r>
          </w:p>
        </w:tc>
        <w:tc>
          <w:tcPr>
            <w:tcW w:w="4098" w:type="dxa"/>
            <w:tcBorders>
              <w:top w:val="nil"/>
              <w:left w:val="nil"/>
              <w:bottom w:val="single" w:sz="8" w:space="0" w:color="BFBFBF"/>
              <w:right w:val="single" w:sz="8" w:space="0" w:color="BFBFBF"/>
            </w:tcBorders>
            <w:shd w:val="clear" w:color="auto" w:fill="auto"/>
            <w:hideMark/>
          </w:tcPr>
          <w:p w14:paraId="318384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 Congenital or acquired conditions with vertebrae displacement or changes of intervertebral disc, spinal deformity, lordosis, kyphosis, scoliosis</w:t>
            </w:r>
          </w:p>
        </w:tc>
        <w:tc>
          <w:tcPr>
            <w:tcW w:w="2921" w:type="dxa"/>
            <w:tcBorders>
              <w:top w:val="nil"/>
              <w:left w:val="nil"/>
              <w:bottom w:val="single" w:sz="8" w:space="0" w:color="BFBFBF"/>
              <w:right w:val="single" w:sz="8" w:space="0" w:color="BFBFBF"/>
            </w:tcBorders>
            <w:shd w:val="clear" w:color="auto" w:fill="auto"/>
            <w:hideMark/>
          </w:tcPr>
          <w:p w14:paraId="1D8849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Pathological fracture</w:t>
            </w:r>
          </w:p>
        </w:tc>
        <w:tc>
          <w:tcPr>
            <w:tcW w:w="1061" w:type="dxa"/>
            <w:tcBorders>
              <w:top w:val="nil"/>
              <w:left w:val="nil"/>
              <w:bottom w:val="single" w:sz="8" w:space="0" w:color="BFBFBF"/>
              <w:right w:val="single" w:sz="8" w:space="0" w:color="BFBFBF"/>
            </w:tcBorders>
            <w:shd w:val="clear" w:color="auto" w:fill="auto"/>
            <w:hideMark/>
          </w:tcPr>
          <w:p w14:paraId="107AD9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M43.9</w:t>
            </w:r>
          </w:p>
        </w:tc>
        <w:tc>
          <w:tcPr>
            <w:tcW w:w="2893" w:type="dxa"/>
            <w:tcBorders>
              <w:top w:val="nil"/>
              <w:left w:val="nil"/>
              <w:bottom w:val="single" w:sz="8" w:space="0" w:color="BFBFBF"/>
              <w:right w:val="single" w:sz="8" w:space="0" w:color="BFBFBF"/>
            </w:tcBorders>
            <w:shd w:val="clear" w:color="auto" w:fill="auto"/>
            <w:hideMark/>
          </w:tcPr>
          <w:p w14:paraId="53EF3D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Unspecified deforming </w:t>
            </w:r>
            <w:proofErr w:type="spellStart"/>
            <w:r w:rsidRPr="0042121F">
              <w:rPr>
                <w:rFonts w:eastAsia="Times New Roman"/>
                <w:color w:val="000000"/>
                <w:sz w:val="16"/>
                <w:szCs w:val="16"/>
                <w:lang w:eastAsia="en-AU"/>
              </w:rPr>
              <w:t>dorsopathy</w:t>
            </w:r>
            <w:proofErr w:type="spellEnd"/>
          </w:p>
        </w:tc>
      </w:tr>
      <w:tr w:rsidR="009C32CA" w:rsidRPr="0042121F" w14:paraId="5AC0D4F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1D75D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21-0059</w:t>
            </w:r>
          </w:p>
        </w:tc>
        <w:tc>
          <w:tcPr>
            <w:tcW w:w="2126" w:type="dxa"/>
            <w:tcBorders>
              <w:top w:val="nil"/>
              <w:left w:val="nil"/>
              <w:bottom w:val="single" w:sz="8" w:space="0" w:color="BFBFBF"/>
              <w:right w:val="single" w:sz="8" w:space="0" w:color="BFBFBF"/>
            </w:tcBorders>
            <w:shd w:val="clear" w:color="auto" w:fill="auto"/>
            <w:hideMark/>
          </w:tcPr>
          <w:p w14:paraId="3E2744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Fractures to vertebrae </w:t>
            </w:r>
          </w:p>
        </w:tc>
        <w:tc>
          <w:tcPr>
            <w:tcW w:w="4098" w:type="dxa"/>
            <w:tcBorders>
              <w:top w:val="nil"/>
              <w:left w:val="nil"/>
              <w:bottom w:val="single" w:sz="8" w:space="0" w:color="BFBFBF"/>
              <w:right w:val="single" w:sz="8" w:space="0" w:color="BFBFBF"/>
            </w:tcBorders>
            <w:shd w:val="clear" w:color="auto" w:fill="auto"/>
            <w:hideMark/>
          </w:tcPr>
          <w:p w14:paraId="037189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cervical, thoracic, lumbar and coccyx vertebrae, ilium and pubis, open book fracture (open or closed)</w:t>
            </w:r>
          </w:p>
        </w:tc>
        <w:tc>
          <w:tcPr>
            <w:tcW w:w="2921" w:type="dxa"/>
            <w:tcBorders>
              <w:top w:val="nil"/>
              <w:left w:val="nil"/>
              <w:bottom w:val="single" w:sz="8" w:space="0" w:color="BFBFBF"/>
              <w:right w:val="single" w:sz="8" w:space="0" w:color="BFBFBF"/>
            </w:tcBorders>
            <w:shd w:val="clear" w:color="auto" w:fill="auto"/>
            <w:hideMark/>
          </w:tcPr>
          <w:p w14:paraId="35B098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sprain or strain of joints and ligaments of the vertebrae or pelvis, paraplegia, quadriplegia, pathological fracture</w:t>
            </w:r>
          </w:p>
        </w:tc>
        <w:tc>
          <w:tcPr>
            <w:tcW w:w="1061" w:type="dxa"/>
            <w:tcBorders>
              <w:top w:val="nil"/>
              <w:left w:val="nil"/>
              <w:bottom w:val="single" w:sz="8" w:space="0" w:color="BFBFBF"/>
              <w:right w:val="single" w:sz="8" w:space="0" w:color="BFBFBF"/>
            </w:tcBorders>
            <w:shd w:val="clear" w:color="auto" w:fill="auto"/>
            <w:hideMark/>
          </w:tcPr>
          <w:p w14:paraId="52E196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T08.0</w:t>
            </w:r>
          </w:p>
        </w:tc>
        <w:tc>
          <w:tcPr>
            <w:tcW w:w="2893" w:type="dxa"/>
            <w:tcBorders>
              <w:top w:val="nil"/>
              <w:left w:val="nil"/>
              <w:bottom w:val="single" w:sz="8" w:space="0" w:color="BFBFBF"/>
              <w:right w:val="single" w:sz="8" w:space="0" w:color="BFBFBF"/>
            </w:tcBorders>
            <w:shd w:val="clear" w:color="auto" w:fill="auto"/>
            <w:hideMark/>
          </w:tcPr>
          <w:p w14:paraId="3354E4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spine, level unspecified, closed</w:t>
            </w:r>
          </w:p>
        </w:tc>
      </w:tr>
      <w:tr w:rsidR="00DE795F" w:rsidRPr="0042121F" w14:paraId="1940D2CF"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32B65DFF"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Breast 20.32</w:t>
            </w:r>
          </w:p>
        </w:tc>
      </w:tr>
      <w:tr w:rsidR="009C32CA" w:rsidRPr="0042121F" w14:paraId="1DEB8C4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6E41A8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05-0066</w:t>
            </w:r>
          </w:p>
        </w:tc>
        <w:tc>
          <w:tcPr>
            <w:tcW w:w="2126" w:type="dxa"/>
            <w:tcBorders>
              <w:top w:val="nil"/>
              <w:left w:val="nil"/>
              <w:bottom w:val="single" w:sz="8" w:space="0" w:color="BFBFBF"/>
              <w:right w:val="single" w:sz="8" w:space="0" w:color="BFBFBF"/>
            </w:tcBorders>
            <w:shd w:val="clear" w:color="auto" w:fill="auto"/>
            <w:hideMark/>
          </w:tcPr>
          <w:p w14:paraId="57D98F65"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Lymphoedema</w:t>
            </w:r>
            <w:proofErr w:type="spellEnd"/>
          </w:p>
        </w:tc>
        <w:tc>
          <w:tcPr>
            <w:tcW w:w="4098" w:type="dxa"/>
            <w:tcBorders>
              <w:top w:val="nil"/>
              <w:left w:val="nil"/>
              <w:bottom w:val="single" w:sz="8" w:space="0" w:color="BFBFBF"/>
              <w:right w:val="single" w:sz="8" w:space="0" w:color="BFBFBF"/>
            </w:tcBorders>
            <w:shd w:val="clear" w:color="auto" w:fill="auto"/>
            <w:hideMark/>
          </w:tcPr>
          <w:p w14:paraId="505EE8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Lymphadenitis, other disorders of lymphatic vessels</w:t>
            </w:r>
          </w:p>
        </w:tc>
        <w:tc>
          <w:tcPr>
            <w:tcW w:w="2921" w:type="dxa"/>
            <w:tcBorders>
              <w:top w:val="nil"/>
              <w:left w:val="nil"/>
              <w:bottom w:val="single" w:sz="8" w:space="0" w:color="BFBFBF"/>
              <w:right w:val="single" w:sz="8" w:space="0" w:color="BFBFBF"/>
            </w:tcBorders>
            <w:shd w:val="clear" w:color="auto" w:fill="auto"/>
            <w:hideMark/>
          </w:tcPr>
          <w:p w14:paraId="641B11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D79A04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I89.9</w:t>
            </w:r>
          </w:p>
        </w:tc>
        <w:tc>
          <w:tcPr>
            <w:tcW w:w="2893" w:type="dxa"/>
            <w:tcBorders>
              <w:top w:val="nil"/>
              <w:left w:val="nil"/>
              <w:bottom w:val="single" w:sz="8" w:space="0" w:color="BFBFBF"/>
              <w:right w:val="single" w:sz="8" w:space="0" w:color="BFBFBF"/>
            </w:tcBorders>
            <w:shd w:val="clear" w:color="auto" w:fill="auto"/>
            <w:hideMark/>
          </w:tcPr>
          <w:p w14:paraId="3E06976A"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Noninfective</w:t>
            </w:r>
            <w:proofErr w:type="spellEnd"/>
            <w:r w:rsidRPr="0042121F">
              <w:rPr>
                <w:rFonts w:eastAsia="Times New Roman"/>
                <w:color w:val="000000"/>
                <w:sz w:val="16"/>
                <w:szCs w:val="16"/>
                <w:lang w:eastAsia="en-AU"/>
              </w:rPr>
              <w:t xml:space="preserve"> disorder of lymphatic vessels and lymph nodes, unspecified</w:t>
            </w:r>
          </w:p>
        </w:tc>
      </w:tr>
      <w:tr w:rsidR="009C32CA" w:rsidRPr="0042121F" w14:paraId="110BCD5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07096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09-0057</w:t>
            </w:r>
          </w:p>
        </w:tc>
        <w:tc>
          <w:tcPr>
            <w:tcW w:w="2126" w:type="dxa"/>
            <w:tcBorders>
              <w:top w:val="nil"/>
              <w:left w:val="nil"/>
              <w:bottom w:val="single" w:sz="8" w:space="0" w:color="BFBFBF"/>
              <w:right w:val="single" w:sz="8" w:space="0" w:color="BFBFBF"/>
            </w:tcBorders>
            <w:shd w:val="clear" w:color="auto" w:fill="auto"/>
            <w:hideMark/>
          </w:tcPr>
          <w:p w14:paraId="2A3CDE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breast</w:t>
            </w:r>
          </w:p>
        </w:tc>
        <w:tc>
          <w:tcPr>
            <w:tcW w:w="4098" w:type="dxa"/>
            <w:tcBorders>
              <w:top w:val="nil"/>
              <w:left w:val="nil"/>
              <w:bottom w:val="single" w:sz="8" w:space="0" w:color="BFBFBF"/>
              <w:right w:val="single" w:sz="8" w:space="0" w:color="BFBFBF"/>
            </w:tcBorders>
            <w:shd w:val="clear" w:color="auto" w:fill="auto"/>
            <w:hideMark/>
          </w:tcPr>
          <w:p w14:paraId="7C415A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2360A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skin of breast</w:t>
            </w:r>
          </w:p>
        </w:tc>
        <w:tc>
          <w:tcPr>
            <w:tcW w:w="1061" w:type="dxa"/>
            <w:tcBorders>
              <w:top w:val="nil"/>
              <w:left w:val="nil"/>
              <w:bottom w:val="single" w:sz="8" w:space="0" w:color="BFBFBF"/>
              <w:right w:val="single" w:sz="8" w:space="0" w:color="BFBFBF"/>
            </w:tcBorders>
            <w:shd w:val="clear" w:color="auto" w:fill="auto"/>
            <w:hideMark/>
          </w:tcPr>
          <w:p w14:paraId="1E422A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C50.9</w:t>
            </w:r>
          </w:p>
        </w:tc>
        <w:tc>
          <w:tcPr>
            <w:tcW w:w="2893" w:type="dxa"/>
            <w:tcBorders>
              <w:top w:val="nil"/>
              <w:left w:val="nil"/>
              <w:bottom w:val="single" w:sz="8" w:space="0" w:color="BFBFBF"/>
              <w:right w:val="single" w:sz="8" w:space="0" w:color="BFBFBF"/>
            </w:tcBorders>
            <w:shd w:val="clear" w:color="auto" w:fill="auto"/>
            <w:hideMark/>
          </w:tcPr>
          <w:p w14:paraId="6B5759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breast, unspecified part</w:t>
            </w:r>
          </w:p>
        </w:tc>
      </w:tr>
      <w:tr w:rsidR="00DE795F" w:rsidRPr="0042121F" w14:paraId="43EBACDF"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0CD0DE45"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Dermatology 20.33</w:t>
            </w:r>
          </w:p>
        </w:tc>
      </w:tr>
      <w:tr w:rsidR="009C32CA" w:rsidRPr="0042121F" w14:paraId="558CDBC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353BC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05-0054</w:t>
            </w:r>
          </w:p>
        </w:tc>
        <w:tc>
          <w:tcPr>
            <w:tcW w:w="2126" w:type="dxa"/>
            <w:tcBorders>
              <w:top w:val="nil"/>
              <w:left w:val="nil"/>
              <w:bottom w:val="single" w:sz="8" w:space="0" w:color="BFBFBF"/>
              <w:right w:val="single" w:sz="8" w:space="0" w:color="BFBFBF"/>
            </w:tcBorders>
            <w:shd w:val="clear" w:color="auto" w:fill="auto"/>
            <w:hideMark/>
          </w:tcPr>
          <w:p w14:paraId="7E73845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venous insufficiency with skin ulcer</w:t>
            </w:r>
          </w:p>
        </w:tc>
        <w:tc>
          <w:tcPr>
            <w:tcW w:w="4098" w:type="dxa"/>
            <w:tcBorders>
              <w:top w:val="nil"/>
              <w:left w:val="nil"/>
              <w:bottom w:val="single" w:sz="8" w:space="0" w:color="BFBFBF"/>
              <w:right w:val="single" w:sz="8" w:space="0" w:color="BFBFBF"/>
            </w:tcBorders>
            <w:shd w:val="clear" w:color="auto" w:fill="auto"/>
            <w:hideMark/>
          </w:tcPr>
          <w:p w14:paraId="30A9EC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venous insufficiency with skin ulcer</w:t>
            </w:r>
          </w:p>
        </w:tc>
        <w:tc>
          <w:tcPr>
            <w:tcW w:w="2921" w:type="dxa"/>
            <w:tcBorders>
              <w:top w:val="nil"/>
              <w:left w:val="nil"/>
              <w:bottom w:val="single" w:sz="8" w:space="0" w:color="BFBFBF"/>
              <w:right w:val="single" w:sz="8" w:space="0" w:color="BFBFBF"/>
            </w:tcBorders>
            <w:shd w:val="clear" w:color="auto" w:fill="auto"/>
            <w:hideMark/>
          </w:tcPr>
          <w:p w14:paraId="01DE242D"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Lymphoedema</w:t>
            </w:r>
            <w:proofErr w:type="spellEnd"/>
            <w:r w:rsidRPr="0042121F">
              <w:rPr>
                <w:rFonts w:eastAsia="Times New Roman"/>
                <w:color w:val="000000"/>
                <w:sz w:val="16"/>
                <w:szCs w:val="16"/>
                <w:lang w:eastAsia="en-AU"/>
              </w:rPr>
              <w:t xml:space="preserve"> except where </w:t>
            </w:r>
            <w:proofErr w:type="spellStart"/>
            <w:r w:rsidRPr="0042121F">
              <w:rPr>
                <w:rFonts w:eastAsia="Times New Roman"/>
                <w:color w:val="000000"/>
                <w:sz w:val="16"/>
                <w:szCs w:val="16"/>
                <w:lang w:eastAsia="en-AU"/>
              </w:rPr>
              <w:t>lymphoedema</w:t>
            </w:r>
            <w:proofErr w:type="spellEnd"/>
            <w:r w:rsidRPr="0042121F">
              <w:rPr>
                <w:rFonts w:eastAsia="Times New Roman"/>
                <w:color w:val="000000"/>
                <w:sz w:val="16"/>
                <w:szCs w:val="16"/>
                <w:lang w:eastAsia="en-AU"/>
              </w:rPr>
              <w:t xml:space="preserve"> is secondary to the venous disease, peripheral arterial disease with skin ulcer</w:t>
            </w:r>
          </w:p>
        </w:tc>
        <w:tc>
          <w:tcPr>
            <w:tcW w:w="1061" w:type="dxa"/>
            <w:tcBorders>
              <w:top w:val="nil"/>
              <w:left w:val="nil"/>
              <w:bottom w:val="single" w:sz="8" w:space="0" w:color="BFBFBF"/>
              <w:right w:val="single" w:sz="8" w:space="0" w:color="BFBFBF"/>
            </w:tcBorders>
            <w:shd w:val="clear" w:color="auto" w:fill="auto"/>
            <w:hideMark/>
          </w:tcPr>
          <w:p w14:paraId="421E8B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I87.9</w:t>
            </w:r>
          </w:p>
        </w:tc>
        <w:tc>
          <w:tcPr>
            <w:tcW w:w="2893" w:type="dxa"/>
            <w:tcBorders>
              <w:top w:val="nil"/>
              <w:left w:val="nil"/>
              <w:bottom w:val="single" w:sz="8" w:space="0" w:color="BFBFBF"/>
              <w:right w:val="single" w:sz="8" w:space="0" w:color="BFBFBF"/>
            </w:tcBorders>
            <w:shd w:val="clear" w:color="auto" w:fill="auto"/>
            <w:hideMark/>
          </w:tcPr>
          <w:p w14:paraId="28CCD8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vein, unspecified</w:t>
            </w:r>
          </w:p>
        </w:tc>
      </w:tr>
      <w:tr w:rsidR="009C32CA" w:rsidRPr="0042121F" w14:paraId="258E09D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7D867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09-0050</w:t>
            </w:r>
          </w:p>
        </w:tc>
        <w:tc>
          <w:tcPr>
            <w:tcW w:w="2126" w:type="dxa"/>
            <w:tcBorders>
              <w:top w:val="nil"/>
              <w:left w:val="nil"/>
              <w:bottom w:val="single" w:sz="8" w:space="0" w:color="BFBFBF"/>
              <w:right w:val="single" w:sz="8" w:space="0" w:color="BFBFBF"/>
            </w:tcBorders>
            <w:shd w:val="clear" w:color="auto" w:fill="auto"/>
            <w:hideMark/>
          </w:tcPr>
          <w:p w14:paraId="64042C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melanoma</w:t>
            </w:r>
          </w:p>
        </w:tc>
        <w:tc>
          <w:tcPr>
            <w:tcW w:w="4098" w:type="dxa"/>
            <w:tcBorders>
              <w:top w:val="nil"/>
              <w:left w:val="nil"/>
              <w:bottom w:val="single" w:sz="8" w:space="0" w:color="BFBFBF"/>
              <w:right w:val="single" w:sz="8" w:space="0" w:color="BFBFBF"/>
            </w:tcBorders>
            <w:shd w:val="clear" w:color="auto" w:fill="auto"/>
            <w:hideMark/>
          </w:tcPr>
          <w:p w14:paraId="0F2F89F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DCC1B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A3876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C43.9</w:t>
            </w:r>
          </w:p>
        </w:tc>
        <w:tc>
          <w:tcPr>
            <w:tcW w:w="2893" w:type="dxa"/>
            <w:tcBorders>
              <w:top w:val="nil"/>
              <w:left w:val="nil"/>
              <w:bottom w:val="single" w:sz="8" w:space="0" w:color="BFBFBF"/>
              <w:right w:val="single" w:sz="8" w:space="0" w:color="BFBFBF"/>
            </w:tcBorders>
            <w:shd w:val="clear" w:color="auto" w:fill="auto"/>
            <w:hideMark/>
          </w:tcPr>
          <w:p w14:paraId="332821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melanoma of skin, unspecified</w:t>
            </w:r>
          </w:p>
        </w:tc>
      </w:tr>
      <w:tr w:rsidR="009C32CA" w:rsidRPr="0042121F" w14:paraId="6DEDF39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51CBA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09-0052</w:t>
            </w:r>
          </w:p>
        </w:tc>
        <w:tc>
          <w:tcPr>
            <w:tcW w:w="2126" w:type="dxa"/>
            <w:tcBorders>
              <w:top w:val="nil"/>
              <w:left w:val="nil"/>
              <w:bottom w:val="single" w:sz="8" w:space="0" w:color="BFBFBF"/>
              <w:right w:val="single" w:sz="8" w:space="0" w:color="BFBFBF"/>
            </w:tcBorders>
            <w:shd w:val="clear" w:color="auto" w:fill="auto"/>
            <w:hideMark/>
          </w:tcPr>
          <w:p w14:paraId="4A3527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Pressure injury or ulcer</w:t>
            </w:r>
          </w:p>
        </w:tc>
        <w:tc>
          <w:tcPr>
            <w:tcW w:w="4098" w:type="dxa"/>
            <w:tcBorders>
              <w:top w:val="nil"/>
              <w:left w:val="nil"/>
              <w:bottom w:val="single" w:sz="8" w:space="0" w:color="BFBFBF"/>
              <w:right w:val="single" w:sz="8" w:space="0" w:color="BFBFBF"/>
            </w:tcBorders>
            <w:shd w:val="clear" w:color="auto" w:fill="auto"/>
            <w:hideMark/>
          </w:tcPr>
          <w:p w14:paraId="743271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pressure and decubitus ulcers (stage 1-4, unstageable or unknown)</w:t>
            </w:r>
          </w:p>
        </w:tc>
        <w:tc>
          <w:tcPr>
            <w:tcW w:w="2921" w:type="dxa"/>
            <w:tcBorders>
              <w:top w:val="nil"/>
              <w:left w:val="nil"/>
              <w:bottom w:val="single" w:sz="8" w:space="0" w:color="BFBFBF"/>
              <w:right w:val="single" w:sz="8" w:space="0" w:color="BFBFBF"/>
            </w:tcBorders>
            <w:shd w:val="clear" w:color="auto" w:fill="auto"/>
            <w:hideMark/>
          </w:tcPr>
          <w:p w14:paraId="4E2F4C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Peripheral arterial disease with skin ulcer, Chronic venous insufficiency with skin ulcer</w:t>
            </w:r>
          </w:p>
        </w:tc>
        <w:tc>
          <w:tcPr>
            <w:tcW w:w="1061" w:type="dxa"/>
            <w:tcBorders>
              <w:top w:val="nil"/>
              <w:left w:val="nil"/>
              <w:bottom w:val="single" w:sz="8" w:space="0" w:color="BFBFBF"/>
              <w:right w:val="single" w:sz="8" w:space="0" w:color="BFBFBF"/>
            </w:tcBorders>
            <w:shd w:val="clear" w:color="auto" w:fill="auto"/>
            <w:hideMark/>
          </w:tcPr>
          <w:p w14:paraId="07933F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L98.4</w:t>
            </w:r>
          </w:p>
        </w:tc>
        <w:tc>
          <w:tcPr>
            <w:tcW w:w="2893" w:type="dxa"/>
            <w:tcBorders>
              <w:top w:val="nil"/>
              <w:left w:val="nil"/>
              <w:bottom w:val="single" w:sz="8" w:space="0" w:color="BFBFBF"/>
              <w:right w:val="single" w:sz="8" w:space="0" w:color="BFBFBF"/>
            </w:tcBorders>
            <w:shd w:val="clear" w:color="auto" w:fill="auto"/>
            <w:hideMark/>
          </w:tcPr>
          <w:p w14:paraId="37024A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ulcer of skin, not elsewhere classified</w:t>
            </w:r>
          </w:p>
        </w:tc>
      </w:tr>
      <w:tr w:rsidR="009C32CA" w:rsidRPr="0042121F" w14:paraId="39C0BE1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CA7BA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09-0053</w:t>
            </w:r>
          </w:p>
        </w:tc>
        <w:tc>
          <w:tcPr>
            <w:tcW w:w="2126" w:type="dxa"/>
            <w:tcBorders>
              <w:top w:val="nil"/>
              <w:left w:val="nil"/>
              <w:bottom w:val="single" w:sz="8" w:space="0" w:color="BFBFBF"/>
              <w:right w:val="single" w:sz="8" w:space="0" w:color="BFBFBF"/>
            </w:tcBorders>
            <w:shd w:val="clear" w:color="auto" w:fill="auto"/>
            <w:hideMark/>
          </w:tcPr>
          <w:p w14:paraId="29B74D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Cellulitis or skin infection</w:t>
            </w:r>
          </w:p>
        </w:tc>
        <w:tc>
          <w:tcPr>
            <w:tcW w:w="4098" w:type="dxa"/>
            <w:tcBorders>
              <w:top w:val="nil"/>
              <w:left w:val="nil"/>
              <w:bottom w:val="single" w:sz="8" w:space="0" w:color="BFBFBF"/>
              <w:right w:val="single" w:sz="8" w:space="0" w:color="BFBFBF"/>
            </w:tcBorders>
            <w:shd w:val="clear" w:color="auto" w:fill="auto"/>
            <w:hideMark/>
          </w:tcPr>
          <w:p w14:paraId="781E62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Abscess, carbuncle, inflammatory disorder of skin, impetigo, pilonidal cyst, infectious dermatitis (with or without known infectious organism)</w:t>
            </w:r>
          </w:p>
        </w:tc>
        <w:tc>
          <w:tcPr>
            <w:tcW w:w="2921" w:type="dxa"/>
            <w:tcBorders>
              <w:top w:val="nil"/>
              <w:left w:val="nil"/>
              <w:bottom w:val="single" w:sz="8" w:space="0" w:color="BFBFBF"/>
              <w:right w:val="single" w:sz="8" w:space="0" w:color="BFBFBF"/>
            </w:tcBorders>
            <w:shd w:val="clear" w:color="auto" w:fill="auto"/>
            <w:hideMark/>
          </w:tcPr>
          <w:p w14:paraId="40A5C64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Post traumatic skin infection, non-infective dermatitis, ulcers, </w:t>
            </w:r>
            <w:proofErr w:type="spellStart"/>
            <w:r w:rsidRPr="0042121F">
              <w:rPr>
                <w:rFonts w:eastAsia="Times New Roman"/>
                <w:color w:val="000000"/>
                <w:sz w:val="16"/>
                <w:szCs w:val="16"/>
                <w:lang w:eastAsia="en-AU"/>
              </w:rPr>
              <w:t>postprocedural</w:t>
            </w:r>
            <w:proofErr w:type="spellEnd"/>
            <w:r w:rsidRPr="0042121F">
              <w:rPr>
                <w:rFonts w:eastAsia="Times New Roman"/>
                <w:color w:val="000000"/>
                <w:sz w:val="16"/>
                <w:szCs w:val="16"/>
                <w:lang w:eastAsia="en-AU"/>
              </w:rPr>
              <w:t xml:space="preserve"> infection or abscess</w:t>
            </w:r>
          </w:p>
        </w:tc>
        <w:tc>
          <w:tcPr>
            <w:tcW w:w="1061" w:type="dxa"/>
            <w:tcBorders>
              <w:top w:val="nil"/>
              <w:left w:val="nil"/>
              <w:bottom w:val="single" w:sz="8" w:space="0" w:color="BFBFBF"/>
              <w:right w:val="single" w:sz="8" w:space="0" w:color="BFBFBF"/>
            </w:tcBorders>
            <w:shd w:val="clear" w:color="auto" w:fill="auto"/>
            <w:hideMark/>
          </w:tcPr>
          <w:p w14:paraId="32B4550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L03.9</w:t>
            </w:r>
          </w:p>
        </w:tc>
        <w:tc>
          <w:tcPr>
            <w:tcW w:w="2893" w:type="dxa"/>
            <w:tcBorders>
              <w:top w:val="nil"/>
              <w:left w:val="nil"/>
              <w:bottom w:val="single" w:sz="8" w:space="0" w:color="BFBFBF"/>
              <w:right w:val="single" w:sz="8" w:space="0" w:color="BFBFBF"/>
            </w:tcBorders>
            <w:shd w:val="clear" w:color="auto" w:fill="auto"/>
            <w:hideMark/>
          </w:tcPr>
          <w:p w14:paraId="4B2DDE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Cellulitis, unspecified</w:t>
            </w:r>
          </w:p>
        </w:tc>
      </w:tr>
      <w:tr w:rsidR="009C32CA" w:rsidRPr="0042121F" w14:paraId="2E49DB3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249488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09-0054</w:t>
            </w:r>
          </w:p>
        </w:tc>
        <w:tc>
          <w:tcPr>
            <w:tcW w:w="2126" w:type="dxa"/>
            <w:tcBorders>
              <w:top w:val="nil"/>
              <w:left w:val="nil"/>
              <w:bottom w:val="single" w:sz="8" w:space="0" w:color="BFBFBF"/>
              <w:right w:val="single" w:sz="8" w:space="0" w:color="BFBFBF"/>
            </w:tcBorders>
            <w:shd w:val="clear" w:color="auto" w:fill="auto"/>
            <w:hideMark/>
          </w:tcPr>
          <w:p w14:paraId="40704A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Symptoms of skin, subcutaneous tissue or breast </w:t>
            </w:r>
          </w:p>
        </w:tc>
        <w:tc>
          <w:tcPr>
            <w:tcW w:w="4098" w:type="dxa"/>
            <w:tcBorders>
              <w:top w:val="nil"/>
              <w:left w:val="nil"/>
              <w:bottom w:val="single" w:sz="8" w:space="0" w:color="BFBFBF"/>
              <w:right w:val="single" w:sz="8" w:space="0" w:color="BFBFBF"/>
            </w:tcBorders>
            <w:shd w:val="clear" w:color="auto" w:fill="auto"/>
            <w:hideMark/>
          </w:tcPr>
          <w:p w14:paraId="2EE7A4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Rash and non-specific skin eruption, localised swelling, mass or lump of skin and subcutaneous tissue, changes in skin texture</w:t>
            </w:r>
          </w:p>
        </w:tc>
        <w:tc>
          <w:tcPr>
            <w:tcW w:w="2921" w:type="dxa"/>
            <w:tcBorders>
              <w:top w:val="nil"/>
              <w:left w:val="nil"/>
              <w:bottom w:val="single" w:sz="8" w:space="0" w:color="BFBFBF"/>
              <w:right w:val="single" w:sz="8" w:space="0" w:color="BFBFBF"/>
            </w:tcBorders>
            <w:shd w:val="clear" w:color="auto" w:fill="auto"/>
            <w:hideMark/>
          </w:tcPr>
          <w:p w14:paraId="07947C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67600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R23.8</w:t>
            </w:r>
          </w:p>
        </w:tc>
        <w:tc>
          <w:tcPr>
            <w:tcW w:w="2893" w:type="dxa"/>
            <w:tcBorders>
              <w:top w:val="nil"/>
              <w:left w:val="nil"/>
              <w:bottom w:val="single" w:sz="8" w:space="0" w:color="BFBFBF"/>
              <w:right w:val="single" w:sz="8" w:space="0" w:color="BFBFBF"/>
            </w:tcBorders>
            <w:shd w:val="clear" w:color="auto" w:fill="auto"/>
            <w:hideMark/>
          </w:tcPr>
          <w:p w14:paraId="580E0E5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skin changes</w:t>
            </w:r>
          </w:p>
        </w:tc>
      </w:tr>
      <w:tr w:rsidR="009C32CA" w:rsidRPr="0042121F" w14:paraId="18D7835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26B36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09-0055</w:t>
            </w:r>
          </w:p>
        </w:tc>
        <w:tc>
          <w:tcPr>
            <w:tcW w:w="2126" w:type="dxa"/>
            <w:tcBorders>
              <w:top w:val="nil"/>
              <w:left w:val="nil"/>
              <w:bottom w:val="single" w:sz="8" w:space="0" w:color="BFBFBF"/>
              <w:right w:val="single" w:sz="8" w:space="0" w:color="BFBFBF"/>
            </w:tcBorders>
            <w:shd w:val="clear" w:color="auto" w:fill="auto"/>
            <w:hideMark/>
          </w:tcPr>
          <w:p w14:paraId="4613D9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breast, other</w:t>
            </w:r>
          </w:p>
        </w:tc>
        <w:tc>
          <w:tcPr>
            <w:tcW w:w="4098" w:type="dxa"/>
            <w:tcBorders>
              <w:top w:val="nil"/>
              <w:left w:val="nil"/>
              <w:bottom w:val="single" w:sz="8" w:space="0" w:color="BFBFBF"/>
              <w:right w:val="single" w:sz="8" w:space="0" w:color="BFBFBF"/>
            </w:tcBorders>
            <w:shd w:val="clear" w:color="auto" w:fill="auto"/>
            <w:hideMark/>
          </w:tcPr>
          <w:p w14:paraId="029D1D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Benign neoplasm of breast, benign mammary dysplasia, fibrosis of breast, inflammatory disorder of the breast, hypertrophy of the breast, mastitis</w:t>
            </w:r>
          </w:p>
        </w:tc>
        <w:tc>
          <w:tcPr>
            <w:tcW w:w="2921" w:type="dxa"/>
            <w:tcBorders>
              <w:top w:val="nil"/>
              <w:left w:val="nil"/>
              <w:bottom w:val="single" w:sz="8" w:space="0" w:color="BFBFBF"/>
              <w:right w:val="single" w:sz="8" w:space="0" w:color="BFBFBF"/>
            </w:tcBorders>
            <w:shd w:val="clear" w:color="auto" w:fill="auto"/>
            <w:hideMark/>
          </w:tcPr>
          <w:p w14:paraId="608B9D8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72810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N64.9</w:t>
            </w:r>
          </w:p>
        </w:tc>
        <w:tc>
          <w:tcPr>
            <w:tcW w:w="2893" w:type="dxa"/>
            <w:tcBorders>
              <w:top w:val="nil"/>
              <w:left w:val="nil"/>
              <w:bottom w:val="single" w:sz="8" w:space="0" w:color="BFBFBF"/>
              <w:right w:val="single" w:sz="8" w:space="0" w:color="BFBFBF"/>
            </w:tcBorders>
            <w:shd w:val="clear" w:color="auto" w:fill="auto"/>
            <w:hideMark/>
          </w:tcPr>
          <w:p w14:paraId="0713AC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breast, unspecified</w:t>
            </w:r>
          </w:p>
        </w:tc>
      </w:tr>
      <w:tr w:rsidR="009C32CA" w:rsidRPr="0042121F" w14:paraId="5767944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ED76E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09-0056</w:t>
            </w:r>
          </w:p>
        </w:tc>
        <w:tc>
          <w:tcPr>
            <w:tcW w:w="2126" w:type="dxa"/>
            <w:tcBorders>
              <w:top w:val="nil"/>
              <w:left w:val="nil"/>
              <w:bottom w:val="single" w:sz="8" w:space="0" w:color="BFBFBF"/>
              <w:right w:val="single" w:sz="8" w:space="0" w:color="BFBFBF"/>
            </w:tcBorders>
            <w:shd w:val="clear" w:color="auto" w:fill="auto"/>
            <w:hideMark/>
          </w:tcPr>
          <w:p w14:paraId="49B394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skin and subcutaneous tissue, other</w:t>
            </w:r>
          </w:p>
        </w:tc>
        <w:tc>
          <w:tcPr>
            <w:tcW w:w="4098" w:type="dxa"/>
            <w:tcBorders>
              <w:top w:val="nil"/>
              <w:left w:val="nil"/>
              <w:bottom w:val="single" w:sz="8" w:space="0" w:color="BFBFBF"/>
              <w:right w:val="single" w:sz="8" w:space="0" w:color="BFBFBF"/>
            </w:tcBorders>
            <w:shd w:val="clear" w:color="auto" w:fill="auto"/>
            <w:hideMark/>
          </w:tcPr>
          <w:p w14:paraId="0941A6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Acne, benign neoplasm of skin, seborrheic keratosis, corns and callosities, scar tissue, eczema</w:t>
            </w:r>
          </w:p>
        </w:tc>
        <w:tc>
          <w:tcPr>
            <w:tcW w:w="2921" w:type="dxa"/>
            <w:tcBorders>
              <w:top w:val="nil"/>
              <w:left w:val="nil"/>
              <w:bottom w:val="single" w:sz="8" w:space="0" w:color="BFBFBF"/>
              <w:right w:val="single" w:sz="8" w:space="0" w:color="BFBFBF"/>
            </w:tcBorders>
            <w:shd w:val="clear" w:color="auto" w:fill="auto"/>
            <w:hideMark/>
          </w:tcPr>
          <w:p w14:paraId="3698C4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DA55D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L98.9</w:t>
            </w:r>
          </w:p>
        </w:tc>
        <w:tc>
          <w:tcPr>
            <w:tcW w:w="2893" w:type="dxa"/>
            <w:tcBorders>
              <w:top w:val="nil"/>
              <w:left w:val="nil"/>
              <w:bottom w:val="single" w:sz="8" w:space="0" w:color="BFBFBF"/>
              <w:right w:val="single" w:sz="8" w:space="0" w:color="BFBFBF"/>
            </w:tcBorders>
            <w:shd w:val="clear" w:color="auto" w:fill="auto"/>
            <w:hideMark/>
          </w:tcPr>
          <w:p w14:paraId="6BF5FF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skin and subcutaneous tissue, unspecified</w:t>
            </w:r>
          </w:p>
        </w:tc>
      </w:tr>
      <w:tr w:rsidR="009C32CA" w:rsidRPr="0042121F" w14:paraId="5A0D9EB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BB0C4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09-0058</w:t>
            </w:r>
          </w:p>
        </w:tc>
        <w:tc>
          <w:tcPr>
            <w:tcW w:w="2126" w:type="dxa"/>
            <w:tcBorders>
              <w:top w:val="nil"/>
              <w:left w:val="nil"/>
              <w:bottom w:val="single" w:sz="8" w:space="0" w:color="BFBFBF"/>
              <w:right w:val="single" w:sz="8" w:space="0" w:color="BFBFBF"/>
            </w:tcBorders>
            <w:shd w:val="clear" w:color="auto" w:fill="auto"/>
            <w:hideMark/>
          </w:tcPr>
          <w:p w14:paraId="076D93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Skin allergy</w:t>
            </w:r>
          </w:p>
        </w:tc>
        <w:tc>
          <w:tcPr>
            <w:tcW w:w="4098" w:type="dxa"/>
            <w:tcBorders>
              <w:top w:val="nil"/>
              <w:left w:val="nil"/>
              <w:bottom w:val="single" w:sz="8" w:space="0" w:color="BFBFBF"/>
              <w:right w:val="single" w:sz="8" w:space="0" w:color="BFBFBF"/>
            </w:tcBorders>
            <w:shd w:val="clear" w:color="auto" w:fill="auto"/>
            <w:hideMark/>
          </w:tcPr>
          <w:p w14:paraId="11C8E42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Atopic dermatitis, dermatitis (allergic, non-infectious), psoriasis</w:t>
            </w:r>
          </w:p>
        </w:tc>
        <w:tc>
          <w:tcPr>
            <w:tcW w:w="2921" w:type="dxa"/>
            <w:tcBorders>
              <w:top w:val="nil"/>
              <w:left w:val="nil"/>
              <w:bottom w:val="single" w:sz="8" w:space="0" w:color="BFBFBF"/>
              <w:right w:val="single" w:sz="8" w:space="0" w:color="BFBFBF"/>
            </w:tcBorders>
            <w:shd w:val="clear" w:color="auto" w:fill="auto"/>
            <w:hideMark/>
          </w:tcPr>
          <w:p w14:paraId="62E615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Skin infection</w:t>
            </w:r>
          </w:p>
        </w:tc>
        <w:tc>
          <w:tcPr>
            <w:tcW w:w="1061" w:type="dxa"/>
            <w:tcBorders>
              <w:top w:val="nil"/>
              <w:left w:val="nil"/>
              <w:bottom w:val="single" w:sz="8" w:space="0" w:color="BFBFBF"/>
              <w:right w:val="single" w:sz="8" w:space="0" w:color="BFBFBF"/>
            </w:tcBorders>
            <w:shd w:val="clear" w:color="auto" w:fill="auto"/>
            <w:hideMark/>
          </w:tcPr>
          <w:p w14:paraId="2FDEF4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L23</w:t>
            </w:r>
          </w:p>
        </w:tc>
        <w:tc>
          <w:tcPr>
            <w:tcW w:w="2893" w:type="dxa"/>
            <w:tcBorders>
              <w:top w:val="nil"/>
              <w:left w:val="nil"/>
              <w:bottom w:val="single" w:sz="8" w:space="0" w:color="BFBFBF"/>
              <w:right w:val="single" w:sz="8" w:space="0" w:color="BFBFBF"/>
            </w:tcBorders>
            <w:shd w:val="clear" w:color="auto" w:fill="auto"/>
            <w:hideMark/>
          </w:tcPr>
          <w:p w14:paraId="174C02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Allergic contact dermatitis</w:t>
            </w:r>
          </w:p>
        </w:tc>
      </w:tr>
      <w:tr w:rsidR="00DE795F" w:rsidRPr="0042121F" w14:paraId="482E0651"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578FF16F"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Endocrinology 20.34</w:t>
            </w:r>
          </w:p>
        </w:tc>
      </w:tr>
      <w:tr w:rsidR="009C32CA" w:rsidRPr="0042121F" w14:paraId="253738C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8B526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10-0050</w:t>
            </w:r>
          </w:p>
        </w:tc>
        <w:tc>
          <w:tcPr>
            <w:tcW w:w="2126" w:type="dxa"/>
            <w:tcBorders>
              <w:top w:val="nil"/>
              <w:left w:val="nil"/>
              <w:bottom w:val="single" w:sz="8" w:space="0" w:color="BFBFBF"/>
              <w:right w:val="single" w:sz="8" w:space="0" w:color="BFBFBF"/>
            </w:tcBorders>
            <w:shd w:val="clear" w:color="auto" w:fill="auto"/>
            <w:hideMark/>
          </w:tcPr>
          <w:p w14:paraId="48A0090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Diabetes mellitus </w:t>
            </w:r>
          </w:p>
        </w:tc>
        <w:tc>
          <w:tcPr>
            <w:tcW w:w="4098" w:type="dxa"/>
            <w:tcBorders>
              <w:top w:val="nil"/>
              <w:left w:val="nil"/>
              <w:bottom w:val="single" w:sz="8" w:space="0" w:color="BFBFBF"/>
              <w:right w:val="single" w:sz="8" w:space="0" w:color="BFBFBF"/>
            </w:tcBorders>
            <w:shd w:val="clear" w:color="auto" w:fill="auto"/>
            <w:hideMark/>
          </w:tcPr>
          <w:p w14:paraId="3E8651B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Type 1 diabetes mellitus, type 2 diabetes mellitus</w:t>
            </w:r>
          </w:p>
        </w:tc>
        <w:tc>
          <w:tcPr>
            <w:tcW w:w="2921" w:type="dxa"/>
            <w:tcBorders>
              <w:top w:val="nil"/>
              <w:left w:val="nil"/>
              <w:bottom w:val="single" w:sz="8" w:space="0" w:color="BFBFBF"/>
              <w:right w:val="single" w:sz="8" w:space="0" w:color="BFBFBF"/>
            </w:tcBorders>
            <w:shd w:val="clear" w:color="auto" w:fill="auto"/>
            <w:hideMark/>
          </w:tcPr>
          <w:p w14:paraId="41F9B7F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Diabetes in pregnancy (gestational diabetes or pre-existing diabetes </w:t>
            </w:r>
            <w:proofErr w:type="spellStart"/>
            <w:r w:rsidRPr="0042121F">
              <w:rPr>
                <w:rFonts w:eastAsia="Times New Roman"/>
                <w:color w:val="000000"/>
                <w:sz w:val="16"/>
                <w:szCs w:val="16"/>
                <w:lang w:eastAsia="en-AU"/>
              </w:rPr>
              <w:t>mellitis</w:t>
            </w:r>
            <w:proofErr w:type="spellEnd"/>
            <w:r w:rsidRPr="0042121F">
              <w:rPr>
                <w:rFonts w:eastAsia="Times New Roman"/>
                <w:color w:val="000000"/>
                <w:sz w:val="16"/>
                <w:szCs w:val="16"/>
                <w:lang w:eastAsia="en-AU"/>
              </w:rPr>
              <w:t xml:space="preserve"> ), Diabetes insipidus</w:t>
            </w:r>
          </w:p>
        </w:tc>
        <w:tc>
          <w:tcPr>
            <w:tcW w:w="1061" w:type="dxa"/>
            <w:tcBorders>
              <w:top w:val="nil"/>
              <w:left w:val="nil"/>
              <w:bottom w:val="single" w:sz="8" w:space="0" w:color="BFBFBF"/>
              <w:right w:val="single" w:sz="8" w:space="0" w:color="BFBFBF"/>
            </w:tcBorders>
            <w:shd w:val="clear" w:color="auto" w:fill="auto"/>
            <w:hideMark/>
          </w:tcPr>
          <w:p w14:paraId="24135A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E14.9</w:t>
            </w:r>
          </w:p>
        </w:tc>
        <w:tc>
          <w:tcPr>
            <w:tcW w:w="2893" w:type="dxa"/>
            <w:tcBorders>
              <w:top w:val="nil"/>
              <w:left w:val="nil"/>
              <w:bottom w:val="single" w:sz="8" w:space="0" w:color="BFBFBF"/>
              <w:right w:val="single" w:sz="8" w:space="0" w:color="BFBFBF"/>
            </w:tcBorders>
            <w:shd w:val="clear" w:color="auto" w:fill="auto"/>
            <w:hideMark/>
          </w:tcPr>
          <w:p w14:paraId="158187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diabetes mellitus without complication</w:t>
            </w:r>
          </w:p>
        </w:tc>
      </w:tr>
      <w:tr w:rsidR="009C32CA" w:rsidRPr="0042121F" w14:paraId="06643BD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289DB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10-0051</w:t>
            </w:r>
          </w:p>
        </w:tc>
        <w:tc>
          <w:tcPr>
            <w:tcW w:w="2126" w:type="dxa"/>
            <w:tcBorders>
              <w:top w:val="nil"/>
              <w:left w:val="nil"/>
              <w:bottom w:val="single" w:sz="8" w:space="0" w:color="BFBFBF"/>
              <w:right w:val="single" w:sz="8" w:space="0" w:color="BFBFBF"/>
            </w:tcBorders>
            <w:shd w:val="clear" w:color="auto" w:fill="auto"/>
            <w:hideMark/>
          </w:tcPr>
          <w:p w14:paraId="0DB764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Nutritional deficiency and </w:t>
            </w:r>
            <w:proofErr w:type="spellStart"/>
            <w:r w:rsidRPr="0042121F">
              <w:rPr>
                <w:rFonts w:eastAsia="Times New Roman"/>
                <w:color w:val="000000"/>
                <w:sz w:val="16"/>
                <w:szCs w:val="16"/>
                <w:lang w:eastAsia="en-AU"/>
              </w:rPr>
              <w:t>hyperalimentation</w:t>
            </w:r>
            <w:proofErr w:type="spellEnd"/>
            <w:r w:rsidRPr="0042121F">
              <w:rPr>
                <w:rFonts w:eastAsia="Times New Roman"/>
                <w:color w:val="000000"/>
                <w:sz w:val="16"/>
                <w:szCs w:val="16"/>
                <w:lang w:eastAsia="en-AU"/>
              </w:rPr>
              <w:t xml:space="preserve"> disorders</w:t>
            </w:r>
          </w:p>
        </w:tc>
        <w:tc>
          <w:tcPr>
            <w:tcW w:w="4098" w:type="dxa"/>
            <w:tcBorders>
              <w:top w:val="nil"/>
              <w:left w:val="nil"/>
              <w:bottom w:val="single" w:sz="8" w:space="0" w:color="BFBFBF"/>
              <w:right w:val="single" w:sz="8" w:space="0" w:color="BFBFBF"/>
            </w:tcBorders>
            <w:shd w:val="clear" w:color="auto" w:fill="auto"/>
            <w:hideMark/>
          </w:tcPr>
          <w:p w14:paraId="4F88B4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Malnutrition from protein-energy deficiency, vitamin and nutrient element deficiency</w:t>
            </w:r>
          </w:p>
        </w:tc>
        <w:tc>
          <w:tcPr>
            <w:tcW w:w="2921" w:type="dxa"/>
            <w:tcBorders>
              <w:top w:val="nil"/>
              <w:left w:val="nil"/>
              <w:bottom w:val="single" w:sz="8" w:space="0" w:color="BFBFBF"/>
              <w:right w:val="single" w:sz="8" w:space="0" w:color="BFBFBF"/>
            </w:tcBorders>
            <w:shd w:val="clear" w:color="auto" w:fill="auto"/>
            <w:hideMark/>
          </w:tcPr>
          <w:p w14:paraId="4A8E125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76362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E46</w:t>
            </w:r>
          </w:p>
        </w:tc>
        <w:tc>
          <w:tcPr>
            <w:tcW w:w="2893" w:type="dxa"/>
            <w:tcBorders>
              <w:top w:val="nil"/>
              <w:left w:val="nil"/>
              <w:bottom w:val="single" w:sz="8" w:space="0" w:color="BFBFBF"/>
              <w:right w:val="single" w:sz="8" w:space="0" w:color="BFBFBF"/>
            </w:tcBorders>
            <w:shd w:val="clear" w:color="auto" w:fill="auto"/>
            <w:hideMark/>
          </w:tcPr>
          <w:p w14:paraId="4AC519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protein-energy malnutrition</w:t>
            </w:r>
          </w:p>
        </w:tc>
      </w:tr>
      <w:tr w:rsidR="009C32CA" w:rsidRPr="0042121F" w14:paraId="2F2B0FA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E58E5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10-0052</w:t>
            </w:r>
          </w:p>
        </w:tc>
        <w:tc>
          <w:tcPr>
            <w:tcW w:w="2126" w:type="dxa"/>
            <w:tcBorders>
              <w:top w:val="nil"/>
              <w:left w:val="nil"/>
              <w:bottom w:val="single" w:sz="8" w:space="0" w:color="BFBFBF"/>
              <w:right w:val="single" w:sz="8" w:space="0" w:color="BFBFBF"/>
            </w:tcBorders>
            <w:shd w:val="clear" w:color="auto" w:fill="auto"/>
            <w:hideMark/>
          </w:tcPr>
          <w:p w14:paraId="437787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Obesity</w:t>
            </w:r>
          </w:p>
        </w:tc>
        <w:tc>
          <w:tcPr>
            <w:tcW w:w="4098" w:type="dxa"/>
            <w:tcBorders>
              <w:top w:val="nil"/>
              <w:left w:val="nil"/>
              <w:bottom w:val="single" w:sz="8" w:space="0" w:color="BFBFBF"/>
              <w:right w:val="single" w:sz="8" w:space="0" w:color="BFBFBF"/>
            </w:tcBorders>
            <w:shd w:val="clear" w:color="auto" w:fill="auto"/>
            <w:hideMark/>
          </w:tcPr>
          <w:p w14:paraId="5B919F9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Localised adiposity; </w:t>
            </w:r>
            <w:proofErr w:type="spellStart"/>
            <w:r w:rsidRPr="0042121F">
              <w:rPr>
                <w:rFonts w:eastAsia="Times New Roman"/>
                <w:color w:val="000000"/>
                <w:sz w:val="16"/>
                <w:szCs w:val="16"/>
                <w:lang w:eastAsia="en-AU"/>
              </w:rPr>
              <w:t>postprocedural</w:t>
            </w:r>
            <w:proofErr w:type="spellEnd"/>
            <w:r w:rsidRPr="0042121F">
              <w:rPr>
                <w:rFonts w:eastAsia="Times New Roman"/>
                <w:color w:val="000000"/>
                <w:sz w:val="16"/>
                <w:szCs w:val="16"/>
                <w:lang w:eastAsia="en-AU"/>
              </w:rPr>
              <w:t xml:space="preserve"> endocrine and metabolic disorders (longer term metabolic effects following a procedure)</w:t>
            </w:r>
          </w:p>
        </w:tc>
        <w:tc>
          <w:tcPr>
            <w:tcW w:w="2921" w:type="dxa"/>
            <w:tcBorders>
              <w:top w:val="nil"/>
              <w:left w:val="nil"/>
              <w:bottom w:val="single" w:sz="8" w:space="0" w:color="BFBFBF"/>
              <w:right w:val="single" w:sz="8" w:space="0" w:color="BFBFBF"/>
            </w:tcBorders>
            <w:shd w:val="clear" w:color="auto" w:fill="auto"/>
            <w:hideMark/>
          </w:tcPr>
          <w:p w14:paraId="7CA4D17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Diabetes mellitus, obesity in pregnancy</w:t>
            </w:r>
          </w:p>
        </w:tc>
        <w:tc>
          <w:tcPr>
            <w:tcW w:w="1061" w:type="dxa"/>
            <w:tcBorders>
              <w:top w:val="nil"/>
              <w:left w:val="nil"/>
              <w:bottom w:val="single" w:sz="8" w:space="0" w:color="BFBFBF"/>
              <w:right w:val="single" w:sz="8" w:space="0" w:color="BFBFBF"/>
            </w:tcBorders>
            <w:shd w:val="clear" w:color="auto" w:fill="auto"/>
            <w:hideMark/>
          </w:tcPr>
          <w:p w14:paraId="5A0428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E74.9</w:t>
            </w:r>
          </w:p>
        </w:tc>
        <w:tc>
          <w:tcPr>
            <w:tcW w:w="2893" w:type="dxa"/>
            <w:tcBorders>
              <w:top w:val="nil"/>
              <w:left w:val="nil"/>
              <w:bottom w:val="single" w:sz="8" w:space="0" w:color="BFBFBF"/>
              <w:right w:val="single" w:sz="8" w:space="0" w:color="BFBFBF"/>
            </w:tcBorders>
            <w:shd w:val="clear" w:color="auto" w:fill="auto"/>
            <w:hideMark/>
          </w:tcPr>
          <w:p w14:paraId="6C8B18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carbohydrate metabolism, unspecified</w:t>
            </w:r>
          </w:p>
        </w:tc>
      </w:tr>
      <w:tr w:rsidR="009C32CA" w:rsidRPr="0042121F" w14:paraId="60AD7AD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20522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10-0054</w:t>
            </w:r>
          </w:p>
        </w:tc>
        <w:tc>
          <w:tcPr>
            <w:tcW w:w="2126" w:type="dxa"/>
            <w:tcBorders>
              <w:top w:val="nil"/>
              <w:left w:val="nil"/>
              <w:bottom w:val="single" w:sz="8" w:space="0" w:color="BFBFBF"/>
              <w:right w:val="single" w:sz="8" w:space="0" w:color="BFBFBF"/>
            </w:tcBorders>
            <w:shd w:val="clear" w:color="auto" w:fill="auto"/>
            <w:hideMark/>
          </w:tcPr>
          <w:p w14:paraId="3A0D8E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Thyroid disorder </w:t>
            </w:r>
          </w:p>
        </w:tc>
        <w:tc>
          <w:tcPr>
            <w:tcW w:w="4098" w:type="dxa"/>
            <w:tcBorders>
              <w:top w:val="nil"/>
              <w:left w:val="nil"/>
              <w:bottom w:val="single" w:sz="8" w:space="0" w:color="BFBFBF"/>
              <w:right w:val="single" w:sz="8" w:space="0" w:color="BFBFBF"/>
            </w:tcBorders>
            <w:shd w:val="clear" w:color="auto" w:fill="auto"/>
            <w:hideMark/>
          </w:tcPr>
          <w:p w14:paraId="351E61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Iodine deficiency, hypothyroidism, Thyrotoxicosis (hyperthyroidism)</w:t>
            </w:r>
          </w:p>
        </w:tc>
        <w:tc>
          <w:tcPr>
            <w:tcW w:w="2921" w:type="dxa"/>
            <w:tcBorders>
              <w:top w:val="nil"/>
              <w:left w:val="nil"/>
              <w:bottom w:val="single" w:sz="8" w:space="0" w:color="BFBFBF"/>
              <w:right w:val="single" w:sz="8" w:space="0" w:color="BFBFBF"/>
            </w:tcBorders>
            <w:shd w:val="clear" w:color="auto" w:fill="auto"/>
            <w:hideMark/>
          </w:tcPr>
          <w:p w14:paraId="69985D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54B19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E07.9</w:t>
            </w:r>
          </w:p>
        </w:tc>
        <w:tc>
          <w:tcPr>
            <w:tcW w:w="2893" w:type="dxa"/>
            <w:tcBorders>
              <w:top w:val="nil"/>
              <w:left w:val="nil"/>
              <w:bottom w:val="single" w:sz="8" w:space="0" w:color="BFBFBF"/>
              <w:right w:val="single" w:sz="8" w:space="0" w:color="BFBFBF"/>
            </w:tcBorders>
            <w:shd w:val="clear" w:color="auto" w:fill="auto"/>
            <w:hideMark/>
          </w:tcPr>
          <w:p w14:paraId="7D271D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thyroid, unspecified</w:t>
            </w:r>
          </w:p>
        </w:tc>
      </w:tr>
      <w:tr w:rsidR="009C32CA" w:rsidRPr="0042121F" w14:paraId="1E7B888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A4F2C9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10-0055</w:t>
            </w:r>
          </w:p>
        </w:tc>
        <w:tc>
          <w:tcPr>
            <w:tcW w:w="2126" w:type="dxa"/>
            <w:tcBorders>
              <w:top w:val="nil"/>
              <w:left w:val="nil"/>
              <w:bottom w:val="single" w:sz="8" w:space="0" w:color="BFBFBF"/>
              <w:right w:val="single" w:sz="8" w:space="0" w:color="BFBFBF"/>
            </w:tcBorders>
            <w:shd w:val="clear" w:color="auto" w:fill="auto"/>
            <w:hideMark/>
          </w:tcPr>
          <w:p w14:paraId="4A6EF2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Symptoms of endocrine, nutritional and metabolic system </w:t>
            </w:r>
          </w:p>
        </w:tc>
        <w:tc>
          <w:tcPr>
            <w:tcW w:w="4098" w:type="dxa"/>
            <w:tcBorders>
              <w:top w:val="nil"/>
              <w:left w:val="nil"/>
              <w:bottom w:val="single" w:sz="8" w:space="0" w:color="BFBFBF"/>
              <w:right w:val="single" w:sz="8" w:space="0" w:color="BFBFBF"/>
            </w:tcBorders>
            <w:shd w:val="clear" w:color="auto" w:fill="auto"/>
            <w:hideMark/>
          </w:tcPr>
          <w:p w14:paraId="1D5067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08F3E5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2573B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E88.9</w:t>
            </w:r>
          </w:p>
        </w:tc>
        <w:tc>
          <w:tcPr>
            <w:tcW w:w="2893" w:type="dxa"/>
            <w:tcBorders>
              <w:top w:val="nil"/>
              <w:left w:val="nil"/>
              <w:bottom w:val="single" w:sz="8" w:space="0" w:color="BFBFBF"/>
              <w:right w:val="single" w:sz="8" w:space="0" w:color="BFBFBF"/>
            </w:tcBorders>
            <w:shd w:val="clear" w:color="auto" w:fill="auto"/>
            <w:hideMark/>
          </w:tcPr>
          <w:p w14:paraId="67901B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Metabolic disorder, unspecified</w:t>
            </w:r>
          </w:p>
        </w:tc>
      </w:tr>
      <w:tr w:rsidR="009C32CA" w:rsidRPr="0042121F" w14:paraId="2E1158C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431155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10-0056</w:t>
            </w:r>
          </w:p>
        </w:tc>
        <w:tc>
          <w:tcPr>
            <w:tcW w:w="2126" w:type="dxa"/>
            <w:tcBorders>
              <w:top w:val="nil"/>
              <w:left w:val="nil"/>
              <w:bottom w:val="single" w:sz="8" w:space="0" w:color="BFBFBF"/>
              <w:right w:val="single" w:sz="8" w:space="0" w:color="BFBFBF"/>
            </w:tcBorders>
            <w:shd w:val="clear" w:color="auto" w:fill="auto"/>
            <w:hideMark/>
          </w:tcPr>
          <w:p w14:paraId="6A0C2E8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the endocrine system, other</w:t>
            </w:r>
          </w:p>
        </w:tc>
        <w:tc>
          <w:tcPr>
            <w:tcW w:w="4098" w:type="dxa"/>
            <w:tcBorders>
              <w:top w:val="nil"/>
              <w:left w:val="nil"/>
              <w:bottom w:val="single" w:sz="8" w:space="0" w:color="BFBFBF"/>
              <w:right w:val="single" w:sz="8" w:space="0" w:color="BFBFBF"/>
            </w:tcBorders>
            <w:shd w:val="clear" w:color="auto" w:fill="auto"/>
            <w:hideMark/>
          </w:tcPr>
          <w:p w14:paraId="7060CF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Endocrine disorders of the parathyroid, pituitary, adrenal, </w:t>
            </w:r>
            <w:proofErr w:type="spellStart"/>
            <w:r w:rsidRPr="0042121F">
              <w:rPr>
                <w:rFonts w:eastAsia="Times New Roman"/>
                <w:color w:val="000000"/>
                <w:sz w:val="16"/>
                <w:szCs w:val="16"/>
                <w:lang w:eastAsia="en-AU"/>
              </w:rPr>
              <w:t>polyglandular</w:t>
            </w:r>
            <w:proofErr w:type="spellEnd"/>
            <w:r w:rsidRPr="0042121F">
              <w:rPr>
                <w:rFonts w:eastAsia="Times New Roman"/>
                <w:color w:val="000000"/>
                <w:sz w:val="16"/>
                <w:szCs w:val="16"/>
                <w:lang w:eastAsia="en-AU"/>
              </w:rPr>
              <w:t xml:space="preserve"> and thymus gland, diabetes insipidus, Cushing’s syndrome; </w:t>
            </w:r>
            <w:proofErr w:type="spellStart"/>
            <w:r w:rsidRPr="0042121F">
              <w:rPr>
                <w:rFonts w:eastAsia="Times New Roman"/>
                <w:color w:val="000000"/>
                <w:sz w:val="16"/>
                <w:szCs w:val="16"/>
                <w:lang w:eastAsia="en-AU"/>
              </w:rPr>
              <w:t>adrenogenital</w:t>
            </w:r>
            <w:proofErr w:type="spellEnd"/>
            <w:r w:rsidRPr="0042121F">
              <w:rPr>
                <w:rFonts w:eastAsia="Times New Roman"/>
                <w:color w:val="000000"/>
                <w:sz w:val="16"/>
                <w:szCs w:val="16"/>
                <w:lang w:eastAsia="en-AU"/>
              </w:rPr>
              <w:t xml:space="preserve"> disorders; hyperaldosteronism</w:t>
            </w:r>
          </w:p>
        </w:tc>
        <w:tc>
          <w:tcPr>
            <w:tcW w:w="2921" w:type="dxa"/>
            <w:tcBorders>
              <w:top w:val="nil"/>
              <w:left w:val="nil"/>
              <w:bottom w:val="single" w:sz="8" w:space="0" w:color="BFBFBF"/>
              <w:right w:val="single" w:sz="8" w:space="0" w:color="BFBFBF"/>
            </w:tcBorders>
            <w:shd w:val="clear" w:color="auto" w:fill="auto"/>
            <w:hideMark/>
          </w:tcPr>
          <w:p w14:paraId="4D0243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Thyroid disorder in pregnancy, metabolic disorders</w:t>
            </w:r>
          </w:p>
        </w:tc>
        <w:tc>
          <w:tcPr>
            <w:tcW w:w="1061" w:type="dxa"/>
            <w:tcBorders>
              <w:top w:val="nil"/>
              <w:left w:val="nil"/>
              <w:bottom w:val="single" w:sz="8" w:space="0" w:color="BFBFBF"/>
              <w:right w:val="single" w:sz="8" w:space="0" w:color="BFBFBF"/>
            </w:tcBorders>
            <w:shd w:val="clear" w:color="auto" w:fill="auto"/>
            <w:hideMark/>
          </w:tcPr>
          <w:p w14:paraId="6AEF89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E34.9</w:t>
            </w:r>
          </w:p>
        </w:tc>
        <w:tc>
          <w:tcPr>
            <w:tcW w:w="2893" w:type="dxa"/>
            <w:tcBorders>
              <w:top w:val="nil"/>
              <w:left w:val="nil"/>
              <w:bottom w:val="single" w:sz="8" w:space="0" w:color="BFBFBF"/>
              <w:right w:val="single" w:sz="8" w:space="0" w:color="BFBFBF"/>
            </w:tcBorders>
            <w:shd w:val="clear" w:color="auto" w:fill="auto"/>
            <w:hideMark/>
          </w:tcPr>
          <w:p w14:paraId="027719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Endocrine disorder, unspecified</w:t>
            </w:r>
          </w:p>
        </w:tc>
      </w:tr>
      <w:tr w:rsidR="009C32CA" w:rsidRPr="0042121F" w14:paraId="3990B06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A88065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13-0054</w:t>
            </w:r>
          </w:p>
        </w:tc>
        <w:tc>
          <w:tcPr>
            <w:tcW w:w="2126" w:type="dxa"/>
            <w:tcBorders>
              <w:top w:val="nil"/>
              <w:left w:val="nil"/>
              <w:bottom w:val="single" w:sz="8" w:space="0" w:color="BFBFBF"/>
              <w:right w:val="single" w:sz="8" w:space="0" w:color="BFBFBF"/>
            </w:tcBorders>
            <w:shd w:val="clear" w:color="auto" w:fill="auto"/>
            <w:hideMark/>
          </w:tcPr>
          <w:p w14:paraId="7F690B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Female infertility</w:t>
            </w:r>
          </w:p>
        </w:tc>
        <w:tc>
          <w:tcPr>
            <w:tcW w:w="4098" w:type="dxa"/>
            <w:tcBorders>
              <w:top w:val="nil"/>
              <w:left w:val="nil"/>
              <w:bottom w:val="single" w:sz="8" w:space="0" w:color="BFBFBF"/>
              <w:right w:val="single" w:sz="8" w:space="0" w:color="BFBFBF"/>
            </w:tcBorders>
            <w:shd w:val="clear" w:color="auto" w:fill="auto"/>
            <w:hideMark/>
          </w:tcPr>
          <w:p w14:paraId="7BEA44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Infertility associated with congenital abnormality of female reproductive organs, habitual </w:t>
            </w:r>
            <w:proofErr w:type="spellStart"/>
            <w:r w:rsidRPr="0042121F">
              <w:rPr>
                <w:rFonts w:eastAsia="Times New Roman"/>
                <w:color w:val="000000"/>
                <w:sz w:val="16"/>
                <w:szCs w:val="16"/>
                <w:lang w:eastAsia="en-AU"/>
              </w:rPr>
              <w:t>aborter</w:t>
            </w:r>
            <w:proofErr w:type="spellEnd"/>
            <w:r w:rsidRPr="0042121F">
              <w:rPr>
                <w:rFonts w:eastAsia="Times New Roman"/>
                <w:color w:val="000000"/>
                <w:sz w:val="16"/>
                <w:szCs w:val="16"/>
                <w:lang w:eastAsia="en-AU"/>
              </w:rPr>
              <w:t>, female infertility associated with male factors</w:t>
            </w:r>
          </w:p>
        </w:tc>
        <w:tc>
          <w:tcPr>
            <w:tcW w:w="2921" w:type="dxa"/>
            <w:tcBorders>
              <w:top w:val="nil"/>
              <w:left w:val="nil"/>
              <w:bottom w:val="single" w:sz="8" w:space="0" w:color="BFBFBF"/>
              <w:right w:val="single" w:sz="8" w:space="0" w:color="BFBFBF"/>
            </w:tcBorders>
            <w:shd w:val="clear" w:color="auto" w:fill="auto"/>
            <w:hideMark/>
          </w:tcPr>
          <w:p w14:paraId="6553B69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790F7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N97.9</w:t>
            </w:r>
          </w:p>
        </w:tc>
        <w:tc>
          <w:tcPr>
            <w:tcW w:w="2893" w:type="dxa"/>
            <w:tcBorders>
              <w:top w:val="nil"/>
              <w:left w:val="nil"/>
              <w:bottom w:val="single" w:sz="8" w:space="0" w:color="BFBFBF"/>
              <w:right w:val="single" w:sz="8" w:space="0" w:color="BFBFBF"/>
            </w:tcBorders>
            <w:shd w:val="clear" w:color="auto" w:fill="auto"/>
            <w:hideMark/>
          </w:tcPr>
          <w:p w14:paraId="6F7012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Female infertility, unspecified</w:t>
            </w:r>
          </w:p>
        </w:tc>
      </w:tr>
      <w:tr w:rsidR="009C32CA" w:rsidRPr="0042121F" w14:paraId="0B9828D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ECD47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14-0058</w:t>
            </w:r>
          </w:p>
        </w:tc>
        <w:tc>
          <w:tcPr>
            <w:tcW w:w="2126" w:type="dxa"/>
            <w:tcBorders>
              <w:top w:val="nil"/>
              <w:left w:val="nil"/>
              <w:bottom w:val="single" w:sz="8" w:space="0" w:color="BFBFBF"/>
              <w:right w:val="single" w:sz="8" w:space="0" w:color="BFBFBF"/>
            </w:tcBorders>
            <w:shd w:val="clear" w:color="auto" w:fill="auto"/>
            <w:hideMark/>
          </w:tcPr>
          <w:p w14:paraId="243AD8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endocrine disorder</w:t>
            </w:r>
          </w:p>
        </w:tc>
        <w:tc>
          <w:tcPr>
            <w:tcW w:w="4098" w:type="dxa"/>
            <w:tcBorders>
              <w:top w:val="nil"/>
              <w:left w:val="nil"/>
              <w:bottom w:val="single" w:sz="8" w:space="0" w:color="BFBFBF"/>
              <w:right w:val="single" w:sz="8" w:space="0" w:color="BFBFBF"/>
            </w:tcBorders>
            <w:shd w:val="clear" w:color="auto" w:fill="auto"/>
            <w:hideMark/>
          </w:tcPr>
          <w:p w14:paraId="0088CD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Pre-existing diabetes mellitus, gestational diabetes mellitus, thyroid conditions, malnutrition</w:t>
            </w:r>
          </w:p>
        </w:tc>
        <w:tc>
          <w:tcPr>
            <w:tcW w:w="2921" w:type="dxa"/>
            <w:tcBorders>
              <w:top w:val="nil"/>
              <w:left w:val="nil"/>
              <w:bottom w:val="single" w:sz="8" w:space="0" w:color="BFBFBF"/>
              <w:right w:val="single" w:sz="8" w:space="0" w:color="BFBFBF"/>
            </w:tcBorders>
            <w:shd w:val="clear" w:color="auto" w:fill="auto"/>
            <w:hideMark/>
          </w:tcPr>
          <w:p w14:paraId="1B3DA5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obesity</w:t>
            </w:r>
          </w:p>
        </w:tc>
        <w:tc>
          <w:tcPr>
            <w:tcW w:w="1061" w:type="dxa"/>
            <w:tcBorders>
              <w:top w:val="nil"/>
              <w:left w:val="nil"/>
              <w:bottom w:val="single" w:sz="8" w:space="0" w:color="BFBFBF"/>
              <w:right w:val="single" w:sz="8" w:space="0" w:color="BFBFBF"/>
            </w:tcBorders>
            <w:shd w:val="clear" w:color="auto" w:fill="auto"/>
            <w:hideMark/>
          </w:tcPr>
          <w:p w14:paraId="26F248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O24.99</w:t>
            </w:r>
          </w:p>
        </w:tc>
        <w:tc>
          <w:tcPr>
            <w:tcW w:w="2893" w:type="dxa"/>
            <w:tcBorders>
              <w:top w:val="nil"/>
              <w:left w:val="nil"/>
              <w:bottom w:val="single" w:sz="8" w:space="0" w:color="BFBFBF"/>
              <w:right w:val="single" w:sz="8" w:space="0" w:color="BFBFBF"/>
            </w:tcBorders>
            <w:shd w:val="clear" w:color="auto" w:fill="auto"/>
            <w:hideMark/>
          </w:tcPr>
          <w:p w14:paraId="37C7EB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Diabetes mellitus in pregnancy, unspecified onset, unspecified</w:t>
            </w:r>
          </w:p>
        </w:tc>
      </w:tr>
      <w:tr w:rsidR="009C32CA" w:rsidRPr="0042121F" w14:paraId="1787358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76284C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17-0054</w:t>
            </w:r>
          </w:p>
        </w:tc>
        <w:tc>
          <w:tcPr>
            <w:tcW w:w="2126" w:type="dxa"/>
            <w:tcBorders>
              <w:top w:val="nil"/>
              <w:left w:val="nil"/>
              <w:bottom w:val="single" w:sz="8" w:space="0" w:color="BFBFBF"/>
              <w:right w:val="single" w:sz="8" w:space="0" w:color="BFBFBF"/>
            </w:tcBorders>
            <w:shd w:val="clear" w:color="auto" w:fill="auto"/>
            <w:hideMark/>
          </w:tcPr>
          <w:p w14:paraId="498CE8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myeloma</w:t>
            </w:r>
          </w:p>
        </w:tc>
        <w:tc>
          <w:tcPr>
            <w:tcW w:w="4098" w:type="dxa"/>
            <w:tcBorders>
              <w:top w:val="nil"/>
              <w:left w:val="nil"/>
              <w:bottom w:val="single" w:sz="8" w:space="0" w:color="BFBFBF"/>
              <w:right w:val="single" w:sz="8" w:space="0" w:color="BFBFBF"/>
            </w:tcBorders>
            <w:shd w:val="clear" w:color="auto" w:fill="auto"/>
            <w:hideMark/>
          </w:tcPr>
          <w:p w14:paraId="3DD20C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E2F6F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CCD71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C90.0</w:t>
            </w:r>
          </w:p>
        </w:tc>
        <w:tc>
          <w:tcPr>
            <w:tcW w:w="2893" w:type="dxa"/>
            <w:tcBorders>
              <w:top w:val="nil"/>
              <w:left w:val="nil"/>
              <w:bottom w:val="single" w:sz="8" w:space="0" w:color="BFBFBF"/>
              <w:right w:val="single" w:sz="8" w:space="0" w:color="BFBFBF"/>
            </w:tcBorders>
            <w:shd w:val="clear" w:color="auto" w:fill="auto"/>
            <w:hideMark/>
          </w:tcPr>
          <w:p w14:paraId="308273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Multiple myeloma</w:t>
            </w:r>
          </w:p>
        </w:tc>
      </w:tr>
      <w:tr w:rsidR="009C32CA" w:rsidRPr="0042121F" w14:paraId="7122AB8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91DE1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20-0050</w:t>
            </w:r>
          </w:p>
        </w:tc>
        <w:tc>
          <w:tcPr>
            <w:tcW w:w="2126" w:type="dxa"/>
            <w:tcBorders>
              <w:top w:val="nil"/>
              <w:left w:val="nil"/>
              <w:bottom w:val="single" w:sz="8" w:space="0" w:color="BFBFBF"/>
              <w:right w:val="single" w:sz="8" w:space="0" w:color="BFBFBF"/>
            </w:tcBorders>
            <w:shd w:val="clear" w:color="auto" w:fill="auto"/>
            <w:hideMark/>
          </w:tcPr>
          <w:p w14:paraId="4A685F7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 dependence</w:t>
            </w:r>
          </w:p>
        </w:tc>
        <w:tc>
          <w:tcPr>
            <w:tcW w:w="4098" w:type="dxa"/>
            <w:tcBorders>
              <w:top w:val="nil"/>
              <w:left w:val="nil"/>
              <w:bottom w:val="single" w:sz="8" w:space="0" w:color="BFBFBF"/>
              <w:right w:val="single" w:sz="8" w:space="0" w:color="BFBFBF"/>
            </w:tcBorders>
            <w:shd w:val="clear" w:color="auto" w:fill="auto"/>
            <w:hideMark/>
          </w:tcPr>
          <w:p w14:paraId="2122AD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A5F13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C7730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F10.9</w:t>
            </w:r>
          </w:p>
        </w:tc>
        <w:tc>
          <w:tcPr>
            <w:tcW w:w="2893" w:type="dxa"/>
            <w:tcBorders>
              <w:top w:val="nil"/>
              <w:left w:val="nil"/>
              <w:bottom w:val="single" w:sz="8" w:space="0" w:color="BFBFBF"/>
              <w:right w:val="single" w:sz="8" w:space="0" w:color="BFBFBF"/>
            </w:tcBorders>
            <w:shd w:val="clear" w:color="auto" w:fill="auto"/>
            <w:hideMark/>
          </w:tcPr>
          <w:p w14:paraId="43961E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use of alcohol, unspecified mental and behavioural disorder</w:t>
            </w:r>
          </w:p>
        </w:tc>
      </w:tr>
      <w:tr w:rsidR="009C32CA" w:rsidRPr="0042121F" w14:paraId="72CDED9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A1B69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20-0051</w:t>
            </w:r>
          </w:p>
        </w:tc>
        <w:tc>
          <w:tcPr>
            <w:tcW w:w="2126" w:type="dxa"/>
            <w:tcBorders>
              <w:top w:val="nil"/>
              <w:left w:val="nil"/>
              <w:bottom w:val="single" w:sz="8" w:space="0" w:color="BFBFBF"/>
              <w:right w:val="single" w:sz="8" w:space="0" w:color="BFBFBF"/>
            </w:tcBorders>
            <w:shd w:val="clear" w:color="auto" w:fill="auto"/>
            <w:hideMark/>
          </w:tcPr>
          <w:p w14:paraId="68A97A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Opioid dependence</w:t>
            </w:r>
          </w:p>
        </w:tc>
        <w:tc>
          <w:tcPr>
            <w:tcW w:w="4098" w:type="dxa"/>
            <w:tcBorders>
              <w:top w:val="nil"/>
              <w:left w:val="nil"/>
              <w:bottom w:val="single" w:sz="8" w:space="0" w:color="BFBFBF"/>
              <w:right w:val="single" w:sz="8" w:space="0" w:color="BFBFBF"/>
            </w:tcBorders>
            <w:shd w:val="clear" w:color="auto" w:fill="auto"/>
            <w:hideMark/>
          </w:tcPr>
          <w:p w14:paraId="48CBA2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Opioid substitution, buprenorphine, naltrexone </w:t>
            </w:r>
            <w:proofErr w:type="spellStart"/>
            <w:r w:rsidRPr="0042121F">
              <w:rPr>
                <w:rFonts w:eastAsia="Times New Roman"/>
                <w:color w:val="000000"/>
                <w:sz w:val="16"/>
                <w:szCs w:val="16"/>
                <w:lang w:eastAsia="en-AU"/>
              </w:rPr>
              <w:t>etc</w:t>
            </w:r>
            <w:proofErr w:type="spellEnd"/>
          </w:p>
        </w:tc>
        <w:tc>
          <w:tcPr>
            <w:tcW w:w="2921" w:type="dxa"/>
            <w:tcBorders>
              <w:top w:val="nil"/>
              <w:left w:val="nil"/>
              <w:bottom w:val="single" w:sz="8" w:space="0" w:color="BFBFBF"/>
              <w:right w:val="single" w:sz="8" w:space="0" w:color="BFBFBF"/>
            </w:tcBorders>
            <w:shd w:val="clear" w:color="auto" w:fill="auto"/>
            <w:hideMark/>
          </w:tcPr>
          <w:p w14:paraId="4734A3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97BBD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F11.9</w:t>
            </w:r>
          </w:p>
        </w:tc>
        <w:tc>
          <w:tcPr>
            <w:tcW w:w="2893" w:type="dxa"/>
            <w:tcBorders>
              <w:top w:val="nil"/>
              <w:left w:val="nil"/>
              <w:bottom w:val="single" w:sz="8" w:space="0" w:color="BFBFBF"/>
              <w:right w:val="single" w:sz="8" w:space="0" w:color="BFBFBF"/>
            </w:tcBorders>
            <w:shd w:val="clear" w:color="auto" w:fill="auto"/>
            <w:hideMark/>
          </w:tcPr>
          <w:p w14:paraId="2B1F821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use of opioids, unspecified mental and behavioural disorder</w:t>
            </w:r>
          </w:p>
        </w:tc>
      </w:tr>
      <w:tr w:rsidR="009C32CA" w:rsidRPr="0042121F" w14:paraId="1FF5EC0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11FA5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20-0052</w:t>
            </w:r>
          </w:p>
        </w:tc>
        <w:tc>
          <w:tcPr>
            <w:tcW w:w="2126" w:type="dxa"/>
            <w:tcBorders>
              <w:top w:val="nil"/>
              <w:left w:val="nil"/>
              <w:bottom w:val="single" w:sz="8" w:space="0" w:color="BFBFBF"/>
              <w:right w:val="single" w:sz="8" w:space="0" w:color="BFBFBF"/>
            </w:tcBorders>
            <w:shd w:val="clear" w:color="auto" w:fill="auto"/>
            <w:hideMark/>
          </w:tcPr>
          <w:p w14:paraId="161440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Drug dependence, other</w:t>
            </w:r>
          </w:p>
        </w:tc>
        <w:tc>
          <w:tcPr>
            <w:tcW w:w="4098" w:type="dxa"/>
            <w:tcBorders>
              <w:top w:val="nil"/>
              <w:left w:val="nil"/>
              <w:bottom w:val="single" w:sz="8" w:space="0" w:color="BFBFBF"/>
              <w:right w:val="single" w:sz="8" w:space="0" w:color="BFBFBF"/>
            </w:tcBorders>
            <w:shd w:val="clear" w:color="auto" w:fill="auto"/>
            <w:hideMark/>
          </w:tcPr>
          <w:p w14:paraId="220B9D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Tobacco dependence, hallucinogens (including ketamine), tobacco, volatile solvents dependence</w:t>
            </w:r>
          </w:p>
        </w:tc>
        <w:tc>
          <w:tcPr>
            <w:tcW w:w="2921" w:type="dxa"/>
            <w:tcBorders>
              <w:top w:val="nil"/>
              <w:left w:val="nil"/>
              <w:bottom w:val="single" w:sz="8" w:space="0" w:color="BFBFBF"/>
              <w:right w:val="single" w:sz="8" w:space="0" w:color="BFBFBF"/>
            </w:tcBorders>
            <w:shd w:val="clear" w:color="auto" w:fill="auto"/>
            <w:hideMark/>
          </w:tcPr>
          <w:p w14:paraId="32A2B2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Opioid dependence</w:t>
            </w:r>
          </w:p>
        </w:tc>
        <w:tc>
          <w:tcPr>
            <w:tcW w:w="1061" w:type="dxa"/>
            <w:tcBorders>
              <w:top w:val="nil"/>
              <w:left w:val="nil"/>
              <w:bottom w:val="single" w:sz="8" w:space="0" w:color="BFBFBF"/>
              <w:right w:val="single" w:sz="8" w:space="0" w:color="BFBFBF"/>
            </w:tcBorders>
            <w:shd w:val="clear" w:color="auto" w:fill="auto"/>
            <w:hideMark/>
          </w:tcPr>
          <w:p w14:paraId="26B0D9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F19.2</w:t>
            </w:r>
          </w:p>
        </w:tc>
        <w:tc>
          <w:tcPr>
            <w:tcW w:w="2893" w:type="dxa"/>
            <w:tcBorders>
              <w:top w:val="nil"/>
              <w:left w:val="nil"/>
              <w:bottom w:val="single" w:sz="8" w:space="0" w:color="BFBFBF"/>
              <w:right w:val="single" w:sz="8" w:space="0" w:color="BFBFBF"/>
            </w:tcBorders>
            <w:shd w:val="clear" w:color="auto" w:fill="auto"/>
            <w:hideMark/>
          </w:tcPr>
          <w:p w14:paraId="69849F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multiple drug use and use of psychoactive substances, dependence syndrome</w:t>
            </w:r>
          </w:p>
        </w:tc>
      </w:tr>
      <w:tr w:rsidR="009C32CA" w:rsidRPr="0042121F" w14:paraId="74D65DA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86D97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20-0053</w:t>
            </w:r>
          </w:p>
        </w:tc>
        <w:tc>
          <w:tcPr>
            <w:tcW w:w="2126" w:type="dxa"/>
            <w:tcBorders>
              <w:top w:val="nil"/>
              <w:left w:val="nil"/>
              <w:bottom w:val="single" w:sz="8" w:space="0" w:color="BFBFBF"/>
              <w:right w:val="single" w:sz="8" w:space="0" w:color="BFBFBF"/>
            </w:tcBorders>
            <w:shd w:val="clear" w:color="auto" w:fill="auto"/>
            <w:hideMark/>
          </w:tcPr>
          <w:p w14:paraId="5F6733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Cannabis overuse / dependence</w:t>
            </w:r>
          </w:p>
        </w:tc>
        <w:tc>
          <w:tcPr>
            <w:tcW w:w="4098" w:type="dxa"/>
            <w:tcBorders>
              <w:top w:val="nil"/>
              <w:left w:val="nil"/>
              <w:bottom w:val="single" w:sz="8" w:space="0" w:color="BFBFBF"/>
              <w:right w:val="single" w:sz="8" w:space="0" w:color="BFBFBF"/>
            </w:tcBorders>
            <w:shd w:val="clear" w:color="auto" w:fill="auto"/>
            <w:hideMark/>
          </w:tcPr>
          <w:p w14:paraId="153377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2814F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5DE5B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F12.9</w:t>
            </w:r>
          </w:p>
        </w:tc>
        <w:tc>
          <w:tcPr>
            <w:tcW w:w="2893" w:type="dxa"/>
            <w:tcBorders>
              <w:top w:val="nil"/>
              <w:left w:val="nil"/>
              <w:bottom w:val="single" w:sz="8" w:space="0" w:color="BFBFBF"/>
              <w:right w:val="single" w:sz="8" w:space="0" w:color="BFBFBF"/>
            </w:tcBorders>
            <w:shd w:val="clear" w:color="auto" w:fill="auto"/>
            <w:hideMark/>
          </w:tcPr>
          <w:p w14:paraId="1E6A73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use of cannabinoids, unspecified mental and behavioural disorder</w:t>
            </w:r>
          </w:p>
        </w:tc>
      </w:tr>
      <w:tr w:rsidR="00DE795F" w:rsidRPr="0042121F" w14:paraId="2D8A9606"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5ED5076C"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Nephrology 20.35</w:t>
            </w:r>
          </w:p>
        </w:tc>
      </w:tr>
      <w:tr w:rsidR="009C32CA" w:rsidRPr="0042121F" w14:paraId="14B0606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8AA2B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11-0050</w:t>
            </w:r>
          </w:p>
        </w:tc>
        <w:tc>
          <w:tcPr>
            <w:tcW w:w="2126" w:type="dxa"/>
            <w:tcBorders>
              <w:top w:val="nil"/>
              <w:left w:val="nil"/>
              <w:bottom w:val="single" w:sz="8" w:space="0" w:color="BFBFBF"/>
              <w:right w:val="single" w:sz="8" w:space="0" w:color="BFBFBF"/>
            </w:tcBorders>
            <w:shd w:val="clear" w:color="auto" w:fill="auto"/>
            <w:hideMark/>
          </w:tcPr>
          <w:p w14:paraId="734897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Kidney failure or End stage renal disease (ESRD)</w:t>
            </w:r>
          </w:p>
        </w:tc>
        <w:tc>
          <w:tcPr>
            <w:tcW w:w="4098" w:type="dxa"/>
            <w:tcBorders>
              <w:top w:val="nil"/>
              <w:left w:val="nil"/>
              <w:bottom w:val="single" w:sz="8" w:space="0" w:color="BFBFBF"/>
              <w:right w:val="single" w:sz="8" w:space="0" w:color="BFBFBF"/>
            </w:tcBorders>
            <w:shd w:val="clear" w:color="auto" w:fill="auto"/>
            <w:hideMark/>
          </w:tcPr>
          <w:p w14:paraId="42FA1D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kidney failure, chronic kidney disease (CKD) stage 1, stage 2, stage 3, stage 4, stage 5, renal insufficiency, uraemia, renal failure</w:t>
            </w:r>
          </w:p>
        </w:tc>
        <w:tc>
          <w:tcPr>
            <w:tcW w:w="2921" w:type="dxa"/>
            <w:tcBorders>
              <w:top w:val="nil"/>
              <w:left w:val="nil"/>
              <w:bottom w:val="single" w:sz="8" w:space="0" w:color="BFBFBF"/>
              <w:right w:val="single" w:sz="8" w:space="0" w:color="BFBFBF"/>
            </w:tcBorders>
            <w:shd w:val="clear" w:color="auto" w:fill="auto"/>
            <w:hideMark/>
          </w:tcPr>
          <w:p w14:paraId="1040B6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DB789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N18.9</w:t>
            </w:r>
          </w:p>
        </w:tc>
        <w:tc>
          <w:tcPr>
            <w:tcW w:w="2893" w:type="dxa"/>
            <w:tcBorders>
              <w:top w:val="nil"/>
              <w:left w:val="nil"/>
              <w:bottom w:val="single" w:sz="8" w:space="0" w:color="BFBFBF"/>
              <w:right w:val="single" w:sz="8" w:space="0" w:color="BFBFBF"/>
            </w:tcBorders>
            <w:shd w:val="clear" w:color="auto" w:fill="auto"/>
            <w:hideMark/>
          </w:tcPr>
          <w:p w14:paraId="253245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kidney disease, unspecified</w:t>
            </w:r>
          </w:p>
        </w:tc>
      </w:tr>
      <w:tr w:rsidR="009C32CA" w:rsidRPr="0042121F" w14:paraId="6F9E2DE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D6DF1D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11-0051</w:t>
            </w:r>
          </w:p>
        </w:tc>
        <w:tc>
          <w:tcPr>
            <w:tcW w:w="2126" w:type="dxa"/>
            <w:tcBorders>
              <w:top w:val="nil"/>
              <w:left w:val="nil"/>
              <w:bottom w:val="single" w:sz="8" w:space="0" w:color="BFBFBF"/>
              <w:right w:val="single" w:sz="8" w:space="0" w:color="BFBFBF"/>
            </w:tcBorders>
            <w:shd w:val="clear" w:color="auto" w:fill="auto"/>
            <w:hideMark/>
          </w:tcPr>
          <w:p w14:paraId="0DE434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kidney or urinary tract</w:t>
            </w:r>
          </w:p>
        </w:tc>
        <w:tc>
          <w:tcPr>
            <w:tcW w:w="4098" w:type="dxa"/>
            <w:tcBorders>
              <w:top w:val="nil"/>
              <w:left w:val="nil"/>
              <w:bottom w:val="single" w:sz="8" w:space="0" w:color="BFBFBF"/>
              <w:right w:val="single" w:sz="8" w:space="0" w:color="BFBFBF"/>
            </w:tcBorders>
            <w:shd w:val="clear" w:color="auto" w:fill="auto"/>
            <w:hideMark/>
          </w:tcPr>
          <w:p w14:paraId="06B09A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Malignant neoplasm of kidney, renal pelvis, ureter, bladder, urethra and </w:t>
            </w:r>
            <w:proofErr w:type="spellStart"/>
            <w:r w:rsidRPr="0042121F">
              <w:rPr>
                <w:rFonts w:eastAsia="Times New Roman"/>
                <w:color w:val="000000"/>
                <w:sz w:val="16"/>
                <w:szCs w:val="16"/>
                <w:lang w:eastAsia="en-AU"/>
              </w:rPr>
              <w:t>paraurethral</w:t>
            </w:r>
            <w:proofErr w:type="spellEnd"/>
            <w:r w:rsidRPr="0042121F">
              <w:rPr>
                <w:rFonts w:eastAsia="Times New Roman"/>
                <w:color w:val="000000"/>
                <w:sz w:val="16"/>
                <w:szCs w:val="16"/>
                <w:lang w:eastAsia="en-AU"/>
              </w:rPr>
              <w:t xml:space="preserve"> gland</w:t>
            </w:r>
          </w:p>
        </w:tc>
        <w:tc>
          <w:tcPr>
            <w:tcW w:w="2921" w:type="dxa"/>
            <w:tcBorders>
              <w:top w:val="nil"/>
              <w:left w:val="nil"/>
              <w:bottom w:val="single" w:sz="8" w:space="0" w:color="BFBFBF"/>
              <w:right w:val="single" w:sz="8" w:space="0" w:color="BFBFBF"/>
            </w:tcBorders>
            <w:shd w:val="clear" w:color="auto" w:fill="auto"/>
            <w:hideMark/>
          </w:tcPr>
          <w:p w14:paraId="40148F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prostate</w:t>
            </w:r>
          </w:p>
        </w:tc>
        <w:tc>
          <w:tcPr>
            <w:tcW w:w="1061" w:type="dxa"/>
            <w:tcBorders>
              <w:top w:val="nil"/>
              <w:left w:val="nil"/>
              <w:bottom w:val="single" w:sz="8" w:space="0" w:color="BFBFBF"/>
              <w:right w:val="single" w:sz="8" w:space="0" w:color="BFBFBF"/>
            </w:tcBorders>
            <w:shd w:val="clear" w:color="auto" w:fill="auto"/>
            <w:hideMark/>
          </w:tcPr>
          <w:p w14:paraId="6FC62A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C64</w:t>
            </w:r>
          </w:p>
        </w:tc>
        <w:tc>
          <w:tcPr>
            <w:tcW w:w="2893" w:type="dxa"/>
            <w:tcBorders>
              <w:top w:val="nil"/>
              <w:left w:val="nil"/>
              <w:bottom w:val="single" w:sz="8" w:space="0" w:color="BFBFBF"/>
              <w:right w:val="single" w:sz="8" w:space="0" w:color="BFBFBF"/>
            </w:tcBorders>
            <w:shd w:val="clear" w:color="auto" w:fill="auto"/>
            <w:hideMark/>
          </w:tcPr>
          <w:p w14:paraId="20476F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kidney, except renal pelvis</w:t>
            </w:r>
          </w:p>
        </w:tc>
      </w:tr>
      <w:tr w:rsidR="009C32CA" w:rsidRPr="0042121F" w14:paraId="3668FAB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25461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11-0052</w:t>
            </w:r>
          </w:p>
        </w:tc>
        <w:tc>
          <w:tcPr>
            <w:tcW w:w="2126" w:type="dxa"/>
            <w:tcBorders>
              <w:top w:val="nil"/>
              <w:left w:val="nil"/>
              <w:bottom w:val="single" w:sz="8" w:space="0" w:color="BFBFBF"/>
              <w:right w:val="single" w:sz="8" w:space="0" w:color="BFBFBF"/>
            </w:tcBorders>
            <w:shd w:val="clear" w:color="auto" w:fill="auto"/>
            <w:hideMark/>
          </w:tcPr>
          <w:p w14:paraId="1A1F9B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Infection of kidney or urinary tract</w:t>
            </w:r>
          </w:p>
        </w:tc>
        <w:tc>
          <w:tcPr>
            <w:tcW w:w="4098" w:type="dxa"/>
            <w:tcBorders>
              <w:top w:val="nil"/>
              <w:left w:val="nil"/>
              <w:bottom w:val="single" w:sz="8" w:space="0" w:color="BFBFBF"/>
              <w:right w:val="single" w:sz="8" w:space="0" w:color="BFBFBF"/>
            </w:tcBorders>
            <w:shd w:val="clear" w:color="auto" w:fill="auto"/>
            <w:hideMark/>
          </w:tcPr>
          <w:p w14:paraId="498D82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Cystitis, pyelonephritis, urethritis, urinary tract Infection, urinary tract abscess </w:t>
            </w:r>
          </w:p>
        </w:tc>
        <w:tc>
          <w:tcPr>
            <w:tcW w:w="2921" w:type="dxa"/>
            <w:tcBorders>
              <w:top w:val="nil"/>
              <w:left w:val="nil"/>
              <w:bottom w:val="single" w:sz="8" w:space="0" w:color="BFBFBF"/>
              <w:right w:val="single" w:sz="8" w:space="0" w:color="BFBFBF"/>
            </w:tcBorders>
            <w:shd w:val="clear" w:color="auto" w:fill="auto"/>
            <w:hideMark/>
          </w:tcPr>
          <w:p w14:paraId="54CA69E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44D938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N12</w:t>
            </w:r>
          </w:p>
        </w:tc>
        <w:tc>
          <w:tcPr>
            <w:tcW w:w="2893" w:type="dxa"/>
            <w:tcBorders>
              <w:top w:val="nil"/>
              <w:left w:val="nil"/>
              <w:bottom w:val="single" w:sz="8" w:space="0" w:color="BFBFBF"/>
              <w:right w:val="single" w:sz="8" w:space="0" w:color="BFBFBF"/>
            </w:tcBorders>
            <w:shd w:val="clear" w:color="auto" w:fill="auto"/>
            <w:hideMark/>
          </w:tcPr>
          <w:p w14:paraId="5F22000E"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Tubulo</w:t>
            </w:r>
            <w:proofErr w:type="spellEnd"/>
            <w:r w:rsidRPr="0042121F">
              <w:rPr>
                <w:rFonts w:eastAsia="Times New Roman"/>
                <w:color w:val="000000"/>
                <w:sz w:val="16"/>
                <w:szCs w:val="16"/>
                <w:lang w:eastAsia="en-AU"/>
              </w:rPr>
              <w:t>-interstitial nephritis, not specified as acute or chronic</w:t>
            </w:r>
          </w:p>
        </w:tc>
      </w:tr>
      <w:tr w:rsidR="009C32CA" w:rsidRPr="0042121F" w14:paraId="24026C4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46732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11-0053</w:t>
            </w:r>
          </w:p>
        </w:tc>
        <w:tc>
          <w:tcPr>
            <w:tcW w:w="2126" w:type="dxa"/>
            <w:tcBorders>
              <w:top w:val="nil"/>
              <w:left w:val="nil"/>
              <w:bottom w:val="single" w:sz="8" w:space="0" w:color="BFBFBF"/>
              <w:right w:val="single" w:sz="8" w:space="0" w:color="BFBFBF"/>
            </w:tcBorders>
            <w:shd w:val="clear" w:color="auto" w:fill="auto"/>
            <w:hideMark/>
          </w:tcPr>
          <w:p w14:paraId="360246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Urinary calculus</w:t>
            </w:r>
          </w:p>
        </w:tc>
        <w:tc>
          <w:tcPr>
            <w:tcW w:w="4098" w:type="dxa"/>
            <w:tcBorders>
              <w:top w:val="nil"/>
              <w:left w:val="nil"/>
              <w:bottom w:val="single" w:sz="8" w:space="0" w:color="BFBFBF"/>
              <w:right w:val="single" w:sz="8" w:space="0" w:color="BFBFBF"/>
            </w:tcBorders>
            <w:shd w:val="clear" w:color="auto" w:fill="auto"/>
            <w:hideMark/>
          </w:tcPr>
          <w:p w14:paraId="105AB7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Nephrolithiasis, renal calculus, staghorn calculus, calculus ureter, calculus of bladder, urinary obstruction caused by calculus</w:t>
            </w:r>
          </w:p>
        </w:tc>
        <w:tc>
          <w:tcPr>
            <w:tcW w:w="2921" w:type="dxa"/>
            <w:tcBorders>
              <w:top w:val="nil"/>
              <w:left w:val="nil"/>
              <w:bottom w:val="single" w:sz="8" w:space="0" w:color="BFBFBF"/>
              <w:right w:val="single" w:sz="8" w:space="0" w:color="BFBFBF"/>
            </w:tcBorders>
            <w:shd w:val="clear" w:color="auto" w:fill="auto"/>
            <w:hideMark/>
          </w:tcPr>
          <w:p w14:paraId="033A5B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0D27E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N21.9</w:t>
            </w:r>
          </w:p>
        </w:tc>
        <w:tc>
          <w:tcPr>
            <w:tcW w:w="2893" w:type="dxa"/>
            <w:tcBorders>
              <w:top w:val="nil"/>
              <w:left w:val="nil"/>
              <w:bottom w:val="single" w:sz="8" w:space="0" w:color="BFBFBF"/>
              <w:right w:val="single" w:sz="8" w:space="0" w:color="BFBFBF"/>
            </w:tcBorders>
            <w:shd w:val="clear" w:color="auto" w:fill="auto"/>
            <w:hideMark/>
          </w:tcPr>
          <w:p w14:paraId="564EB1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Calculus of lower urinary tract, unspecified</w:t>
            </w:r>
          </w:p>
        </w:tc>
      </w:tr>
      <w:tr w:rsidR="009C32CA" w:rsidRPr="0042121F" w14:paraId="427914A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C0179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11-0055</w:t>
            </w:r>
          </w:p>
        </w:tc>
        <w:tc>
          <w:tcPr>
            <w:tcW w:w="2126" w:type="dxa"/>
            <w:tcBorders>
              <w:top w:val="nil"/>
              <w:left w:val="nil"/>
              <w:bottom w:val="single" w:sz="8" w:space="0" w:color="BFBFBF"/>
              <w:right w:val="single" w:sz="8" w:space="0" w:color="BFBFBF"/>
            </w:tcBorders>
            <w:shd w:val="clear" w:color="auto" w:fill="auto"/>
            <w:hideMark/>
          </w:tcPr>
          <w:p w14:paraId="2F9FE2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urinary tract</w:t>
            </w:r>
          </w:p>
        </w:tc>
        <w:tc>
          <w:tcPr>
            <w:tcW w:w="4098" w:type="dxa"/>
            <w:tcBorders>
              <w:top w:val="nil"/>
              <w:left w:val="nil"/>
              <w:bottom w:val="single" w:sz="8" w:space="0" w:color="BFBFBF"/>
              <w:right w:val="single" w:sz="8" w:space="0" w:color="BFBFBF"/>
            </w:tcBorders>
            <w:shd w:val="clear" w:color="auto" w:fill="auto"/>
            <w:hideMark/>
          </w:tcPr>
          <w:p w14:paraId="23BA39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Pain associated with micturition, unspecified haematuria, retention of urine, anuria, polyuria, urethral discharge, other difficulties with micturition (hesitancy, poor urinary stream)</w:t>
            </w:r>
          </w:p>
        </w:tc>
        <w:tc>
          <w:tcPr>
            <w:tcW w:w="2921" w:type="dxa"/>
            <w:tcBorders>
              <w:top w:val="nil"/>
              <w:left w:val="nil"/>
              <w:bottom w:val="single" w:sz="8" w:space="0" w:color="BFBFBF"/>
              <w:right w:val="single" w:sz="8" w:space="0" w:color="BFBFBF"/>
            </w:tcBorders>
            <w:shd w:val="clear" w:color="auto" w:fill="auto"/>
            <w:hideMark/>
          </w:tcPr>
          <w:p w14:paraId="3A2BC3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Urinary incontinence</w:t>
            </w:r>
          </w:p>
        </w:tc>
        <w:tc>
          <w:tcPr>
            <w:tcW w:w="1061" w:type="dxa"/>
            <w:tcBorders>
              <w:top w:val="nil"/>
              <w:left w:val="nil"/>
              <w:bottom w:val="single" w:sz="8" w:space="0" w:color="BFBFBF"/>
              <w:right w:val="single" w:sz="8" w:space="0" w:color="BFBFBF"/>
            </w:tcBorders>
            <w:shd w:val="clear" w:color="auto" w:fill="auto"/>
            <w:hideMark/>
          </w:tcPr>
          <w:p w14:paraId="3BE691F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R30.9</w:t>
            </w:r>
          </w:p>
        </w:tc>
        <w:tc>
          <w:tcPr>
            <w:tcW w:w="2893" w:type="dxa"/>
            <w:tcBorders>
              <w:top w:val="nil"/>
              <w:left w:val="nil"/>
              <w:bottom w:val="single" w:sz="8" w:space="0" w:color="BFBFBF"/>
              <w:right w:val="single" w:sz="8" w:space="0" w:color="BFBFBF"/>
            </w:tcBorders>
            <w:shd w:val="clear" w:color="auto" w:fill="auto"/>
            <w:hideMark/>
          </w:tcPr>
          <w:p w14:paraId="177A1B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Painful micturition, unspecified</w:t>
            </w:r>
          </w:p>
        </w:tc>
      </w:tr>
      <w:tr w:rsidR="009C32CA" w:rsidRPr="0042121F" w14:paraId="28D7B85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A194D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11-0056</w:t>
            </w:r>
          </w:p>
        </w:tc>
        <w:tc>
          <w:tcPr>
            <w:tcW w:w="2126" w:type="dxa"/>
            <w:tcBorders>
              <w:top w:val="nil"/>
              <w:left w:val="nil"/>
              <w:bottom w:val="single" w:sz="8" w:space="0" w:color="BFBFBF"/>
              <w:right w:val="single" w:sz="8" w:space="0" w:color="BFBFBF"/>
            </w:tcBorders>
            <w:shd w:val="clear" w:color="auto" w:fill="auto"/>
            <w:hideMark/>
          </w:tcPr>
          <w:p w14:paraId="77C913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Disorder of the kidney or urinary tract, other </w:t>
            </w:r>
          </w:p>
        </w:tc>
        <w:tc>
          <w:tcPr>
            <w:tcW w:w="4098" w:type="dxa"/>
            <w:tcBorders>
              <w:top w:val="nil"/>
              <w:left w:val="nil"/>
              <w:bottom w:val="single" w:sz="8" w:space="0" w:color="BFBFBF"/>
              <w:right w:val="single" w:sz="8" w:space="0" w:color="BFBFBF"/>
            </w:tcBorders>
            <w:shd w:val="clear" w:color="auto" w:fill="auto"/>
            <w:hideMark/>
          </w:tcPr>
          <w:p w14:paraId="77FFB6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8019D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0F42B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N39.9</w:t>
            </w:r>
          </w:p>
        </w:tc>
        <w:tc>
          <w:tcPr>
            <w:tcW w:w="2893" w:type="dxa"/>
            <w:tcBorders>
              <w:top w:val="nil"/>
              <w:left w:val="nil"/>
              <w:bottom w:val="single" w:sz="8" w:space="0" w:color="BFBFBF"/>
              <w:right w:val="single" w:sz="8" w:space="0" w:color="BFBFBF"/>
            </w:tcBorders>
            <w:shd w:val="clear" w:color="auto" w:fill="auto"/>
            <w:hideMark/>
          </w:tcPr>
          <w:p w14:paraId="122B79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urinary system, unspecified</w:t>
            </w:r>
          </w:p>
        </w:tc>
      </w:tr>
      <w:tr w:rsidR="009C32CA" w:rsidRPr="0042121F" w14:paraId="5E792B3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6C884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11-0057</w:t>
            </w:r>
          </w:p>
        </w:tc>
        <w:tc>
          <w:tcPr>
            <w:tcW w:w="2126" w:type="dxa"/>
            <w:tcBorders>
              <w:top w:val="nil"/>
              <w:left w:val="nil"/>
              <w:bottom w:val="single" w:sz="8" w:space="0" w:color="BFBFBF"/>
              <w:right w:val="single" w:sz="8" w:space="0" w:color="BFBFBF"/>
            </w:tcBorders>
            <w:shd w:val="clear" w:color="auto" w:fill="auto"/>
            <w:hideMark/>
          </w:tcPr>
          <w:p w14:paraId="057DDBE2"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renal</w:t>
            </w:r>
          </w:p>
        </w:tc>
        <w:tc>
          <w:tcPr>
            <w:tcW w:w="4098" w:type="dxa"/>
            <w:tcBorders>
              <w:top w:val="nil"/>
              <w:left w:val="nil"/>
              <w:bottom w:val="single" w:sz="8" w:space="0" w:color="BFBFBF"/>
              <w:right w:val="single" w:sz="8" w:space="0" w:color="BFBFBF"/>
            </w:tcBorders>
            <w:shd w:val="clear" w:color="auto" w:fill="auto"/>
            <w:hideMark/>
          </w:tcPr>
          <w:p w14:paraId="486930C3"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xml:space="preserve"> evaluation kidney transplant</w:t>
            </w:r>
          </w:p>
        </w:tc>
        <w:tc>
          <w:tcPr>
            <w:tcW w:w="2921" w:type="dxa"/>
            <w:tcBorders>
              <w:top w:val="nil"/>
              <w:left w:val="nil"/>
              <w:bottom w:val="single" w:sz="8" w:space="0" w:color="BFBFBF"/>
              <w:right w:val="single" w:sz="8" w:space="0" w:color="BFBFBF"/>
            </w:tcBorders>
            <w:shd w:val="clear" w:color="auto" w:fill="auto"/>
            <w:hideMark/>
          </w:tcPr>
          <w:p w14:paraId="068083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B41BD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Z94.0</w:t>
            </w:r>
          </w:p>
        </w:tc>
        <w:tc>
          <w:tcPr>
            <w:tcW w:w="2893" w:type="dxa"/>
            <w:tcBorders>
              <w:top w:val="nil"/>
              <w:left w:val="nil"/>
              <w:bottom w:val="single" w:sz="8" w:space="0" w:color="BFBFBF"/>
              <w:right w:val="single" w:sz="8" w:space="0" w:color="BFBFBF"/>
            </w:tcBorders>
            <w:shd w:val="clear" w:color="auto" w:fill="auto"/>
            <w:hideMark/>
          </w:tcPr>
          <w:p w14:paraId="740E2A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Kidney transplant status</w:t>
            </w:r>
          </w:p>
        </w:tc>
      </w:tr>
      <w:tr w:rsidR="009C32CA" w:rsidRPr="0042121F" w14:paraId="2700814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97C41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14-0066</w:t>
            </w:r>
          </w:p>
        </w:tc>
        <w:tc>
          <w:tcPr>
            <w:tcW w:w="2126" w:type="dxa"/>
            <w:tcBorders>
              <w:top w:val="nil"/>
              <w:left w:val="nil"/>
              <w:bottom w:val="single" w:sz="8" w:space="0" w:color="BFBFBF"/>
              <w:right w:val="single" w:sz="8" w:space="0" w:color="BFBFBF"/>
            </w:tcBorders>
            <w:shd w:val="clear" w:color="auto" w:fill="auto"/>
            <w:hideMark/>
          </w:tcPr>
          <w:p w14:paraId="5EF877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renal disease</w:t>
            </w:r>
          </w:p>
        </w:tc>
        <w:tc>
          <w:tcPr>
            <w:tcW w:w="4098" w:type="dxa"/>
            <w:tcBorders>
              <w:top w:val="nil"/>
              <w:left w:val="nil"/>
              <w:bottom w:val="single" w:sz="8" w:space="0" w:color="BFBFBF"/>
              <w:right w:val="single" w:sz="8" w:space="0" w:color="BFBFBF"/>
            </w:tcBorders>
            <w:shd w:val="clear" w:color="auto" w:fill="auto"/>
            <w:hideMark/>
          </w:tcPr>
          <w:p w14:paraId="7D1DD6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CC756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63C7B0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O26.81</w:t>
            </w:r>
          </w:p>
        </w:tc>
        <w:tc>
          <w:tcPr>
            <w:tcW w:w="2893" w:type="dxa"/>
            <w:tcBorders>
              <w:top w:val="nil"/>
              <w:left w:val="nil"/>
              <w:bottom w:val="single" w:sz="8" w:space="0" w:color="BFBFBF"/>
              <w:right w:val="single" w:sz="8" w:space="0" w:color="BFBFBF"/>
            </w:tcBorders>
            <w:shd w:val="clear" w:color="auto" w:fill="auto"/>
            <w:hideMark/>
          </w:tcPr>
          <w:p w14:paraId="59477F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Kidney disorders in pregnancy, childbirth and the puerperium</w:t>
            </w:r>
          </w:p>
        </w:tc>
      </w:tr>
      <w:tr w:rsidR="00DE795F" w:rsidRPr="0042121F" w14:paraId="48EA4778"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596D15CD"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Urology 20.36</w:t>
            </w:r>
          </w:p>
        </w:tc>
      </w:tr>
      <w:tr w:rsidR="009C32CA" w:rsidRPr="0042121F" w14:paraId="7277A72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EC492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11-0050</w:t>
            </w:r>
          </w:p>
        </w:tc>
        <w:tc>
          <w:tcPr>
            <w:tcW w:w="2126" w:type="dxa"/>
            <w:tcBorders>
              <w:top w:val="nil"/>
              <w:left w:val="nil"/>
              <w:bottom w:val="single" w:sz="8" w:space="0" w:color="BFBFBF"/>
              <w:right w:val="single" w:sz="8" w:space="0" w:color="BFBFBF"/>
            </w:tcBorders>
            <w:shd w:val="clear" w:color="auto" w:fill="auto"/>
            <w:hideMark/>
          </w:tcPr>
          <w:p w14:paraId="36462B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Kidney failure or End stage renal disease (ESRD)</w:t>
            </w:r>
          </w:p>
        </w:tc>
        <w:tc>
          <w:tcPr>
            <w:tcW w:w="4098" w:type="dxa"/>
            <w:tcBorders>
              <w:top w:val="nil"/>
              <w:left w:val="nil"/>
              <w:bottom w:val="single" w:sz="8" w:space="0" w:color="BFBFBF"/>
              <w:right w:val="single" w:sz="8" w:space="0" w:color="BFBFBF"/>
            </w:tcBorders>
            <w:shd w:val="clear" w:color="auto" w:fill="auto"/>
            <w:hideMark/>
          </w:tcPr>
          <w:p w14:paraId="3CF702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kidney failure, chronic kidney disease (CKD) stage 1, stage 2, stage 3, stage 4, stage 5, renal insufficiency, uraemia, renal failure</w:t>
            </w:r>
          </w:p>
        </w:tc>
        <w:tc>
          <w:tcPr>
            <w:tcW w:w="2921" w:type="dxa"/>
            <w:tcBorders>
              <w:top w:val="nil"/>
              <w:left w:val="nil"/>
              <w:bottom w:val="single" w:sz="8" w:space="0" w:color="BFBFBF"/>
              <w:right w:val="single" w:sz="8" w:space="0" w:color="BFBFBF"/>
            </w:tcBorders>
            <w:shd w:val="clear" w:color="auto" w:fill="auto"/>
            <w:hideMark/>
          </w:tcPr>
          <w:p w14:paraId="6B2FB1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FB083E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N18.9</w:t>
            </w:r>
          </w:p>
        </w:tc>
        <w:tc>
          <w:tcPr>
            <w:tcW w:w="2893" w:type="dxa"/>
            <w:tcBorders>
              <w:top w:val="nil"/>
              <w:left w:val="nil"/>
              <w:bottom w:val="single" w:sz="8" w:space="0" w:color="BFBFBF"/>
              <w:right w:val="single" w:sz="8" w:space="0" w:color="BFBFBF"/>
            </w:tcBorders>
            <w:shd w:val="clear" w:color="auto" w:fill="auto"/>
            <w:hideMark/>
          </w:tcPr>
          <w:p w14:paraId="51C0F4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kidney disease, unspecified</w:t>
            </w:r>
          </w:p>
        </w:tc>
      </w:tr>
      <w:tr w:rsidR="009C32CA" w:rsidRPr="0042121F" w14:paraId="0D19751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3546B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11-0051</w:t>
            </w:r>
          </w:p>
        </w:tc>
        <w:tc>
          <w:tcPr>
            <w:tcW w:w="2126" w:type="dxa"/>
            <w:tcBorders>
              <w:top w:val="nil"/>
              <w:left w:val="nil"/>
              <w:bottom w:val="single" w:sz="8" w:space="0" w:color="BFBFBF"/>
              <w:right w:val="single" w:sz="8" w:space="0" w:color="BFBFBF"/>
            </w:tcBorders>
            <w:shd w:val="clear" w:color="auto" w:fill="auto"/>
            <w:hideMark/>
          </w:tcPr>
          <w:p w14:paraId="08A30E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kidney or urinary tract</w:t>
            </w:r>
          </w:p>
        </w:tc>
        <w:tc>
          <w:tcPr>
            <w:tcW w:w="4098" w:type="dxa"/>
            <w:tcBorders>
              <w:top w:val="nil"/>
              <w:left w:val="nil"/>
              <w:bottom w:val="single" w:sz="8" w:space="0" w:color="BFBFBF"/>
              <w:right w:val="single" w:sz="8" w:space="0" w:color="BFBFBF"/>
            </w:tcBorders>
            <w:shd w:val="clear" w:color="auto" w:fill="auto"/>
            <w:hideMark/>
          </w:tcPr>
          <w:p w14:paraId="727F84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Malignant neoplasm of kidney, renal pelvis, ureter, bladder, urethra and </w:t>
            </w:r>
            <w:proofErr w:type="spellStart"/>
            <w:r w:rsidRPr="0042121F">
              <w:rPr>
                <w:rFonts w:eastAsia="Times New Roman"/>
                <w:color w:val="000000"/>
                <w:sz w:val="16"/>
                <w:szCs w:val="16"/>
                <w:lang w:eastAsia="en-AU"/>
              </w:rPr>
              <w:t>paraurethral</w:t>
            </w:r>
            <w:proofErr w:type="spellEnd"/>
            <w:r w:rsidRPr="0042121F">
              <w:rPr>
                <w:rFonts w:eastAsia="Times New Roman"/>
                <w:color w:val="000000"/>
                <w:sz w:val="16"/>
                <w:szCs w:val="16"/>
                <w:lang w:eastAsia="en-AU"/>
              </w:rPr>
              <w:t xml:space="preserve"> gland</w:t>
            </w:r>
          </w:p>
        </w:tc>
        <w:tc>
          <w:tcPr>
            <w:tcW w:w="2921" w:type="dxa"/>
            <w:tcBorders>
              <w:top w:val="nil"/>
              <w:left w:val="nil"/>
              <w:bottom w:val="single" w:sz="8" w:space="0" w:color="BFBFBF"/>
              <w:right w:val="single" w:sz="8" w:space="0" w:color="BFBFBF"/>
            </w:tcBorders>
            <w:shd w:val="clear" w:color="auto" w:fill="auto"/>
            <w:hideMark/>
          </w:tcPr>
          <w:p w14:paraId="210F6C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prostate</w:t>
            </w:r>
          </w:p>
        </w:tc>
        <w:tc>
          <w:tcPr>
            <w:tcW w:w="1061" w:type="dxa"/>
            <w:tcBorders>
              <w:top w:val="nil"/>
              <w:left w:val="nil"/>
              <w:bottom w:val="single" w:sz="8" w:space="0" w:color="BFBFBF"/>
              <w:right w:val="single" w:sz="8" w:space="0" w:color="BFBFBF"/>
            </w:tcBorders>
            <w:shd w:val="clear" w:color="auto" w:fill="auto"/>
            <w:hideMark/>
          </w:tcPr>
          <w:p w14:paraId="67D29D8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C64</w:t>
            </w:r>
          </w:p>
        </w:tc>
        <w:tc>
          <w:tcPr>
            <w:tcW w:w="2893" w:type="dxa"/>
            <w:tcBorders>
              <w:top w:val="nil"/>
              <w:left w:val="nil"/>
              <w:bottom w:val="single" w:sz="8" w:space="0" w:color="BFBFBF"/>
              <w:right w:val="single" w:sz="8" w:space="0" w:color="BFBFBF"/>
            </w:tcBorders>
            <w:shd w:val="clear" w:color="auto" w:fill="auto"/>
            <w:hideMark/>
          </w:tcPr>
          <w:p w14:paraId="15F257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kidney, except renal pelvis</w:t>
            </w:r>
          </w:p>
        </w:tc>
      </w:tr>
      <w:tr w:rsidR="009C32CA" w:rsidRPr="0042121F" w14:paraId="25E055A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4ACC7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11-0052</w:t>
            </w:r>
          </w:p>
        </w:tc>
        <w:tc>
          <w:tcPr>
            <w:tcW w:w="2126" w:type="dxa"/>
            <w:tcBorders>
              <w:top w:val="nil"/>
              <w:left w:val="nil"/>
              <w:bottom w:val="single" w:sz="8" w:space="0" w:color="BFBFBF"/>
              <w:right w:val="single" w:sz="8" w:space="0" w:color="BFBFBF"/>
            </w:tcBorders>
            <w:shd w:val="clear" w:color="auto" w:fill="auto"/>
            <w:hideMark/>
          </w:tcPr>
          <w:p w14:paraId="135BED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Infection of kidney or urinary tract</w:t>
            </w:r>
          </w:p>
        </w:tc>
        <w:tc>
          <w:tcPr>
            <w:tcW w:w="4098" w:type="dxa"/>
            <w:tcBorders>
              <w:top w:val="nil"/>
              <w:left w:val="nil"/>
              <w:bottom w:val="single" w:sz="8" w:space="0" w:color="BFBFBF"/>
              <w:right w:val="single" w:sz="8" w:space="0" w:color="BFBFBF"/>
            </w:tcBorders>
            <w:shd w:val="clear" w:color="auto" w:fill="auto"/>
            <w:hideMark/>
          </w:tcPr>
          <w:p w14:paraId="48AD43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Cystitis, pyelonephritis, urethritis, urinary tract Infection, urinary tract abscess </w:t>
            </w:r>
          </w:p>
        </w:tc>
        <w:tc>
          <w:tcPr>
            <w:tcW w:w="2921" w:type="dxa"/>
            <w:tcBorders>
              <w:top w:val="nil"/>
              <w:left w:val="nil"/>
              <w:bottom w:val="single" w:sz="8" w:space="0" w:color="BFBFBF"/>
              <w:right w:val="single" w:sz="8" w:space="0" w:color="BFBFBF"/>
            </w:tcBorders>
            <w:shd w:val="clear" w:color="auto" w:fill="auto"/>
            <w:hideMark/>
          </w:tcPr>
          <w:p w14:paraId="3A0B18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6A84A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N12</w:t>
            </w:r>
          </w:p>
        </w:tc>
        <w:tc>
          <w:tcPr>
            <w:tcW w:w="2893" w:type="dxa"/>
            <w:tcBorders>
              <w:top w:val="nil"/>
              <w:left w:val="nil"/>
              <w:bottom w:val="single" w:sz="8" w:space="0" w:color="BFBFBF"/>
              <w:right w:val="single" w:sz="8" w:space="0" w:color="BFBFBF"/>
            </w:tcBorders>
            <w:shd w:val="clear" w:color="auto" w:fill="auto"/>
            <w:hideMark/>
          </w:tcPr>
          <w:p w14:paraId="113B2AA9"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Tubulo</w:t>
            </w:r>
            <w:proofErr w:type="spellEnd"/>
            <w:r w:rsidRPr="0042121F">
              <w:rPr>
                <w:rFonts w:eastAsia="Times New Roman"/>
                <w:color w:val="000000"/>
                <w:sz w:val="16"/>
                <w:szCs w:val="16"/>
                <w:lang w:eastAsia="en-AU"/>
              </w:rPr>
              <w:t>-interstitial nephritis, not specified as acute or chronic</w:t>
            </w:r>
          </w:p>
        </w:tc>
      </w:tr>
      <w:tr w:rsidR="009C32CA" w:rsidRPr="0042121F" w14:paraId="75CB7A8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A43EE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11-0053</w:t>
            </w:r>
          </w:p>
        </w:tc>
        <w:tc>
          <w:tcPr>
            <w:tcW w:w="2126" w:type="dxa"/>
            <w:tcBorders>
              <w:top w:val="nil"/>
              <w:left w:val="nil"/>
              <w:bottom w:val="single" w:sz="8" w:space="0" w:color="BFBFBF"/>
              <w:right w:val="single" w:sz="8" w:space="0" w:color="BFBFBF"/>
            </w:tcBorders>
            <w:shd w:val="clear" w:color="auto" w:fill="auto"/>
            <w:hideMark/>
          </w:tcPr>
          <w:p w14:paraId="0B2422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Urinary calculus</w:t>
            </w:r>
          </w:p>
        </w:tc>
        <w:tc>
          <w:tcPr>
            <w:tcW w:w="4098" w:type="dxa"/>
            <w:tcBorders>
              <w:top w:val="nil"/>
              <w:left w:val="nil"/>
              <w:bottom w:val="single" w:sz="8" w:space="0" w:color="BFBFBF"/>
              <w:right w:val="single" w:sz="8" w:space="0" w:color="BFBFBF"/>
            </w:tcBorders>
            <w:shd w:val="clear" w:color="auto" w:fill="auto"/>
            <w:hideMark/>
          </w:tcPr>
          <w:p w14:paraId="044372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Nephrolithiasis, renal calculus, staghorn calculus, calculus ureter, calculus of bladder, urinary obstruction caused by calculus</w:t>
            </w:r>
          </w:p>
        </w:tc>
        <w:tc>
          <w:tcPr>
            <w:tcW w:w="2921" w:type="dxa"/>
            <w:tcBorders>
              <w:top w:val="nil"/>
              <w:left w:val="nil"/>
              <w:bottom w:val="single" w:sz="8" w:space="0" w:color="BFBFBF"/>
              <w:right w:val="single" w:sz="8" w:space="0" w:color="BFBFBF"/>
            </w:tcBorders>
            <w:shd w:val="clear" w:color="auto" w:fill="auto"/>
            <w:hideMark/>
          </w:tcPr>
          <w:p w14:paraId="2A9161D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663E0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N21.9</w:t>
            </w:r>
          </w:p>
        </w:tc>
        <w:tc>
          <w:tcPr>
            <w:tcW w:w="2893" w:type="dxa"/>
            <w:tcBorders>
              <w:top w:val="nil"/>
              <w:left w:val="nil"/>
              <w:bottom w:val="single" w:sz="8" w:space="0" w:color="BFBFBF"/>
              <w:right w:val="single" w:sz="8" w:space="0" w:color="BFBFBF"/>
            </w:tcBorders>
            <w:shd w:val="clear" w:color="auto" w:fill="auto"/>
            <w:hideMark/>
          </w:tcPr>
          <w:p w14:paraId="60A6B0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Calculus of lower urinary tract, unspecified</w:t>
            </w:r>
          </w:p>
        </w:tc>
      </w:tr>
      <w:tr w:rsidR="009C32CA" w:rsidRPr="0042121F" w14:paraId="758F39E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A2940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11-0054</w:t>
            </w:r>
          </w:p>
        </w:tc>
        <w:tc>
          <w:tcPr>
            <w:tcW w:w="2126" w:type="dxa"/>
            <w:tcBorders>
              <w:top w:val="nil"/>
              <w:left w:val="nil"/>
              <w:bottom w:val="single" w:sz="8" w:space="0" w:color="BFBFBF"/>
              <w:right w:val="single" w:sz="8" w:space="0" w:color="BFBFBF"/>
            </w:tcBorders>
            <w:shd w:val="clear" w:color="auto" w:fill="auto"/>
            <w:hideMark/>
          </w:tcPr>
          <w:p w14:paraId="3B8CE7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Urethral stricture </w:t>
            </w:r>
          </w:p>
        </w:tc>
        <w:tc>
          <w:tcPr>
            <w:tcW w:w="4098" w:type="dxa"/>
            <w:tcBorders>
              <w:top w:val="nil"/>
              <w:left w:val="nil"/>
              <w:bottom w:val="single" w:sz="8" w:space="0" w:color="BFBFBF"/>
              <w:right w:val="single" w:sz="8" w:space="0" w:color="BFBFBF"/>
            </w:tcBorders>
            <w:shd w:val="clear" w:color="auto" w:fill="auto"/>
            <w:hideMark/>
          </w:tcPr>
          <w:p w14:paraId="27870F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Post-traumatic, post-infective urethral stricture</w:t>
            </w:r>
          </w:p>
        </w:tc>
        <w:tc>
          <w:tcPr>
            <w:tcW w:w="2921" w:type="dxa"/>
            <w:tcBorders>
              <w:top w:val="nil"/>
              <w:left w:val="nil"/>
              <w:bottom w:val="single" w:sz="8" w:space="0" w:color="BFBFBF"/>
              <w:right w:val="single" w:sz="8" w:space="0" w:color="BFBFBF"/>
            </w:tcBorders>
            <w:shd w:val="clear" w:color="auto" w:fill="auto"/>
            <w:hideMark/>
          </w:tcPr>
          <w:p w14:paraId="035ADD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FF4BE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N35.9</w:t>
            </w:r>
          </w:p>
        </w:tc>
        <w:tc>
          <w:tcPr>
            <w:tcW w:w="2893" w:type="dxa"/>
            <w:tcBorders>
              <w:top w:val="nil"/>
              <w:left w:val="nil"/>
              <w:bottom w:val="single" w:sz="8" w:space="0" w:color="BFBFBF"/>
              <w:right w:val="single" w:sz="8" w:space="0" w:color="BFBFBF"/>
            </w:tcBorders>
            <w:shd w:val="clear" w:color="auto" w:fill="auto"/>
            <w:hideMark/>
          </w:tcPr>
          <w:p w14:paraId="7B3684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Urethral stricture, unspecified</w:t>
            </w:r>
          </w:p>
        </w:tc>
      </w:tr>
      <w:tr w:rsidR="009C32CA" w:rsidRPr="0042121F" w14:paraId="7C4D81F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2AD147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11-0055</w:t>
            </w:r>
          </w:p>
        </w:tc>
        <w:tc>
          <w:tcPr>
            <w:tcW w:w="2126" w:type="dxa"/>
            <w:tcBorders>
              <w:top w:val="nil"/>
              <w:left w:val="nil"/>
              <w:bottom w:val="single" w:sz="8" w:space="0" w:color="BFBFBF"/>
              <w:right w:val="single" w:sz="8" w:space="0" w:color="BFBFBF"/>
            </w:tcBorders>
            <w:shd w:val="clear" w:color="auto" w:fill="auto"/>
            <w:hideMark/>
          </w:tcPr>
          <w:p w14:paraId="14F78A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urinary tract</w:t>
            </w:r>
          </w:p>
        </w:tc>
        <w:tc>
          <w:tcPr>
            <w:tcW w:w="4098" w:type="dxa"/>
            <w:tcBorders>
              <w:top w:val="nil"/>
              <w:left w:val="nil"/>
              <w:bottom w:val="single" w:sz="8" w:space="0" w:color="BFBFBF"/>
              <w:right w:val="single" w:sz="8" w:space="0" w:color="BFBFBF"/>
            </w:tcBorders>
            <w:shd w:val="clear" w:color="auto" w:fill="auto"/>
            <w:hideMark/>
          </w:tcPr>
          <w:p w14:paraId="777AC6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Pain associated with micturition, unspecified haematuria, retention of urine, anuria, polyuria, urethral discharge, other difficulties with micturition (hesitancy, poor urinary stream)</w:t>
            </w:r>
          </w:p>
        </w:tc>
        <w:tc>
          <w:tcPr>
            <w:tcW w:w="2921" w:type="dxa"/>
            <w:tcBorders>
              <w:top w:val="nil"/>
              <w:left w:val="nil"/>
              <w:bottom w:val="single" w:sz="8" w:space="0" w:color="BFBFBF"/>
              <w:right w:val="single" w:sz="8" w:space="0" w:color="BFBFBF"/>
            </w:tcBorders>
            <w:shd w:val="clear" w:color="auto" w:fill="auto"/>
            <w:hideMark/>
          </w:tcPr>
          <w:p w14:paraId="3C1D93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Urinary incontinence</w:t>
            </w:r>
          </w:p>
        </w:tc>
        <w:tc>
          <w:tcPr>
            <w:tcW w:w="1061" w:type="dxa"/>
            <w:tcBorders>
              <w:top w:val="nil"/>
              <w:left w:val="nil"/>
              <w:bottom w:val="single" w:sz="8" w:space="0" w:color="BFBFBF"/>
              <w:right w:val="single" w:sz="8" w:space="0" w:color="BFBFBF"/>
            </w:tcBorders>
            <w:shd w:val="clear" w:color="auto" w:fill="auto"/>
            <w:hideMark/>
          </w:tcPr>
          <w:p w14:paraId="55B3A3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R30.9</w:t>
            </w:r>
          </w:p>
        </w:tc>
        <w:tc>
          <w:tcPr>
            <w:tcW w:w="2893" w:type="dxa"/>
            <w:tcBorders>
              <w:top w:val="nil"/>
              <w:left w:val="nil"/>
              <w:bottom w:val="single" w:sz="8" w:space="0" w:color="BFBFBF"/>
              <w:right w:val="single" w:sz="8" w:space="0" w:color="BFBFBF"/>
            </w:tcBorders>
            <w:shd w:val="clear" w:color="auto" w:fill="auto"/>
            <w:hideMark/>
          </w:tcPr>
          <w:p w14:paraId="679FE62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Painful micturition, unspecified</w:t>
            </w:r>
          </w:p>
        </w:tc>
      </w:tr>
      <w:tr w:rsidR="009C32CA" w:rsidRPr="0042121F" w14:paraId="4CB5FDB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47EEC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11-0056</w:t>
            </w:r>
          </w:p>
        </w:tc>
        <w:tc>
          <w:tcPr>
            <w:tcW w:w="2126" w:type="dxa"/>
            <w:tcBorders>
              <w:top w:val="nil"/>
              <w:left w:val="nil"/>
              <w:bottom w:val="single" w:sz="8" w:space="0" w:color="BFBFBF"/>
              <w:right w:val="single" w:sz="8" w:space="0" w:color="BFBFBF"/>
            </w:tcBorders>
            <w:shd w:val="clear" w:color="auto" w:fill="auto"/>
            <w:hideMark/>
          </w:tcPr>
          <w:p w14:paraId="544748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Disorder of the kidney or urinary tract, other </w:t>
            </w:r>
          </w:p>
        </w:tc>
        <w:tc>
          <w:tcPr>
            <w:tcW w:w="4098" w:type="dxa"/>
            <w:tcBorders>
              <w:top w:val="nil"/>
              <w:left w:val="nil"/>
              <w:bottom w:val="single" w:sz="8" w:space="0" w:color="BFBFBF"/>
              <w:right w:val="single" w:sz="8" w:space="0" w:color="BFBFBF"/>
            </w:tcBorders>
            <w:shd w:val="clear" w:color="auto" w:fill="auto"/>
            <w:hideMark/>
          </w:tcPr>
          <w:p w14:paraId="4DB07D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6D786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55C4C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N39.9</w:t>
            </w:r>
          </w:p>
        </w:tc>
        <w:tc>
          <w:tcPr>
            <w:tcW w:w="2893" w:type="dxa"/>
            <w:tcBorders>
              <w:top w:val="nil"/>
              <w:left w:val="nil"/>
              <w:bottom w:val="single" w:sz="8" w:space="0" w:color="BFBFBF"/>
              <w:right w:val="single" w:sz="8" w:space="0" w:color="BFBFBF"/>
            </w:tcBorders>
            <w:shd w:val="clear" w:color="auto" w:fill="auto"/>
            <w:hideMark/>
          </w:tcPr>
          <w:p w14:paraId="11001F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urinary system, unspecified</w:t>
            </w:r>
          </w:p>
        </w:tc>
      </w:tr>
      <w:tr w:rsidR="009C32CA" w:rsidRPr="0042121F" w14:paraId="4256B01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CD324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11-0058</w:t>
            </w:r>
          </w:p>
        </w:tc>
        <w:tc>
          <w:tcPr>
            <w:tcW w:w="2126" w:type="dxa"/>
            <w:tcBorders>
              <w:top w:val="nil"/>
              <w:left w:val="nil"/>
              <w:bottom w:val="single" w:sz="8" w:space="0" w:color="BFBFBF"/>
              <w:right w:val="single" w:sz="8" w:space="0" w:color="BFBFBF"/>
            </w:tcBorders>
            <w:shd w:val="clear" w:color="auto" w:fill="auto"/>
            <w:hideMark/>
          </w:tcPr>
          <w:p w14:paraId="4B1C01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Urinary incontinence</w:t>
            </w:r>
          </w:p>
        </w:tc>
        <w:tc>
          <w:tcPr>
            <w:tcW w:w="4098" w:type="dxa"/>
            <w:tcBorders>
              <w:top w:val="nil"/>
              <w:left w:val="nil"/>
              <w:bottom w:val="single" w:sz="8" w:space="0" w:color="BFBFBF"/>
              <w:right w:val="single" w:sz="8" w:space="0" w:color="BFBFBF"/>
            </w:tcBorders>
            <w:shd w:val="clear" w:color="auto" w:fill="auto"/>
            <w:hideMark/>
          </w:tcPr>
          <w:p w14:paraId="0C8032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Urinary incontinence (stress, urge, overflow, reflex), enuresis</w:t>
            </w:r>
          </w:p>
        </w:tc>
        <w:tc>
          <w:tcPr>
            <w:tcW w:w="2921" w:type="dxa"/>
            <w:tcBorders>
              <w:top w:val="nil"/>
              <w:left w:val="nil"/>
              <w:bottom w:val="single" w:sz="8" w:space="0" w:color="BFBFBF"/>
              <w:right w:val="single" w:sz="8" w:space="0" w:color="BFBFBF"/>
            </w:tcBorders>
            <w:shd w:val="clear" w:color="auto" w:fill="auto"/>
            <w:hideMark/>
          </w:tcPr>
          <w:p w14:paraId="2D2439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1C9BD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R32</w:t>
            </w:r>
          </w:p>
        </w:tc>
        <w:tc>
          <w:tcPr>
            <w:tcW w:w="2893" w:type="dxa"/>
            <w:tcBorders>
              <w:top w:val="nil"/>
              <w:left w:val="nil"/>
              <w:bottom w:val="single" w:sz="8" w:space="0" w:color="BFBFBF"/>
              <w:right w:val="single" w:sz="8" w:space="0" w:color="BFBFBF"/>
            </w:tcBorders>
            <w:shd w:val="clear" w:color="auto" w:fill="auto"/>
            <w:hideMark/>
          </w:tcPr>
          <w:p w14:paraId="136FC7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urinary incontinence</w:t>
            </w:r>
          </w:p>
        </w:tc>
      </w:tr>
      <w:tr w:rsidR="009C32CA" w:rsidRPr="0042121F" w14:paraId="6125630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2AE0AA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12-0050</w:t>
            </w:r>
          </w:p>
        </w:tc>
        <w:tc>
          <w:tcPr>
            <w:tcW w:w="2126" w:type="dxa"/>
            <w:tcBorders>
              <w:top w:val="nil"/>
              <w:left w:val="nil"/>
              <w:bottom w:val="single" w:sz="8" w:space="0" w:color="BFBFBF"/>
              <w:right w:val="single" w:sz="8" w:space="0" w:color="BFBFBF"/>
            </w:tcBorders>
            <w:shd w:val="clear" w:color="auto" w:fill="auto"/>
            <w:hideMark/>
          </w:tcPr>
          <w:p w14:paraId="39DC11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prostate</w:t>
            </w:r>
          </w:p>
        </w:tc>
        <w:tc>
          <w:tcPr>
            <w:tcW w:w="4098" w:type="dxa"/>
            <w:tcBorders>
              <w:top w:val="nil"/>
              <w:left w:val="nil"/>
              <w:bottom w:val="single" w:sz="8" w:space="0" w:color="BFBFBF"/>
              <w:right w:val="single" w:sz="8" w:space="0" w:color="BFBFBF"/>
            </w:tcBorders>
            <w:shd w:val="clear" w:color="auto" w:fill="auto"/>
            <w:hideMark/>
          </w:tcPr>
          <w:p w14:paraId="4A9150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3C662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Benign neoplasm of prostate, hyperplasia of prostate (BPH), enlargement of prostate, Neoplasm of penis, testis, epididymis, spermatic cord, scrotum and secondary tumour affecting a male reproductive organ</w:t>
            </w:r>
          </w:p>
        </w:tc>
        <w:tc>
          <w:tcPr>
            <w:tcW w:w="1061" w:type="dxa"/>
            <w:tcBorders>
              <w:top w:val="nil"/>
              <w:left w:val="nil"/>
              <w:bottom w:val="single" w:sz="8" w:space="0" w:color="BFBFBF"/>
              <w:right w:val="single" w:sz="8" w:space="0" w:color="BFBFBF"/>
            </w:tcBorders>
            <w:shd w:val="clear" w:color="auto" w:fill="auto"/>
            <w:hideMark/>
          </w:tcPr>
          <w:p w14:paraId="2CBF7A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C61</w:t>
            </w:r>
          </w:p>
        </w:tc>
        <w:tc>
          <w:tcPr>
            <w:tcW w:w="2893" w:type="dxa"/>
            <w:tcBorders>
              <w:top w:val="nil"/>
              <w:left w:val="nil"/>
              <w:bottom w:val="single" w:sz="8" w:space="0" w:color="BFBFBF"/>
              <w:right w:val="single" w:sz="8" w:space="0" w:color="BFBFBF"/>
            </w:tcBorders>
            <w:shd w:val="clear" w:color="auto" w:fill="auto"/>
            <w:hideMark/>
          </w:tcPr>
          <w:p w14:paraId="48CFA6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prostate</w:t>
            </w:r>
          </w:p>
        </w:tc>
      </w:tr>
      <w:tr w:rsidR="009C32CA" w:rsidRPr="0042121F" w14:paraId="2708586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2550D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12-0051</w:t>
            </w:r>
          </w:p>
        </w:tc>
        <w:tc>
          <w:tcPr>
            <w:tcW w:w="2126" w:type="dxa"/>
            <w:tcBorders>
              <w:top w:val="nil"/>
              <w:left w:val="nil"/>
              <w:bottom w:val="single" w:sz="8" w:space="0" w:color="BFBFBF"/>
              <w:right w:val="single" w:sz="8" w:space="0" w:color="BFBFBF"/>
            </w:tcBorders>
            <w:shd w:val="clear" w:color="auto" w:fill="auto"/>
            <w:hideMark/>
          </w:tcPr>
          <w:p w14:paraId="43ED77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Hyperplasia of prostate</w:t>
            </w:r>
          </w:p>
        </w:tc>
        <w:tc>
          <w:tcPr>
            <w:tcW w:w="4098" w:type="dxa"/>
            <w:tcBorders>
              <w:top w:val="nil"/>
              <w:left w:val="nil"/>
              <w:bottom w:val="single" w:sz="8" w:space="0" w:color="BFBFBF"/>
              <w:right w:val="single" w:sz="8" w:space="0" w:color="BFBFBF"/>
            </w:tcBorders>
            <w:shd w:val="clear" w:color="auto" w:fill="auto"/>
            <w:hideMark/>
          </w:tcPr>
          <w:p w14:paraId="080E72FF"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Adenofibromatous</w:t>
            </w:r>
            <w:proofErr w:type="spellEnd"/>
            <w:r w:rsidRPr="0042121F">
              <w:rPr>
                <w:rFonts w:eastAsia="Times New Roman"/>
                <w:color w:val="000000"/>
                <w:sz w:val="16"/>
                <w:szCs w:val="16"/>
                <w:lang w:eastAsia="en-AU"/>
              </w:rPr>
              <w:t xml:space="preserve"> hypertrophy; median bar prostate; prostatic obstruction</w:t>
            </w:r>
          </w:p>
        </w:tc>
        <w:tc>
          <w:tcPr>
            <w:tcW w:w="2921" w:type="dxa"/>
            <w:tcBorders>
              <w:top w:val="nil"/>
              <w:left w:val="nil"/>
              <w:bottom w:val="single" w:sz="8" w:space="0" w:color="BFBFBF"/>
              <w:right w:val="single" w:sz="8" w:space="0" w:color="BFBFBF"/>
            </w:tcBorders>
            <w:shd w:val="clear" w:color="auto" w:fill="auto"/>
            <w:hideMark/>
          </w:tcPr>
          <w:p w14:paraId="2D5E600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Prostatitis</w:t>
            </w:r>
          </w:p>
        </w:tc>
        <w:tc>
          <w:tcPr>
            <w:tcW w:w="1061" w:type="dxa"/>
            <w:tcBorders>
              <w:top w:val="nil"/>
              <w:left w:val="nil"/>
              <w:bottom w:val="single" w:sz="8" w:space="0" w:color="BFBFBF"/>
              <w:right w:val="single" w:sz="8" w:space="0" w:color="BFBFBF"/>
            </w:tcBorders>
            <w:shd w:val="clear" w:color="auto" w:fill="auto"/>
            <w:hideMark/>
          </w:tcPr>
          <w:p w14:paraId="1896B9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N40</w:t>
            </w:r>
          </w:p>
        </w:tc>
        <w:tc>
          <w:tcPr>
            <w:tcW w:w="2893" w:type="dxa"/>
            <w:tcBorders>
              <w:top w:val="nil"/>
              <w:left w:val="nil"/>
              <w:bottom w:val="single" w:sz="8" w:space="0" w:color="BFBFBF"/>
              <w:right w:val="single" w:sz="8" w:space="0" w:color="BFBFBF"/>
            </w:tcBorders>
            <w:shd w:val="clear" w:color="auto" w:fill="auto"/>
            <w:hideMark/>
          </w:tcPr>
          <w:p w14:paraId="695CC5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Hyperplasia of prostate</w:t>
            </w:r>
          </w:p>
        </w:tc>
      </w:tr>
      <w:tr w:rsidR="009C32CA" w:rsidRPr="0042121F" w14:paraId="758E0F2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63469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12-0052</w:t>
            </w:r>
          </w:p>
        </w:tc>
        <w:tc>
          <w:tcPr>
            <w:tcW w:w="2126" w:type="dxa"/>
            <w:tcBorders>
              <w:top w:val="nil"/>
              <w:left w:val="nil"/>
              <w:bottom w:val="single" w:sz="8" w:space="0" w:color="BFBFBF"/>
              <w:right w:val="single" w:sz="8" w:space="0" w:color="BFBFBF"/>
            </w:tcBorders>
            <w:shd w:val="clear" w:color="auto" w:fill="auto"/>
            <w:hideMark/>
          </w:tcPr>
          <w:p w14:paraId="23AEAD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Infection or inflammation of male reproductive system </w:t>
            </w:r>
          </w:p>
        </w:tc>
        <w:tc>
          <w:tcPr>
            <w:tcW w:w="4098" w:type="dxa"/>
            <w:tcBorders>
              <w:top w:val="nil"/>
              <w:left w:val="nil"/>
              <w:bottom w:val="single" w:sz="8" w:space="0" w:color="BFBFBF"/>
              <w:right w:val="single" w:sz="8" w:space="0" w:color="BFBFBF"/>
            </w:tcBorders>
            <w:shd w:val="clear" w:color="auto" w:fill="auto"/>
            <w:hideMark/>
          </w:tcPr>
          <w:p w14:paraId="7F5527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Acute prostatitis; chronic prostatitis; abscess of prostate; </w:t>
            </w:r>
            <w:proofErr w:type="spellStart"/>
            <w:r w:rsidRPr="0042121F">
              <w:rPr>
                <w:rFonts w:eastAsia="Times New Roman"/>
                <w:color w:val="000000"/>
                <w:sz w:val="16"/>
                <w:szCs w:val="16"/>
                <w:lang w:eastAsia="en-AU"/>
              </w:rPr>
              <w:t>prostatocystitis</w:t>
            </w:r>
            <w:proofErr w:type="spellEnd"/>
            <w:r w:rsidRPr="0042121F">
              <w:rPr>
                <w:rFonts w:eastAsia="Times New Roman"/>
                <w:color w:val="000000"/>
                <w:sz w:val="16"/>
                <w:szCs w:val="16"/>
                <w:lang w:eastAsia="en-AU"/>
              </w:rPr>
              <w:t xml:space="preserve">, orchiditis and epididymitis, inflammatory disorder of penis, </w:t>
            </w:r>
          </w:p>
        </w:tc>
        <w:tc>
          <w:tcPr>
            <w:tcW w:w="2921" w:type="dxa"/>
            <w:tcBorders>
              <w:top w:val="nil"/>
              <w:left w:val="nil"/>
              <w:bottom w:val="single" w:sz="8" w:space="0" w:color="BFBFBF"/>
              <w:right w:val="single" w:sz="8" w:space="0" w:color="BFBFBF"/>
            </w:tcBorders>
            <w:shd w:val="clear" w:color="auto" w:fill="auto"/>
            <w:hideMark/>
          </w:tcPr>
          <w:p w14:paraId="00DE6D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Sexually transmitted diseases, Hyperplasia of prostate</w:t>
            </w:r>
          </w:p>
        </w:tc>
        <w:tc>
          <w:tcPr>
            <w:tcW w:w="1061" w:type="dxa"/>
            <w:tcBorders>
              <w:top w:val="nil"/>
              <w:left w:val="nil"/>
              <w:bottom w:val="single" w:sz="8" w:space="0" w:color="BFBFBF"/>
              <w:right w:val="single" w:sz="8" w:space="0" w:color="BFBFBF"/>
            </w:tcBorders>
            <w:shd w:val="clear" w:color="auto" w:fill="auto"/>
            <w:hideMark/>
          </w:tcPr>
          <w:p w14:paraId="701DDC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N49.9</w:t>
            </w:r>
          </w:p>
        </w:tc>
        <w:tc>
          <w:tcPr>
            <w:tcW w:w="2893" w:type="dxa"/>
            <w:tcBorders>
              <w:top w:val="nil"/>
              <w:left w:val="nil"/>
              <w:bottom w:val="single" w:sz="8" w:space="0" w:color="BFBFBF"/>
              <w:right w:val="single" w:sz="8" w:space="0" w:color="BFBFBF"/>
            </w:tcBorders>
            <w:shd w:val="clear" w:color="auto" w:fill="auto"/>
            <w:hideMark/>
          </w:tcPr>
          <w:p w14:paraId="44A47E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Inflammatory disorder of unspecified male genital organ</w:t>
            </w:r>
          </w:p>
        </w:tc>
      </w:tr>
      <w:tr w:rsidR="009C32CA" w:rsidRPr="0042121F" w14:paraId="4B19791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5E7904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12-0053</w:t>
            </w:r>
          </w:p>
        </w:tc>
        <w:tc>
          <w:tcPr>
            <w:tcW w:w="2126" w:type="dxa"/>
            <w:tcBorders>
              <w:top w:val="nil"/>
              <w:left w:val="nil"/>
              <w:bottom w:val="single" w:sz="8" w:space="0" w:color="BFBFBF"/>
              <w:right w:val="single" w:sz="8" w:space="0" w:color="BFBFBF"/>
            </w:tcBorders>
            <w:shd w:val="clear" w:color="auto" w:fill="auto"/>
            <w:hideMark/>
          </w:tcPr>
          <w:p w14:paraId="7F96B0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Male reproductive management</w:t>
            </w:r>
          </w:p>
        </w:tc>
        <w:tc>
          <w:tcPr>
            <w:tcW w:w="4098" w:type="dxa"/>
            <w:tcBorders>
              <w:top w:val="nil"/>
              <w:left w:val="nil"/>
              <w:bottom w:val="single" w:sz="8" w:space="0" w:color="BFBFBF"/>
              <w:right w:val="single" w:sz="8" w:space="0" w:color="BFBFBF"/>
            </w:tcBorders>
            <w:shd w:val="clear" w:color="auto" w:fill="auto"/>
            <w:hideMark/>
          </w:tcPr>
          <w:p w14:paraId="52F4C4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Management of male fertility, contraception or sterilisation</w:t>
            </w:r>
          </w:p>
        </w:tc>
        <w:tc>
          <w:tcPr>
            <w:tcW w:w="2921" w:type="dxa"/>
            <w:tcBorders>
              <w:top w:val="nil"/>
              <w:left w:val="nil"/>
              <w:bottom w:val="single" w:sz="8" w:space="0" w:color="BFBFBF"/>
              <w:right w:val="single" w:sz="8" w:space="0" w:color="BFBFBF"/>
            </w:tcBorders>
            <w:shd w:val="clear" w:color="auto" w:fill="auto"/>
            <w:hideMark/>
          </w:tcPr>
          <w:p w14:paraId="131876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Infertility</w:t>
            </w:r>
          </w:p>
        </w:tc>
        <w:tc>
          <w:tcPr>
            <w:tcW w:w="1061" w:type="dxa"/>
            <w:tcBorders>
              <w:top w:val="nil"/>
              <w:left w:val="nil"/>
              <w:bottom w:val="single" w:sz="8" w:space="0" w:color="BFBFBF"/>
              <w:right w:val="single" w:sz="8" w:space="0" w:color="BFBFBF"/>
            </w:tcBorders>
            <w:shd w:val="clear" w:color="auto" w:fill="auto"/>
            <w:hideMark/>
          </w:tcPr>
          <w:p w14:paraId="2C76C0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Z31.9</w:t>
            </w:r>
          </w:p>
        </w:tc>
        <w:tc>
          <w:tcPr>
            <w:tcW w:w="2893" w:type="dxa"/>
            <w:tcBorders>
              <w:top w:val="nil"/>
              <w:left w:val="nil"/>
              <w:bottom w:val="single" w:sz="8" w:space="0" w:color="BFBFBF"/>
              <w:right w:val="single" w:sz="8" w:space="0" w:color="BFBFBF"/>
            </w:tcBorders>
            <w:shd w:val="clear" w:color="auto" w:fill="auto"/>
            <w:hideMark/>
          </w:tcPr>
          <w:p w14:paraId="62B169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Procreative management, unspecified</w:t>
            </w:r>
          </w:p>
        </w:tc>
      </w:tr>
      <w:tr w:rsidR="009C32CA" w:rsidRPr="0042121F" w14:paraId="4162D16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B462F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12-0054</w:t>
            </w:r>
          </w:p>
        </w:tc>
        <w:tc>
          <w:tcPr>
            <w:tcW w:w="2126" w:type="dxa"/>
            <w:tcBorders>
              <w:top w:val="nil"/>
              <w:left w:val="nil"/>
              <w:bottom w:val="single" w:sz="8" w:space="0" w:color="BFBFBF"/>
              <w:right w:val="single" w:sz="8" w:space="0" w:color="BFBFBF"/>
            </w:tcBorders>
            <w:shd w:val="clear" w:color="auto" w:fill="auto"/>
            <w:hideMark/>
          </w:tcPr>
          <w:p w14:paraId="3E8FC5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male reproductive system</w:t>
            </w:r>
          </w:p>
        </w:tc>
        <w:tc>
          <w:tcPr>
            <w:tcW w:w="4098" w:type="dxa"/>
            <w:tcBorders>
              <w:top w:val="nil"/>
              <w:left w:val="nil"/>
              <w:bottom w:val="single" w:sz="8" w:space="0" w:color="BFBFBF"/>
              <w:right w:val="single" w:sz="8" w:space="0" w:color="BFBFBF"/>
            </w:tcBorders>
            <w:shd w:val="clear" w:color="auto" w:fill="auto"/>
            <w:hideMark/>
          </w:tcPr>
          <w:p w14:paraId="2C9E66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3DD2C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6F7E9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N50.9</w:t>
            </w:r>
          </w:p>
        </w:tc>
        <w:tc>
          <w:tcPr>
            <w:tcW w:w="2893" w:type="dxa"/>
            <w:tcBorders>
              <w:top w:val="nil"/>
              <w:left w:val="nil"/>
              <w:bottom w:val="single" w:sz="8" w:space="0" w:color="BFBFBF"/>
              <w:right w:val="single" w:sz="8" w:space="0" w:color="BFBFBF"/>
            </w:tcBorders>
            <w:shd w:val="clear" w:color="auto" w:fill="auto"/>
            <w:hideMark/>
          </w:tcPr>
          <w:p w14:paraId="4FC486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male genital organs, unspecified</w:t>
            </w:r>
          </w:p>
        </w:tc>
      </w:tr>
      <w:tr w:rsidR="009C32CA" w:rsidRPr="0042121F" w14:paraId="0333261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70965A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12-0055</w:t>
            </w:r>
          </w:p>
        </w:tc>
        <w:tc>
          <w:tcPr>
            <w:tcW w:w="2126" w:type="dxa"/>
            <w:tcBorders>
              <w:top w:val="nil"/>
              <w:left w:val="nil"/>
              <w:bottom w:val="single" w:sz="8" w:space="0" w:color="BFBFBF"/>
              <w:right w:val="single" w:sz="8" w:space="0" w:color="BFBFBF"/>
            </w:tcBorders>
            <w:shd w:val="clear" w:color="auto" w:fill="auto"/>
            <w:hideMark/>
          </w:tcPr>
          <w:p w14:paraId="0E8D28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the male reproductive system, other</w:t>
            </w:r>
          </w:p>
        </w:tc>
        <w:tc>
          <w:tcPr>
            <w:tcW w:w="4098" w:type="dxa"/>
            <w:tcBorders>
              <w:top w:val="nil"/>
              <w:left w:val="nil"/>
              <w:bottom w:val="single" w:sz="8" w:space="0" w:color="BFBFBF"/>
              <w:right w:val="single" w:sz="8" w:space="0" w:color="BFBFBF"/>
            </w:tcBorders>
            <w:shd w:val="clear" w:color="auto" w:fill="auto"/>
            <w:hideMark/>
          </w:tcPr>
          <w:p w14:paraId="5844AFF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Benign neoplasm, Undescended, testis, Unilateral and bilateral, atrophy, hypertrophy and thrombosis of penis, pain of penis, hydrocele, painful erection, impotence, Male erectile disorder</w:t>
            </w:r>
          </w:p>
        </w:tc>
        <w:tc>
          <w:tcPr>
            <w:tcW w:w="2921" w:type="dxa"/>
            <w:tcBorders>
              <w:top w:val="nil"/>
              <w:left w:val="nil"/>
              <w:bottom w:val="single" w:sz="8" w:space="0" w:color="BFBFBF"/>
              <w:right w:val="single" w:sz="8" w:space="0" w:color="BFBFBF"/>
            </w:tcBorders>
            <w:shd w:val="clear" w:color="auto" w:fill="auto"/>
            <w:hideMark/>
          </w:tcPr>
          <w:p w14:paraId="5E205F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B0B85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N50.8</w:t>
            </w:r>
          </w:p>
        </w:tc>
        <w:tc>
          <w:tcPr>
            <w:tcW w:w="2893" w:type="dxa"/>
            <w:tcBorders>
              <w:top w:val="nil"/>
              <w:left w:val="nil"/>
              <w:bottom w:val="single" w:sz="8" w:space="0" w:color="BFBFBF"/>
              <w:right w:val="single" w:sz="8" w:space="0" w:color="BFBFBF"/>
            </w:tcBorders>
            <w:shd w:val="clear" w:color="auto" w:fill="auto"/>
            <w:hideMark/>
          </w:tcPr>
          <w:p w14:paraId="2412E0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disorders of male genital organs</w:t>
            </w:r>
          </w:p>
        </w:tc>
      </w:tr>
      <w:tr w:rsidR="009C32CA" w:rsidRPr="0042121F" w14:paraId="143830C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C4904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12-0055</w:t>
            </w:r>
          </w:p>
        </w:tc>
        <w:tc>
          <w:tcPr>
            <w:tcW w:w="2126" w:type="dxa"/>
            <w:tcBorders>
              <w:top w:val="nil"/>
              <w:left w:val="nil"/>
              <w:bottom w:val="single" w:sz="8" w:space="0" w:color="BFBFBF"/>
              <w:right w:val="single" w:sz="8" w:space="0" w:color="BFBFBF"/>
            </w:tcBorders>
            <w:shd w:val="clear" w:color="auto" w:fill="auto"/>
            <w:hideMark/>
          </w:tcPr>
          <w:p w14:paraId="783D27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the male reproductive system, other</w:t>
            </w:r>
          </w:p>
        </w:tc>
        <w:tc>
          <w:tcPr>
            <w:tcW w:w="4098" w:type="dxa"/>
            <w:tcBorders>
              <w:top w:val="nil"/>
              <w:left w:val="nil"/>
              <w:bottom w:val="single" w:sz="8" w:space="0" w:color="BFBFBF"/>
              <w:right w:val="single" w:sz="8" w:space="0" w:color="BFBFBF"/>
            </w:tcBorders>
            <w:shd w:val="clear" w:color="auto" w:fill="auto"/>
            <w:hideMark/>
          </w:tcPr>
          <w:p w14:paraId="5D1B2AD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Benign neoplasm, Undescended, testis, Unilateral and bilateral, atrophy, hypertrophy and thrombosis of penis, pain of penis, hydrocele, painful erection, impotence, Male erectile disorder</w:t>
            </w:r>
          </w:p>
        </w:tc>
        <w:tc>
          <w:tcPr>
            <w:tcW w:w="2921" w:type="dxa"/>
            <w:tcBorders>
              <w:top w:val="nil"/>
              <w:left w:val="nil"/>
              <w:bottom w:val="single" w:sz="8" w:space="0" w:color="BFBFBF"/>
              <w:right w:val="single" w:sz="8" w:space="0" w:color="BFBFBF"/>
            </w:tcBorders>
            <w:shd w:val="clear" w:color="auto" w:fill="auto"/>
            <w:hideMark/>
          </w:tcPr>
          <w:p w14:paraId="76476C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D0F92B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N50.8</w:t>
            </w:r>
          </w:p>
        </w:tc>
        <w:tc>
          <w:tcPr>
            <w:tcW w:w="2893" w:type="dxa"/>
            <w:tcBorders>
              <w:top w:val="nil"/>
              <w:left w:val="nil"/>
              <w:bottom w:val="single" w:sz="8" w:space="0" w:color="BFBFBF"/>
              <w:right w:val="single" w:sz="8" w:space="0" w:color="BFBFBF"/>
            </w:tcBorders>
            <w:shd w:val="clear" w:color="auto" w:fill="auto"/>
            <w:hideMark/>
          </w:tcPr>
          <w:p w14:paraId="497B249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disorders of male genital organs</w:t>
            </w:r>
          </w:p>
        </w:tc>
      </w:tr>
      <w:tr w:rsidR="009C32CA" w:rsidRPr="0042121F" w14:paraId="1486B47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AB39C9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12-0056</w:t>
            </w:r>
          </w:p>
        </w:tc>
        <w:tc>
          <w:tcPr>
            <w:tcW w:w="2126" w:type="dxa"/>
            <w:tcBorders>
              <w:top w:val="nil"/>
              <w:left w:val="nil"/>
              <w:bottom w:val="single" w:sz="8" w:space="0" w:color="BFBFBF"/>
              <w:right w:val="single" w:sz="8" w:space="0" w:color="BFBFBF"/>
            </w:tcBorders>
            <w:shd w:val="clear" w:color="auto" w:fill="auto"/>
            <w:hideMark/>
          </w:tcPr>
          <w:p w14:paraId="678BB2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Male infertility </w:t>
            </w:r>
          </w:p>
        </w:tc>
        <w:tc>
          <w:tcPr>
            <w:tcW w:w="4098" w:type="dxa"/>
            <w:tcBorders>
              <w:top w:val="nil"/>
              <w:left w:val="nil"/>
              <w:bottom w:val="single" w:sz="8" w:space="0" w:color="BFBFBF"/>
              <w:right w:val="single" w:sz="8" w:space="0" w:color="BFBFBF"/>
            </w:tcBorders>
            <w:shd w:val="clear" w:color="auto" w:fill="auto"/>
            <w:hideMark/>
          </w:tcPr>
          <w:p w14:paraId="753DBB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Infertility, male, Azoospermia NOS, </w:t>
            </w:r>
            <w:proofErr w:type="spellStart"/>
            <w:r w:rsidRPr="0042121F">
              <w:rPr>
                <w:rFonts w:eastAsia="Times New Roman"/>
                <w:color w:val="000000"/>
                <w:sz w:val="16"/>
                <w:szCs w:val="16"/>
                <w:lang w:eastAsia="en-AU"/>
              </w:rPr>
              <w:t>Oligospermia</w:t>
            </w:r>
            <w:proofErr w:type="spellEnd"/>
            <w:r w:rsidRPr="0042121F">
              <w:rPr>
                <w:rFonts w:eastAsia="Times New Roman"/>
                <w:color w:val="000000"/>
                <w:sz w:val="16"/>
                <w:szCs w:val="16"/>
                <w:lang w:eastAsia="en-AU"/>
              </w:rPr>
              <w:t xml:space="preserve"> not otherwise specified</w:t>
            </w:r>
          </w:p>
        </w:tc>
        <w:tc>
          <w:tcPr>
            <w:tcW w:w="2921" w:type="dxa"/>
            <w:tcBorders>
              <w:top w:val="nil"/>
              <w:left w:val="nil"/>
              <w:bottom w:val="single" w:sz="8" w:space="0" w:color="BFBFBF"/>
              <w:right w:val="single" w:sz="8" w:space="0" w:color="BFBFBF"/>
            </w:tcBorders>
            <w:shd w:val="clear" w:color="auto" w:fill="auto"/>
            <w:hideMark/>
          </w:tcPr>
          <w:p w14:paraId="5C551F2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89916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N46</w:t>
            </w:r>
          </w:p>
        </w:tc>
        <w:tc>
          <w:tcPr>
            <w:tcW w:w="2893" w:type="dxa"/>
            <w:tcBorders>
              <w:top w:val="nil"/>
              <w:left w:val="nil"/>
              <w:bottom w:val="single" w:sz="8" w:space="0" w:color="BFBFBF"/>
              <w:right w:val="single" w:sz="8" w:space="0" w:color="BFBFBF"/>
            </w:tcBorders>
            <w:shd w:val="clear" w:color="auto" w:fill="auto"/>
            <w:hideMark/>
          </w:tcPr>
          <w:p w14:paraId="3403E5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Male infertility</w:t>
            </w:r>
          </w:p>
        </w:tc>
      </w:tr>
      <w:tr w:rsidR="009C32CA" w:rsidRPr="0042121F" w14:paraId="6D82FBA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EC5EF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12-0057</w:t>
            </w:r>
          </w:p>
        </w:tc>
        <w:tc>
          <w:tcPr>
            <w:tcW w:w="2126" w:type="dxa"/>
            <w:tcBorders>
              <w:top w:val="nil"/>
              <w:left w:val="nil"/>
              <w:bottom w:val="single" w:sz="8" w:space="0" w:color="BFBFBF"/>
              <w:right w:val="single" w:sz="8" w:space="0" w:color="BFBFBF"/>
            </w:tcBorders>
            <w:shd w:val="clear" w:color="auto" w:fill="auto"/>
            <w:hideMark/>
          </w:tcPr>
          <w:p w14:paraId="5A8108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Neoplasm, </w:t>
            </w:r>
            <w:proofErr w:type="spellStart"/>
            <w:r w:rsidRPr="0042121F">
              <w:rPr>
                <w:rFonts w:eastAsia="Times New Roman"/>
                <w:color w:val="000000"/>
                <w:sz w:val="16"/>
                <w:szCs w:val="16"/>
                <w:lang w:eastAsia="en-AU"/>
              </w:rPr>
              <w:t>maligant</w:t>
            </w:r>
            <w:proofErr w:type="spellEnd"/>
            <w:r w:rsidRPr="0042121F">
              <w:rPr>
                <w:rFonts w:eastAsia="Times New Roman"/>
                <w:color w:val="000000"/>
                <w:sz w:val="16"/>
                <w:szCs w:val="16"/>
                <w:lang w:eastAsia="en-AU"/>
              </w:rPr>
              <w:t>, male reproductive system</w:t>
            </w:r>
          </w:p>
        </w:tc>
        <w:tc>
          <w:tcPr>
            <w:tcW w:w="4098" w:type="dxa"/>
            <w:tcBorders>
              <w:top w:val="nil"/>
              <w:left w:val="nil"/>
              <w:bottom w:val="single" w:sz="8" w:space="0" w:color="BFBFBF"/>
              <w:right w:val="single" w:sz="8" w:space="0" w:color="BFBFBF"/>
            </w:tcBorders>
            <w:shd w:val="clear" w:color="auto" w:fill="auto"/>
            <w:hideMark/>
          </w:tcPr>
          <w:p w14:paraId="233555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penis, testis, epididymis, spermatic cord, scrotum and secondary tumour affecting a male reproductive organ</w:t>
            </w:r>
          </w:p>
        </w:tc>
        <w:tc>
          <w:tcPr>
            <w:tcW w:w="2921" w:type="dxa"/>
            <w:tcBorders>
              <w:top w:val="nil"/>
              <w:left w:val="nil"/>
              <w:bottom w:val="single" w:sz="8" w:space="0" w:color="BFBFBF"/>
              <w:right w:val="single" w:sz="8" w:space="0" w:color="BFBFBF"/>
            </w:tcBorders>
            <w:shd w:val="clear" w:color="auto" w:fill="auto"/>
            <w:hideMark/>
          </w:tcPr>
          <w:p w14:paraId="502EDA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of prostate</w:t>
            </w:r>
          </w:p>
        </w:tc>
        <w:tc>
          <w:tcPr>
            <w:tcW w:w="1061" w:type="dxa"/>
            <w:tcBorders>
              <w:top w:val="nil"/>
              <w:left w:val="nil"/>
              <w:bottom w:val="single" w:sz="8" w:space="0" w:color="BFBFBF"/>
              <w:right w:val="single" w:sz="8" w:space="0" w:color="BFBFBF"/>
            </w:tcBorders>
            <w:shd w:val="clear" w:color="auto" w:fill="auto"/>
            <w:hideMark/>
          </w:tcPr>
          <w:p w14:paraId="308682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C63.9</w:t>
            </w:r>
          </w:p>
        </w:tc>
        <w:tc>
          <w:tcPr>
            <w:tcW w:w="2893" w:type="dxa"/>
            <w:tcBorders>
              <w:top w:val="nil"/>
              <w:left w:val="nil"/>
              <w:bottom w:val="single" w:sz="8" w:space="0" w:color="BFBFBF"/>
              <w:right w:val="single" w:sz="8" w:space="0" w:color="BFBFBF"/>
            </w:tcBorders>
            <w:shd w:val="clear" w:color="auto" w:fill="auto"/>
            <w:hideMark/>
          </w:tcPr>
          <w:p w14:paraId="333AB0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male genital organ, unspecified</w:t>
            </w:r>
          </w:p>
        </w:tc>
      </w:tr>
      <w:tr w:rsidR="009C32CA" w:rsidRPr="0042121F" w14:paraId="0F0BA8F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4FC71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12-0058</w:t>
            </w:r>
          </w:p>
        </w:tc>
        <w:tc>
          <w:tcPr>
            <w:tcW w:w="2126" w:type="dxa"/>
            <w:tcBorders>
              <w:top w:val="nil"/>
              <w:left w:val="nil"/>
              <w:bottom w:val="single" w:sz="8" w:space="0" w:color="BFBFBF"/>
              <w:right w:val="single" w:sz="8" w:space="0" w:color="BFBFBF"/>
            </w:tcBorders>
            <w:shd w:val="clear" w:color="auto" w:fill="auto"/>
            <w:hideMark/>
          </w:tcPr>
          <w:p w14:paraId="739790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Neoplasm, </w:t>
            </w:r>
            <w:proofErr w:type="spellStart"/>
            <w:r w:rsidRPr="0042121F">
              <w:rPr>
                <w:rFonts w:eastAsia="Times New Roman"/>
                <w:color w:val="000000"/>
                <w:sz w:val="16"/>
                <w:szCs w:val="16"/>
                <w:lang w:eastAsia="en-AU"/>
              </w:rPr>
              <w:t>maligant</w:t>
            </w:r>
            <w:proofErr w:type="spellEnd"/>
            <w:r w:rsidRPr="0042121F">
              <w:rPr>
                <w:rFonts w:eastAsia="Times New Roman"/>
                <w:color w:val="000000"/>
                <w:sz w:val="16"/>
                <w:szCs w:val="16"/>
                <w:lang w:eastAsia="en-AU"/>
              </w:rPr>
              <w:t>, male reproductive system, with metastases</w:t>
            </w:r>
          </w:p>
        </w:tc>
        <w:tc>
          <w:tcPr>
            <w:tcW w:w="4098" w:type="dxa"/>
            <w:tcBorders>
              <w:top w:val="nil"/>
              <w:left w:val="nil"/>
              <w:bottom w:val="single" w:sz="8" w:space="0" w:color="BFBFBF"/>
              <w:right w:val="single" w:sz="8" w:space="0" w:color="BFBFBF"/>
            </w:tcBorders>
            <w:shd w:val="clear" w:color="auto" w:fill="auto"/>
            <w:hideMark/>
          </w:tcPr>
          <w:p w14:paraId="189CCE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Penis, testis, epididymis, spermatic cord, scrotum and secondary tumour affecting a male reproductive organ</w:t>
            </w:r>
          </w:p>
        </w:tc>
        <w:tc>
          <w:tcPr>
            <w:tcW w:w="2921" w:type="dxa"/>
            <w:tcBorders>
              <w:top w:val="nil"/>
              <w:left w:val="nil"/>
              <w:bottom w:val="single" w:sz="8" w:space="0" w:color="BFBFBF"/>
              <w:right w:val="single" w:sz="8" w:space="0" w:color="BFBFBF"/>
            </w:tcBorders>
            <w:shd w:val="clear" w:color="auto" w:fill="auto"/>
            <w:hideMark/>
          </w:tcPr>
          <w:p w14:paraId="52AB77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of prostate</w:t>
            </w:r>
          </w:p>
        </w:tc>
        <w:tc>
          <w:tcPr>
            <w:tcW w:w="1061" w:type="dxa"/>
            <w:tcBorders>
              <w:top w:val="nil"/>
              <w:left w:val="nil"/>
              <w:bottom w:val="single" w:sz="8" w:space="0" w:color="BFBFBF"/>
              <w:right w:val="single" w:sz="8" w:space="0" w:color="BFBFBF"/>
            </w:tcBorders>
            <w:shd w:val="clear" w:color="auto" w:fill="auto"/>
            <w:hideMark/>
          </w:tcPr>
          <w:p w14:paraId="170879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893" w:type="dxa"/>
            <w:tcBorders>
              <w:top w:val="nil"/>
              <w:left w:val="nil"/>
              <w:bottom w:val="single" w:sz="8" w:space="0" w:color="BFBFBF"/>
              <w:right w:val="single" w:sz="8" w:space="0" w:color="BFBFBF"/>
            </w:tcBorders>
            <w:shd w:val="clear" w:color="auto" w:fill="auto"/>
            <w:hideMark/>
          </w:tcPr>
          <w:p w14:paraId="3B282B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r>
      <w:tr w:rsidR="009C32CA" w:rsidRPr="0042121F" w14:paraId="0B9A560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D5D0D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21-0066</w:t>
            </w:r>
          </w:p>
        </w:tc>
        <w:tc>
          <w:tcPr>
            <w:tcW w:w="2126" w:type="dxa"/>
            <w:tcBorders>
              <w:top w:val="nil"/>
              <w:left w:val="nil"/>
              <w:bottom w:val="single" w:sz="8" w:space="0" w:color="BFBFBF"/>
              <w:right w:val="single" w:sz="8" w:space="0" w:color="BFBFBF"/>
            </w:tcBorders>
            <w:shd w:val="clear" w:color="auto" w:fill="auto"/>
            <w:hideMark/>
          </w:tcPr>
          <w:p w14:paraId="05DAD8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urinary and pelvic organs</w:t>
            </w:r>
          </w:p>
        </w:tc>
        <w:tc>
          <w:tcPr>
            <w:tcW w:w="4098" w:type="dxa"/>
            <w:tcBorders>
              <w:top w:val="nil"/>
              <w:left w:val="nil"/>
              <w:bottom w:val="single" w:sz="8" w:space="0" w:color="BFBFBF"/>
              <w:right w:val="single" w:sz="8" w:space="0" w:color="BFBFBF"/>
            </w:tcBorders>
            <w:shd w:val="clear" w:color="auto" w:fill="auto"/>
            <w:hideMark/>
          </w:tcPr>
          <w:p w14:paraId="37B7A9D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kidney, ureter, bladder, urethra, ovary, fallopian tube, uterus, prostate, adrenal gland, injury of urinary and pelvic organs not otherwise specified</w:t>
            </w:r>
          </w:p>
        </w:tc>
        <w:tc>
          <w:tcPr>
            <w:tcW w:w="2921" w:type="dxa"/>
            <w:tcBorders>
              <w:top w:val="nil"/>
              <w:left w:val="nil"/>
              <w:bottom w:val="single" w:sz="8" w:space="0" w:color="BFBFBF"/>
              <w:right w:val="single" w:sz="8" w:space="0" w:color="BFBFBF"/>
            </w:tcBorders>
            <w:shd w:val="clear" w:color="auto" w:fill="auto"/>
            <w:hideMark/>
          </w:tcPr>
          <w:p w14:paraId="1BFB3E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pelvis, injuries to subcutaneous tissue</w:t>
            </w:r>
          </w:p>
        </w:tc>
        <w:tc>
          <w:tcPr>
            <w:tcW w:w="1061" w:type="dxa"/>
            <w:tcBorders>
              <w:top w:val="nil"/>
              <w:left w:val="nil"/>
              <w:bottom w:val="single" w:sz="8" w:space="0" w:color="BFBFBF"/>
              <w:right w:val="single" w:sz="8" w:space="0" w:color="BFBFBF"/>
            </w:tcBorders>
            <w:shd w:val="clear" w:color="auto" w:fill="auto"/>
            <w:hideMark/>
          </w:tcPr>
          <w:p w14:paraId="10A034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S37.9</w:t>
            </w:r>
          </w:p>
        </w:tc>
        <w:tc>
          <w:tcPr>
            <w:tcW w:w="2893" w:type="dxa"/>
            <w:tcBorders>
              <w:top w:val="nil"/>
              <w:left w:val="nil"/>
              <w:bottom w:val="single" w:sz="8" w:space="0" w:color="BFBFBF"/>
              <w:right w:val="single" w:sz="8" w:space="0" w:color="BFBFBF"/>
            </w:tcBorders>
            <w:shd w:val="clear" w:color="auto" w:fill="auto"/>
            <w:hideMark/>
          </w:tcPr>
          <w:p w14:paraId="6D12F6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pelvic organ</w:t>
            </w:r>
          </w:p>
        </w:tc>
      </w:tr>
      <w:tr w:rsidR="009C32CA" w:rsidRPr="0042121F" w14:paraId="21D16EA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AE3FA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21-0069</w:t>
            </w:r>
          </w:p>
        </w:tc>
        <w:tc>
          <w:tcPr>
            <w:tcW w:w="2126" w:type="dxa"/>
            <w:tcBorders>
              <w:top w:val="nil"/>
              <w:left w:val="nil"/>
              <w:bottom w:val="single" w:sz="8" w:space="0" w:color="BFBFBF"/>
              <w:right w:val="single" w:sz="8" w:space="0" w:color="BFBFBF"/>
            </w:tcBorders>
            <w:shd w:val="clear" w:color="auto" w:fill="auto"/>
            <w:hideMark/>
          </w:tcPr>
          <w:p w14:paraId="5703642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of urinary and pelvic organs</w:t>
            </w:r>
          </w:p>
        </w:tc>
        <w:tc>
          <w:tcPr>
            <w:tcW w:w="4098" w:type="dxa"/>
            <w:tcBorders>
              <w:top w:val="nil"/>
              <w:left w:val="nil"/>
              <w:bottom w:val="single" w:sz="8" w:space="0" w:color="BFBFBF"/>
              <w:right w:val="single" w:sz="8" w:space="0" w:color="BFBFBF"/>
            </w:tcBorders>
            <w:shd w:val="clear" w:color="auto" w:fill="auto"/>
            <w:hideMark/>
          </w:tcPr>
          <w:p w14:paraId="3826FB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A95A4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pelvis, injuries to subcutaneous tissue</w:t>
            </w:r>
          </w:p>
        </w:tc>
        <w:tc>
          <w:tcPr>
            <w:tcW w:w="1061" w:type="dxa"/>
            <w:tcBorders>
              <w:top w:val="nil"/>
              <w:left w:val="nil"/>
              <w:bottom w:val="single" w:sz="8" w:space="0" w:color="BFBFBF"/>
              <w:right w:val="single" w:sz="8" w:space="0" w:color="BFBFBF"/>
            </w:tcBorders>
            <w:shd w:val="clear" w:color="auto" w:fill="auto"/>
            <w:hideMark/>
          </w:tcPr>
          <w:p w14:paraId="69C977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S34.6</w:t>
            </w:r>
          </w:p>
        </w:tc>
        <w:tc>
          <w:tcPr>
            <w:tcW w:w="2893" w:type="dxa"/>
            <w:tcBorders>
              <w:top w:val="nil"/>
              <w:left w:val="nil"/>
              <w:bottom w:val="single" w:sz="8" w:space="0" w:color="BFBFBF"/>
              <w:right w:val="single" w:sz="8" w:space="0" w:color="BFBFBF"/>
            </w:tcBorders>
            <w:shd w:val="clear" w:color="auto" w:fill="auto"/>
            <w:hideMark/>
          </w:tcPr>
          <w:p w14:paraId="710682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peripheral nerve(s) of abdomen, lower back and pelvis</w:t>
            </w:r>
          </w:p>
        </w:tc>
      </w:tr>
      <w:tr w:rsidR="00DE795F" w:rsidRPr="0042121F" w14:paraId="3D5618EE"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7A8E3A0E"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Assisted Reproductive Technology 20.37</w:t>
            </w:r>
          </w:p>
        </w:tc>
      </w:tr>
      <w:tr w:rsidR="009C32CA" w:rsidRPr="0042121F" w14:paraId="188692A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B0747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12-0056</w:t>
            </w:r>
          </w:p>
        </w:tc>
        <w:tc>
          <w:tcPr>
            <w:tcW w:w="2126" w:type="dxa"/>
            <w:tcBorders>
              <w:top w:val="nil"/>
              <w:left w:val="nil"/>
              <w:bottom w:val="single" w:sz="8" w:space="0" w:color="BFBFBF"/>
              <w:right w:val="single" w:sz="8" w:space="0" w:color="BFBFBF"/>
            </w:tcBorders>
            <w:shd w:val="clear" w:color="auto" w:fill="auto"/>
            <w:hideMark/>
          </w:tcPr>
          <w:p w14:paraId="514A94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Male infertility </w:t>
            </w:r>
          </w:p>
        </w:tc>
        <w:tc>
          <w:tcPr>
            <w:tcW w:w="4098" w:type="dxa"/>
            <w:tcBorders>
              <w:top w:val="nil"/>
              <w:left w:val="nil"/>
              <w:bottom w:val="single" w:sz="8" w:space="0" w:color="BFBFBF"/>
              <w:right w:val="single" w:sz="8" w:space="0" w:color="BFBFBF"/>
            </w:tcBorders>
            <w:shd w:val="clear" w:color="auto" w:fill="auto"/>
            <w:hideMark/>
          </w:tcPr>
          <w:p w14:paraId="352FF6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Infertility, male, Azoospermia NOS, </w:t>
            </w:r>
            <w:proofErr w:type="spellStart"/>
            <w:r w:rsidRPr="0042121F">
              <w:rPr>
                <w:rFonts w:eastAsia="Times New Roman"/>
                <w:color w:val="000000"/>
                <w:sz w:val="16"/>
                <w:szCs w:val="16"/>
                <w:lang w:eastAsia="en-AU"/>
              </w:rPr>
              <w:t>Oligospermia</w:t>
            </w:r>
            <w:proofErr w:type="spellEnd"/>
            <w:r w:rsidRPr="0042121F">
              <w:rPr>
                <w:rFonts w:eastAsia="Times New Roman"/>
                <w:color w:val="000000"/>
                <w:sz w:val="16"/>
                <w:szCs w:val="16"/>
                <w:lang w:eastAsia="en-AU"/>
              </w:rPr>
              <w:t xml:space="preserve"> not otherwise specified</w:t>
            </w:r>
          </w:p>
        </w:tc>
        <w:tc>
          <w:tcPr>
            <w:tcW w:w="2921" w:type="dxa"/>
            <w:tcBorders>
              <w:top w:val="nil"/>
              <w:left w:val="nil"/>
              <w:bottom w:val="single" w:sz="8" w:space="0" w:color="BFBFBF"/>
              <w:right w:val="single" w:sz="8" w:space="0" w:color="BFBFBF"/>
            </w:tcBorders>
            <w:shd w:val="clear" w:color="auto" w:fill="auto"/>
            <w:hideMark/>
          </w:tcPr>
          <w:p w14:paraId="0C02EF1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79C072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N46</w:t>
            </w:r>
          </w:p>
        </w:tc>
        <w:tc>
          <w:tcPr>
            <w:tcW w:w="2893" w:type="dxa"/>
            <w:tcBorders>
              <w:top w:val="nil"/>
              <w:left w:val="nil"/>
              <w:bottom w:val="single" w:sz="8" w:space="0" w:color="BFBFBF"/>
              <w:right w:val="single" w:sz="8" w:space="0" w:color="BFBFBF"/>
            </w:tcBorders>
            <w:shd w:val="clear" w:color="auto" w:fill="auto"/>
            <w:hideMark/>
          </w:tcPr>
          <w:p w14:paraId="67CC02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Male infertility</w:t>
            </w:r>
          </w:p>
        </w:tc>
      </w:tr>
      <w:tr w:rsidR="009C32CA" w:rsidRPr="0042121F" w14:paraId="7226478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DB3DB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13-0050</w:t>
            </w:r>
          </w:p>
        </w:tc>
        <w:tc>
          <w:tcPr>
            <w:tcW w:w="2126" w:type="dxa"/>
            <w:tcBorders>
              <w:top w:val="nil"/>
              <w:left w:val="nil"/>
              <w:bottom w:val="single" w:sz="8" w:space="0" w:color="BFBFBF"/>
              <w:right w:val="single" w:sz="8" w:space="0" w:color="BFBFBF"/>
            </w:tcBorders>
            <w:shd w:val="clear" w:color="auto" w:fill="auto"/>
            <w:hideMark/>
          </w:tcPr>
          <w:p w14:paraId="77F282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female reproductive system</w:t>
            </w:r>
          </w:p>
        </w:tc>
        <w:tc>
          <w:tcPr>
            <w:tcW w:w="4098" w:type="dxa"/>
            <w:tcBorders>
              <w:top w:val="nil"/>
              <w:left w:val="nil"/>
              <w:bottom w:val="single" w:sz="8" w:space="0" w:color="BFBFBF"/>
              <w:right w:val="single" w:sz="8" w:space="0" w:color="BFBFBF"/>
            </w:tcBorders>
            <w:shd w:val="clear" w:color="auto" w:fill="auto"/>
            <w:hideMark/>
          </w:tcPr>
          <w:p w14:paraId="2D95B4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Cervix, uterus, ovary, peritoneum, vulva, vagina, gestational trophoblastic disease/neoplasia</w:t>
            </w:r>
          </w:p>
        </w:tc>
        <w:tc>
          <w:tcPr>
            <w:tcW w:w="2921" w:type="dxa"/>
            <w:tcBorders>
              <w:top w:val="nil"/>
              <w:left w:val="nil"/>
              <w:bottom w:val="single" w:sz="8" w:space="0" w:color="BFBFBF"/>
              <w:right w:val="single" w:sz="8" w:space="0" w:color="BFBFBF"/>
            </w:tcBorders>
            <w:shd w:val="clear" w:color="auto" w:fill="auto"/>
            <w:hideMark/>
          </w:tcPr>
          <w:p w14:paraId="634272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726BE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C57.9</w:t>
            </w:r>
          </w:p>
        </w:tc>
        <w:tc>
          <w:tcPr>
            <w:tcW w:w="2893" w:type="dxa"/>
            <w:tcBorders>
              <w:top w:val="nil"/>
              <w:left w:val="nil"/>
              <w:bottom w:val="single" w:sz="8" w:space="0" w:color="BFBFBF"/>
              <w:right w:val="single" w:sz="8" w:space="0" w:color="BFBFBF"/>
            </w:tcBorders>
            <w:shd w:val="clear" w:color="auto" w:fill="auto"/>
            <w:hideMark/>
          </w:tcPr>
          <w:p w14:paraId="745B6B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female genital organ, unspecified</w:t>
            </w:r>
          </w:p>
        </w:tc>
      </w:tr>
      <w:tr w:rsidR="009C32CA" w:rsidRPr="0042121F" w14:paraId="57B52EC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19311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13-0054</w:t>
            </w:r>
          </w:p>
        </w:tc>
        <w:tc>
          <w:tcPr>
            <w:tcW w:w="2126" w:type="dxa"/>
            <w:tcBorders>
              <w:top w:val="nil"/>
              <w:left w:val="nil"/>
              <w:bottom w:val="single" w:sz="8" w:space="0" w:color="BFBFBF"/>
              <w:right w:val="single" w:sz="8" w:space="0" w:color="BFBFBF"/>
            </w:tcBorders>
            <w:shd w:val="clear" w:color="auto" w:fill="auto"/>
            <w:hideMark/>
          </w:tcPr>
          <w:p w14:paraId="42185C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Female infertility</w:t>
            </w:r>
          </w:p>
        </w:tc>
        <w:tc>
          <w:tcPr>
            <w:tcW w:w="4098" w:type="dxa"/>
            <w:tcBorders>
              <w:top w:val="nil"/>
              <w:left w:val="nil"/>
              <w:bottom w:val="single" w:sz="8" w:space="0" w:color="BFBFBF"/>
              <w:right w:val="single" w:sz="8" w:space="0" w:color="BFBFBF"/>
            </w:tcBorders>
            <w:shd w:val="clear" w:color="auto" w:fill="auto"/>
            <w:hideMark/>
          </w:tcPr>
          <w:p w14:paraId="3BB3B6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Infertility associated with congenital abnormality of female reproductive organs, habitual </w:t>
            </w:r>
            <w:proofErr w:type="spellStart"/>
            <w:r w:rsidRPr="0042121F">
              <w:rPr>
                <w:rFonts w:eastAsia="Times New Roman"/>
                <w:color w:val="000000"/>
                <w:sz w:val="16"/>
                <w:szCs w:val="16"/>
                <w:lang w:eastAsia="en-AU"/>
              </w:rPr>
              <w:t>aborter</w:t>
            </w:r>
            <w:proofErr w:type="spellEnd"/>
            <w:r w:rsidRPr="0042121F">
              <w:rPr>
                <w:rFonts w:eastAsia="Times New Roman"/>
                <w:color w:val="000000"/>
                <w:sz w:val="16"/>
                <w:szCs w:val="16"/>
                <w:lang w:eastAsia="en-AU"/>
              </w:rPr>
              <w:t>, female infertility associated with male factors</w:t>
            </w:r>
          </w:p>
        </w:tc>
        <w:tc>
          <w:tcPr>
            <w:tcW w:w="2921" w:type="dxa"/>
            <w:tcBorders>
              <w:top w:val="nil"/>
              <w:left w:val="nil"/>
              <w:bottom w:val="single" w:sz="8" w:space="0" w:color="BFBFBF"/>
              <w:right w:val="single" w:sz="8" w:space="0" w:color="BFBFBF"/>
            </w:tcBorders>
            <w:shd w:val="clear" w:color="auto" w:fill="auto"/>
            <w:hideMark/>
          </w:tcPr>
          <w:p w14:paraId="78709B8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30BF1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N97.9</w:t>
            </w:r>
          </w:p>
        </w:tc>
        <w:tc>
          <w:tcPr>
            <w:tcW w:w="2893" w:type="dxa"/>
            <w:tcBorders>
              <w:top w:val="nil"/>
              <w:left w:val="nil"/>
              <w:bottom w:val="single" w:sz="8" w:space="0" w:color="BFBFBF"/>
              <w:right w:val="single" w:sz="8" w:space="0" w:color="BFBFBF"/>
            </w:tcBorders>
            <w:shd w:val="clear" w:color="auto" w:fill="auto"/>
            <w:hideMark/>
          </w:tcPr>
          <w:p w14:paraId="4C3992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Female infertility, unspecified</w:t>
            </w:r>
          </w:p>
        </w:tc>
      </w:tr>
      <w:tr w:rsidR="009C32CA" w:rsidRPr="0042121F" w14:paraId="5D14F80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CD08E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13-0057</w:t>
            </w:r>
          </w:p>
        </w:tc>
        <w:tc>
          <w:tcPr>
            <w:tcW w:w="2126" w:type="dxa"/>
            <w:tcBorders>
              <w:top w:val="nil"/>
              <w:left w:val="nil"/>
              <w:bottom w:val="single" w:sz="8" w:space="0" w:color="BFBFBF"/>
              <w:right w:val="single" w:sz="8" w:space="0" w:color="BFBFBF"/>
            </w:tcBorders>
            <w:shd w:val="clear" w:color="auto" w:fill="auto"/>
            <w:hideMark/>
          </w:tcPr>
          <w:p w14:paraId="47E5F8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Female assisted reproduction management</w:t>
            </w:r>
          </w:p>
        </w:tc>
        <w:tc>
          <w:tcPr>
            <w:tcW w:w="4098" w:type="dxa"/>
            <w:tcBorders>
              <w:top w:val="nil"/>
              <w:left w:val="nil"/>
              <w:bottom w:val="single" w:sz="8" w:space="0" w:color="BFBFBF"/>
              <w:right w:val="single" w:sz="8" w:space="0" w:color="BFBFBF"/>
            </w:tcBorders>
            <w:shd w:val="clear" w:color="auto" w:fill="auto"/>
            <w:hideMark/>
          </w:tcPr>
          <w:p w14:paraId="5C7117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Planning and management for assisted reproductive technologies, assisted reproduction management (IVF)</w:t>
            </w:r>
          </w:p>
        </w:tc>
        <w:tc>
          <w:tcPr>
            <w:tcW w:w="2921" w:type="dxa"/>
            <w:tcBorders>
              <w:top w:val="nil"/>
              <w:left w:val="nil"/>
              <w:bottom w:val="single" w:sz="8" w:space="0" w:color="BFBFBF"/>
              <w:right w:val="single" w:sz="8" w:space="0" w:color="BFBFBF"/>
            </w:tcBorders>
            <w:shd w:val="clear" w:color="auto" w:fill="auto"/>
            <w:hideMark/>
          </w:tcPr>
          <w:p w14:paraId="799F4D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Assisted reproduction procedures</w:t>
            </w:r>
          </w:p>
        </w:tc>
        <w:tc>
          <w:tcPr>
            <w:tcW w:w="1061" w:type="dxa"/>
            <w:tcBorders>
              <w:top w:val="nil"/>
              <w:left w:val="nil"/>
              <w:bottom w:val="single" w:sz="8" w:space="0" w:color="BFBFBF"/>
              <w:right w:val="single" w:sz="8" w:space="0" w:color="BFBFBF"/>
            </w:tcBorders>
            <w:shd w:val="clear" w:color="auto" w:fill="auto"/>
            <w:hideMark/>
          </w:tcPr>
          <w:p w14:paraId="6F5D18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Z31.9</w:t>
            </w:r>
          </w:p>
        </w:tc>
        <w:tc>
          <w:tcPr>
            <w:tcW w:w="2893" w:type="dxa"/>
            <w:tcBorders>
              <w:top w:val="nil"/>
              <w:left w:val="nil"/>
              <w:bottom w:val="single" w:sz="8" w:space="0" w:color="BFBFBF"/>
              <w:right w:val="single" w:sz="8" w:space="0" w:color="BFBFBF"/>
            </w:tcBorders>
            <w:shd w:val="clear" w:color="auto" w:fill="auto"/>
            <w:hideMark/>
          </w:tcPr>
          <w:p w14:paraId="6188ED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Procreative management, unspecified</w:t>
            </w:r>
          </w:p>
        </w:tc>
      </w:tr>
      <w:tr w:rsidR="009C32CA" w:rsidRPr="0042121F" w14:paraId="1FD0EE7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87BD6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14-0065</w:t>
            </w:r>
          </w:p>
        </w:tc>
        <w:tc>
          <w:tcPr>
            <w:tcW w:w="2126" w:type="dxa"/>
            <w:tcBorders>
              <w:top w:val="nil"/>
              <w:left w:val="nil"/>
              <w:bottom w:val="single" w:sz="8" w:space="0" w:color="BFBFBF"/>
              <w:right w:val="single" w:sz="8" w:space="0" w:color="BFBFBF"/>
            </w:tcBorders>
            <w:shd w:val="clear" w:color="auto" w:fill="auto"/>
            <w:hideMark/>
          </w:tcPr>
          <w:p w14:paraId="11EFEB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poor obstetric or reproductive history</w:t>
            </w:r>
          </w:p>
        </w:tc>
        <w:tc>
          <w:tcPr>
            <w:tcW w:w="4098" w:type="dxa"/>
            <w:tcBorders>
              <w:top w:val="nil"/>
              <w:left w:val="nil"/>
              <w:bottom w:val="single" w:sz="8" w:space="0" w:color="BFBFBF"/>
              <w:right w:val="single" w:sz="8" w:space="0" w:color="BFBFBF"/>
            </w:tcBorders>
            <w:shd w:val="clear" w:color="auto" w:fill="auto"/>
            <w:hideMark/>
          </w:tcPr>
          <w:p w14:paraId="3C27A5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History of abortive outcomes, habitual aborted, previous congenital abnormality, previous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death in utero</w:t>
            </w:r>
          </w:p>
        </w:tc>
        <w:tc>
          <w:tcPr>
            <w:tcW w:w="2921" w:type="dxa"/>
            <w:tcBorders>
              <w:top w:val="nil"/>
              <w:left w:val="nil"/>
              <w:bottom w:val="single" w:sz="8" w:space="0" w:color="BFBFBF"/>
              <w:right w:val="single" w:sz="8" w:space="0" w:color="BFBFBF"/>
            </w:tcBorders>
            <w:shd w:val="clear" w:color="auto" w:fill="auto"/>
            <w:hideMark/>
          </w:tcPr>
          <w:p w14:paraId="5802A8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90D0F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Z35.2</w:t>
            </w:r>
          </w:p>
        </w:tc>
        <w:tc>
          <w:tcPr>
            <w:tcW w:w="2893" w:type="dxa"/>
            <w:tcBorders>
              <w:top w:val="nil"/>
              <w:left w:val="nil"/>
              <w:bottom w:val="single" w:sz="8" w:space="0" w:color="BFBFBF"/>
              <w:right w:val="single" w:sz="8" w:space="0" w:color="BFBFBF"/>
            </w:tcBorders>
            <w:shd w:val="clear" w:color="auto" w:fill="auto"/>
            <w:hideMark/>
          </w:tcPr>
          <w:p w14:paraId="050EB2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Supervision of pregnancy with other poor reproductive or obstetric history</w:t>
            </w:r>
          </w:p>
        </w:tc>
      </w:tr>
      <w:tr w:rsidR="00DE795F" w:rsidRPr="0042121F" w14:paraId="77C3CA7D"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2D5A2ED7"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Gynaecology 20.38</w:t>
            </w:r>
          </w:p>
        </w:tc>
      </w:tr>
      <w:tr w:rsidR="009C32CA" w:rsidRPr="0042121F" w14:paraId="5160DA1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D3C1C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13-0051</w:t>
            </w:r>
          </w:p>
        </w:tc>
        <w:tc>
          <w:tcPr>
            <w:tcW w:w="2126" w:type="dxa"/>
            <w:tcBorders>
              <w:top w:val="nil"/>
              <w:left w:val="nil"/>
              <w:bottom w:val="single" w:sz="8" w:space="0" w:color="BFBFBF"/>
              <w:right w:val="single" w:sz="8" w:space="0" w:color="BFBFBF"/>
            </w:tcBorders>
            <w:shd w:val="clear" w:color="auto" w:fill="auto"/>
            <w:hideMark/>
          </w:tcPr>
          <w:p w14:paraId="7612442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Infection or inflammation of female reproductive system</w:t>
            </w:r>
          </w:p>
        </w:tc>
        <w:tc>
          <w:tcPr>
            <w:tcW w:w="4098" w:type="dxa"/>
            <w:tcBorders>
              <w:top w:val="nil"/>
              <w:left w:val="nil"/>
              <w:bottom w:val="single" w:sz="8" w:space="0" w:color="BFBFBF"/>
              <w:right w:val="single" w:sz="8" w:space="0" w:color="BFBFBF"/>
            </w:tcBorders>
            <w:shd w:val="clear" w:color="auto" w:fill="auto"/>
            <w:hideMark/>
          </w:tcPr>
          <w:p w14:paraId="35CDDA39"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Salpingitis</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oophoritis</w:t>
            </w:r>
            <w:proofErr w:type="spellEnd"/>
            <w:r w:rsidRPr="0042121F">
              <w:rPr>
                <w:rFonts w:eastAsia="Times New Roman"/>
                <w:color w:val="000000"/>
                <w:sz w:val="16"/>
                <w:szCs w:val="16"/>
                <w:lang w:eastAsia="en-AU"/>
              </w:rPr>
              <w:t xml:space="preserve">, Pelvic inflammatory disease (PID), endometritis, cervicitis, vaginitis, </w:t>
            </w:r>
            <w:proofErr w:type="spellStart"/>
            <w:r w:rsidRPr="0042121F">
              <w:rPr>
                <w:rFonts w:eastAsia="Times New Roman"/>
                <w:color w:val="000000"/>
                <w:sz w:val="16"/>
                <w:szCs w:val="16"/>
                <w:lang w:eastAsia="en-AU"/>
              </w:rPr>
              <w:t>vulvitis</w:t>
            </w:r>
            <w:proofErr w:type="spellEnd"/>
            <w:r w:rsidRPr="0042121F">
              <w:rPr>
                <w:rFonts w:eastAsia="Times New Roman"/>
                <w:color w:val="000000"/>
                <w:sz w:val="16"/>
                <w:szCs w:val="16"/>
                <w:lang w:eastAsia="en-AU"/>
              </w:rPr>
              <w:t>, abscess of any female genital organ</w:t>
            </w:r>
          </w:p>
        </w:tc>
        <w:tc>
          <w:tcPr>
            <w:tcW w:w="2921" w:type="dxa"/>
            <w:tcBorders>
              <w:top w:val="nil"/>
              <w:left w:val="nil"/>
              <w:bottom w:val="single" w:sz="8" w:space="0" w:color="BFBFBF"/>
              <w:right w:val="single" w:sz="8" w:space="0" w:color="BFBFBF"/>
            </w:tcBorders>
            <w:shd w:val="clear" w:color="auto" w:fill="auto"/>
            <w:hideMark/>
          </w:tcPr>
          <w:p w14:paraId="353983F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Sexually transmitted diseases</w:t>
            </w:r>
          </w:p>
        </w:tc>
        <w:tc>
          <w:tcPr>
            <w:tcW w:w="1061" w:type="dxa"/>
            <w:tcBorders>
              <w:top w:val="nil"/>
              <w:left w:val="nil"/>
              <w:bottom w:val="single" w:sz="8" w:space="0" w:color="BFBFBF"/>
              <w:right w:val="single" w:sz="8" w:space="0" w:color="BFBFBF"/>
            </w:tcBorders>
            <w:shd w:val="clear" w:color="auto" w:fill="auto"/>
            <w:hideMark/>
          </w:tcPr>
          <w:p w14:paraId="7A886A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N73.9</w:t>
            </w:r>
          </w:p>
        </w:tc>
        <w:tc>
          <w:tcPr>
            <w:tcW w:w="2893" w:type="dxa"/>
            <w:tcBorders>
              <w:top w:val="nil"/>
              <w:left w:val="nil"/>
              <w:bottom w:val="single" w:sz="8" w:space="0" w:color="BFBFBF"/>
              <w:right w:val="single" w:sz="8" w:space="0" w:color="BFBFBF"/>
            </w:tcBorders>
            <w:shd w:val="clear" w:color="auto" w:fill="auto"/>
            <w:hideMark/>
          </w:tcPr>
          <w:p w14:paraId="5E6E87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Female pelvic inflammatory disease, unspecified</w:t>
            </w:r>
          </w:p>
        </w:tc>
      </w:tr>
      <w:tr w:rsidR="009C32CA" w:rsidRPr="0042121F" w14:paraId="239A61B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B9CC7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13-0052</w:t>
            </w:r>
          </w:p>
        </w:tc>
        <w:tc>
          <w:tcPr>
            <w:tcW w:w="2126" w:type="dxa"/>
            <w:tcBorders>
              <w:top w:val="nil"/>
              <w:left w:val="nil"/>
              <w:bottom w:val="single" w:sz="8" w:space="0" w:color="BFBFBF"/>
              <w:right w:val="single" w:sz="8" w:space="0" w:color="BFBFBF"/>
            </w:tcBorders>
            <w:shd w:val="clear" w:color="auto" w:fill="auto"/>
            <w:hideMark/>
          </w:tcPr>
          <w:p w14:paraId="1898BD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Endometriosis </w:t>
            </w:r>
          </w:p>
        </w:tc>
        <w:tc>
          <w:tcPr>
            <w:tcW w:w="4098" w:type="dxa"/>
            <w:tcBorders>
              <w:top w:val="nil"/>
              <w:left w:val="nil"/>
              <w:bottom w:val="single" w:sz="8" w:space="0" w:color="BFBFBF"/>
              <w:right w:val="single" w:sz="8" w:space="0" w:color="BFBFBF"/>
            </w:tcBorders>
            <w:shd w:val="clear" w:color="auto" w:fill="auto"/>
            <w:hideMark/>
          </w:tcPr>
          <w:p w14:paraId="36B2A5D1"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Adenomyosis</w:t>
            </w:r>
            <w:proofErr w:type="spellEnd"/>
            <w:r w:rsidRPr="0042121F">
              <w:rPr>
                <w:rFonts w:eastAsia="Times New Roman"/>
                <w:color w:val="000000"/>
                <w:sz w:val="16"/>
                <w:szCs w:val="16"/>
                <w:lang w:eastAsia="en-AU"/>
              </w:rPr>
              <w:t>, endometriosis of uterus, ovary, fallopian tubes, pelvic peritoneum, rectovaginal septum and vagina, intestine, cutaneous scar, thorax and unspecified</w:t>
            </w:r>
          </w:p>
        </w:tc>
        <w:tc>
          <w:tcPr>
            <w:tcW w:w="2921" w:type="dxa"/>
            <w:tcBorders>
              <w:top w:val="nil"/>
              <w:left w:val="nil"/>
              <w:bottom w:val="single" w:sz="8" w:space="0" w:color="BFBFBF"/>
              <w:right w:val="single" w:sz="8" w:space="0" w:color="BFBFBF"/>
            </w:tcBorders>
            <w:shd w:val="clear" w:color="auto" w:fill="auto"/>
            <w:hideMark/>
          </w:tcPr>
          <w:p w14:paraId="7E900D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75C37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N80.9</w:t>
            </w:r>
          </w:p>
        </w:tc>
        <w:tc>
          <w:tcPr>
            <w:tcW w:w="2893" w:type="dxa"/>
            <w:tcBorders>
              <w:top w:val="nil"/>
              <w:left w:val="nil"/>
              <w:bottom w:val="single" w:sz="8" w:space="0" w:color="BFBFBF"/>
              <w:right w:val="single" w:sz="8" w:space="0" w:color="BFBFBF"/>
            </w:tcBorders>
            <w:shd w:val="clear" w:color="auto" w:fill="auto"/>
            <w:hideMark/>
          </w:tcPr>
          <w:p w14:paraId="27CAA1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Endometriosis, unspecified</w:t>
            </w:r>
          </w:p>
        </w:tc>
      </w:tr>
      <w:tr w:rsidR="009C32CA" w:rsidRPr="0042121F" w14:paraId="07CC086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4A438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13-0053</w:t>
            </w:r>
          </w:p>
        </w:tc>
        <w:tc>
          <w:tcPr>
            <w:tcW w:w="2126" w:type="dxa"/>
            <w:tcBorders>
              <w:top w:val="nil"/>
              <w:left w:val="nil"/>
              <w:bottom w:val="single" w:sz="8" w:space="0" w:color="BFBFBF"/>
              <w:right w:val="single" w:sz="8" w:space="0" w:color="BFBFBF"/>
            </w:tcBorders>
            <w:shd w:val="clear" w:color="auto" w:fill="auto"/>
            <w:hideMark/>
          </w:tcPr>
          <w:p w14:paraId="5B1B19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Dysplasia or benign neoplasm of female reproductive system (polyps)</w:t>
            </w:r>
          </w:p>
        </w:tc>
        <w:tc>
          <w:tcPr>
            <w:tcW w:w="4098" w:type="dxa"/>
            <w:tcBorders>
              <w:top w:val="nil"/>
              <w:left w:val="nil"/>
              <w:bottom w:val="single" w:sz="8" w:space="0" w:color="BFBFBF"/>
              <w:right w:val="single" w:sz="8" w:space="0" w:color="BFBFBF"/>
            </w:tcBorders>
            <w:shd w:val="clear" w:color="auto" w:fill="auto"/>
            <w:hideMark/>
          </w:tcPr>
          <w:p w14:paraId="39B2C7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Uterine fibroid, polyp of endometrium, uterus, cervix, vagina, vulva, vulvar, vaginal and cervical dysplasia</w:t>
            </w:r>
          </w:p>
        </w:tc>
        <w:tc>
          <w:tcPr>
            <w:tcW w:w="2921" w:type="dxa"/>
            <w:tcBorders>
              <w:top w:val="nil"/>
              <w:left w:val="nil"/>
              <w:bottom w:val="single" w:sz="8" w:space="0" w:color="BFBFBF"/>
              <w:right w:val="single" w:sz="8" w:space="0" w:color="BFBFBF"/>
            </w:tcBorders>
            <w:shd w:val="clear" w:color="auto" w:fill="auto"/>
            <w:hideMark/>
          </w:tcPr>
          <w:p w14:paraId="1AA996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701FE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N87.9</w:t>
            </w:r>
          </w:p>
        </w:tc>
        <w:tc>
          <w:tcPr>
            <w:tcW w:w="2893" w:type="dxa"/>
            <w:tcBorders>
              <w:top w:val="nil"/>
              <w:left w:val="nil"/>
              <w:bottom w:val="single" w:sz="8" w:space="0" w:color="BFBFBF"/>
              <w:right w:val="single" w:sz="8" w:space="0" w:color="BFBFBF"/>
            </w:tcBorders>
            <w:shd w:val="clear" w:color="auto" w:fill="auto"/>
            <w:hideMark/>
          </w:tcPr>
          <w:p w14:paraId="227F46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Dysplasia of cervix uteri, unspecified</w:t>
            </w:r>
          </w:p>
        </w:tc>
      </w:tr>
      <w:tr w:rsidR="009C32CA" w:rsidRPr="0042121F" w14:paraId="1461D7B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96B40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13-0054</w:t>
            </w:r>
          </w:p>
        </w:tc>
        <w:tc>
          <w:tcPr>
            <w:tcW w:w="2126" w:type="dxa"/>
            <w:tcBorders>
              <w:top w:val="nil"/>
              <w:left w:val="nil"/>
              <w:bottom w:val="single" w:sz="8" w:space="0" w:color="BFBFBF"/>
              <w:right w:val="single" w:sz="8" w:space="0" w:color="BFBFBF"/>
            </w:tcBorders>
            <w:shd w:val="clear" w:color="auto" w:fill="auto"/>
            <w:hideMark/>
          </w:tcPr>
          <w:p w14:paraId="62A087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Female infertility</w:t>
            </w:r>
          </w:p>
        </w:tc>
        <w:tc>
          <w:tcPr>
            <w:tcW w:w="4098" w:type="dxa"/>
            <w:tcBorders>
              <w:top w:val="nil"/>
              <w:left w:val="nil"/>
              <w:bottom w:val="single" w:sz="8" w:space="0" w:color="BFBFBF"/>
              <w:right w:val="single" w:sz="8" w:space="0" w:color="BFBFBF"/>
            </w:tcBorders>
            <w:shd w:val="clear" w:color="auto" w:fill="auto"/>
            <w:hideMark/>
          </w:tcPr>
          <w:p w14:paraId="4389931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Infertility associated with congenital abnormality of female reproductive organs, habitual </w:t>
            </w:r>
            <w:proofErr w:type="spellStart"/>
            <w:r w:rsidRPr="0042121F">
              <w:rPr>
                <w:rFonts w:eastAsia="Times New Roman"/>
                <w:color w:val="000000"/>
                <w:sz w:val="16"/>
                <w:szCs w:val="16"/>
                <w:lang w:eastAsia="en-AU"/>
              </w:rPr>
              <w:t>aborter</w:t>
            </w:r>
            <w:proofErr w:type="spellEnd"/>
            <w:r w:rsidRPr="0042121F">
              <w:rPr>
                <w:rFonts w:eastAsia="Times New Roman"/>
                <w:color w:val="000000"/>
                <w:sz w:val="16"/>
                <w:szCs w:val="16"/>
                <w:lang w:eastAsia="en-AU"/>
              </w:rPr>
              <w:t>, female infertility associated with male factors</w:t>
            </w:r>
          </w:p>
        </w:tc>
        <w:tc>
          <w:tcPr>
            <w:tcW w:w="2921" w:type="dxa"/>
            <w:tcBorders>
              <w:top w:val="nil"/>
              <w:left w:val="nil"/>
              <w:bottom w:val="single" w:sz="8" w:space="0" w:color="BFBFBF"/>
              <w:right w:val="single" w:sz="8" w:space="0" w:color="BFBFBF"/>
            </w:tcBorders>
            <w:shd w:val="clear" w:color="auto" w:fill="auto"/>
            <w:hideMark/>
          </w:tcPr>
          <w:p w14:paraId="0FDB9B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6F738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N97.9</w:t>
            </w:r>
          </w:p>
        </w:tc>
        <w:tc>
          <w:tcPr>
            <w:tcW w:w="2893" w:type="dxa"/>
            <w:tcBorders>
              <w:top w:val="nil"/>
              <w:left w:val="nil"/>
              <w:bottom w:val="single" w:sz="8" w:space="0" w:color="BFBFBF"/>
              <w:right w:val="single" w:sz="8" w:space="0" w:color="BFBFBF"/>
            </w:tcBorders>
            <w:shd w:val="clear" w:color="auto" w:fill="auto"/>
            <w:hideMark/>
          </w:tcPr>
          <w:p w14:paraId="055120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Female infertility, unspecified</w:t>
            </w:r>
          </w:p>
        </w:tc>
      </w:tr>
      <w:tr w:rsidR="009C32CA" w:rsidRPr="0042121F" w14:paraId="6F40C67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89E48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13-0055</w:t>
            </w:r>
          </w:p>
        </w:tc>
        <w:tc>
          <w:tcPr>
            <w:tcW w:w="2126" w:type="dxa"/>
            <w:tcBorders>
              <w:top w:val="nil"/>
              <w:left w:val="nil"/>
              <w:bottom w:val="single" w:sz="8" w:space="0" w:color="BFBFBF"/>
              <w:right w:val="single" w:sz="8" w:space="0" w:color="BFBFBF"/>
            </w:tcBorders>
            <w:shd w:val="clear" w:color="auto" w:fill="auto"/>
            <w:hideMark/>
          </w:tcPr>
          <w:p w14:paraId="3B5AA8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Female reproductive management</w:t>
            </w:r>
          </w:p>
        </w:tc>
        <w:tc>
          <w:tcPr>
            <w:tcW w:w="4098" w:type="dxa"/>
            <w:tcBorders>
              <w:top w:val="nil"/>
              <w:left w:val="nil"/>
              <w:bottom w:val="single" w:sz="8" w:space="0" w:color="BFBFBF"/>
              <w:right w:val="single" w:sz="8" w:space="0" w:color="BFBFBF"/>
            </w:tcBorders>
            <w:shd w:val="clear" w:color="auto" w:fill="auto"/>
            <w:hideMark/>
          </w:tcPr>
          <w:p w14:paraId="201138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Management of female fertility, contraception or sterilisation</w:t>
            </w:r>
          </w:p>
        </w:tc>
        <w:tc>
          <w:tcPr>
            <w:tcW w:w="2921" w:type="dxa"/>
            <w:tcBorders>
              <w:top w:val="nil"/>
              <w:left w:val="nil"/>
              <w:bottom w:val="single" w:sz="8" w:space="0" w:color="BFBFBF"/>
              <w:right w:val="single" w:sz="8" w:space="0" w:color="BFBFBF"/>
            </w:tcBorders>
            <w:shd w:val="clear" w:color="auto" w:fill="auto"/>
            <w:hideMark/>
          </w:tcPr>
          <w:p w14:paraId="4FB1F4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Assisted reproduction management (IVF)</w:t>
            </w:r>
          </w:p>
        </w:tc>
        <w:tc>
          <w:tcPr>
            <w:tcW w:w="1061" w:type="dxa"/>
            <w:tcBorders>
              <w:top w:val="nil"/>
              <w:left w:val="nil"/>
              <w:bottom w:val="single" w:sz="8" w:space="0" w:color="BFBFBF"/>
              <w:right w:val="single" w:sz="8" w:space="0" w:color="BFBFBF"/>
            </w:tcBorders>
            <w:shd w:val="clear" w:color="auto" w:fill="auto"/>
            <w:hideMark/>
          </w:tcPr>
          <w:p w14:paraId="78FF7B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Z30.9</w:t>
            </w:r>
          </w:p>
        </w:tc>
        <w:tc>
          <w:tcPr>
            <w:tcW w:w="2893" w:type="dxa"/>
            <w:tcBorders>
              <w:top w:val="nil"/>
              <w:left w:val="nil"/>
              <w:bottom w:val="single" w:sz="8" w:space="0" w:color="BFBFBF"/>
              <w:right w:val="single" w:sz="8" w:space="0" w:color="BFBFBF"/>
            </w:tcBorders>
            <w:shd w:val="clear" w:color="auto" w:fill="auto"/>
            <w:hideMark/>
          </w:tcPr>
          <w:p w14:paraId="7C3097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Contraceptive management, unspecified</w:t>
            </w:r>
          </w:p>
        </w:tc>
      </w:tr>
      <w:tr w:rsidR="009C32CA" w:rsidRPr="0042121F" w14:paraId="40C6C9A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309E6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13-0056</w:t>
            </w:r>
          </w:p>
        </w:tc>
        <w:tc>
          <w:tcPr>
            <w:tcW w:w="2126" w:type="dxa"/>
            <w:tcBorders>
              <w:top w:val="nil"/>
              <w:left w:val="nil"/>
              <w:bottom w:val="single" w:sz="8" w:space="0" w:color="BFBFBF"/>
              <w:right w:val="single" w:sz="8" w:space="0" w:color="BFBFBF"/>
            </w:tcBorders>
            <w:shd w:val="clear" w:color="auto" w:fill="auto"/>
            <w:hideMark/>
          </w:tcPr>
          <w:p w14:paraId="4DDE48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Menstrual disorders, other</w:t>
            </w:r>
          </w:p>
        </w:tc>
        <w:tc>
          <w:tcPr>
            <w:tcW w:w="4098" w:type="dxa"/>
            <w:tcBorders>
              <w:top w:val="nil"/>
              <w:left w:val="nil"/>
              <w:bottom w:val="single" w:sz="8" w:space="0" w:color="BFBFBF"/>
              <w:right w:val="single" w:sz="8" w:space="0" w:color="BFBFBF"/>
            </w:tcBorders>
            <w:shd w:val="clear" w:color="auto" w:fill="auto"/>
            <w:hideMark/>
          </w:tcPr>
          <w:p w14:paraId="63896C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Irregular menstruation, excessive and frequent menstruation, absent (rare) menstruation, primary and secondary dysmenorrhoea</w:t>
            </w:r>
          </w:p>
        </w:tc>
        <w:tc>
          <w:tcPr>
            <w:tcW w:w="2921" w:type="dxa"/>
            <w:tcBorders>
              <w:top w:val="nil"/>
              <w:left w:val="nil"/>
              <w:bottom w:val="single" w:sz="8" w:space="0" w:color="BFBFBF"/>
              <w:right w:val="single" w:sz="8" w:space="0" w:color="BFBFBF"/>
            </w:tcBorders>
            <w:shd w:val="clear" w:color="auto" w:fill="auto"/>
            <w:hideMark/>
          </w:tcPr>
          <w:p w14:paraId="2A0998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D3BB9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N92.6</w:t>
            </w:r>
          </w:p>
        </w:tc>
        <w:tc>
          <w:tcPr>
            <w:tcW w:w="2893" w:type="dxa"/>
            <w:tcBorders>
              <w:top w:val="nil"/>
              <w:left w:val="nil"/>
              <w:bottom w:val="single" w:sz="8" w:space="0" w:color="BFBFBF"/>
              <w:right w:val="single" w:sz="8" w:space="0" w:color="BFBFBF"/>
            </w:tcBorders>
            <w:shd w:val="clear" w:color="auto" w:fill="auto"/>
            <w:hideMark/>
          </w:tcPr>
          <w:p w14:paraId="0750C5F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Irregular menstruation, unspecified</w:t>
            </w:r>
          </w:p>
        </w:tc>
      </w:tr>
      <w:tr w:rsidR="009C32CA" w:rsidRPr="0042121F" w14:paraId="06A591A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532E5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13-0058</w:t>
            </w:r>
          </w:p>
        </w:tc>
        <w:tc>
          <w:tcPr>
            <w:tcW w:w="2126" w:type="dxa"/>
            <w:tcBorders>
              <w:top w:val="nil"/>
              <w:left w:val="nil"/>
              <w:bottom w:val="single" w:sz="8" w:space="0" w:color="BFBFBF"/>
              <w:right w:val="single" w:sz="8" w:space="0" w:color="BFBFBF"/>
            </w:tcBorders>
            <w:shd w:val="clear" w:color="auto" w:fill="auto"/>
            <w:hideMark/>
          </w:tcPr>
          <w:p w14:paraId="2C95BE2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female reproductive system</w:t>
            </w:r>
          </w:p>
        </w:tc>
        <w:tc>
          <w:tcPr>
            <w:tcW w:w="4098" w:type="dxa"/>
            <w:tcBorders>
              <w:top w:val="nil"/>
              <w:left w:val="nil"/>
              <w:bottom w:val="single" w:sz="8" w:space="0" w:color="BFBFBF"/>
              <w:right w:val="single" w:sz="8" w:space="0" w:color="BFBFBF"/>
            </w:tcBorders>
            <w:shd w:val="clear" w:color="auto" w:fill="auto"/>
            <w:hideMark/>
          </w:tcPr>
          <w:p w14:paraId="07ACE6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Other abnormal uterine bleeding, pain, vaginismus, </w:t>
            </w:r>
          </w:p>
        </w:tc>
        <w:tc>
          <w:tcPr>
            <w:tcW w:w="2921" w:type="dxa"/>
            <w:tcBorders>
              <w:top w:val="nil"/>
              <w:left w:val="nil"/>
              <w:bottom w:val="single" w:sz="8" w:space="0" w:color="BFBFBF"/>
              <w:right w:val="single" w:sz="8" w:space="0" w:color="BFBFBF"/>
            </w:tcBorders>
            <w:shd w:val="clear" w:color="auto" w:fill="auto"/>
            <w:hideMark/>
          </w:tcPr>
          <w:p w14:paraId="0F06A6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D374D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N94.9</w:t>
            </w:r>
          </w:p>
        </w:tc>
        <w:tc>
          <w:tcPr>
            <w:tcW w:w="2893" w:type="dxa"/>
            <w:tcBorders>
              <w:top w:val="nil"/>
              <w:left w:val="nil"/>
              <w:bottom w:val="single" w:sz="8" w:space="0" w:color="BFBFBF"/>
              <w:right w:val="single" w:sz="8" w:space="0" w:color="BFBFBF"/>
            </w:tcBorders>
            <w:shd w:val="clear" w:color="auto" w:fill="auto"/>
            <w:hideMark/>
          </w:tcPr>
          <w:p w14:paraId="1D9560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condition associated with female genital organs and menstrual cycle</w:t>
            </w:r>
          </w:p>
        </w:tc>
      </w:tr>
      <w:tr w:rsidR="009C32CA" w:rsidRPr="0042121F" w14:paraId="54231D1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8D0C5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13-0059</w:t>
            </w:r>
          </w:p>
        </w:tc>
        <w:tc>
          <w:tcPr>
            <w:tcW w:w="2126" w:type="dxa"/>
            <w:tcBorders>
              <w:top w:val="nil"/>
              <w:left w:val="nil"/>
              <w:bottom w:val="single" w:sz="8" w:space="0" w:color="BFBFBF"/>
              <w:right w:val="single" w:sz="8" w:space="0" w:color="BFBFBF"/>
            </w:tcBorders>
            <w:shd w:val="clear" w:color="auto" w:fill="auto"/>
            <w:hideMark/>
          </w:tcPr>
          <w:p w14:paraId="1C2AFF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female reproductive system, other</w:t>
            </w:r>
          </w:p>
        </w:tc>
        <w:tc>
          <w:tcPr>
            <w:tcW w:w="4098" w:type="dxa"/>
            <w:tcBorders>
              <w:top w:val="nil"/>
              <w:left w:val="nil"/>
              <w:bottom w:val="single" w:sz="8" w:space="0" w:color="BFBFBF"/>
              <w:right w:val="single" w:sz="8" w:space="0" w:color="BFBFBF"/>
            </w:tcBorders>
            <w:shd w:val="clear" w:color="auto" w:fill="auto"/>
            <w:hideMark/>
          </w:tcPr>
          <w:p w14:paraId="389BFC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Menopausal and </w:t>
            </w:r>
            <w:proofErr w:type="spellStart"/>
            <w:r w:rsidRPr="0042121F">
              <w:rPr>
                <w:rFonts w:eastAsia="Times New Roman"/>
                <w:color w:val="000000"/>
                <w:sz w:val="16"/>
                <w:szCs w:val="16"/>
                <w:lang w:eastAsia="en-AU"/>
              </w:rPr>
              <w:t>post menopausal</w:t>
            </w:r>
            <w:proofErr w:type="spellEnd"/>
            <w:r w:rsidRPr="0042121F">
              <w:rPr>
                <w:rFonts w:eastAsia="Times New Roman"/>
                <w:color w:val="000000"/>
                <w:sz w:val="16"/>
                <w:szCs w:val="16"/>
                <w:lang w:eastAsia="en-AU"/>
              </w:rPr>
              <w:t xml:space="preserve"> conditions</w:t>
            </w:r>
          </w:p>
        </w:tc>
        <w:tc>
          <w:tcPr>
            <w:tcW w:w="2921" w:type="dxa"/>
            <w:tcBorders>
              <w:top w:val="nil"/>
              <w:left w:val="nil"/>
              <w:bottom w:val="single" w:sz="8" w:space="0" w:color="BFBFBF"/>
              <w:right w:val="single" w:sz="8" w:space="0" w:color="BFBFBF"/>
            </w:tcBorders>
            <w:shd w:val="clear" w:color="auto" w:fill="auto"/>
            <w:hideMark/>
          </w:tcPr>
          <w:p w14:paraId="532721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F2F62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N95.9</w:t>
            </w:r>
          </w:p>
        </w:tc>
        <w:tc>
          <w:tcPr>
            <w:tcW w:w="2893" w:type="dxa"/>
            <w:tcBorders>
              <w:top w:val="nil"/>
              <w:left w:val="nil"/>
              <w:bottom w:val="single" w:sz="8" w:space="0" w:color="BFBFBF"/>
              <w:right w:val="single" w:sz="8" w:space="0" w:color="BFBFBF"/>
            </w:tcBorders>
            <w:shd w:val="clear" w:color="auto" w:fill="auto"/>
            <w:hideMark/>
          </w:tcPr>
          <w:p w14:paraId="77E2D5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Menopausal and </w:t>
            </w:r>
            <w:proofErr w:type="spellStart"/>
            <w:r w:rsidRPr="0042121F">
              <w:rPr>
                <w:rFonts w:eastAsia="Times New Roman"/>
                <w:color w:val="000000"/>
                <w:sz w:val="16"/>
                <w:szCs w:val="16"/>
                <w:lang w:eastAsia="en-AU"/>
              </w:rPr>
              <w:t>perimenopausal</w:t>
            </w:r>
            <w:proofErr w:type="spellEnd"/>
            <w:r w:rsidRPr="0042121F">
              <w:rPr>
                <w:rFonts w:eastAsia="Times New Roman"/>
                <w:color w:val="000000"/>
                <w:sz w:val="16"/>
                <w:szCs w:val="16"/>
                <w:lang w:eastAsia="en-AU"/>
              </w:rPr>
              <w:t xml:space="preserve"> disorder, unspecified</w:t>
            </w:r>
          </w:p>
        </w:tc>
      </w:tr>
      <w:tr w:rsidR="009C32CA" w:rsidRPr="0042121F" w14:paraId="6D47774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21F57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14-0051</w:t>
            </w:r>
          </w:p>
        </w:tc>
        <w:tc>
          <w:tcPr>
            <w:tcW w:w="2126" w:type="dxa"/>
            <w:tcBorders>
              <w:top w:val="nil"/>
              <w:left w:val="nil"/>
              <w:bottom w:val="single" w:sz="8" w:space="0" w:color="BFBFBF"/>
              <w:right w:val="single" w:sz="8" w:space="0" w:color="BFBFBF"/>
            </w:tcBorders>
            <w:shd w:val="clear" w:color="auto" w:fill="auto"/>
            <w:hideMark/>
          </w:tcPr>
          <w:p w14:paraId="677109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Abortion without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abnormality</w:t>
            </w:r>
          </w:p>
        </w:tc>
        <w:tc>
          <w:tcPr>
            <w:tcW w:w="4098" w:type="dxa"/>
            <w:tcBorders>
              <w:top w:val="nil"/>
              <w:left w:val="nil"/>
              <w:bottom w:val="single" w:sz="8" w:space="0" w:color="BFBFBF"/>
              <w:right w:val="single" w:sz="8" w:space="0" w:color="BFBFBF"/>
            </w:tcBorders>
            <w:shd w:val="clear" w:color="auto" w:fill="auto"/>
            <w:hideMark/>
          </w:tcPr>
          <w:p w14:paraId="76899A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Threatened, missed, spontaneous, incomplete and complete</w:t>
            </w:r>
          </w:p>
        </w:tc>
        <w:tc>
          <w:tcPr>
            <w:tcW w:w="2921" w:type="dxa"/>
            <w:tcBorders>
              <w:top w:val="nil"/>
              <w:left w:val="nil"/>
              <w:bottom w:val="single" w:sz="8" w:space="0" w:color="BFBFBF"/>
              <w:right w:val="single" w:sz="8" w:space="0" w:color="BFBFBF"/>
            </w:tcBorders>
            <w:shd w:val="clear" w:color="auto" w:fill="auto"/>
            <w:hideMark/>
          </w:tcPr>
          <w:p w14:paraId="17F461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5567C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O06.9</w:t>
            </w:r>
          </w:p>
        </w:tc>
        <w:tc>
          <w:tcPr>
            <w:tcW w:w="2893" w:type="dxa"/>
            <w:tcBorders>
              <w:top w:val="nil"/>
              <w:left w:val="nil"/>
              <w:bottom w:val="single" w:sz="8" w:space="0" w:color="BFBFBF"/>
              <w:right w:val="single" w:sz="8" w:space="0" w:color="BFBFBF"/>
            </w:tcBorders>
            <w:shd w:val="clear" w:color="auto" w:fill="auto"/>
            <w:hideMark/>
          </w:tcPr>
          <w:p w14:paraId="31E305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abortion, complete or unspecified, without complication</w:t>
            </w:r>
          </w:p>
        </w:tc>
      </w:tr>
      <w:tr w:rsidR="009C32CA" w:rsidRPr="0042121F" w14:paraId="3BA86EF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9B6FD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14-0052</w:t>
            </w:r>
          </w:p>
        </w:tc>
        <w:tc>
          <w:tcPr>
            <w:tcW w:w="2126" w:type="dxa"/>
            <w:tcBorders>
              <w:top w:val="nil"/>
              <w:left w:val="nil"/>
              <w:bottom w:val="single" w:sz="8" w:space="0" w:color="BFBFBF"/>
              <w:right w:val="single" w:sz="8" w:space="0" w:color="BFBFBF"/>
            </w:tcBorders>
            <w:shd w:val="clear" w:color="auto" w:fill="auto"/>
            <w:hideMark/>
          </w:tcPr>
          <w:p w14:paraId="2C2393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Pregnancy, ectopic</w:t>
            </w:r>
          </w:p>
        </w:tc>
        <w:tc>
          <w:tcPr>
            <w:tcW w:w="4098" w:type="dxa"/>
            <w:tcBorders>
              <w:top w:val="nil"/>
              <w:left w:val="nil"/>
              <w:bottom w:val="single" w:sz="8" w:space="0" w:color="BFBFBF"/>
              <w:right w:val="single" w:sz="8" w:space="0" w:color="BFBFBF"/>
            </w:tcBorders>
            <w:shd w:val="clear" w:color="auto" w:fill="auto"/>
            <w:hideMark/>
          </w:tcPr>
          <w:p w14:paraId="6BE671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Tubal pregnancy, abdominal pregnancy, ovarian pregnancy, other ectopic</w:t>
            </w:r>
          </w:p>
        </w:tc>
        <w:tc>
          <w:tcPr>
            <w:tcW w:w="2921" w:type="dxa"/>
            <w:tcBorders>
              <w:top w:val="nil"/>
              <w:left w:val="nil"/>
              <w:bottom w:val="single" w:sz="8" w:space="0" w:color="BFBFBF"/>
              <w:right w:val="single" w:sz="8" w:space="0" w:color="BFBFBF"/>
            </w:tcBorders>
            <w:shd w:val="clear" w:color="auto" w:fill="auto"/>
            <w:hideMark/>
          </w:tcPr>
          <w:p w14:paraId="02957C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BC4D9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O00.9</w:t>
            </w:r>
          </w:p>
        </w:tc>
        <w:tc>
          <w:tcPr>
            <w:tcW w:w="2893" w:type="dxa"/>
            <w:tcBorders>
              <w:top w:val="nil"/>
              <w:left w:val="nil"/>
              <w:bottom w:val="single" w:sz="8" w:space="0" w:color="BFBFBF"/>
              <w:right w:val="single" w:sz="8" w:space="0" w:color="BFBFBF"/>
            </w:tcBorders>
            <w:shd w:val="clear" w:color="auto" w:fill="auto"/>
            <w:hideMark/>
          </w:tcPr>
          <w:p w14:paraId="09E89B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Ectopic pregnancy, unspecified</w:t>
            </w:r>
          </w:p>
        </w:tc>
      </w:tr>
      <w:tr w:rsidR="009C32CA" w:rsidRPr="0042121F" w14:paraId="114252F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7B612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14-0073</w:t>
            </w:r>
          </w:p>
        </w:tc>
        <w:tc>
          <w:tcPr>
            <w:tcW w:w="2126" w:type="dxa"/>
            <w:tcBorders>
              <w:top w:val="nil"/>
              <w:left w:val="nil"/>
              <w:bottom w:val="single" w:sz="8" w:space="0" w:color="BFBFBF"/>
              <w:right w:val="single" w:sz="8" w:space="0" w:color="BFBFBF"/>
            </w:tcBorders>
            <w:shd w:val="clear" w:color="auto" w:fill="auto"/>
            <w:hideMark/>
          </w:tcPr>
          <w:p w14:paraId="2EEB2D5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Abortion with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abnormality</w:t>
            </w:r>
          </w:p>
        </w:tc>
        <w:tc>
          <w:tcPr>
            <w:tcW w:w="4098" w:type="dxa"/>
            <w:tcBorders>
              <w:top w:val="nil"/>
              <w:left w:val="nil"/>
              <w:bottom w:val="single" w:sz="8" w:space="0" w:color="BFBFBF"/>
              <w:right w:val="single" w:sz="8" w:space="0" w:color="BFBFBF"/>
            </w:tcBorders>
            <w:shd w:val="clear" w:color="auto" w:fill="auto"/>
            <w:hideMark/>
          </w:tcPr>
          <w:p w14:paraId="0F3714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F28F7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1A6C6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893" w:type="dxa"/>
            <w:tcBorders>
              <w:top w:val="nil"/>
              <w:left w:val="nil"/>
              <w:bottom w:val="single" w:sz="8" w:space="0" w:color="BFBFBF"/>
              <w:right w:val="single" w:sz="8" w:space="0" w:color="BFBFBF"/>
            </w:tcBorders>
            <w:shd w:val="clear" w:color="auto" w:fill="auto"/>
            <w:hideMark/>
          </w:tcPr>
          <w:p w14:paraId="260B0E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r>
      <w:tr w:rsidR="009C32CA" w:rsidRPr="0042121F" w14:paraId="42742E4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874A3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18-0054</w:t>
            </w:r>
          </w:p>
        </w:tc>
        <w:tc>
          <w:tcPr>
            <w:tcW w:w="2126" w:type="dxa"/>
            <w:tcBorders>
              <w:top w:val="nil"/>
              <w:left w:val="nil"/>
              <w:bottom w:val="single" w:sz="8" w:space="0" w:color="BFBFBF"/>
              <w:right w:val="single" w:sz="8" w:space="0" w:color="BFBFBF"/>
            </w:tcBorders>
            <w:shd w:val="clear" w:color="auto" w:fill="auto"/>
            <w:hideMark/>
          </w:tcPr>
          <w:p w14:paraId="6DC23D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Sexually transmitted diseases or venereal disease</w:t>
            </w:r>
          </w:p>
        </w:tc>
        <w:tc>
          <w:tcPr>
            <w:tcW w:w="4098" w:type="dxa"/>
            <w:tcBorders>
              <w:top w:val="nil"/>
              <w:left w:val="nil"/>
              <w:bottom w:val="single" w:sz="8" w:space="0" w:color="BFBFBF"/>
              <w:right w:val="single" w:sz="8" w:space="0" w:color="BFBFBF"/>
            </w:tcBorders>
            <w:shd w:val="clear" w:color="auto" w:fill="auto"/>
            <w:hideMark/>
          </w:tcPr>
          <w:p w14:paraId="4FCAA9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Sexually transmitted chlamydial infection, human papilloma virus of genitalia, </w:t>
            </w:r>
            <w:proofErr w:type="spellStart"/>
            <w:r w:rsidRPr="0042121F">
              <w:rPr>
                <w:rFonts w:eastAsia="Times New Roman"/>
                <w:color w:val="000000"/>
                <w:sz w:val="16"/>
                <w:szCs w:val="16"/>
                <w:lang w:eastAsia="en-AU"/>
              </w:rPr>
              <w:t>ano</w:t>
            </w:r>
            <w:proofErr w:type="spellEnd"/>
            <w:r w:rsidRPr="0042121F">
              <w:rPr>
                <w:rFonts w:eastAsia="Times New Roman"/>
                <w:color w:val="000000"/>
                <w:sz w:val="16"/>
                <w:szCs w:val="16"/>
                <w:lang w:eastAsia="en-AU"/>
              </w:rPr>
              <w:t>-genital warts due to human papillomavirus (HPV), Sexually Transmitted diseases not otherwise specified</w:t>
            </w:r>
          </w:p>
        </w:tc>
        <w:tc>
          <w:tcPr>
            <w:tcW w:w="2921" w:type="dxa"/>
            <w:tcBorders>
              <w:top w:val="nil"/>
              <w:left w:val="nil"/>
              <w:bottom w:val="single" w:sz="8" w:space="0" w:color="BFBFBF"/>
              <w:right w:val="single" w:sz="8" w:space="0" w:color="BFBFBF"/>
            </w:tcBorders>
            <w:shd w:val="clear" w:color="auto" w:fill="auto"/>
            <w:hideMark/>
          </w:tcPr>
          <w:p w14:paraId="2CD002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30ACD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A64</w:t>
            </w:r>
          </w:p>
        </w:tc>
        <w:tc>
          <w:tcPr>
            <w:tcW w:w="2893" w:type="dxa"/>
            <w:tcBorders>
              <w:top w:val="nil"/>
              <w:left w:val="nil"/>
              <w:bottom w:val="single" w:sz="8" w:space="0" w:color="BFBFBF"/>
              <w:right w:val="single" w:sz="8" w:space="0" w:color="BFBFBF"/>
            </w:tcBorders>
            <w:shd w:val="clear" w:color="auto" w:fill="auto"/>
            <w:hideMark/>
          </w:tcPr>
          <w:p w14:paraId="1073B8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sexually transmitted disease</w:t>
            </w:r>
          </w:p>
        </w:tc>
      </w:tr>
      <w:tr w:rsidR="009C32CA" w:rsidRPr="0042121F" w14:paraId="0969CD7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E216F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21-0066</w:t>
            </w:r>
          </w:p>
        </w:tc>
        <w:tc>
          <w:tcPr>
            <w:tcW w:w="2126" w:type="dxa"/>
            <w:tcBorders>
              <w:top w:val="nil"/>
              <w:left w:val="nil"/>
              <w:bottom w:val="single" w:sz="8" w:space="0" w:color="BFBFBF"/>
              <w:right w:val="single" w:sz="8" w:space="0" w:color="BFBFBF"/>
            </w:tcBorders>
            <w:shd w:val="clear" w:color="auto" w:fill="auto"/>
            <w:hideMark/>
          </w:tcPr>
          <w:p w14:paraId="63CBFD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urinary and pelvic organs</w:t>
            </w:r>
          </w:p>
        </w:tc>
        <w:tc>
          <w:tcPr>
            <w:tcW w:w="4098" w:type="dxa"/>
            <w:tcBorders>
              <w:top w:val="nil"/>
              <w:left w:val="nil"/>
              <w:bottom w:val="single" w:sz="8" w:space="0" w:color="BFBFBF"/>
              <w:right w:val="single" w:sz="8" w:space="0" w:color="BFBFBF"/>
            </w:tcBorders>
            <w:shd w:val="clear" w:color="auto" w:fill="auto"/>
            <w:hideMark/>
          </w:tcPr>
          <w:p w14:paraId="23D33B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kidney, ureter, bladder, urethra, ovary, fallopian tube, uterus, prostate, adrenal gland, injury of urinary and pelvic organs not otherwise specified</w:t>
            </w:r>
          </w:p>
        </w:tc>
        <w:tc>
          <w:tcPr>
            <w:tcW w:w="2921" w:type="dxa"/>
            <w:tcBorders>
              <w:top w:val="nil"/>
              <w:left w:val="nil"/>
              <w:bottom w:val="single" w:sz="8" w:space="0" w:color="BFBFBF"/>
              <w:right w:val="single" w:sz="8" w:space="0" w:color="BFBFBF"/>
            </w:tcBorders>
            <w:shd w:val="clear" w:color="auto" w:fill="auto"/>
            <w:hideMark/>
          </w:tcPr>
          <w:p w14:paraId="79AAA52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pelvis, injuries to subcutaneous tissue</w:t>
            </w:r>
          </w:p>
        </w:tc>
        <w:tc>
          <w:tcPr>
            <w:tcW w:w="1061" w:type="dxa"/>
            <w:tcBorders>
              <w:top w:val="nil"/>
              <w:left w:val="nil"/>
              <w:bottom w:val="single" w:sz="8" w:space="0" w:color="BFBFBF"/>
              <w:right w:val="single" w:sz="8" w:space="0" w:color="BFBFBF"/>
            </w:tcBorders>
            <w:shd w:val="clear" w:color="auto" w:fill="auto"/>
            <w:hideMark/>
          </w:tcPr>
          <w:p w14:paraId="228FB0E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S37.9</w:t>
            </w:r>
          </w:p>
        </w:tc>
        <w:tc>
          <w:tcPr>
            <w:tcW w:w="2893" w:type="dxa"/>
            <w:tcBorders>
              <w:top w:val="nil"/>
              <w:left w:val="nil"/>
              <w:bottom w:val="single" w:sz="8" w:space="0" w:color="BFBFBF"/>
              <w:right w:val="single" w:sz="8" w:space="0" w:color="BFBFBF"/>
            </w:tcBorders>
            <w:shd w:val="clear" w:color="auto" w:fill="auto"/>
            <w:hideMark/>
          </w:tcPr>
          <w:p w14:paraId="7D8243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pelvic organ</w:t>
            </w:r>
          </w:p>
        </w:tc>
      </w:tr>
      <w:tr w:rsidR="009C32CA" w:rsidRPr="0042121F" w14:paraId="16230AE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AFCDE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21-0069</w:t>
            </w:r>
          </w:p>
        </w:tc>
        <w:tc>
          <w:tcPr>
            <w:tcW w:w="2126" w:type="dxa"/>
            <w:tcBorders>
              <w:top w:val="nil"/>
              <w:left w:val="nil"/>
              <w:bottom w:val="single" w:sz="8" w:space="0" w:color="BFBFBF"/>
              <w:right w:val="single" w:sz="8" w:space="0" w:color="BFBFBF"/>
            </w:tcBorders>
            <w:shd w:val="clear" w:color="auto" w:fill="auto"/>
            <w:hideMark/>
          </w:tcPr>
          <w:p w14:paraId="11FFD0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of urinary and pelvic organs</w:t>
            </w:r>
          </w:p>
        </w:tc>
        <w:tc>
          <w:tcPr>
            <w:tcW w:w="4098" w:type="dxa"/>
            <w:tcBorders>
              <w:top w:val="nil"/>
              <w:left w:val="nil"/>
              <w:bottom w:val="single" w:sz="8" w:space="0" w:color="BFBFBF"/>
              <w:right w:val="single" w:sz="8" w:space="0" w:color="BFBFBF"/>
            </w:tcBorders>
            <w:shd w:val="clear" w:color="auto" w:fill="auto"/>
            <w:hideMark/>
          </w:tcPr>
          <w:p w14:paraId="1DF492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A9A82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pelvis, injuries to subcutaneous tissue</w:t>
            </w:r>
          </w:p>
        </w:tc>
        <w:tc>
          <w:tcPr>
            <w:tcW w:w="1061" w:type="dxa"/>
            <w:tcBorders>
              <w:top w:val="nil"/>
              <w:left w:val="nil"/>
              <w:bottom w:val="single" w:sz="8" w:space="0" w:color="BFBFBF"/>
              <w:right w:val="single" w:sz="8" w:space="0" w:color="BFBFBF"/>
            </w:tcBorders>
            <w:shd w:val="clear" w:color="auto" w:fill="auto"/>
            <w:hideMark/>
          </w:tcPr>
          <w:p w14:paraId="2494FF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S34.6</w:t>
            </w:r>
          </w:p>
        </w:tc>
        <w:tc>
          <w:tcPr>
            <w:tcW w:w="2893" w:type="dxa"/>
            <w:tcBorders>
              <w:top w:val="nil"/>
              <w:left w:val="nil"/>
              <w:bottom w:val="single" w:sz="8" w:space="0" w:color="BFBFBF"/>
              <w:right w:val="single" w:sz="8" w:space="0" w:color="BFBFBF"/>
            </w:tcBorders>
            <w:shd w:val="clear" w:color="auto" w:fill="auto"/>
            <w:hideMark/>
          </w:tcPr>
          <w:p w14:paraId="0323F9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peripheral nerve(s) of abdomen, lower back and pelvis</w:t>
            </w:r>
          </w:p>
        </w:tc>
      </w:tr>
      <w:tr w:rsidR="00DE795F" w:rsidRPr="0042121F" w14:paraId="1A1F8174"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59653141"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Gynaecological oncology 20.38</w:t>
            </w:r>
          </w:p>
        </w:tc>
      </w:tr>
      <w:tr w:rsidR="009C32CA" w:rsidRPr="0042121F" w14:paraId="7881F05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5B5F5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13-0050</w:t>
            </w:r>
          </w:p>
        </w:tc>
        <w:tc>
          <w:tcPr>
            <w:tcW w:w="2126" w:type="dxa"/>
            <w:tcBorders>
              <w:top w:val="nil"/>
              <w:left w:val="nil"/>
              <w:bottom w:val="single" w:sz="8" w:space="0" w:color="BFBFBF"/>
              <w:right w:val="single" w:sz="8" w:space="0" w:color="BFBFBF"/>
            </w:tcBorders>
            <w:shd w:val="clear" w:color="auto" w:fill="auto"/>
            <w:hideMark/>
          </w:tcPr>
          <w:p w14:paraId="70A223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female reproductive system</w:t>
            </w:r>
          </w:p>
        </w:tc>
        <w:tc>
          <w:tcPr>
            <w:tcW w:w="4098" w:type="dxa"/>
            <w:tcBorders>
              <w:top w:val="nil"/>
              <w:left w:val="nil"/>
              <w:bottom w:val="single" w:sz="8" w:space="0" w:color="BFBFBF"/>
              <w:right w:val="single" w:sz="8" w:space="0" w:color="BFBFBF"/>
            </w:tcBorders>
            <w:shd w:val="clear" w:color="auto" w:fill="auto"/>
            <w:hideMark/>
          </w:tcPr>
          <w:p w14:paraId="173E10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Cervix, uterus, ovary, peritoneum, vulva, vagina, gestational trophoblastic disease/neoplasia</w:t>
            </w:r>
          </w:p>
        </w:tc>
        <w:tc>
          <w:tcPr>
            <w:tcW w:w="2921" w:type="dxa"/>
            <w:tcBorders>
              <w:top w:val="nil"/>
              <w:left w:val="nil"/>
              <w:bottom w:val="single" w:sz="8" w:space="0" w:color="BFBFBF"/>
              <w:right w:val="single" w:sz="8" w:space="0" w:color="BFBFBF"/>
            </w:tcBorders>
            <w:shd w:val="clear" w:color="auto" w:fill="auto"/>
            <w:hideMark/>
          </w:tcPr>
          <w:p w14:paraId="430591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7A329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C57.9</w:t>
            </w:r>
          </w:p>
        </w:tc>
        <w:tc>
          <w:tcPr>
            <w:tcW w:w="2893" w:type="dxa"/>
            <w:tcBorders>
              <w:top w:val="nil"/>
              <w:left w:val="nil"/>
              <w:bottom w:val="single" w:sz="8" w:space="0" w:color="BFBFBF"/>
              <w:right w:val="single" w:sz="8" w:space="0" w:color="BFBFBF"/>
            </w:tcBorders>
            <w:shd w:val="clear" w:color="auto" w:fill="auto"/>
            <w:hideMark/>
          </w:tcPr>
          <w:p w14:paraId="596AFD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female genital organ, unspecified</w:t>
            </w:r>
          </w:p>
        </w:tc>
      </w:tr>
      <w:tr w:rsidR="009C32CA" w:rsidRPr="0042121F" w14:paraId="41EED2B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BEF0C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13-0053</w:t>
            </w:r>
          </w:p>
        </w:tc>
        <w:tc>
          <w:tcPr>
            <w:tcW w:w="2126" w:type="dxa"/>
            <w:tcBorders>
              <w:top w:val="nil"/>
              <w:left w:val="nil"/>
              <w:bottom w:val="single" w:sz="8" w:space="0" w:color="BFBFBF"/>
              <w:right w:val="single" w:sz="8" w:space="0" w:color="BFBFBF"/>
            </w:tcBorders>
            <w:shd w:val="clear" w:color="auto" w:fill="auto"/>
            <w:hideMark/>
          </w:tcPr>
          <w:p w14:paraId="0CBFA0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Dysplasia or benign neoplasm of female reproductive system (polyps)</w:t>
            </w:r>
          </w:p>
        </w:tc>
        <w:tc>
          <w:tcPr>
            <w:tcW w:w="4098" w:type="dxa"/>
            <w:tcBorders>
              <w:top w:val="nil"/>
              <w:left w:val="nil"/>
              <w:bottom w:val="single" w:sz="8" w:space="0" w:color="BFBFBF"/>
              <w:right w:val="single" w:sz="8" w:space="0" w:color="BFBFBF"/>
            </w:tcBorders>
            <w:shd w:val="clear" w:color="auto" w:fill="auto"/>
            <w:hideMark/>
          </w:tcPr>
          <w:p w14:paraId="2E74C7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Uterine fibroid, polyp of endometrium, uterus, cervix, vagina, vulva, vulvar, vaginal and cervical dysplasia</w:t>
            </w:r>
          </w:p>
        </w:tc>
        <w:tc>
          <w:tcPr>
            <w:tcW w:w="2921" w:type="dxa"/>
            <w:tcBorders>
              <w:top w:val="nil"/>
              <w:left w:val="nil"/>
              <w:bottom w:val="single" w:sz="8" w:space="0" w:color="BFBFBF"/>
              <w:right w:val="single" w:sz="8" w:space="0" w:color="BFBFBF"/>
            </w:tcBorders>
            <w:shd w:val="clear" w:color="auto" w:fill="auto"/>
            <w:hideMark/>
          </w:tcPr>
          <w:p w14:paraId="512278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27DCB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N87.9</w:t>
            </w:r>
          </w:p>
        </w:tc>
        <w:tc>
          <w:tcPr>
            <w:tcW w:w="2893" w:type="dxa"/>
            <w:tcBorders>
              <w:top w:val="nil"/>
              <w:left w:val="nil"/>
              <w:bottom w:val="single" w:sz="8" w:space="0" w:color="BFBFBF"/>
              <w:right w:val="single" w:sz="8" w:space="0" w:color="BFBFBF"/>
            </w:tcBorders>
            <w:shd w:val="clear" w:color="auto" w:fill="auto"/>
            <w:hideMark/>
          </w:tcPr>
          <w:p w14:paraId="1EF541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Dysplasia of cervix uteri, unspecified</w:t>
            </w:r>
          </w:p>
        </w:tc>
      </w:tr>
      <w:tr w:rsidR="00DE795F" w:rsidRPr="0042121F" w14:paraId="2116A407"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02160050"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Obstetrics (Pregnancy without complications) 20.4</w:t>
            </w:r>
          </w:p>
        </w:tc>
      </w:tr>
      <w:tr w:rsidR="009C32CA" w:rsidRPr="0042121F" w14:paraId="5253641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C9F65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14-0050</w:t>
            </w:r>
          </w:p>
        </w:tc>
        <w:tc>
          <w:tcPr>
            <w:tcW w:w="2126" w:type="dxa"/>
            <w:tcBorders>
              <w:top w:val="nil"/>
              <w:left w:val="nil"/>
              <w:bottom w:val="single" w:sz="8" w:space="0" w:color="BFBFBF"/>
              <w:right w:val="single" w:sz="8" w:space="0" w:color="BFBFBF"/>
            </w:tcBorders>
            <w:shd w:val="clear" w:color="auto" w:fill="auto"/>
            <w:hideMark/>
          </w:tcPr>
          <w:p w14:paraId="0A020E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Postnatal Care</w:t>
            </w:r>
          </w:p>
        </w:tc>
        <w:tc>
          <w:tcPr>
            <w:tcW w:w="4098" w:type="dxa"/>
            <w:tcBorders>
              <w:top w:val="nil"/>
              <w:left w:val="nil"/>
              <w:bottom w:val="single" w:sz="8" w:space="0" w:color="BFBFBF"/>
              <w:right w:val="single" w:sz="8" w:space="0" w:color="BFBFBF"/>
            </w:tcBorders>
            <w:shd w:val="clear" w:color="auto" w:fill="auto"/>
            <w:hideMark/>
          </w:tcPr>
          <w:p w14:paraId="0BF2A4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6A953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8E3AF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Z39.2</w:t>
            </w:r>
          </w:p>
        </w:tc>
        <w:tc>
          <w:tcPr>
            <w:tcW w:w="2893" w:type="dxa"/>
            <w:tcBorders>
              <w:top w:val="nil"/>
              <w:left w:val="nil"/>
              <w:bottom w:val="single" w:sz="8" w:space="0" w:color="BFBFBF"/>
              <w:right w:val="single" w:sz="8" w:space="0" w:color="BFBFBF"/>
            </w:tcBorders>
            <w:shd w:val="clear" w:color="auto" w:fill="auto"/>
            <w:hideMark/>
          </w:tcPr>
          <w:p w14:paraId="31D1A2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Routine postpartum follow-up</w:t>
            </w:r>
          </w:p>
        </w:tc>
      </w:tr>
      <w:tr w:rsidR="009C32CA" w:rsidRPr="0042121F" w14:paraId="09FD681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4336F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14-0053</w:t>
            </w:r>
          </w:p>
        </w:tc>
        <w:tc>
          <w:tcPr>
            <w:tcW w:w="2126" w:type="dxa"/>
            <w:tcBorders>
              <w:top w:val="nil"/>
              <w:left w:val="nil"/>
              <w:bottom w:val="single" w:sz="8" w:space="0" w:color="BFBFBF"/>
              <w:right w:val="single" w:sz="8" w:space="0" w:color="BFBFBF"/>
            </w:tcBorders>
            <w:shd w:val="clear" w:color="auto" w:fill="auto"/>
            <w:hideMark/>
          </w:tcPr>
          <w:p w14:paraId="243D84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Low risk pregnancy</w:t>
            </w:r>
          </w:p>
        </w:tc>
        <w:tc>
          <w:tcPr>
            <w:tcW w:w="4098" w:type="dxa"/>
            <w:tcBorders>
              <w:top w:val="nil"/>
              <w:left w:val="nil"/>
              <w:bottom w:val="single" w:sz="8" w:space="0" w:color="BFBFBF"/>
              <w:right w:val="single" w:sz="8" w:space="0" w:color="BFBFBF"/>
            </w:tcBorders>
            <w:shd w:val="clear" w:color="auto" w:fill="auto"/>
            <w:hideMark/>
          </w:tcPr>
          <w:p w14:paraId="670DB9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49787F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44802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Z34.9</w:t>
            </w:r>
          </w:p>
        </w:tc>
        <w:tc>
          <w:tcPr>
            <w:tcW w:w="2893" w:type="dxa"/>
            <w:tcBorders>
              <w:top w:val="nil"/>
              <w:left w:val="nil"/>
              <w:bottom w:val="single" w:sz="8" w:space="0" w:color="BFBFBF"/>
              <w:right w:val="single" w:sz="8" w:space="0" w:color="BFBFBF"/>
            </w:tcBorders>
            <w:shd w:val="clear" w:color="auto" w:fill="auto"/>
            <w:hideMark/>
          </w:tcPr>
          <w:p w14:paraId="29890E7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Supervision of normal pregnancy, unspecified</w:t>
            </w:r>
          </w:p>
        </w:tc>
      </w:tr>
      <w:tr w:rsidR="009C32CA" w:rsidRPr="0042121F" w14:paraId="1CBABE8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98FFB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14-0054</w:t>
            </w:r>
          </w:p>
        </w:tc>
        <w:tc>
          <w:tcPr>
            <w:tcW w:w="2126" w:type="dxa"/>
            <w:tcBorders>
              <w:top w:val="nil"/>
              <w:left w:val="nil"/>
              <w:bottom w:val="single" w:sz="8" w:space="0" w:color="BFBFBF"/>
              <w:right w:val="single" w:sz="8" w:space="0" w:color="BFBFBF"/>
            </w:tcBorders>
            <w:shd w:val="clear" w:color="auto" w:fill="auto"/>
            <w:hideMark/>
          </w:tcPr>
          <w:p w14:paraId="03BBA4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due to abnormalities of placenta or amniotic fluid</w:t>
            </w:r>
          </w:p>
        </w:tc>
        <w:tc>
          <w:tcPr>
            <w:tcW w:w="4098" w:type="dxa"/>
            <w:tcBorders>
              <w:top w:val="nil"/>
              <w:left w:val="nil"/>
              <w:bottom w:val="single" w:sz="8" w:space="0" w:color="BFBFBF"/>
              <w:right w:val="single" w:sz="8" w:space="0" w:color="BFBFBF"/>
            </w:tcBorders>
            <w:shd w:val="clear" w:color="auto" w:fill="auto"/>
            <w:hideMark/>
          </w:tcPr>
          <w:p w14:paraId="5092DE2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Placental malformation, placenta </w:t>
            </w:r>
            <w:proofErr w:type="spellStart"/>
            <w:r w:rsidRPr="0042121F">
              <w:rPr>
                <w:rFonts w:eastAsia="Times New Roman"/>
                <w:color w:val="000000"/>
                <w:sz w:val="16"/>
                <w:szCs w:val="16"/>
                <w:lang w:eastAsia="en-AU"/>
              </w:rPr>
              <w:t>acreta</w:t>
            </w:r>
            <w:proofErr w:type="spellEnd"/>
            <w:r w:rsidRPr="0042121F">
              <w:rPr>
                <w:rFonts w:eastAsia="Times New Roman"/>
                <w:color w:val="000000"/>
                <w:sz w:val="16"/>
                <w:szCs w:val="16"/>
                <w:lang w:eastAsia="en-AU"/>
              </w:rPr>
              <w:t xml:space="preserve">, placental infarction/dysfunction, placenta </w:t>
            </w:r>
            <w:proofErr w:type="spellStart"/>
            <w:r w:rsidRPr="0042121F">
              <w:rPr>
                <w:rFonts w:eastAsia="Times New Roman"/>
                <w:color w:val="000000"/>
                <w:sz w:val="16"/>
                <w:szCs w:val="16"/>
                <w:lang w:eastAsia="en-AU"/>
              </w:rPr>
              <w:t>previa</w:t>
            </w:r>
            <w:proofErr w:type="spellEnd"/>
            <w:r w:rsidRPr="0042121F">
              <w:rPr>
                <w:rFonts w:eastAsia="Times New Roman"/>
                <w:color w:val="000000"/>
                <w:sz w:val="16"/>
                <w:szCs w:val="16"/>
                <w:lang w:eastAsia="en-AU"/>
              </w:rPr>
              <w:t xml:space="preserve"> (with or without haemorrhage), polyhydramnios, oligohydramnios and </w:t>
            </w:r>
            <w:proofErr w:type="spellStart"/>
            <w:r w:rsidRPr="0042121F">
              <w:rPr>
                <w:rFonts w:eastAsia="Times New Roman"/>
                <w:color w:val="000000"/>
                <w:sz w:val="16"/>
                <w:szCs w:val="16"/>
                <w:lang w:eastAsia="en-AU"/>
              </w:rPr>
              <w:t>chorioamniotitis</w:t>
            </w:r>
            <w:proofErr w:type="spellEnd"/>
            <w:r w:rsidRPr="0042121F">
              <w:rPr>
                <w:rFonts w:eastAsia="Times New Roman"/>
                <w:color w:val="000000"/>
                <w:sz w:val="16"/>
                <w:szCs w:val="16"/>
                <w:lang w:eastAsia="en-AU"/>
              </w:rPr>
              <w:t>, premature rupture of membranes</w:t>
            </w:r>
          </w:p>
        </w:tc>
        <w:tc>
          <w:tcPr>
            <w:tcW w:w="2921" w:type="dxa"/>
            <w:tcBorders>
              <w:top w:val="nil"/>
              <w:left w:val="nil"/>
              <w:bottom w:val="single" w:sz="8" w:space="0" w:color="BFBFBF"/>
              <w:right w:val="single" w:sz="8" w:space="0" w:color="BFBFBF"/>
            </w:tcBorders>
            <w:shd w:val="clear" w:color="auto" w:fill="auto"/>
            <w:hideMark/>
          </w:tcPr>
          <w:p w14:paraId="2D6213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68C53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O43.9</w:t>
            </w:r>
          </w:p>
        </w:tc>
        <w:tc>
          <w:tcPr>
            <w:tcW w:w="2893" w:type="dxa"/>
            <w:tcBorders>
              <w:top w:val="nil"/>
              <w:left w:val="nil"/>
              <w:bottom w:val="single" w:sz="8" w:space="0" w:color="BFBFBF"/>
              <w:right w:val="single" w:sz="8" w:space="0" w:color="BFBFBF"/>
            </w:tcBorders>
            <w:shd w:val="clear" w:color="auto" w:fill="auto"/>
            <w:hideMark/>
          </w:tcPr>
          <w:p w14:paraId="705C37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Placental disorder, unspecified</w:t>
            </w:r>
          </w:p>
        </w:tc>
      </w:tr>
      <w:tr w:rsidR="009C32CA" w:rsidRPr="0042121F" w14:paraId="60BE5CE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32D2C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14-0058</w:t>
            </w:r>
          </w:p>
        </w:tc>
        <w:tc>
          <w:tcPr>
            <w:tcW w:w="2126" w:type="dxa"/>
            <w:tcBorders>
              <w:top w:val="nil"/>
              <w:left w:val="nil"/>
              <w:bottom w:val="single" w:sz="8" w:space="0" w:color="BFBFBF"/>
              <w:right w:val="single" w:sz="8" w:space="0" w:color="BFBFBF"/>
            </w:tcBorders>
            <w:shd w:val="clear" w:color="auto" w:fill="auto"/>
            <w:hideMark/>
          </w:tcPr>
          <w:p w14:paraId="371D48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endocrine disorder</w:t>
            </w:r>
          </w:p>
        </w:tc>
        <w:tc>
          <w:tcPr>
            <w:tcW w:w="4098" w:type="dxa"/>
            <w:tcBorders>
              <w:top w:val="nil"/>
              <w:left w:val="nil"/>
              <w:bottom w:val="single" w:sz="8" w:space="0" w:color="BFBFBF"/>
              <w:right w:val="single" w:sz="8" w:space="0" w:color="BFBFBF"/>
            </w:tcBorders>
            <w:shd w:val="clear" w:color="auto" w:fill="auto"/>
            <w:hideMark/>
          </w:tcPr>
          <w:p w14:paraId="7984C2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Pre-existing diabetes mellitus, gestational diabetes mellitus, thyroid conditions, malnutrition</w:t>
            </w:r>
          </w:p>
        </w:tc>
        <w:tc>
          <w:tcPr>
            <w:tcW w:w="2921" w:type="dxa"/>
            <w:tcBorders>
              <w:top w:val="nil"/>
              <w:left w:val="nil"/>
              <w:bottom w:val="single" w:sz="8" w:space="0" w:color="BFBFBF"/>
              <w:right w:val="single" w:sz="8" w:space="0" w:color="BFBFBF"/>
            </w:tcBorders>
            <w:shd w:val="clear" w:color="auto" w:fill="auto"/>
            <w:hideMark/>
          </w:tcPr>
          <w:p w14:paraId="7529B7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obesity</w:t>
            </w:r>
          </w:p>
        </w:tc>
        <w:tc>
          <w:tcPr>
            <w:tcW w:w="1061" w:type="dxa"/>
            <w:tcBorders>
              <w:top w:val="nil"/>
              <w:left w:val="nil"/>
              <w:bottom w:val="single" w:sz="8" w:space="0" w:color="BFBFBF"/>
              <w:right w:val="single" w:sz="8" w:space="0" w:color="BFBFBF"/>
            </w:tcBorders>
            <w:shd w:val="clear" w:color="auto" w:fill="auto"/>
            <w:hideMark/>
          </w:tcPr>
          <w:p w14:paraId="5C6AEC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O24.99</w:t>
            </w:r>
          </w:p>
        </w:tc>
        <w:tc>
          <w:tcPr>
            <w:tcW w:w="2893" w:type="dxa"/>
            <w:tcBorders>
              <w:top w:val="nil"/>
              <w:left w:val="nil"/>
              <w:bottom w:val="single" w:sz="8" w:space="0" w:color="BFBFBF"/>
              <w:right w:val="single" w:sz="8" w:space="0" w:color="BFBFBF"/>
            </w:tcBorders>
            <w:shd w:val="clear" w:color="auto" w:fill="auto"/>
            <w:hideMark/>
          </w:tcPr>
          <w:p w14:paraId="0CF652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Diabetes mellitus in pregnancy, unspecified onset, unspecified</w:t>
            </w:r>
          </w:p>
        </w:tc>
      </w:tr>
      <w:tr w:rsidR="009C32CA" w:rsidRPr="0042121F" w14:paraId="5DEB6A0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1FE18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14-0070</w:t>
            </w:r>
          </w:p>
        </w:tc>
        <w:tc>
          <w:tcPr>
            <w:tcW w:w="2126" w:type="dxa"/>
            <w:tcBorders>
              <w:top w:val="nil"/>
              <w:left w:val="nil"/>
              <w:bottom w:val="single" w:sz="8" w:space="0" w:color="BFBFBF"/>
              <w:right w:val="single" w:sz="8" w:space="0" w:color="BFBFBF"/>
            </w:tcBorders>
            <w:shd w:val="clear" w:color="auto" w:fill="auto"/>
            <w:hideMark/>
          </w:tcPr>
          <w:p w14:paraId="0C0679A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Condition related to pregnancy, childbirth and puerperium, other</w:t>
            </w:r>
          </w:p>
        </w:tc>
        <w:tc>
          <w:tcPr>
            <w:tcW w:w="4098" w:type="dxa"/>
            <w:tcBorders>
              <w:top w:val="nil"/>
              <w:left w:val="nil"/>
              <w:bottom w:val="single" w:sz="8" w:space="0" w:color="BFBFBF"/>
              <w:right w:val="single" w:sz="8" w:space="0" w:color="BFBFBF"/>
            </w:tcBorders>
            <w:shd w:val="clear" w:color="auto" w:fill="auto"/>
            <w:hideMark/>
          </w:tcPr>
          <w:p w14:paraId="6F74A6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Hyperemesis, benign neoplasm, malformation of uterus (double, </w:t>
            </w:r>
            <w:proofErr w:type="spellStart"/>
            <w:r w:rsidRPr="0042121F">
              <w:rPr>
                <w:rFonts w:eastAsia="Times New Roman"/>
                <w:color w:val="000000"/>
                <w:sz w:val="16"/>
                <w:szCs w:val="16"/>
                <w:lang w:eastAsia="en-AU"/>
              </w:rPr>
              <w:t>bicornis</w:t>
            </w:r>
            <w:proofErr w:type="spellEnd"/>
            <w:r w:rsidRPr="0042121F">
              <w:rPr>
                <w:rFonts w:eastAsia="Times New Roman"/>
                <w:color w:val="000000"/>
                <w:sz w:val="16"/>
                <w:szCs w:val="16"/>
                <w:lang w:eastAsia="en-AU"/>
              </w:rPr>
              <w:t xml:space="preserve">), fibroid uterus, polyp of uterus, uterine scar from previous surgery, peripheral oedema, proteinuria, cervical incompetence, other abnormality of vagina, uterus, cervix or vulva/perineum, </w:t>
            </w:r>
            <w:proofErr w:type="spellStart"/>
            <w:r w:rsidRPr="0042121F">
              <w:rPr>
                <w:rFonts w:eastAsia="Times New Roman"/>
                <w:color w:val="000000"/>
                <w:sz w:val="16"/>
                <w:szCs w:val="16"/>
                <w:lang w:eastAsia="en-AU"/>
              </w:rPr>
              <w:t>hydatidiform</w:t>
            </w:r>
            <w:proofErr w:type="spellEnd"/>
            <w:r w:rsidRPr="0042121F">
              <w:rPr>
                <w:rFonts w:eastAsia="Times New Roman"/>
                <w:color w:val="000000"/>
                <w:sz w:val="16"/>
                <w:szCs w:val="16"/>
                <w:lang w:eastAsia="en-AU"/>
              </w:rPr>
              <w:t xml:space="preserve"> mole, other conditions not otherwise specified</w:t>
            </w:r>
          </w:p>
        </w:tc>
        <w:tc>
          <w:tcPr>
            <w:tcW w:w="2921" w:type="dxa"/>
            <w:tcBorders>
              <w:top w:val="nil"/>
              <w:left w:val="nil"/>
              <w:bottom w:val="single" w:sz="8" w:space="0" w:color="BFBFBF"/>
              <w:right w:val="single" w:sz="8" w:space="0" w:color="BFBFBF"/>
            </w:tcBorders>
            <w:shd w:val="clear" w:color="auto" w:fill="auto"/>
            <w:hideMark/>
          </w:tcPr>
          <w:p w14:paraId="69244F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11988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Z35.9</w:t>
            </w:r>
          </w:p>
        </w:tc>
        <w:tc>
          <w:tcPr>
            <w:tcW w:w="2893" w:type="dxa"/>
            <w:tcBorders>
              <w:top w:val="nil"/>
              <w:left w:val="nil"/>
              <w:bottom w:val="single" w:sz="8" w:space="0" w:color="BFBFBF"/>
              <w:right w:val="single" w:sz="8" w:space="0" w:color="BFBFBF"/>
            </w:tcBorders>
            <w:shd w:val="clear" w:color="auto" w:fill="auto"/>
            <w:hideMark/>
          </w:tcPr>
          <w:p w14:paraId="3B94FE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Supervision of high-risk pregnancy, unspecified</w:t>
            </w:r>
          </w:p>
        </w:tc>
      </w:tr>
      <w:tr w:rsidR="009C32CA" w:rsidRPr="0042121F" w14:paraId="656A57A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B4F0A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14-0071</w:t>
            </w:r>
          </w:p>
        </w:tc>
        <w:tc>
          <w:tcPr>
            <w:tcW w:w="2126" w:type="dxa"/>
            <w:tcBorders>
              <w:top w:val="nil"/>
              <w:left w:val="nil"/>
              <w:bottom w:val="single" w:sz="8" w:space="0" w:color="BFBFBF"/>
              <w:right w:val="single" w:sz="8" w:space="0" w:color="BFBFBF"/>
            </w:tcBorders>
            <w:shd w:val="clear" w:color="auto" w:fill="auto"/>
            <w:hideMark/>
          </w:tcPr>
          <w:p w14:paraId="12470BD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High risk pregnancy,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problems</w:t>
            </w:r>
          </w:p>
        </w:tc>
        <w:tc>
          <w:tcPr>
            <w:tcW w:w="4098" w:type="dxa"/>
            <w:tcBorders>
              <w:top w:val="nil"/>
              <w:left w:val="nil"/>
              <w:bottom w:val="single" w:sz="8" w:space="0" w:color="BFBFBF"/>
              <w:right w:val="single" w:sz="8" w:space="0" w:color="BFBFBF"/>
            </w:tcBorders>
            <w:shd w:val="clear" w:color="auto" w:fill="auto"/>
            <w:hideMark/>
          </w:tcPr>
          <w:p w14:paraId="4A9DEB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Known or suspected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abnormality or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damage</w:t>
            </w:r>
          </w:p>
        </w:tc>
        <w:tc>
          <w:tcPr>
            <w:tcW w:w="2921" w:type="dxa"/>
            <w:tcBorders>
              <w:top w:val="nil"/>
              <w:left w:val="nil"/>
              <w:bottom w:val="single" w:sz="8" w:space="0" w:color="BFBFBF"/>
              <w:right w:val="single" w:sz="8" w:space="0" w:color="BFBFBF"/>
            </w:tcBorders>
            <w:shd w:val="clear" w:color="auto" w:fill="auto"/>
            <w:hideMark/>
          </w:tcPr>
          <w:p w14:paraId="275706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0A675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O35</w:t>
            </w:r>
          </w:p>
        </w:tc>
        <w:tc>
          <w:tcPr>
            <w:tcW w:w="2893" w:type="dxa"/>
            <w:tcBorders>
              <w:top w:val="nil"/>
              <w:left w:val="nil"/>
              <w:bottom w:val="single" w:sz="8" w:space="0" w:color="BFBFBF"/>
              <w:right w:val="single" w:sz="8" w:space="0" w:color="BFBFBF"/>
            </w:tcBorders>
            <w:shd w:val="clear" w:color="auto" w:fill="auto"/>
            <w:hideMark/>
          </w:tcPr>
          <w:p w14:paraId="1D050A5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Maternal care for known or suspected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abnormality and damage</w:t>
            </w:r>
          </w:p>
        </w:tc>
      </w:tr>
      <w:tr w:rsidR="009C32CA" w:rsidRPr="0042121F" w14:paraId="5F7195B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BB1E7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14-0072</w:t>
            </w:r>
          </w:p>
        </w:tc>
        <w:tc>
          <w:tcPr>
            <w:tcW w:w="2126" w:type="dxa"/>
            <w:tcBorders>
              <w:top w:val="nil"/>
              <w:left w:val="nil"/>
              <w:bottom w:val="single" w:sz="8" w:space="0" w:color="BFBFBF"/>
              <w:right w:val="single" w:sz="8" w:space="0" w:color="BFBFBF"/>
            </w:tcBorders>
            <w:shd w:val="clear" w:color="auto" w:fill="auto"/>
            <w:hideMark/>
          </w:tcPr>
          <w:p w14:paraId="32FBC230"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Malpresentation</w:t>
            </w:r>
            <w:proofErr w:type="spellEnd"/>
            <w:r w:rsidRPr="0042121F">
              <w:rPr>
                <w:rFonts w:eastAsia="Times New Roman"/>
                <w:color w:val="000000"/>
                <w:sz w:val="16"/>
                <w:szCs w:val="16"/>
                <w:lang w:eastAsia="en-AU"/>
              </w:rPr>
              <w:t xml:space="preserve"> management</w:t>
            </w:r>
          </w:p>
        </w:tc>
        <w:tc>
          <w:tcPr>
            <w:tcW w:w="4098" w:type="dxa"/>
            <w:tcBorders>
              <w:top w:val="nil"/>
              <w:left w:val="nil"/>
              <w:bottom w:val="single" w:sz="8" w:space="0" w:color="BFBFBF"/>
              <w:right w:val="single" w:sz="8" w:space="0" w:color="BFBFBF"/>
            </w:tcBorders>
            <w:shd w:val="clear" w:color="auto" w:fill="auto"/>
            <w:hideMark/>
          </w:tcPr>
          <w:p w14:paraId="7F557A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D5A18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46387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O32.9</w:t>
            </w:r>
          </w:p>
        </w:tc>
        <w:tc>
          <w:tcPr>
            <w:tcW w:w="2893" w:type="dxa"/>
            <w:tcBorders>
              <w:top w:val="nil"/>
              <w:left w:val="nil"/>
              <w:bottom w:val="single" w:sz="8" w:space="0" w:color="BFBFBF"/>
              <w:right w:val="single" w:sz="8" w:space="0" w:color="BFBFBF"/>
            </w:tcBorders>
            <w:shd w:val="clear" w:color="auto" w:fill="auto"/>
            <w:hideMark/>
          </w:tcPr>
          <w:p w14:paraId="095A12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Maternal care for </w:t>
            </w:r>
            <w:proofErr w:type="spellStart"/>
            <w:r w:rsidRPr="0042121F">
              <w:rPr>
                <w:rFonts w:eastAsia="Times New Roman"/>
                <w:color w:val="000000"/>
                <w:sz w:val="16"/>
                <w:szCs w:val="16"/>
                <w:lang w:eastAsia="en-AU"/>
              </w:rPr>
              <w:t>malpresentation</w:t>
            </w:r>
            <w:proofErr w:type="spellEnd"/>
            <w:r w:rsidRPr="0042121F">
              <w:rPr>
                <w:rFonts w:eastAsia="Times New Roman"/>
                <w:color w:val="000000"/>
                <w:sz w:val="16"/>
                <w:szCs w:val="16"/>
                <w:lang w:eastAsia="en-AU"/>
              </w:rPr>
              <w:t xml:space="preserve"> of </w:t>
            </w:r>
            <w:proofErr w:type="spellStart"/>
            <w:r w:rsidRPr="0042121F">
              <w:rPr>
                <w:rFonts w:eastAsia="Times New Roman"/>
                <w:color w:val="000000"/>
                <w:sz w:val="16"/>
                <w:szCs w:val="16"/>
                <w:lang w:eastAsia="en-AU"/>
              </w:rPr>
              <w:t>fetus</w:t>
            </w:r>
            <w:proofErr w:type="spellEnd"/>
            <w:r w:rsidRPr="0042121F">
              <w:rPr>
                <w:rFonts w:eastAsia="Times New Roman"/>
                <w:color w:val="000000"/>
                <w:sz w:val="16"/>
                <w:szCs w:val="16"/>
                <w:lang w:eastAsia="en-AU"/>
              </w:rPr>
              <w:t>, unspecified</w:t>
            </w:r>
          </w:p>
        </w:tc>
      </w:tr>
      <w:tr w:rsidR="00DE795F" w:rsidRPr="0042121F" w14:paraId="102A26DE"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238A6AA6"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Immunology 20.41</w:t>
            </w:r>
          </w:p>
        </w:tc>
      </w:tr>
      <w:tr w:rsidR="009C32CA" w:rsidRPr="0042121F" w14:paraId="7012B14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C21CDD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14-0056</w:t>
            </w:r>
          </w:p>
        </w:tc>
        <w:tc>
          <w:tcPr>
            <w:tcW w:w="2126" w:type="dxa"/>
            <w:tcBorders>
              <w:top w:val="nil"/>
              <w:left w:val="nil"/>
              <w:bottom w:val="single" w:sz="8" w:space="0" w:color="BFBFBF"/>
              <w:right w:val="single" w:sz="8" w:space="0" w:color="BFBFBF"/>
            </w:tcBorders>
            <w:shd w:val="clear" w:color="auto" w:fill="auto"/>
            <w:hideMark/>
          </w:tcPr>
          <w:p w14:paraId="77E29D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autoimmune disease</w:t>
            </w:r>
          </w:p>
        </w:tc>
        <w:tc>
          <w:tcPr>
            <w:tcW w:w="4098" w:type="dxa"/>
            <w:tcBorders>
              <w:top w:val="nil"/>
              <w:left w:val="nil"/>
              <w:bottom w:val="single" w:sz="8" w:space="0" w:color="BFBFBF"/>
              <w:right w:val="single" w:sz="8" w:space="0" w:color="BFBFBF"/>
            </w:tcBorders>
            <w:shd w:val="clear" w:color="auto" w:fill="auto"/>
            <w:hideMark/>
          </w:tcPr>
          <w:p w14:paraId="4BD356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5B35F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D5495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O99.1</w:t>
            </w:r>
          </w:p>
        </w:tc>
        <w:tc>
          <w:tcPr>
            <w:tcW w:w="2893" w:type="dxa"/>
            <w:tcBorders>
              <w:top w:val="nil"/>
              <w:left w:val="nil"/>
              <w:bottom w:val="single" w:sz="8" w:space="0" w:color="BFBFBF"/>
              <w:right w:val="single" w:sz="8" w:space="0" w:color="BFBFBF"/>
            </w:tcBorders>
            <w:shd w:val="clear" w:color="auto" w:fill="auto"/>
            <w:hideMark/>
          </w:tcPr>
          <w:p w14:paraId="4104CB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diseases of the blood and blood-forming organs and certain disorders involving the immune mechanism in pregnancy, childbirth and the puerperium</w:t>
            </w:r>
          </w:p>
        </w:tc>
      </w:tr>
      <w:tr w:rsidR="009C32CA" w:rsidRPr="0042121F" w14:paraId="3F3AE36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827E1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14-0060</w:t>
            </w:r>
          </w:p>
        </w:tc>
        <w:tc>
          <w:tcPr>
            <w:tcW w:w="2126" w:type="dxa"/>
            <w:tcBorders>
              <w:top w:val="nil"/>
              <w:left w:val="nil"/>
              <w:bottom w:val="single" w:sz="8" w:space="0" w:color="BFBFBF"/>
              <w:right w:val="single" w:sz="8" w:space="0" w:color="BFBFBF"/>
            </w:tcBorders>
            <w:shd w:val="clear" w:color="auto" w:fill="auto"/>
            <w:hideMark/>
          </w:tcPr>
          <w:p w14:paraId="4CF3D3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HIV, hepatitis B or C</w:t>
            </w:r>
          </w:p>
        </w:tc>
        <w:tc>
          <w:tcPr>
            <w:tcW w:w="4098" w:type="dxa"/>
            <w:tcBorders>
              <w:top w:val="nil"/>
              <w:left w:val="nil"/>
              <w:bottom w:val="single" w:sz="8" w:space="0" w:color="BFBFBF"/>
              <w:right w:val="single" w:sz="8" w:space="0" w:color="BFBFBF"/>
            </w:tcBorders>
            <w:shd w:val="clear" w:color="auto" w:fill="auto"/>
            <w:hideMark/>
          </w:tcPr>
          <w:p w14:paraId="411137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HIV status, HIV acute infection, HIV positive patient</w:t>
            </w:r>
          </w:p>
        </w:tc>
        <w:tc>
          <w:tcPr>
            <w:tcW w:w="2921" w:type="dxa"/>
            <w:tcBorders>
              <w:top w:val="nil"/>
              <w:left w:val="nil"/>
              <w:bottom w:val="single" w:sz="8" w:space="0" w:color="BFBFBF"/>
              <w:right w:val="single" w:sz="8" w:space="0" w:color="BFBFBF"/>
            </w:tcBorders>
            <w:shd w:val="clear" w:color="auto" w:fill="auto"/>
            <w:hideMark/>
          </w:tcPr>
          <w:p w14:paraId="4C7D277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8609DD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O98.9</w:t>
            </w:r>
          </w:p>
        </w:tc>
        <w:tc>
          <w:tcPr>
            <w:tcW w:w="2893" w:type="dxa"/>
            <w:tcBorders>
              <w:top w:val="nil"/>
              <w:left w:val="nil"/>
              <w:bottom w:val="single" w:sz="8" w:space="0" w:color="BFBFBF"/>
              <w:right w:val="single" w:sz="8" w:space="0" w:color="BFBFBF"/>
            </w:tcBorders>
            <w:shd w:val="clear" w:color="auto" w:fill="auto"/>
            <w:hideMark/>
          </w:tcPr>
          <w:p w14:paraId="2D94C4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maternal infectious or parasitic disease in pregnancy, childbirth and the puerperium</w:t>
            </w:r>
          </w:p>
        </w:tc>
      </w:tr>
      <w:tr w:rsidR="009C32CA" w:rsidRPr="0042121F" w14:paraId="0880AC8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1320F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16-0051</w:t>
            </w:r>
          </w:p>
        </w:tc>
        <w:tc>
          <w:tcPr>
            <w:tcW w:w="2126" w:type="dxa"/>
            <w:tcBorders>
              <w:top w:val="nil"/>
              <w:left w:val="nil"/>
              <w:bottom w:val="single" w:sz="8" w:space="0" w:color="BFBFBF"/>
              <w:right w:val="single" w:sz="8" w:space="0" w:color="BFBFBF"/>
            </w:tcBorders>
            <w:shd w:val="clear" w:color="auto" w:fill="auto"/>
            <w:hideMark/>
          </w:tcPr>
          <w:p w14:paraId="088F467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White blood cell disorders</w:t>
            </w:r>
          </w:p>
        </w:tc>
        <w:tc>
          <w:tcPr>
            <w:tcW w:w="4098" w:type="dxa"/>
            <w:tcBorders>
              <w:top w:val="nil"/>
              <w:left w:val="nil"/>
              <w:bottom w:val="single" w:sz="8" w:space="0" w:color="BFBFBF"/>
              <w:right w:val="single" w:sz="8" w:space="0" w:color="BFBFBF"/>
            </w:tcBorders>
            <w:shd w:val="clear" w:color="auto" w:fill="auto"/>
            <w:hideMark/>
          </w:tcPr>
          <w:p w14:paraId="7B8F4A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Agranulocytosis (</w:t>
            </w:r>
            <w:proofErr w:type="spellStart"/>
            <w:r w:rsidRPr="0042121F">
              <w:rPr>
                <w:rFonts w:eastAsia="Times New Roman"/>
                <w:color w:val="000000"/>
                <w:sz w:val="16"/>
                <w:szCs w:val="16"/>
                <w:lang w:eastAsia="en-AU"/>
              </w:rPr>
              <w:t>neutropoenia</w:t>
            </w:r>
            <w:proofErr w:type="spellEnd"/>
            <w:r w:rsidRPr="0042121F">
              <w:rPr>
                <w:rFonts w:eastAsia="Times New Roman"/>
                <w:color w:val="000000"/>
                <w:sz w:val="16"/>
                <w:szCs w:val="16"/>
                <w:lang w:eastAsia="en-AU"/>
              </w:rPr>
              <w:t xml:space="preserve"> not otherwise specified), Eosinophilia, leucocytosis, disease of white blood cells not otherwise specified</w:t>
            </w:r>
          </w:p>
        </w:tc>
        <w:tc>
          <w:tcPr>
            <w:tcW w:w="2921" w:type="dxa"/>
            <w:tcBorders>
              <w:top w:val="nil"/>
              <w:left w:val="nil"/>
              <w:bottom w:val="single" w:sz="8" w:space="0" w:color="BFBFBF"/>
              <w:right w:val="single" w:sz="8" w:space="0" w:color="BFBFBF"/>
            </w:tcBorders>
            <w:shd w:val="clear" w:color="auto" w:fill="auto"/>
            <w:hideMark/>
          </w:tcPr>
          <w:p w14:paraId="43261EF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87EE9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D72.9</w:t>
            </w:r>
          </w:p>
        </w:tc>
        <w:tc>
          <w:tcPr>
            <w:tcW w:w="2893" w:type="dxa"/>
            <w:tcBorders>
              <w:top w:val="nil"/>
              <w:left w:val="nil"/>
              <w:bottom w:val="single" w:sz="8" w:space="0" w:color="BFBFBF"/>
              <w:right w:val="single" w:sz="8" w:space="0" w:color="BFBFBF"/>
            </w:tcBorders>
            <w:shd w:val="clear" w:color="auto" w:fill="auto"/>
            <w:hideMark/>
          </w:tcPr>
          <w:p w14:paraId="27E147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white blood cells, unspecified</w:t>
            </w:r>
          </w:p>
        </w:tc>
      </w:tr>
      <w:tr w:rsidR="009C32CA" w:rsidRPr="0042121F" w14:paraId="0681766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B6785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16-0054</w:t>
            </w:r>
          </w:p>
        </w:tc>
        <w:tc>
          <w:tcPr>
            <w:tcW w:w="2126" w:type="dxa"/>
            <w:tcBorders>
              <w:top w:val="nil"/>
              <w:left w:val="nil"/>
              <w:bottom w:val="single" w:sz="8" w:space="0" w:color="BFBFBF"/>
              <w:right w:val="single" w:sz="8" w:space="0" w:color="BFBFBF"/>
            </w:tcBorders>
            <w:shd w:val="clear" w:color="auto" w:fill="auto"/>
            <w:hideMark/>
          </w:tcPr>
          <w:p w14:paraId="5D7073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Hypersensitivity and allergic disorders, other</w:t>
            </w:r>
          </w:p>
        </w:tc>
        <w:tc>
          <w:tcPr>
            <w:tcW w:w="4098" w:type="dxa"/>
            <w:tcBorders>
              <w:top w:val="nil"/>
              <w:left w:val="nil"/>
              <w:bottom w:val="single" w:sz="8" w:space="0" w:color="BFBFBF"/>
              <w:right w:val="single" w:sz="8" w:space="0" w:color="BFBFBF"/>
            </w:tcBorders>
            <w:shd w:val="clear" w:color="auto" w:fill="auto"/>
            <w:hideMark/>
          </w:tcPr>
          <w:p w14:paraId="3E180B4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B7510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Food allergy, allergic rhinitis, skin allergy</w:t>
            </w:r>
          </w:p>
        </w:tc>
        <w:tc>
          <w:tcPr>
            <w:tcW w:w="1061" w:type="dxa"/>
            <w:tcBorders>
              <w:top w:val="nil"/>
              <w:left w:val="nil"/>
              <w:bottom w:val="single" w:sz="8" w:space="0" w:color="BFBFBF"/>
              <w:right w:val="single" w:sz="8" w:space="0" w:color="BFBFBF"/>
            </w:tcBorders>
            <w:shd w:val="clear" w:color="auto" w:fill="auto"/>
            <w:hideMark/>
          </w:tcPr>
          <w:p w14:paraId="150A1F0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T78.4</w:t>
            </w:r>
          </w:p>
        </w:tc>
        <w:tc>
          <w:tcPr>
            <w:tcW w:w="2893" w:type="dxa"/>
            <w:tcBorders>
              <w:top w:val="nil"/>
              <w:left w:val="nil"/>
              <w:bottom w:val="single" w:sz="8" w:space="0" w:color="BFBFBF"/>
              <w:right w:val="single" w:sz="8" w:space="0" w:color="BFBFBF"/>
            </w:tcBorders>
            <w:shd w:val="clear" w:color="auto" w:fill="auto"/>
            <w:hideMark/>
          </w:tcPr>
          <w:p w14:paraId="40548BB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Allergy, unspecified</w:t>
            </w:r>
          </w:p>
        </w:tc>
      </w:tr>
      <w:tr w:rsidR="009C32CA" w:rsidRPr="0042121F" w14:paraId="20A5881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FA71A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16-0056</w:t>
            </w:r>
          </w:p>
        </w:tc>
        <w:tc>
          <w:tcPr>
            <w:tcW w:w="2126" w:type="dxa"/>
            <w:tcBorders>
              <w:top w:val="nil"/>
              <w:left w:val="nil"/>
              <w:bottom w:val="single" w:sz="8" w:space="0" w:color="BFBFBF"/>
              <w:right w:val="single" w:sz="8" w:space="0" w:color="BFBFBF"/>
            </w:tcBorders>
            <w:shd w:val="clear" w:color="auto" w:fill="auto"/>
            <w:hideMark/>
          </w:tcPr>
          <w:p w14:paraId="38BE6F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immunological disorders</w:t>
            </w:r>
          </w:p>
        </w:tc>
        <w:tc>
          <w:tcPr>
            <w:tcW w:w="4098" w:type="dxa"/>
            <w:tcBorders>
              <w:top w:val="nil"/>
              <w:left w:val="nil"/>
              <w:bottom w:val="single" w:sz="8" w:space="0" w:color="BFBFBF"/>
              <w:right w:val="single" w:sz="8" w:space="0" w:color="BFBFBF"/>
            </w:tcBorders>
            <w:shd w:val="clear" w:color="auto" w:fill="auto"/>
            <w:hideMark/>
          </w:tcPr>
          <w:p w14:paraId="7CD7755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0BD59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Autoimmune disorders, </w:t>
            </w:r>
            <w:proofErr w:type="spellStart"/>
            <w:r w:rsidRPr="0042121F">
              <w:rPr>
                <w:rFonts w:eastAsia="Times New Roman"/>
                <w:color w:val="000000"/>
                <w:sz w:val="16"/>
                <w:szCs w:val="16"/>
                <w:lang w:eastAsia="en-AU"/>
              </w:rPr>
              <w:t>hypersensistivity</w:t>
            </w:r>
            <w:proofErr w:type="spellEnd"/>
            <w:r w:rsidRPr="0042121F">
              <w:rPr>
                <w:rFonts w:eastAsia="Times New Roman"/>
                <w:color w:val="000000"/>
                <w:sz w:val="16"/>
                <w:szCs w:val="16"/>
                <w:lang w:eastAsia="en-AU"/>
              </w:rPr>
              <w:t xml:space="preserve"> and allergic disorders, food allergy, skin allergy, allergic rhinitis</w:t>
            </w:r>
          </w:p>
        </w:tc>
        <w:tc>
          <w:tcPr>
            <w:tcW w:w="1061" w:type="dxa"/>
            <w:tcBorders>
              <w:top w:val="nil"/>
              <w:left w:val="nil"/>
              <w:bottom w:val="single" w:sz="8" w:space="0" w:color="BFBFBF"/>
              <w:right w:val="single" w:sz="8" w:space="0" w:color="BFBFBF"/>
            </w:tcBorders>
            <w:shd w:val="clear" w:color="auto" w:fill="auto"/>
            <w:hideMark/>
          </w:tcPr>
          <w:p w14:paraId="2B226DF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M35.9</w:t>
            </w:r>
          </w:p>
        </w:tc>
        <w:tc>
          <w:tcPr>
            <w:tcW w:w="2893" w:type="dxa"/>
            <w:tcBorders>
              <w:top w:val="nil"/>
              <w:left w:val="nil"/>
              <w:bottom w:val="single" w:sz="8" w:space="0" w:color="BFBFBF"/>
              <w:right w:val="single" w:sz="8" w:space="0" w:color="BFBFBF"/>
            </w:tcBorders>
            <w:shd w:val="clear" w:color="auto" w:fill="auto"/>
            <w:hideMark/>
          </w:tcPr>
          <w:p w14:paraId="62E25A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Systemic involvement of connective tissue, unspecified</w:t>
            </w:r>
          </w:p>
        </w:tc>
      </w:tr>
      <w:tr w:rsidR="009C32CA" w:rsidRPr="0042121F" w14:paraId="0AE59C3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9623B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16-0057</w:t>
            </w:r>
          </w:p>
        </w:tc>
        <w:tc>
          <w:tcPr>
            <w:tcW w:w="2126" w:type="dxa"/>
            <w:tcBorders>
              <w:top w:val="nil"/>
              <w:left w:val="nil"/>
              <w:bottom w:val="single" w:sz="8" w:space="0" w:color="BFBFBF"/>
              <w:right w:val="single" w:sz="8" w:space="0" w:color="BFBFBF"/>
            </w:tcBorders>
            <w:shd w:val="clear" w:color="auto" w:fill="auto"/>
            <w:hideMark/>
          </w:tcPr>
          <w:p w14:paraId="1893C4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Food allergy</w:t>
            </w:r>
          </w:p>
        </w:tc>
        <w:tc>
          <w:tcPr>
            <w:tcW w:w="4098" w:type="dxa"/>
            <w:tcBorders>
              <w:top w:val="nil"/>
              <w:left w:val="nil"/>
              <w:bottom w:val="single" w:sz="8" w:space="0" w:color="BFBFBF"/>
              <w:right w:val="single" w:sz="8" w:space="0" w:color="BFBFBF"/>
            </w:tcBorders>
            <w:shd w:val="clear" w:color="auto" w:fill="auto"/>
            <w:hideMark/>
          </w:tcPr>
          <w:p w14:paraId="77D4FE29"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IgE</w:t>
            </w:r>
            <w:proofErr w:type="spellEnd"/>
            <w:r w:rsidRPr="0042121F">
              <w:rPr>
                <w:rFonts w:eastAsia="Times New Roman"/>
                <w:color w:val="000000"/>
                <w:sz w:val="16"/>
                <w:szCs w:val="16"/>
                <w:lang w:eastAsia="en-AU"/>
              </w:rPr>
              <w:t xml:space="preserve"> mediated and non-</w:t>
            </w:r>
            <w:proofErr w:type="spellStart"/>
            <w:r w:rsidRPr="0042121F">
              <w:rPr>
                <w:rFonts w:eastAsia="Times New Roman"/>
                <w:color w:val="000000"/>
                <w:sz w:val="16"/>
                <w:szCs w:val="16"/>
                <w:lang w:eastAsia="en-AU"/>
              </w:rPr>
              <w:t>IgE</w:t>
            </w:r>
            <w:proofErr w:type="spellEnd"/>
            <w:r w:rsidRPr="0042121F">
              <w:rPr>
                <w:rFonts w:eastAsia="Times New Roman"/>
                <w:color w:val="000000"/>
                <w:sz w:val="16"/>
                <w:szCs w:val="16"/>
                <w:lang w:eastAsia="en-AU"/>
              </w:rPr>
              <w:t xml:space="preserve"> mediated</w:t>
            </w:r>
          </w:p>
        </w:tc>
        <w:tc>
          <w:tcPr>
            <w:tcW w:w="2921" w:type="dxa"/>
            <w:tcBorders>
              <w:top w:val="nil"/>
              <w:left w:val="nil"/>
              <w:bottom w:val="single" w:sz="8" w:space="0" w:color="BFBFBF"/>
              <w:right w:val="single" w:sz="8" w:space="0" w:color="BFBFBF"/>
            </w:tcBorders>
            <w:shd w:val="clear" w:color="auto" w:fill="auto"/>
            <w:hideMark/>
          </w:tcPr>
          <w:p w14:paraId="41276A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01F11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T78.1</w:t>
            </w:r>
          </w:p>
        </w:tc>
        <w:tc>
          <w:tcPr>
            <w:tcW w:w="2893" w:type="dxa"/>
            <w:tcBorders>
              <w:top w:val="nil"/>
              <w:left w:val="nil"/>
              <w:bottom w:val="single" w:sz="8" w:space="0" w:color="BFBFBF"/>
              <w:right w:val="single" w:sz="8" w:space="0" w:color="BFBFBF"/>
            </w:tcBorders>
            <w:shd w:val="clear" w:color="auto" w:fill="auto"/>
            <w:hideMark/>
          </w:tcPr>
          <w:p w14:paraId="62F277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adverse food reactions, not elsewhere classified</w:t>
            </w:r>
          </w:p>
        </w:tc>
      </w:tr>
      <w:tr w:rsidR="009C32CA" w:rsidRPr="0042121F" w14:paraId="2EB170D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5A77D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18-0050</w:t>
            </w:r>
          </w:p>
        </w:tc>
        <w:tc>
          <w:tcPr>
            <w:tcW w:w="2126" w:type="dxa"/>
            <w:tcBorders>
              <w:top w:val="nil"/>
              <w:left w:val="nil"/>
              <w:bottom w:val="single" w:sz="8" w:space="0" w:color="BFBFBF"/>
              <w:right w:val="single" w:sz="8" w:space="0" w:color="BFBFBF"/>
            </w:tcBorders>
            <w:shd w:val="clear" w:color="auto" w:fill="auto"/>
            <w:hideMark/>
          </w:tcPr>
          <w:p w14:paraId="258EC0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Human immunodeficiency virus (HIV) or acquired immunodeficiency syndrome (AIDS)</w:t>
            </w:r>
          </w:p>
        </w:tc>
        <w:tc>
          <w:tcPr>
            <w:tcW w:w="4098" w:type="dxa"/>
            <w:tcBorders>
              <w:top w:val="nil"/>
              <w:left w:val="nil"/>
              <w:bottom w:val="single" w:sz="8" w:space="0" w:color="BFBFBF"/>
              <w:right w:val="single" w:sz="8" w:space="0" w:color="BFBFBF"/>
            </w:tcBorders>
            <w:shd w:val="clear" w:color="auto" w:fill="auto"/>
            <w:hideMark/>
          </w:tcPr>
          <w:p w14:paraId="706C91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Acquired immune deficiency syndrome (AIDS), HIV infection, Laboratory evidence of HIV, HIV positive not otherwise specified</w:t>
            </w:r>
          </w:p>
        </w:tc>
        <w:tc>
          <w:tcPr>
            <w:tcW w:w="2921" w:type="dxa"/>
            <w:tcBorders>
              <w:top w:val="nil"/>
              <w:left w:val="nil"/>
              <w:bottom w:val="single" w:sz="8" w:space="0" w:color="BFBFBF"/>
              <w:right w:val="single" w:sz="8" w:space="0" w:color="BFBFBF"/>
            </w:tcBorders>
            <w:shd w:val="clear" w:color="auto" w:fill="auto"/>
            <w:hideMark/>
          </w:tcPr>
          <w:p w14:paraId="101665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HIV</w:t>
            </w:r>
          </w:p>
        </w:tc>
        <w:tc>
          <w:tcPr>
            <w:tcW w:w="1061" w:type="dxa"/>
            <w:tcBorders>
              <w:top w:val="nil"/>
              <w:left w:val="nil"/>
              <w:bottom w:val="single" w:sz="8" w:space="0" w:color="BFBFBF"/>
              <w:right w:val="single" w:sz="8" w:space="0" w:color="BFBFBF"/>
            </w:tcBorders>
            <w:shd w:val="clear" w:color="auto" w:fill="auto"/>
            <w:hideMark/>
          </w:tcPr>
          <w:p w14:paraId="464AE5B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B24</w:t>
            </w:r>
          </w:p>
        </w:tc>
        <w:tc>
          <w:tcPr>
            <w:tcW w:w="2893" w:type="dxa"/>
            <w:tcBorders>
              <w:top w:val="nil"/>
              <w:left w:val="nil"/>
              <w:bottom w:val="single" w:sz="8" w:space="0" w:color="BFBFBF"/>
              <w:right w:val="single" w:sz="8" w:space="0" w:color="BFBFBF"/>
            </w:tcBorders>
            <w:shd w:val="clear" w:color="auto" w:fill="auto"/>
            <w:hideMark/>
          </w:tcPr>
          <w:p w14:paraId="425AC1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human immunodeficiency virus [HIV] disease</w:t>
            </w:r>
          </w:p>
        </w:tc>
      </w:tr>
      <w:tr w:rsidR="009C32CA" w:rsidRPr="0042121F" w14:paraId="53DC3A5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8433A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18-0051</w:t>
            </w:r>
          </w:p>
        </w:tc>
        <w:tc>
          <w:tcPr>
            <w:tcW w:w="2126" w:type="dxa"/>
            <w:tcBorders>
              <w:top w:val="nil"/>
              <w:left w:val="nil"/>
              <w:bottom w:val="single" w:sz="8" w:space="0" w:color="BFBFBF"/>
              <w:right w:val="single" w:sz="8" w:space="0" w:color="BFBFBF"/>
            </w:tcBorders>
            <w:shd w:val="clear" w:color="auto" w:fill="auto"/>
            <w:hideMark/>
          </w:tcPr>
          <w:p w14:paraId="7617034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Fever of unknown origin </w:t>
            </w:r>
          </w:p>
        </w:tc>
        <w:tc>
          <w:tcPr>
            <w:tcW w:w="4098" w:type="dxa"/>
            <w:tcBorders>
              <w:top w:val="nil"/>
              <w:left w:val="nil"/>
              <w:bottom w:val="single" w:sz="8" w:space="0" w:color="BFBFBF"/>
              <w:right w:val="single" w:sz="8" w:space="0" w:color="BFBFBF"/>
            </w:tcBorders>
            <w:shd w:val="clear" w:color="auto" w:fill="auto"/>
            <w:hideMark/>
          </w:tcPr>
          <w:p w14:paraId="6BE58C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Fever, persistent fever, pyrexia, hyperpyrexia</w:t>
            </w:r>
          </w:p>
        </w:tc>
        <w:tc>
          <w:tcPr>
            <w:tcW w:w="2921" w:type="dxa"/>
            <w:tcBorders>
              <w:top w:val="nil"/>
              <w:left w:val="nil"/>
              <w:bottom w:val="single" w:sz="8" w:space="0" w:color="BFBFBF"/>
              <w:right w:val="single" w:sz="8" w:space="0" w:color="BFBFBF"/>
            </w:tcBorders>
            <w:shd w:val="clear" w:color="auto" w:fill="auto"/>
            <w:hideMark/>
          </w:tcPr>
          <w:p w14:paraId="60504A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Fever of newborn, fever in labour or the puerperium, other poisoning and toxic effects of drugs and other substances</w:t>
            </w:r>
          </w:p>
        </w:tc>
        <w:tc>
          <w:tcPr>
            <w:tcW w:w="1061" w:type="dxa"/>
            <w:tcBorders>
              <w:top w:val="nil"/>
              <w:left w:val="nil"/>
              <w:bottom w:val="single" w:sz="8" w:space="0" w:color="BFBFBF"/>
              <w:right w:val="single" w:sz="8" w:space="0" w:color="BFBFBF"/>
            </w:tcBorders>
            <w:shd w:val="clear" w:color="auto" w:fill="auto"/>
            <w:hideMark/>
          </w:tcPr>
          <w:p w14:paraId="034197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R50.9</w:t>
            </w:r>
          </w:p>
        </w:tc>
        <w:tc>
          <w:tcPr>
            <w:tcW w:w="2893" w:type="dxa"/>
            <w:tcBorders>
              <w:top w:val="nil"/>
              <w:left w:val="nil"/>
              <w:bottom w:val="single" w:sz="8" w:space="0" w:color="BFBFBF"/>
              <w:right w:val="single" w:sz="8" w:space="0" w:color="BFBFBF"/>
            </w:tcBorders>
            <w:shd w:val="clear" w:color="auto" w:fill="auto"/>
            <w:hideMark/>
          </w:tcPr>
          <w:p w14:paraId="066B0C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Fever, unspecified</w:t>
            </w:r>
          </w:p>
        </w:tc>
      </w:tr>
      <w:tr w:rsidR="009C32CA" w:rsidRPr="0042121F" w14:paraId="4FA4C29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2B7F7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18-0052</w:t>
            </w:r>
          </w:p>
        </w:tc>
        <w:tc>
          <w:tcPr>
            <w:tcW w:w="2126" w:type="dxa"/>
            <w:tcBorders>
              <w:top w:val="nil"/>
              <w:left w:val="nil"/>
              <w:bottom w:val="single" w:sz="8" w:space="0" w:color="BFBFBF"/>
              <w:right w:val="single" w:sz="8" w:space="0" w:color="BFBFBF"/>
            </w:tcBorders>
            <w:shd w:val="clear" w:color="auto" w:fill="auto"/>
            <w:hideMark/>
          </w:tcPr>
          <w:p w14:paraId="2692CF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Viral illness </w:t>
            </w:r>
          </w:p>
        </w:tc>
        <w:tc>
          <w:tcPr>
            <w:tcW w:w="4098" w:type="dxa"/>
            <w:tcBorders>
              <w:top w:val="nil"/>
              <w:left w:val="nil"/>
              <w:bottom w:val="single" w:sz="8" w:space="0" w:color="BFBFBF"/>
              <w:right w:val="single" w:sz="8" w:space="0" w:color="BFBFBF"/>
            </w:tcBorders>
            <w:shd w:val="clear" w:color="auto" w:fill="auto"/>
            <w:hideMark/>
          </w:tcPr>
          <w:p w14:paraId="6923741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illness not otherwise specified</w:t>
            </w:r>
          </w:p>
        </w:tc>
        <w:tc>
          <w:tcPr>
            <w:tcW w:w="2921" w:type="dxa"/>
            <w:tcBorders>
              <w:top w:val="nil"/>
              <w:left w:val="nil"/>
              <w:bottom w:val="single" w:sz="8" w:space="0" w:color="BFBFBF"/>
              <w:right w:val="single" w:sz="8" w:space="0" w:color="BFBFBF"/>
            </w:tcBorders>
            <w:shd w:val="clear" w:color="auto" w:fill="auto"/>
            <w:hideMark/>
          </w:tcPr>
          <w:p w14:paraId="1028DE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hepatitis, Sexually transmitted diseases, HIV, viral meningitis</w:t>
            </w:r>
          </w:p>
        </w:tc>
        <w:tc>
          <w:tcPr>
            <w:tcW w:w="1061" w:type="dxa"/>
            <w:tcBorders>
              <w:top w:val="nil"/>
              <w:left w:val="nil"/>
              <w:bottom w:val="single" w:sz="8" w:space="0" w:color="BFBFBF"/>
              <w:right w:val="single" w:sz="8" w:space="0" w:color="BFBFBF"/>
            </w:tcBorders>
            <w:shd w:val="clear" w:color="auto" w:fill="auto"/>
            <w:hideMark/>
          </w:tcPr>
          <w:p w14:paraId="0AF0DB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B34.9</w:t>
            </w:r>
          </w:p>
        </w:tc>
        <w:tc>
          <w:tcPr>
            <w:tcW w:w="2893" w:type="dxa"/>
            <w:tcBorders>
              <w:top w:val="nil"/>
              <w:left w:val="nil"/>
              <w:bottom w:val="single" w:sz="8" w:space="0" w:color="BFBFBF"/>
              <w:right w:val="single" w:sz="8" w:space="0" w:color="BFBFBF"/>
            </w:tcBorders>
            <w:shd w:val="clear" w:color="auto" w:fill="auto"/>
            <w:hideMark/>
          </w:tcPr>
          <w:p w14:paraId="5512DC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infection, unspecified</w:t>
            </w:r>
          </w:p>
        </w:tc>
      </w:tr>
      <w:tr w:rsidR="009C32CA" w:rsidRPr="0042121F" w14:paraId="2EBA11C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ECA678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18-0053</w:t>
            </w:r>
          </w:p>
        </w:tc>
        <w:tc>
          <w:tcPr>
            <w:tcW w:w="2126" w:type="dxa"/>
            <w:tcBorders>
              <w:top w:val="nil"/>
              <w:left w:val="nil"/>
              <w:bottom w:val="single" w:sz="8" w:space="0" w:color="BFBFBF"/>
              <w:right w:val="single" w:sz="8" w:space="0" w:color="BFBFBF"/>
            </w:tcBorders>
            <w:shd w:val="clear" w:color="auto" w:fill="auto"/>
            <w:hideMark/>
          </w:tcPr>
          <w:p w14:paraId="35F3BC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illness</w:t>
            </w:r>
          </w:p>
        </w:tc>
        <w:tc>
          <w:tcPr>
            <w:tcW w:w="4098" w:type="dxa"/>
            <w:tcBorders>
              <w:top w:val="nil"/>
              <w:left w:val="nil"/>
              <w:bottom w:val="single" w:sz="8" w:space="0" w:color="BFBFBF"/>
              <w:right w:val="single" w:sz="8" w:space="0" w:color="BFBFBF"/>
            </w:tcBorders>
            <w:shd w:val="clear" w:color="auto" w:fill="auto"/>
            <w:hideMark/>
          </w:tcPr>
          <w:p w14:paraId="628331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illness not otherwise specified</w:t>
            </w:r>
          </w:p>
        </w:tc>
        <w:tc>
          <w:tcPr>
            <w:tcW w:w="2921" w:type="dxa"/>
            <w:tcBorders>
              <w:top w:val="nil"/>
              <w:left w:val="nil"/>
              <w:bottom w:val="single" w:sz="8" w:space="0" w:color="BFBFBF"/>
              <w:right w:val="single" w:sz="8" w:space="0" w:color="BFBFBF"/>
            </w:tcBorders>
            <w:shd w:val="clear" w:color="auto" w:fill="auto"/>
            <w:hideMark/>
          </w:tcPr>
          <w:p w14:paraId="5DFF39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tuberculosis, bacterial meningitis, postoperative infection</w:t>
            </w:r>
          </w:p>
        </w:tc>
        <w:tc>
          <w:tcPr>
            <w:tcW w:w="1061" w:type="dxa"/>
            <w:tcBorders>
              <w:top w:val="nil"/>
              <w:left w:val="nil"/>
              <w:bottom w:val="single" w:sz="8" w:space="0" w:color="BFBFBF"/>
              <w:right w:val="single" w:sz="8" w:space="0" w:color="BFBFBF"/>
            </w:tcBorders>
            <w:shd w:val="clear" w:color="auto" w:fill="auto"/>
            <w:hideMark/>
          </w:tcPr>
          <w:p w14:paraId="2358CC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A49.9</w:t>
            </w:r>
          </w:p>
        </w:tc>
        <w:tc>
          <w:tcPr>
            <w:tcW w:w="2893" w:type="dxa"/>
            <w:tcBorders>
              <w:top w:val="nil"/>
              <w:left w:val="nil"/>
              <w:bottom w:val="single" w:sz="8" w:space="0" w:color="BFBFBF"/>
              <w:right w:val="single" w:sz="8" w:space="0" w:color="BFBFBF"/>
            </w:tcBorders>
            <w:shd w:val="clear" w:color="auto" w:fill="auto"/>
            <w:hideMark/>
          </w:tcPr>
          <w:p w14:paraId="20AD2D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infection, unspecified</w:t>
            </w:r>
          </w:p>
        </w:tc>
      </w:tr>
      <w:tr w:rsidR="009C32CA" w:rsidRPr="0042121F" w14:paraId="5F2513D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348F4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21-0068</w:t>
            </w:r>
          </w:p>
        </w:tc>
        <w:tc>
          <w:tcPr>
            <w:tcW w:w="2126" w:type="dxa"/>
            <w:tcBorders>
              <w:top w:val="nil"/>
              <w:left w:val="nil"/>
              <w:bottom w:val="single" w:sz="8" w:space="0" w:color="BFBFBF"/>
              <w:right w:val="single" w:sz="8" w:space="0" w:color="BFBFBF"/>
            </w:tcBorders>
            <w:shd w:val="clear" w:color="auto" w:fill="auto"/>
            <w:hideMark/>
          </w:tcPr>
          <w:p w14:paraId="10C6B09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Drug allergy</w:t>
            </w:r>
          </w:p>
        </w:tc>
        <w:tc>
          <w:tcPr>
            <w:tcW w:w="4098" w:type="dxa"/>
            <w:tcBorders>
              <w:top w:val="nil"/>
              <w:left w:val="nil"/>
              <w:bottom w:val="single" w:sz="8" w:space="0" w:color="BFBFBF"/>
              <w:right w:val="single" w:sz="8" w:space="0" w:color="BFBFBF"/>
            </w:tcBorders>
            <w:shd w:val="clear" w:color="auto" w:fill="auto"/>
            <w:hideMark/>
          </w:tcPr>
          <w:p w14:paraId="3171A1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F4682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EF846E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T88.7</w:t>
            </w:r>
          </w:p>
        </w:tc>
        <w:tc>
          <w:tcPr>
            <w:tcW w:w="2893" w:type="dxa"/>
            <w:tcBorders>
              <w:top w:val="nil"/>
              <w:left w:val="nil"/>
              <w:bottom w:val="single" w:sz="8" w:space="0" w:color="BFBFBF"/>
              <w:right w:val="single" w:sz="8" w:space="0" w:color="BFBFBF"/>
            </w:tcBorders>
            <w:shd w:val="clear" w:color="auto" w:fill="auto"/>
            <w:hideMark/>
          </w:tcPr>
          <w:p w14:paraId="15C5C5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adverse effect of drug or medicament</w:t>
            </w:r>
          </w:p>
        </w:tc>
      </w:tr>
      <w:tr w:rsidR="00DE795F" w:rsidRPr="0042121F" w14:paraId="60074E86"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2C76AE3E"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Medical Oncology (Consultation) 20.42</w:t>
            </w:r>
          </w:p>
        </w:tc>
      </w:tr>
      <w:tr w:rsidR="009C32CA" w:rsidRPr="0042121F" w14:paraId="3F40902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35C47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01-0055</w:t>
            </w:r>
          </w:p>
        </w:tc>
        <w:tc>
          <w:tcPr>
            <w:tcW w:w="2126" w:type="dxa"/>
            <w:tcBorders>
              <w:top w:val="nil"/>
              <w:left w:val="nil"/>
              <w:bottom w:val="single" w:sz="8" w:space="0" w:color="BFBFBF"/>
              <w:right w:val="single" w:sz="8" w:space="0" w:color="BFBFBF"/>
            </w:tcBorders>
            <w:shd w:val="clear" w:color="auto" w:fill="auto"/>
            <w:hideMark/>
          </w:tcPr>
          <w:p w14:paraId="563ECE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central nervous system</w:t>
            </w:r>
          </w:p>
        </w:tc>
        <w:tc>
          <w:tcPr>
            <w:tcW w:w="4098" w:type="dxa"/>
            <w:tcBorders>
              <w:top w:val="nil"/>
              <w:left w:val="nil"/>
              <w:bottom w:val="single" w:sz="8" w:space="0" w:color="BFBFBF"/>
              <w:right w:val="single" w:sz="8" w:space="0" w:color="BFBFBF"/>
            </w:tcBorders>
            <w:shd w:val="clear" w:color="auto" w:fill="auto"/>
            <w:hideMark/>
          </w:tcPr>
          <w:p w14:paraId="427827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68B93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eye</w:t>
            </w:r>
          </w:p>
        </w:tc>
        <w:tc>
          <w:tcPr>
            <w:tcW w:w="1061" w:type="dxa"/>
            <w:tcBorders>
              <w:top w:val="nil"/>
              <w:left w:val="nil"/>
              <w:bottom w:val="single" w:sz="8" w:space="0" w:color="BFBFBF"/>
              <w:right w:val="single" w:sz="8" w:space="0" w:color="BFBFBF"/>
            </w:tcBorders>
            <w:shd w:val="clear" w:color="auto" w:fill="auto"/>
            <w:hideMark/>
          </w:tcPr>
          <w:p w14:paraId="039F9D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C70.9</w:t>
            </w:r>
          </w:p>
        </w:tc>
        <w:tc>
          <w:tcPr>
            <w:tcW w:w="2893" w:type="dxa"/>
            <w:tcBorders>
              <w:top w:val="nil"/>
              <w:left w:val="nil"/>
              <w:bottom w:val="single" w:sz="8" w:space="0" w:color="BFBFBF"/>
              <w:right w:val="single" w:sz="8" w:space="0" w:color="BFBFBF"/>
            </w:tcBorders>
            <w:shd w:val="clear" w:color="auto" w:fill="auto"/>
            <w:hideMark/>
          </w:tcPr>
          <w:p w14:paraId="1D78D2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meninges, unspecified</w:t>
            </w:r>
          </w:p>
        </w:tc>
      </w:tr>
      <w:tr w:rsidR="009C32CA" w:rsidRPr="0042121F" w14:paraId="73A7E37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AE83CD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02-0053</w:t>
            </w:r>
          </w:p>
        </w:tc>
        <w:tc>
          <w:tcPr>
            <w:tcW w:w="2126" w:type="dxa"/>
            <w:tcBorders>
              <w:top w:val="nil"/>
              <w:left w:val="nil"/>
              <w:bottom w:val="single" w:sz="8" w:space="0" w:color="BFBFBF"/>
              <w:right w:val="single" w:sz="8" w:space="0" w:color="BFBFBF"/>
            </w:tcBorders>
            <w:shd w:val="clear" w:color="auto" w:fill="auto"/>
            <w:hideMark/>
          </w:tcPr>
          <w:p w14:paraId="2A7378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eye</w:t>
            </w:r>
          </w:p>
        </w:tc>
        <w:tc>
          <w:tcPr>
            <w:tcW w:w="4098" w:type="dxa"/>
            <w:tcBorders>
              <w:top w:val="nil"/>
              <w:left w:val="nil"/>
              <w:bottom w:val="single" w:sz="8" w:space="0" w:color="BFBFBF"/>
              <w:right w:val="single" w:sz="8" w:space="0" w:color="BFBFBF"/>
            </w:tcBorders>
            <w:shd w:val="clear" w:color="auto" w:fill="auto"/>
            <w:hideMark/>
          </w:tcPr>
          <w:p w14:paraId="2AF4B3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neoplasms of eye and adnexa, melanoma of eye (intraocular melanoma), retinoblastoma</w:t>
            </w:r>
          </w:p>
        </w:tc>
        <w:tc>
          <w:tcPr>
            <w:tcW w:w="2921" w:type="dxa"/>
            <w:tcBorders>
              <w:top w:val="nil"/>
              <w:left w:val="nil"/>
              <w:bottom w:val="single" w:sz="8" w:space="0" w:color="BFBFBF"/>
              <w:right w:val="single" w:sz="8" w:space="0" w:color="BFBFBF"/>
            </w:tcBorders>
            <w:shd w:val="clear" w:color="auto" w:fill="auto"/>
            <w:hideMark/>
          </w:tcPr>
          <w:p w14:paraId="088449A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Connective tissue of eyelid and optic nerve.</w:t>
            </w:r>
          </w:p>
        </w:tc>
        <w:tc>
          <w:tcPr>
            <w:tcW w:w="1061" w:type="dxa"/>
            <w:tcBorders>
              <w:top w:val="nil"/>
              <w:left w:val="nil"/>
              <w:bottom w:val="single" w:sz="8" w:space="0" w:color="BFBFBF"/>
              <w:right w:val="single" w:sz="8" w:space="0" w:color="BFBFBF"/>
            </w:tcBorders>
            <w:shd w:val="clear" w:color="auto" w:fill="auto"/>
            <w:hideMark/>
          </w:tcPr>
          <w:p w14:paraId="560AD4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C69.9</w:t>
            </w:r>
          </w:p>
        </w:tc>
        <w:tc>
          <w:tcPr>
            <w:tcW w:w="2893" w:type="dxa"/>
            <w:tcBorders>
              <w:top w:val="nil"/>
              <w:left w:val="nil"/>
              <w:bottom w:val="single" w:sz="8" w:space="0" w:color="BFBFBF"/>
              <w:right w:val="single" w:sz="8" w:space="0" w:color="BFBFBF"/>
            </w:tcBorders>
            <w:shd w:val="clear" w:color="auto" w:fill="auto"/>
            <w:hideMark/>
          </w:tcPr>
          <w:p w14:paraId="78947D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eye, unspecified</w:t>
            </w:r>
          </w:p>
        </w:tc>
      </w:tr>
      <w:tr w:rsidR="009C32CA" w:rsidRPr="0042121F" w14:paraId="36E502C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ACE54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03-0054</w:t>
            </w:r>
          </w:p>
        </w:tc>
        <w:tc>
          <w:tcPr>
            <w:tcW w:w="2126" w:type="dxa"/>
            <w:tcBorders>
              <w:top w:val="nil"/>
              <w:left w:val="nil"/>
              <w:bottom w:val="single" w:sz="8" w:space="0" w:color="BFBFBF"/>
              <w:right w:val="single" w:sz="8" w:space="0" w:color="BFBFBF"/>
            </w:tcBorders>
            <w:shd w:val="clear" w:color="auto" w:fill="auto"/>
            <w:hideMark/>
          </w:tcPr>
          <w:p w14:paraId="288D82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head and neck</w:t>
            </w:r>
          </w:p>
        </w:tc>
        <w:tc>
          <w:tcPr>
            <w:tcW w:w="4098" w:type="dxa"/>
            <w:tcBorders>
              <w:top w:val="nil"/>
              <w:left w:val="nil"/>
              <w:bottom w:val="single" w:sz="8" w:space="0" w:color="BFBFBF"/>
              <w:right w:val="single" w:sz="8" w:space="0" w:color="BFBFBF"/>
            </w:tcBorders>
            <w:shd w:val="clear" w:color="auto" w:fill="auto"/>
            <w:hideMark/>
          </w:tcPr>
          <w:p w14:paraId="57C50F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inner ear, nasal cavity, maxillary, ethmoidal, frontal and sphenoidal sinus, larynx, lip, tongue, gum, floor of mouth, palate, parotid gland, salivary glands, tonsil, oropharynx, nasopharynx</w:t>
            </w:r>
          </w:p>
        </w:tc>
        <w:tc>
          <w:tcPr>
            <w:tcW w:w="2921" w:type="dxa"/>
            <w:tcBorders>
              <w:top w:val="nil"/>
              <w:left w:val="nil"/>
              <w:bottom w:val="single" w:sz="8" w:space="0" w:color="BFBFBF"/>
              <w:right w:val="single" w:sz="8" w:space="0" w:color="BFBFBF"/>
            </w:tcBorders>
            <w:shd w:val="clear" w:color="auto" w:fill="auto"/>
            <w:hideMark/>
          </w:tcPr>
          <w:p w14:paraId="3DE0B18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central nervous system</w:t>
            </w:r>
          </w:p>
        </w:tc>
        <w:tc>
          <w:tcPr>
            <w:tcW w:w="1061" w:type="dxa"/>
            <w:tcBorders>
              <w:top w:val="nil"/>
              <w:left w:val="nil"/>
              <w:bottom w:val="single" w:sz="8" w:space="0" w:color="BFBFBF"/>
              <w:right w:val="single" w:sz="8" w:space="0" w:color="BFBFBF"/>
            </w:tcBorders>
            <w:shd w:val="clear" w:color="auto" w:fill="auto"/>
            <w:hideMark/>
          </w:tcPr>
          <w:p w14:paraId="70088A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C76.0</w:t>
            </w:r>
          </w:p>
        </w:tc>
        <w:tc>
          <w:tcPr>
            <w:tcW w:w="2893" w:type="dxa"/>
            <w:tcBorders>
              <w:top w:val="nil"/>
              <w:left w:val="nil"/>
              <w:bottom w:val="single" w:sz="8" w:space="0" w:color="BFBFBF"/>
              <w:right w:val="single" w:sz="8" w:space="0" w:color="BFBFBF"/>
            </w:tcBorders>
            <w:shd w:val="clear" w:color="auto" w:fill="auto"/>
            <w:hideMark/>
          </w:tcPr>
          <w:p w14:paraId="12B14D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head, face and neck</w:t>
            </w:r>
          </w:p>
        </w:tc>
      </w:tr>
      <w:tr w:rsidR="009C32CA" w:rsidRPr="0042121F" w14:paraId="4545CE6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AA747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06-0050</w:t>
            </w:r>
          </w:p>
        </w:tc>
        <w:tc>
          <w:tcPr>
            <w:tcW w:w="2126" w:type="dxa"/>
            <w:tcBorders>
              <w:top w:val="nil"/>
              <w:left w:val="nil"/>
              <w:bottom w:val="single" w:sz="8" w:space="0" w:color="BFBFBF"/>
              <w:right w:val="single" w:sz="8" w:space="0" w:color="BFBFBF"/>
            </w:tcBorders>
            <w:shd w:val="clear" w:color="auto" w:fill="auto"/>
            <w:hideMark/>
          </w:tcPr>
          <w:p w14:paraId="4E6487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digestive or hepatobiliary system, other</w:t>
            </w:r>
          </w:p>
        </w:tc>
        <w:tc>
          <w:tcPr>
            <w:tcW w:w="4098" w:type="dxa"/>
            <w:tcBorders>
              <w:top w:val="nil"/>
              <w:left w:val="nil"/>
              <w:bottom w:val="single" w:sz="8" w:space="0" w:color="BFBFBF"/>
              <w:right w:val="single" w:sz="8" w:space="0" w:color="BFBFBF"/>
            </w:tcBorders>
            <w:shd w:val="clear" w:color="auto" w:fill="auto"/>
            <w:hideMark/>
          </w:tcPr>
          <w:p w14:paraId="01A408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Malignant neoplasm of oesophagus, stomach, bile duct, gall bladder, small intestine, appendix, intestinal tract not otherwise specified, spleen, overlapping lesion of digestive system and </w:t>
            </w:r>
            <w:proofErr w:type="spellStart"/>
            <w:r w:rsidRPr="0042121F">
              <w:rPr>
                <w:rFonts w:eastAsia="Times New Roman"/>
                <w:color w:val="000000"/>
                <w:sz w:val="16"/>
                <w:szCs w:val="16"/>
                <w:lang w:eastAsia="en-AU"/>
              </w:rPr>
              <w:t>ill defined</w:t>
            </w:r>
            <w:proofErr w:type="spellEnd"/>
            <w:r w:rsidRPr="0042121F">
              <w:rPr>
                <w:rFonts w:eastAsia="Times New Roman"/>
                <w:color w:val="000000"/>
                <w:sz w:val="16"/>
                <w:szCs w:val="16"/>
                <w:lang w:eastAsia="en-AU"/>
              </w:rPr>
              <w:t xml:space="preserve"> site within digestive system</w:t>
            </w:r>
          </w:p>
        </w:tc>
        <w:tc>
          <w:tcPr>
            <w:tcW w:w="2921" w:type="dxa"/>
            <w:tcBorders>
              <w:top w:val="nil"/>
              <w:left w:val="nil"/>
              <w:bottom w:val="single" w:sz="8" w:space="0" w:color="BFBFBF"/>
              <w:right w:val="single" w:sz="8" w:space="0" w:color="BFBFBF"/>
            </w:tcBorders>
            <w:shd w:val="clear" w:color="auto" w:fill="auto"/>
            <w:hideMark/>
          </w:tcPr>
          <w:p w14:paraId="0CDC31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liver, colon or pancreas</w:t>
            </w:r>
          </w:p>
        </w:tc>
        <w:tc>
          <w:tcPr>
            <w:tcW w:w="1061" w:type="dxa"/>
            <w:tcBorders>
              <w:top w:val="nil"/>
              <w:left w:val="nil"/>
              <w:bottom w:val="single" w:sz="8" w:space="0" w:color="BFBFBF"/>
              <w:right w:val="single" w:sz="8" w:space="0" w:color="BFBFBF"/>
            </w:tcBorders>
            <w:shd w:val="clear" w:color="auto" w:fill="auto"/>
            <w:hideMark/>
          </w:tcPr>
          <w:p w14:paraId="767216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C26.9</w:t>
            </w:r>
          </w:p>
        </w:tc>
        <w:tc>
          <w:tcPr>
            <w:tcW w:w="2893" w:type="dxa"/>
            <w:tcBorders>
              <w:top w:val="nil"/>
              <w:left w:val="nil"/>
              <w:bottom w:val="single" w:sz="8" w:space="0" w:color="BFBFBF"/>
              <w:right w:val="single" w:sz="8" w:space="0" w:color="BFBFBF"/>
            </w:tcBorders>
            <w:shd w:val="clear" w:color="auto" w:fill="auto"/>
            <w:hideMark/>
          </w:tcPr>
          <w:p w14:paraId="11D8CD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ill-defined sites within the digestive system</w:t>
            </w:r>
          </w:p>
        </w:tc>
      </w:tr>
      <w:tr w:rsidR="009C32CA" w:rsidRPr="0042121F" w14:paraId="0FAB1B6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20C6F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06-0061</w:t>
            </w:r>
          </w:p>
        </w:tc>
        <w:tc>
          <w:tcPr>
            <w:tcW w:w="2126" w:type="dxa"/>
            <w:tcBorders>
              <w:top w:val="nil"/>
              <w:left w:val="nil"/>
              <w:bottom w:val="single" w:sz="8" w:space="0" w:color="BFBFBF"/>
              <w:right w:val="single" w:sz="8" w:space="0" w:color="BFBFBF"/>
            </w:tcBorders>
            <w:shd w:val="clear" w:color="auto" w:fill="auto"/>
            <w:hideMark/>
          </w:tcPr>
          <w:p w14:paraId="52244D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colon or rectum</w:t>
            </w:r>
          </w:p>
        </w:tc>
        <w:tc>
          <w:tcPr>
            <w:tcW w:w="4098" w:type="dxa"/>
            <w:tcBorders>
              <w:top w:val="nil"/>
              <w:left w:val="nil"/>
              <w:bottom w:val="single" w:sz="8" w:space="0" w:color="BFBFBF"/>
              <w:right w:val="single" w:sz="8" w:space="0" w:color="BFBFBF"/>
            </w:tcBorders>
            <w:shd w:val="clear" w:color="auto" w:fill="auto"/>
            <w:hideMark/>
          </w:tcPr>
          <w:p w14:paraId="55CCA6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71791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gastrointestinal or hepatobiliary systems</w:t>
            </w:r>
          </w:p>
        </w:tc>
        <w:tc>
          <w:tcPr>
            <w:tcW w:w="1061" w:type="dxa"/>
            <w:tcBorders>
              <w:top w:val="nil"/>
              <w:left w:val="nil"/>
              <w:bottom w:val="single" w:sz="8" w:space="0" w:color="BFBFBF"/>
              <w:right w:val="single" w:sz="8" w:space="0" w:color="BFBFBF"/>
            </w:tcBorders>
            <w:shd w:val="clear" w:color="auto" w:fill="auto"/>
            <w:hideMark/>
          </w:tcPr>
          <w:p w14:paraId="4E3414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C24.9</w:t>
            </w:r>
          </w:p>
        </w:tc>
        <w:tc>
          <w:tcPr>
            <w:tcW w:w="2893" w:type="dxa"/>
            <w:tcBorders>
              <w:top w:val="nil"/>
              <w:left w:val="nil"/>
              <w:bottom w:val="single" w:sz="8" w:space="0" w:color="BFBFBF"/>
              <w:right w:val="single" w:sz="8" w:space="0" w:color="BFBFBF"/>
            </w:tcBorders>
            <w:shd w:val="clear" w:color="auto" w:fill="auto"/>
            <w:hideMark/>
          </w:tcPr>
          <w:p w14:paraId="3F03CB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biliary tract, unspecified</w:t>
            </w:r>
          </w:p>
        </w:tc>
      </w:tr>
      <w:tr w:rsidR="009C32CA" w:rsidRPr="0042121F" w14:paraId="33AC2F7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247E6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07-0058</w:t>
            </w:r>
          </w:p>
        </w:tc>
        <w:tc>
          <w:tcPr>
            <w:tcW w:w="2126" w:type="dxa"/>
            <w:tcBorders>
              <w:top w:val="nil"/>
              <w:left w:val="nil"/>
              <w:bottom w:val="single" w:sz="8" w:space="0" w:color="BFBFBF"/>
              <w:right w:val="single" w:sz="8" w:space="0" w:color="BFBFBF"/>
            </w:tcBorders>
            <w:shd w:val="clear" w:color="auto" w:fill="auto"/>
            <w:hideMark/>
          </w:tcPr>
          <w:p w14:paraId="0B5B4A0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Neoplasm, malignant, liver </w:t>
            </w:r>
          </w:p>
        </w:tc>
        <w:tc>
          <w:tcPr>
            <w:tcW w:w="4098" w:type="dxa"/>
            <w:tcBorders>
              <w:top w:val="nil"/>
              <w:left w:val="nil"/>
              <w:bottom w:val="single" w:sz="8" w:space="0" w:color="BFBFBF"/>
              <w:right w:val="single" w:sz="8" w:space="0" w:color="BFBFBF"/>
            </w:tcBorders>
            <w:shd w:val="clear" w:color="auto" w:fill="auto"/>
            <w:hideMark/>
          </w:tcPr>
          <w:p w14:paraId="4832D2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0AFD2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42B33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C22.9</w:t>
            </w:r>
          </w:p>
        </w:tc>
        <w:tc>
          <w:tcPr>
            <w:tcW w:w="2893" w:type="dxa"/>
            <w:tcBorders>
              <w:top w:val="nil"/>
              <w:left w:val="nil"/>
              <w:bottom w:val="single" w:sz="8" w:space="0" w:color="BFBFBF"/>
              <w:right w:val="single" w:sz="8" w:space="0" w:color="BFBFBF"/>
            </w:tcBorders>
            <w:shd w:val="clear" w:color="auto" w:fill="auto"/>
            <w:hideMark/>
          </w:tcPr>
          <w:p w14:paraId="185C9A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liver, unspecified</w:t>
            </w:r>
          </w:p>
        </w:tc>
      </w:tr>
      <w:tr w:rsidR="009C32CA" w:rsidRPr="0042121F" w14:paraId="33525BB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FA51B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07-0059</w:t>
            </w:r>
          </w:p>
        </w:tc>
        <w:tc>
          <w:tcPr>
            <w:tcW w:w="2126" w:type="dxa"/>
            <w:tcBorders>
              <w:top w:val="nil"/>
              <w:left w:val="nil"/>
              <w:bottom w:val="single" w:sz="8" w:space="0" w:color="BFBFBF"/>
              <w:right w:val="single" w:sz="8" w:space="0" w:color="BFBFBF"/>
            </w:tcBorders>
            <w:shd w:val="clear" w:color="auto" w:fill="auto"/>
            <w:hideMark/>
          </w:tcPr>
          <w:p w14:paraId="2C173D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pancreas</w:t>
            </w:r>
          </w:p>
        </w:tc>
        <w:tc>
          <w:tcPr>
            <w:tcW w:w="4098" w:type="dxa"/>
            <w:tcBorders>
              <w:top w:val="nil"/>
              <w:left w:val="nil"/>
              <w:bottom w:val="single" w:sz="8" w:space="0" w:color="BFBFBF"/>
              <w:right w:val="single" w:sz="8" w:space="0" w:color="BFBFBF"/>
            </w:tcBorders>
            <w:shd w:val="clear" w:color="auto" w:fill="auto"/>
            <w:hideMark/>
          </w:tcPr>
          <w:p w14:paraId="12B0E0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69BE2A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5538B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C25.9</w:t>
            </w:r>
          </w:p>
        </w:tc>
        <w:tc>
          <w:tcPr>
            <w:tcW w:w="2893" w:type="dxa"/>
            <w:tcBorders>
              <w:top w:val="nil"/>
              <w:left w:val="nil"/>
              <w:bottom w:val="single" w:sz="8" w:space="0" w:color="BFBFBF"/>
              <w:right w:val="single" w:sz="8" w:space="0" w:color="BFBFBF"/>
            </w:tcBorders>
            <w:shd w:val="clear" w:color="auto" w:fill="auto"/>
            <w:hideMark/>
          </w:tcPr>
          <w:p w14:paraId="3112A5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pancreas, part unspecified</w:t>
            </w:r>
          </w:p>
        </w:tc>
      </w:tr>
      <w:tr w:rsidR="009C32CA" w:rsidRPr="0042121F" w14:paraId="08E4B3E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994F7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08-0052</w:t>
            </w:r>
          </w:p>
        </w:tc>
        <w:tc>
          <w:tcPr>
            <w:tcW w:w="2126" w:type="dxa"/>
            <w:tcBorders>
              <w:top w:val="nil"/>
              <w:left w:val="nil"/>
              <w:bottom w:val="single" w:sz="8" w:space="0" w:color="BFBFBF"/>
              <w:right w:val="single" w:sz="8" w:space="0" w:color="BFBFBF"/>
            </w:tcBorders>
            <w:shd w:val="clear" w:color="auto" w:fill="auto"/>
            <w:hideMark/>
          </w:tcPr>
          <w:p w14:paraId="62F67D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sarcoma</w:t>
            </w:r>
          </w:p>
        </w:tc>
        <w:tc>
          <w:tcPr>
            <w:tcW w:w="4098" w:type="dxa"/>
            <w:tcBorders>
              <w:top w:val="nil"/>
              <w:left w:val="nil"/>
              <w:bottom w:val="single" w:sz="8" w:space="0" w:color="BFBFBF"/>
              <w:right w:val="single" w:sz="8" w:space="0" w:color="BFBFBF"/>
            </w:tcBorders>
            <w:shd w:val="clear" w:color="auto" w:fill="auto"/>
            <w:hideMark/>
          </w:tcPr>
          <w:p w14:paraId="254246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Osteosarcoma, chondrosarcoma, </w:t>
            </w:r>
            <w:proofErr w:type="spellStart"/>
            <w:r w:rsidRPr="0042121F">
              <w:rPr>
                <w:rFonts w:eastAsia="Times New Roman"/>
                <w:color w:val="000000"/>
                <w:sz w:val="16"/>
                <w:szCs w:val="16"/>
                <w:lang w:eastAsia="en-AU"/>
              </w:rPr>
              <w:t>Leiomyosarcoma</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fibrosarcoma</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rhabdomysarcoma</w:t>
            </w:r>
            <w:proofErr w:type="spellEnd"/>
            <w:r w:rsidRPr="0042121F">
              <w:rPr>
                <w:rFonts w:eastAsia="Times New Roman"/>
                <w:color w:val="000000"/>
                <w:sz w:val="16"/>
                <w:szCs w:val="16"/>
                <w:lang w:eastAsia="en-AU"/>
              </w:rPr>
              <w:t xml:space="preserve">. </w:t>
            </w:r>
          </w:p>
        </w:tc>
        <w:tc>
          <w:tcPr>
            <w:tcW w:w="2921" w:type="dxa"/>
            <w:tcBorders>
              <w:top w:val="nil"/>
              <w:left w:val="nil"/>
              <w:bottom w:val="single" w:sz="8" w:space="0" w:color="BFBFBF"/>
              <w:right w:val="single" w:sz="8" w:space="0" w:color="BFBFBF"/>
            </w:tcBorders>
            <w:shd w:val="clear" w:color="auto" w:fill="auto"/>
            <w:hideMark/>
          </w:tcPr>
          <w:p w14:paraId="7A9E29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0A049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C41.9</w:t>
            </w:r>
          </w:p>
        </w:tc>
        <w:tc>
          <w:tcPr>
            <w:tcW w:w="2893" w:type="dxa"/>
            <w:tcBorders>
              <w:top w:val="nil"/>
              <w:left w:val="nil"/>
              <w:bottom w:val="single" w:sz="8" w:space="0" w:color="BFBFBF"/>
              <w:right w:val="single" w:sz="8" w:space="0" w:color="BFBFBF"/>
            </w:tcBorders>
            <w:shd w:val="clear" w:color="auto" w:fill="auto"/>
            <w:hideMark/>
          </w:tcPr>
          <w:p w14:paraId="402C91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bone and articular cartilage, unspecified</w:t>
            </w:r>
          </w:p>
        </w:tc>
      </w:tr>
      <w:tr w:rsidR="009C32CA" w:rsidRPr="0042121F" w14:paraId="16B6AAE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8D5D4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09-0050</w:t>
            </w:r>
          </w:p>
        </w:tc>
        <w:tc>
          <w:tcPr>
            <w:tcW w:w="2126" w:type="dxa"/>
            <w:tcBorders>
              <w:top w:val="nil"/>
              <w:left w:val="nil"/>
              <w:bottom w:val="single" w:sz="8" w:space="0" w:color="BFBFBF"/>
              <w:right w:val="single" w:sz="8" w:space="0" w:color="BFBFBF"/>
            </w:tcBorders>
            <w:shd w:val="clear" w:color="auto" w:fill="auto"/>
            <w:hideMark/>
          </w:tcPr>
          <w:p w14:paraId="4E524F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melanoma</w:t>
            </w:r>
          </w:p>
        </w:tc>
        <w:tc>
          <w:tcPr>
            <w:tcW w:w="4098" w:type="dxa"/>
            <w:tcBorders>
              <w:top w:val="nil"/>
              <w:left w:val="nil"/>
              <w:bottom w:val="single" w:sz="8" w:space="0" w:color="BFBFBF"/>
              <w:right w:val="single" w:sz="8" w:space="0" w:color="BFBFBF"/>
            </w:tcBorders>
            <w:shd w:val="clear" w:color="auto" w:fill="auto"/>
            <w:hideMark/>
          </w:tcPr>
          <w:p w14:paraId="46BF2D2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F34B9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4BDD0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C43.9</w:t>
            </w:r>
          </w:p>
        </w:tc>
        <w:tc>
          <w:tcPr>
            <w:tcW w:w="2893" w:type="dxa"/>
            <w:tcBorders>
              <w:top w:val="nil"/>
              <w:left w:val="nil"/>
              <w:bottom w:val="single" w:sz="8" w:space="0" w:color="BFBFBF"/>
              <w:right w:val="single" w:sz="8" w:space="0" w:color="BFBFBF"/>
            </w:tcBorders>
            <w:shd w:val="clear" w:color="auto" w:fill="auto"/>
            <w:hideMark/>
          </w:tcPr>
          <w:p w14:paraId="50E906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melanoma of skin, unspecified</w:t>
            </w:r>
          </w:p>
        </w:tc>
      </w:tr>
      <w:tr w:rsidR="009C32CA" w:rsidRPr="0042121F" w14:paraId="42B65B4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8C673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09-0051</w:t>
            </w:r>
          </w:p>
        </w:tc>
        <w:tc>
          <w:tcPr>
            <w:tcW w:w="2126" w:type="dxa"/>
            <w:tcBorders>
              <w:top w:val="nil"/>
              <w:left w:val="nil"/>
              <w:bottom w:val="single" w:sz="8" w:space="0" w:color="BFBFBF"/>
              <w:right w:val="single" w:sz="8" w:space="0" w:color="BFBFBF"/>
            </w:tcBorders>
            <w:shd w:val="clear" w:color="auto" w:fill="auto"/>
            <w:hideMark/>
          </w:tcPr>
          <w:p w14:paraId="70524EF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skin</w:t>
            </w:r>
          </w:p>
        </w:tc>
        <w:tc>
          <w:tcPr>
            <w:tcW w:w="4098" w:type="dxa"/>
            <w:tcBorders>
              <w:top w:val="nil"/>
              <w:left w:val="nil"/>
              <w:bottom w:val="single" w:sz="8" w:space="0" w:color="BFBFBF"/>
              <w:right w:val="single" w:sz="8" w:space="0" w:color="BFBFBF"/>
            </w:tcBorders>
            <w:shd w:val="clear" w:color="auto" w:fill="auto"/>
            <w:hideMark/>
          </w:tcPr>
          <w:p w14:paraId="20ABE3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Basal cell carcinoma(BCC), squamous cell carcinoma (SCC)</w:t>
            </w:r>
          </w:p>
        </w:tc>
        <w:tc>
          <w:tcPr>
            <w:tcW w:w="2921" w:type="dxa"/>
            <w:tcBorders>
              <w:top w:val="nil"/>
              <w:left w:val="nil"/>
              <w:bottom w:val="single" w:sz="8" w:space="0" w:color="BFBFBF"/>
              <w:right w:val="single" w:sz="8" w:space="0" w:color="BFBFBF"/>
            </w:tcBorders>
            <w:shd w:val="clear" w:color="auto" w:fill="auto"/>
            <w:hideMark/>
          </w:tcPr>
          <w:p w14:paraId="7D39C4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Melanoma, Neoplasm of breast, Neoplasm of skin of genital organs</w:t>
            </w:r>
          </w:p>
        </w:tc>
        <w:tc>
          <w:tcPr>
            <w:tcW w:w="1061" w:type="dxa"/>
            <w:tcBorders>
              <w:top w:val="nil"/>
              <w:left w:val="nil"/>
              <w:bottom w:val="single" w:sz="8" w:space="0" w:color="BFBFBF"/>
              <w:right w:val="single" w:sz="8" w:space="0" w:color="BFBFBF"/>
            </w:tcBorders>
            <w:shd w:val="clear" w:color="auto" w:fill="auto"/>
            <w:hideMark/>
          </w:tcPr>
          <w:p w14:paraId="2C3149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C44.9</w:t>
            </w:r>
          </w:p>
        </w:tc>
        <w:tc>
          <w:tcPr>
            <w:tcW w:w="2893" w:type="dxa"/>
            <w:tcBorders>
              <w:top w:val="nil"/>
              <w:left w:val="nil"/>
              <w:bottom w:val="single" w:sz="8" w:space="0" w:color="BFBFBF"/>
              <w:right w:val="single" w:sz="8" w:space="0" w:color="BFBFBF"/>
            </w:tcBorders>
            <w:shd w:val="clear" w:color="auto" w:fill="auto"/>
            <w:hideMark/>
          </w:tcPr>
          <w:p w14:paraId="79E0DE2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skin, unspecified</w:t>
            </w:r>
          </w:p>
        </w:tc>
      </w:tr>
      <w:tr w:rsidR="009C32CA" w:rsidRPr="0042121F" w14:paraId="32C31E4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8D86A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09-0057</w:t>
            </w:r>
          </w:p>
        </w:tc>
        <w:tc>
          <w:tcPr>
            <w:tcW w:w="2126" w:type="dxa"/>
            <w:tcBorders>
              <w:top w:val="nil"/>
              <w:left w:val="nil"/>
              <w:bottom w:val="single" w:sz="8" w:space="0" w:color="BFBFBF"/>
              <w:right w:val="single" w:sz="8" w:space="0" w:color="BFBFBF"/>
            </w:tcBorders>
            <w:shd w:val="clear" w:color="auto" w:fill="auto"/>
            <w:hideMark/>
          </w:tcPr>
          <w:p w14:paraId="5184AE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breast</w:t>
            </w:r>
          </w:p>
        </w:tc>
        <w:tc>
          <w:tcPr>
            <w:tcW w:w="4098" w:type="dxa"/>
            <w:tcBorders>
              <w:top w:val="nil"/>
              <w:left w:val="nil"/>
              <w:bottom w:val="single" w:sz="8" w:space="0" w:color="BFBFBF"/>
              <w:right w:val="single" w:sz="8" w:space="0" w:color="BFBFBF"/>
            </w:tcBorders>
            <w:shd w:val="clear" w:color="auto" w:fill="auto"/>
            <w:hideMark/>
          </w:tcPr>
          <w:p w14:paraId="6A399B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F0EEF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skin of breast</w:t>
            </w:r>
          </w:p>
        </w:tc>
        <w:tc>
          <w:tcPr>
            <w:tcW w:w="1061" w:type="dxa"/>
            <w:tcBorders>
              <w:top w:val="nil"/>
              <w:left w:val="nil"/>
              <w:bottom w:val="single" w:sz="8" w:space="0" w:color="BFBFBF"/>
              <w:right w:val="single" w:sz="8" w:space="0" w:color="BFBFBF"/>
            </w:tcBorders>
            <w:shd w:val="clear" w:color="auto" w:fill="auto"/>
            <w:hideMark/>
          </w:tcPr>
          <w:p w14:paraId="3AF80A2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C50.9</w:t>
            </w:r>
          </w:p>
        </w:tc>
        <w:tc>
          <w:tcPr>
            <w:tcW w:w="2893" w:type="dxa"/>
            <w:tcBorders>
              <w:top w:val="nil"/>
              <w:left w:val="nil"/>
              <w:bottom w:val="single" w:sz="8" w:space="0" w:color="BFBFBF"/>
              <w:right w:val="single" w:sz="8" w:space="0" w:color="BFBFBF"/>
            </w:tcBorders>
            <w:shd w:val="clear" w:color="auto" w:fill="auto"/>
            <w:hideMark/>
          </w:tcPr>
          <w:p w14:paraId="58AAFD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breast, unspecified part</w:t>
            </w:r>
          </w:p>
        </w:tc>
      </w:tr>
      <w:tr w:rsidR="009C32CA" w:rsidRPr="0042121F" w14:paraId="4B01583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26C63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11-0050</w:t>
            </w:r>
          </w:p>
        </w:tc>
        <w:tc>
          <w:tcPr>
            <w:tcW w:w="2126" w:type="dxa"/>
            <w:tcBorders>
              <w:top w:val="nil"/>
              <w:left w:val="nil"/>
              <w:bottom w:val="single" w:sz="8" w:space="0" w:color="BFBFBF"/>
              <w:right w:val="single" w:sz="8" w:space="0" w:color="BFBFBF"/>
            </w:tcBorders>
            <w:shd w:val="clear" w:color="auto" w:fill="auto"/>
            <w:hideMark/>
          </w:tcPr>
          <w:p w14:paraId="133029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Kidney failure or End stage renal disease (ESRD)</w:t>
            </w:r>
          </w:p>
        </w:tc>
        <w:tc>
          <w:tcPr>
            <w:tcW w:w="4098" w:type="dxa"/>
            <w:tcBorders>
              <w:top w:val="nil"/>
              <w:left w:val="nil"/>
              <w:bottom w:val="single" w:sz="8" w:space="0" w:color="BFBFBF"/>
              <w:right w:val="single" w:sz="8" w:space="0" w:color="BFBFBF"/>
            </w:tcBorders>
            <w:shd w:val="clear" w:color="auto" w:fill="auto"/>
            <w:hideMark/>
          </w:tcPr>
          <w:p w14:paraId="39BC28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kidney failure, chronic kidney disease (CKD) stage 1, stage 2, stage 3, stage 4, stage 5, renal insufficiency, uraemia, renal failure</w:t>
            </w:r>
          </w:p>
        </w:tc>
        <w:tc>
          <w:tcPr>
            <w:tcW w:w="2921" w:type="dxa"/>
            <w:tcBorders>
              <w:top w:val="nil"/>
              <w:left w:val="nil"/>
              <w:bottom w:val="single" w:sz="8" w:space="0" w:color="BFBFBF"/>
              <w:right w:val="single" w:sz="8" w:space="0" w:color="BFBFBF"/>
            </w:tcBorders>
            <w:shd w:val="clear" w:color="auto" w:fill="auto"/>
            <w:hideMark/>
          </w:tcPr>
          <w:p w14:paraId="0279AF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14EF1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N18.9</w:t>
            </w:r>
          </w:p>
        </w:tc>
        <w:tc>
          <w:tcPr>
            <w:tcW w:w="2893" w:type="dxa"/>
            <w:tcBorders>
              <w:top w:val="nil"/>
              <w:left w:val="nil"/>
              <w:bottom w:val="single" w:sz="8" w:space="0" w:color="BFBFBF"/>
              <w:right w:val="single" w:sz="8" w:space="0" w:color="BFBFBF"/>
            </w:tcBorders>
            <w:shd w:val="clear" w:color="auto" w:fill="auto"/>
            <w:hideMark/>
          </w:tcPr>
          <w:p w14:paraId="1C9995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kidney disease, unspecified</w:t>
            </w:r>
          </w:p>
        </w:tc>
      </w:tr>
      <w:tr w:rsidR="009C32CA" w:rsidRPr="0042121F" w14:paraId="3B9D593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DA29E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11-0051</w:t>
            </w:r>
          </w:p>
        </w:tc>
        <w:tc>
          <w:tcPr>
            <w:tcW w:w="2126" w:type="dxa"/>
            <w:tcBorders>
              <w:top w:val="nil"/>
              <w:left w:val="nil"/>
              <w:bottom w:val="single" w:sz="8" w:space="0" w:color="BFBFBF"/>
              <w:right w:val="single" w:sz="8" w:space="0" w:color="BFBFBF"/>
            </w:tcBorders>
            <w:shd w:val="clear" w:color="auto" w:fill="auto"/>
            <w:hideMark/>
          </w:tcPr>
          <w:p w14:paraId="329B47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kidney or urinary tract</w:t>
            </w:r>
          </w:p>
        </w:tc>
        <w:tc>
          <w:tcPr>
            <w:tcW w:w="4098" w:type="dxa"/>
            <w:tcBorders>
              <w:top w:val="nil"/>
              <w:left w:val="nil"/>
              <w:bottom w:val="single" w:sz="8" w:space="0" w:color="BFBFBF"/>
              <w:right w:val="single" w:sz="8" w:space="0" w:color="BFBFBF"/>
            </w:tcBorders>
            <w:shd w:val="clear" w:color="auto" w:fill="auto"/>
            <w:hideMark/>
          </w:tcPr>
          <w:p w14:paraId="0A08EB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Malignant neoplasm of kidney, renal pelvis, ureter, bladder, urethra and </w:t>
            </w:r>
            <w:proofErr w:type="spellStart"/>
            <w:r w:rsidRPr="0042121F">
              <w:rPr>
                <w:rFonts w:eastAsia="Times New Roman"/>
                <w:color w:val="000000"/>
                <w:sz w:val="16"/>
                <w:szCs w:val="16"/>
                <w:lang w:eastAsia="en-AU"/>
              </w:rPr>
              <w:t>paraurethral</w:t>
            </w:r>
            <w:proofErr w:type="spellEnd"/>
            <w:r w:rsidRPr="0042121F">
              <w:rPr>
                <w:rFonts w:eastAsia="Times New Roman"/>
                <w:color w:val="000000"/>
                <w:sz w:val="16"/>
                <w:szCs w:val="16"/>
                <w:lang w:eastAsia="en-AU"/>
              </w:rPr>
              <w:t xml:space="preserve"> gland</w:t>
            </w:r>
          </w:p>
        </w:tc>
        <w:tc>
          <w:tcPr>
            <w:tcW w:w="2921" w:type="dxa"/>
            <w:tcBorders>
              <w:top w:val="nil"/>
              <w:left w:val="nil"/>
              <w:bottom w:val="single" w:sz="8" w:space="0" w:color="BFBFBF"/>
              <w:right w:val="single" w:sz="8" w:space="0" w:color="BFBFBF"/>
            </w:tcBorders>
            <w:shd w:val="clear" w:color="auto" w:fill="auto"/>
            <w:hideMark/>
          </w:tcPr>
          <w:p w14:paraId="132CDB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prostate</w:t>
            </w:r>
          </w:p>
        </w:tc>
        <w:tc>
          <w:tcPr>
            <w:tcW w:w="1061" w:type="dxa"/>
            <w:tcBorders>
              <w:top w:val="nil"/>
              <w:left w:val="nil"/>
              <w:bottom w:val="single" w:sz="8" w:space="0" w:color="BFBFBF"/>
              <w:right w:val="single" w:sz="8" w:space="0" w:color="BFBFBF"/>
            </w:tcBorders>
            <w:shd w:val="clear" w:color="auto" w:fill="auto"/>
            <w:hideMark/>
          </w:tcPr>
          <w:p w14:paraId="3AFF28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C64</w:t>
            </w:r>
          </w:p>
        </w:tc>
        <w:tc>
          <w:tcPr>
            <w:tcW w:w="2893" w:type="dxa"/>
            <w:tcBorders>
              <w:top w:val="nil"/>
              <w:left w:val="nil"/>
              <w:bottom w:val="single" w:sz="8" w:space="0" w:color="BFBFBF"/>
              <w:right w:val="single" w:sz="8" w:space="0" w:color="BFBFBF"/>
            </w:tcBorders>
            <w:shd w:val="clear" w:color="auto" w:fill="auto"/>
            <w:hideMark/>
          </w:tcPr>
          <w:p w14:paraId="69B764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kidney, except renal pelvis</w:t>
            </w:r>
          </w:p>
        </w:tc>
      </w:tr>
      <w:tr w:rsidR="009C32CA" w:rsidRPr="0042121F" w14:paraId="085B030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E74B18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11-0052</w:t>
            </w:r>
          </w:p>
        </w:tc>
        <w:tc>
          <w:tcPr>
            <w:tcW w:w="2126" w:type="dxa"/>
            <w:tcBorders>
              <w:top w:val="nil"/>
              <w:left w:val="nil"/>
              <w:bottom w:val="single" w:sz="8" w:space="0" w:color="BFBFBF"/>
              <w:right w:val="single" w:sz="8" w:space="0" w:color="BFBFBF"/>
            </w:tcBorders>
            <w:shd w:val="clear" w:color="auto" w:fill="auto"/>
            <w:hideMark/>
          </w:tcPr>
          <w:p w14:paraId="7DCB6F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Infection of kidney or urinary tract</w:t>
            </w:r>
          </w:p>
        </w:tc>
        <w:tc>
          <w:tcPr>
            <w:tcW w:w="4098" w:type="dxa"/>
            <w:tcBorders>
              <w:top w:val="nil"/>
              <w:left w:val="nil"/>
              <w:bottom w:val="single" w:sz="8" w:space="0" w:color="BFBFBF"/>
              <w:right w:val="single" w:sz="8" w:space="0" w:color="BFBFBF"/>
            </w:tcBorders>
            <w:shd w:val="clear" w:color="auto" w:fill="auto"/>
            <w:hideMark/>
          </w:tcPr>
          <w:p w14:paraId="007C558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Cystitis, pyelonephritis, urethritis, urinary tract Infection, urinary tract abscess </w:t>
            </w:r>
          </w:p>
        </w:tc>
        <w:tc>
          <w:tcPr>
            <w:tcW w:w="2921" w:type="dxa"/>
            <w:tcBorders>
              <w:top w:val="nil"/>
              <w:left w:val="nil"/>
              <w:bottom w:val="single" w:sz="8" w:space="0" w:color="BFBFBF"/>
              <w:right w:val="single" w:sz="8" w:space="0" w:color="BFBFBF"/>
            </w:tcBorders>
            <w:shd w:val="clear" w:color="auto" w:fill="auto"/>
            <w:hideMark/>
          </w:tcPr>
          <w:p w14:paraId="3CE8B5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692D9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N12</w:t>
            </w:r>
          </w:p>
        </w:tc>
        <w:tc>
          <w:tcPr>
            <w:tcW w:w="2893" w:type="dxa"/>
            <w:tcBorders>
              <w:top w:val="nil"/>
              <w:left w:val="nil"/>
              <w:bottom w:val="single" w:sz="8" w:space="0" w:color="BFBFBF"/>
              <w:right w:val="single" w:sz="8" w:space="0" w:color="BFBFBF"/>
            </w:tcBorders>
            <w:shd w:val="clear" w:color="auto" w:fill="auto"/>
            <w:hideMark/>
          </w:tcPr>
          <w:p w14:paraId="0AA573E0"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Tubulo</w:t>
            </w:r>
            <w:proofErr w:type="spellEnd"/>
            <w:r w:rsidRPr="0042121F">
              <w:rPr>
                <w:rFonts w:eastAsia="Times New Roman"/>
                <w:color w:val="000000"/>
                <w:sz w:val="16"/>
                <w:szCs w:val="16"/>
                <w:lang w:eastAsia="en-AU"/>
              </w:rPr>
              <w:t>-interstitial nephritis, not specified as acute or chronic</w:t>
            </w:r>
          </w:p>
        </w:tc>
      </w:tr>
      <w:tr w:rsidR="009C32CA" w:rsidRPr="0042121F" w14:paraId="5FD6B77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68F4B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11-0053</w:t>
            </w:r>
          </w:p>
        </w:tc>
        <w:tc>
          <w:tcPr>
            <w:tcW w:w="2126" w:type="dxa"/>
            <w:tcBorders>
              <w:top w:val="nil"/>
              <w:left w:val="nil"/>
              <w:bottom w:val="single" w:sz="8" w:space="0" w:color="BFBFBF"/>
              <w:right w:val="single" w:sz="8" w:space="0" w:color="BFBFBF"/>
            </w:tcBorders>
            <w:shd w:val="clear" w:color="auto" w:fill="auto"/>
            <w:hideMark/>
          </w:tcPr>
          <w:p w14:paraId="6241FD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Urinary calculus</w:t>
            </w:r>
          </w:p>
        </w:tc>
        <w:tc>
          <w:tcPr>
            <w:tcW w:w="4098" w:type="dxa"/>
            <w:tcBorders>
              <w:top w:val="nil"/>
              <w:left w:val="nil"/>
              <w:bottom w:val="single" w:sz="8" w:space="0" w:color="BFBFBF"/>
              <w:right w:val="single" w:sz="8" w:space="0" w:color="BFBFBF"/>
            </w:tcBorders>
            <w:shd w:val="clear" w:color="auto" w:fill="auto"/>
            <w:hideMark/>
          </w:tcPr>
          <w:p w14:paraId="18B7CE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Nephrolithiasis, renal calculus, staghorn calculus, calculus ureter, calculus of bladder, urinary obstruction caused by calculus</w:t>
            </w:r>
          </w:p>
        </w:tc>
        <w:tc>
          <w:tcPr>
            <w:tcW w:w="2921" w:type="dxa"/>
            <w:tcBorders>
              <w:top w:val="nil"/>
              <w:left w:val="nil"/>
              <w:bottom w:val="single" w:sz="8" w:space="0" w:color="BFBFBF"/>
              <w:right w:val="single" w:sz="8" w:space="0" w:color="BFBFBF"/>
            </w:tcBorders>
            <w:shd w:val="clear" w:color="auto" w:fill="auto"/>
            <w:hideMark/>
          </w:tcPr>
          <w:p w14:paraId="5E8A6C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F632E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N21.9</w:t>
            </w:r>
          </w:p>
        </w:tc>
        <w:tc>
          <w:tcPr>
            <w:tcW w:w="2893" w:type="dxa"/>
            <w:tcBorders>
              <w:top w:val="nil"/>
              <w:left w:val="nil"/>
              <w:bottom w:val="single" w:sz="8" w:space="0" w:color="BFBFBF"/>
              <w:right w:val="single" w:sz="8" w:space="0" w:color="BFBFBF"/>
            </w:tcBorders>
            <w:shd w:val="clear" w:color="auto" w:fill="auto"/>
            <w:hideMark/>
          </w:tcPr>
          <w:p w14:paraId="1B09BE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Calculus of lower urinary tract, unspecified</w:t>
            </w:r>
          </w:p>
        </w:tc>
      </w:tr>
      <w:tr w:rsidR="009C32CA" w:rsidRPr="0042121F" w14:paraId="5C9DD7C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B481C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11-0054</w:t>
            </w:r>
          </w:p>
        </w:tc>
        <w:tc>
          <w:tcPr>
            <w:tcW w:w="2126" w:type="dxa"/>
            <w:tcBorders>
              <w:top w:val="nil"/>
              <w:left w:val="nil"/>
              <w:bottom w:val="single" w:sz="8" w:space="0" w:color="BFBFBF"/>
              <w:right w:val="single" w:sz="8" w:space="0" w:color="BFBFBF"/>
            </w:tcBorders>
            <w:shd w:val="clear" w:color="auto" w:fill="auto"/>
            <w:hideMark/>
          </w:tcPr>
          <w:p w14:paraId="2870B7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Urethral stricture </w:t>
            </w:r>
          </w:p>
        </w:tc>
        <w:tc>
          <w:tcPr>
            <w:tcW w:w="4098" w:type="dxa"/>
            <w:tcBorders>
              <w:top w:val="nil"/>
              <w:left w:val="nil"/>
              <w:bottom w:val="single" w:sz="8" w:space="0" w:color="BFBFBF"/>
              <w:right w:val="single" w:sz="8" w:space="0" w:color="BFBFBF"/>
            </w:tcBorders>
            <w:shd w:val="clear" w:color="auto" w:fill="auto"/>
            <w:hideMark/>
          </w:tcPr>
          <w:p w14:paraId="074C5EB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Post-traumatic, post-infective urethral stricture</w:t>
            </w:r>
          </w:p>
        </w:tc>
        <w:tc>
          <w:tcPr>
            <w:tcW w:w="2921" w:type="dxa"/>
            <w:tcBorders>
              <w:top w:val="nil"/>
              <w:left w:val="nil"/>
              <w:bottom w:val="single" w:sz="8" w:space="0" w:color="BFBFBF"/>
              <w:right w:val="single" w:sz="8" w:space="0" w:color="BFBFBF"/>
            </w:tcBorders>
            <w:shd w:val="clear" w:color="auto" w:fill="auto"/>
            <w:hideMark/>
          </w:tcPr>
          <w:p w14:paraId="17DAF3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5C76D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N35.9</w:t>
            </w:r>
          </w:p>
        </w:tc>
        <w:tc>
          <w:tcPr>
            <w:tcW w:w="2893" w:type="dxa"/>
            <w:tcBorders>
              <w:top w:val="nil"/>
              <w:left w:val="nil"/>
              <w:bottom w:val="single" w:sz="8" w:space="0" w:color="BFBFBF"/>
              <w:right w:val="single" w:sz="8" w:space="0" w:color="BFBFBF"/>
            </w:tcBorders>
            <w:shd w:val="clear" w:color="auto" w:fill="auto"/>
            <w:hideMark/>
          </w:tcPr>
          <w:p w14:paraId="0EC5FD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Urethral stricture, unspecified</w:t>
            </w:r>
          </w:p>
        </w:tc>
      </w:tr>
      <w:tr w:rsidR="009C32CA" w:rsidRPr="0042121F" w14:paraId="4360299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E6CC6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11-0055</w:t>
            </w:r>
          </w:p>
        </w:tc>
        <w:tc>
          <w:tcPr>
            <w:tcW w:w="2126" w:type="dxa"/>
            <w:tcBorders>
              <w:top w:val="nil"/>
              <w:left w:val="nil"/>
              <w:bottom w:val="single" w:sz="8" w:space="0" w:color="BFBFBF"/>
              <w:right w:val="single" w:sz="8" w:space="0" w:color="BFBFBF"/>
            </w:tcBorders>
            <w:shd w:val="clear" w:color="auto" w:fill="auto"/>
            <w:hideMark/>
          </w:tcPr>
          <w:p w14:paraId="1E12FB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urinary tract</w:t>
            </w:r>
          </w:p>
        </w:tc>
        <w:tc>
          <w:tcPr>
            <w:tcW w:w="4098" w:type="dxa"/>
            <w:tcBorders>
              <w:top w:val="nil"/>
              <w:left w:val="nil"/>
              <w:bottom w:val="single" w:sz="8" w:space="0" w:color="BFBFBF"/>
              <w:right w:val="single" w:sz="8" w:space="0" w:color="BFBFBF"/>
            </w:tcBorders>
            <w:shd w:val="clear" w:color="auto" w:fill="auto"/>
            <w:hideMark/>
          </w:tcPr>
          <w:p w14:paraId="595153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Pain associated with micturition, unspecified haematuria, retention of urine, anuria, polyuria, urethral discharge, other difficulties with micturition (hesitancy, poor urinary stream)</w:t>
            </w:r>
          </w:p>
        </w:tc>
        <w:tc>
          <w:tcPr>
            <w:tcW w:w="2921" w:type="dxa"/>
            <w:tcBorders>
              <w:top w:val="nil"/>
              <w:left w:val="nil"/>
              <w:bottom w:val="single" w:sz="8" w:space="0" w:color="BFBFBF"/>
              <w:right w:val="single" w:sz="8" w:space="0" w:color="BFBFBF"/>
            </w:tcBorders>
            <w:shd w:val="clear" w:color="auto" w:fill="auto"/>
            <w:hideMark/>
          </w:tcPr>
          <w:p w14:paraId="1FFDA3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Urinary incontinence</w:t>
            </w:r>
          </w:p>
        </w:tc>
        <w:tc>
          <w:tcPr>
            <w:tcW w:w="1061" w:type="dxa"/>
            <w:tcBorders>
              <w:top w:val="nil"/>
              <w:left w:val="nil"/>
              <w:bottom w:val="single" w:sz="8" w:space="0" w:color="BFBFBF"/>
              <w:right w:val="single" w:sz="8" w:space="0" w:color="BFBFBF"/>
            </w:tcBorders>
            <w:shd w:val="clear" w:color="auto" w:fill="auto"/>
            <w:hideMark/>
          </w:tcPr>
          <w:p w14:paraId="606706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R30.9</w:t>
            </w:r>
          </w:p>
        </w:tc>
        <w:tc>
          <w:tcPr>
            <w:tcW w:w="2893" w:type="dxa"/>
            <w:tcBorders>
              <w:top w:val="nil"/>
              <w:left w:val="nil"/>
              <w:bottom w:val="single" w:sz="8" w:space="0" w:color="BFBFBF"/>
              <w:right w:val="single" w:sz="8" w:space="0" w:color="BFBFBF"/>
            </w:tcBorders>
            <w:shd w:val="clear" w:color="auto" w:fill="auto"/>
            <w:hideMark/>
          </w:tcPr>
          <w:p w14:paraId="6B7004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Painful micturition, unspecified</w:t>
            </w:r>
          </w:p>
        </w:tc>
      </w:tr>
      <w:tr w:rsidR="009C32CA" w:rsidRPr="0042121F" w14:paraId="2C0C352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B27BE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11-0056</w:t>
            </w:r>
          </w:p>
        </w:tc>
        <w:tc>
          <w:tcPr>
            <w:tcW w:w="2126" w:type="dxa"/>
            <w:tcBorders>
              <w:top w:val="nil"/>
              <w:left w:val="nil"/>
              <w:bottom w:val="single" w:sz="8" w:space="0" w:color="BFBFBF"/>
              <w:right w:val="single" w:sz="8" w:space="0" w:color="BFBFBF"/>
            </w:tcBorders>
            <w:shd w:val="clear" w:color="auto" w:fill="auto"/>
            <w:hideMark/>
          </w:tcPr>
          <w:p w14:paraId="1ED356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Disorder of the kidney or urinary tract, other </w:t>
            </w:r>
          </w:p>
        </w:tc>
        <w:tc>
          <w:tcPr>
            <w:tcW w:w="4098" w:type="dxa"/>
            <w:tcBorders>
              <w:top w:val="nil"/>
              <w:left w:val="nil"/>
              <w:bottom w:val="single" w:sz="8" w:space="0" w:color="BFBFBF"/>
              <w:right w:val="single" w:sz="8" w:space="0" w:color="BFBFBF"/>
            </w:tcBorders>
            <w:shd w:val="clear" w:color="auto" w:fill="auto"/>
            <w:hideMark/>
          </w:tcPr>
          <w:p w14:paraId="2CB870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AB7D6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9BDA7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N39.9</w:t>
            </w:r>
          </w:p>
        </w:tc>
        <w:tc>
          <w:tcPr>
            <w:tcW w:w="2893" w:type="dxa"/>
            <w:tcBorders>
              <w:top w:val="nil"/>
              <w:left w:val="nil"/>
              <w:bottom w:val="single" w:sz="8" w:space="0" w:color="BFBFBF"/>
              <w:right w:val="single" w:sz="8" w:space="0" w:color="BFBFBF"/>
            </w:tcBorders>
            <w:shd w:val="clear" w:color="auto" w:fill="auto"/>
            <w:hideMark/>
          </w:tcPr>
          <w:p w14:paraId="3BC267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urinary system, unspecified</w:t>
            </w:r>
          </w:p>
        </w:tc>
      </w:tr>
      <w:tr w:rsidR="009C32CA" w:rsidRPr="0042121F" w14:paraId="0A8AABC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B6060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12-0050</w:t>
            </w:r>
          </w:p>
        </w:tc>
        <w:tc>
          <w:tcPr>
            <w:tcW w:w="2126" w:type="dxa"/>
            <w:tcBorders>
              <w:top w:val="nil"/>
              <w:left w:val="nil"/>
              <w:bottom w:val="single" w:sz="8" w:space="0" w:color="BFBFBF"/>
              <w:right w:val="single" w:sz="8" w:space="0" w:color="BFBFBF"/>
            </w:tcBorders>
            <w:shd w:val="clear" w:color="auto" w:fill="auto"/>
            <w:hideMark/>
          </w:tcPr>
          <w:p w14:paraId="6B50C9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prostate</w:t>
            </w:r>
          </w:p>
        </w:tc>
        <w:tc>
          <w:tcPr>
            <w:tcW w:w="4098" w:type="dxa"/>
            <w:tcBorders>
              <w:top w:val="nil"/>
              <w:left w:val="nil"/>
              <w:bottom w:val="single" w:sz="8" w:space="0" w:color="BFBFBF"/>
              <w:right w:val="single" w:sz="8" w:space="0" w:color="BFBFBF"/>
            </w:tcBorders>
            <w:shd w:val="clear" w:color="auto" w:fill="auto"/>
            <w:hideMark/>
          </w:tcPr>
          <w:p w14:paraId="1544AA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64B41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Benign neoplasm of prostate, hyperplasia of prostate (BPH), enlargement of prostate, Neoplasm of penis, testis, epididymis, spermatic cord, scrotum and secondary tumour affecting a male reproductive organ</w:t>
            </w:r>
          </w:p>
        </w:tc>
        <w:tc>
          <w:tcPr>
            <w:tcW w:w="1061" w:type="dxa"/>
            <w:tcBorders>
              <w:top w:val="nil"/>
              <w:left w:val="nil"/>
              <w:bottom w:val="single" w:sz="8" w:space="0" w:color="BFBFBF"/>
              <w:right w:val="single" w:sz="8" w:space="0" w:color="BFBFBF"/>
            </w:tcBorders>
            <w:shd w:val="clear" w:color="auto" w:fill="auto"/>
            <w:hideMark/>
          </w:tcPr>
          <w:p w14:paraId="1020DCF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C61</w:t>
            </w:r>
          </w:p>
        </w:tc>
        <w:tc>
          <w:tcPr>
            <w:tcW w:w="2893" w:type="dxa"/>
            <w:tcBorders>
              <w:top w:val="nil"/>
              <w:left w:val="nil"/>
              <w:bottom w:val="single" w:sz="8" w:space="0" w:color="BFBFBF"/>
              <w:right w:val="single" w:sz="8" w:space="0" w:color="BFBFBF"/>
            </w:tcBorders>
            <w:shd w:val="clear" w:color="auto" w:fill="auto"/>
            <w:hideMark/>
          </w:tcPr>
          <w:p w14:paraId="57CA64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prostate</w:t>
            </w:r>
          </w:p>
        </w:tc>
      </w:tr>
      <w:tr w:rsidR="009C32CA" w:rsidRPr="0042121F" w14:paraId="57ABA65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4EBA7F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12-0051</w:t>
            </w:r>
          </w:p>
        </w:tc>
        <w:tc>
          <w:tcPr>
            <w:tcW w:w="2126" w:type="dxa"/>
            <w:tcBorders>
              <w:top w:val="nil"/>
              <w:left w:val="nil"/>
              <w:bottom w:val="single" w:sz="8" w:space="0" w:color="BFBFBF"/>
              <w:right w:val="single" w:sz="8" w:space="0" w:color="BFBFBF"/>
            </w:tcBorders>
            <w:shd w:val="clear" w:color="auto" w:fill="auto"/>
            <w:hideMark/>
          </w:tcPr>
          <w:p w14:paraId="5F975F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Hyperplasia of prostate</w:t>
            </w:r>
          </w:p>
        </w:tc>
        <w:tc>
          <w:tcPr>
            <w:tcW w:w="4098" w:type="dxa"/>
            <w:tcBorders>
              <w:top w:val="nil"/>
              <w:left w:val="nil"/>
              <w:bottom w:val="single" w:sz="8" w:space="0" w:color="BFBFBF"/>
              <w:right w:val="single" w:sz="8" w:space="0" w:color="BFBFBF"/>
            </w:tcBorders>
            <w:shd w:val="clear" w:color="auto" w:fill="auto"/>
            <w:hideMark/>
          </w:tcPr>
          <w:p w14:paraId="4D3AC174"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Adenofibromatous</w:t>
            </w:r>
            <w:proofErr w:type="spellEnd"/>
            <w:r w:rsidRPr="0042121F">
              <w:rPr>
                <w:rFonts w:eastAsia="Times New Roman"/>
                <w:color w:val="000000"/>
                <w:sz w:val="16"/>
                <w:szCs w:val="16"/>
                <w:lang w:eastAsia="en-AU"/>
              </w:rPr>
              <w:t xml:space="preserve"> hypertrophy; median bar prostate; prostatic obstruction</w:t>
            </w:r>
          </w:p>
        </w:tc>
        <w:tc>
          <w:tcPr>
            <w:tcW w:w="2921" w:type="dxa"/>
            <w:tcBorders>
              <w:top w:val="nil"/>
              <w:left w:val="nil"/>
              <w:bottom w:val="single" w:sz="8" w:space="0" w:color="BFBFBF"/>
              <w:right w:val="single" w:sz="8" w:space="0" w:color="BFBFBF"/>
            </w:tcBorders>
            <w:shd w:val="clear" w:color="auto" w:fill="auto"/>
            <w:hideMark/>
          </w:tcPr>
          <w:p w14:paraId="621C4F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Prostatitis</w:t>
            </w:r>
          </w:p>
        </w:tc>
        <w:tc>
          <w:tcPr>
            <w:tcW w:w="1061" w:type="dxa"/>
            <w:tcBorders>
              <w:top w:val="nil"/>
              <w:left w:val="nil"/>
              <w:bottom w:val="single" w:sz="8" w:space="0" w:color="BFBFBF"/>
              <w:right w:val="single" w:sz="8" w:space="0" w:color="BFBFBF"/>
            </w:tcBorders>
            <w:shd w:val="clear" w:color="auto" w:fill="auto"/>
            <w:hideMark/>
          </w:tcPr>
          <w:p w14:paraId="731B97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N40</w:t>
            </w:r>
          </w:p>
        </w:tc>
        <w:tc>
          <w:tcPr>
            <w:tcW w:w="2893" w:type="dxa"/>
            <w:tcBorders>
              <w:top w:val="nil"/>
              <w:left w:val="nil"/>
              <w:bottom w:val="single" w:sz="8" w:space="0" w:color="BFBFBF"/>
              <w:right w:val="single" w:sz="8" w:space="0" w:color="BFBFBF"/>
            </w:tcBorders>
            <w:shd w:val="clear" w:color="auto" w:fill="auto"/>
            <w:hideMark/>
          </w:tcPr>
          <w:p w14:paraId="04915D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Hyperplasia of prostate</w:t>
            </w:r>
          </w:p>
        </w:tc>
      </w:tr>
      <w:tr w:rsidR="009C32CA" w:rsidRPr="0042121F" w14:paraId="0DF552A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F196A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12-0057</w:t>
            </w:r>
          </w:p>
        </w:tc>
        <w:tc>
          <w:tcPr>
            <w:tcW w:w="2126" w:type="dxa"/>
            <w:tcBorders>
              <w:top w:val="nil"/>
              <w:left w:val="nil"/>
              <w:bottom w:val="single" w:sz="8" w:space="0" w:color="BFBFBF"/>
              <w:right w:val="single" w:sz="8" w:space="0" w:color="BFBFBF"/>
            </w:tcBorders>
            <w:shd w:val="clear" w:color="auto" w:fill="auto"/>
            <w:hideMark/>
          </w:tcPr>
          <w:p w14:paraId="3D04F2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male reproductive system</w:t>
            </w:r>
          </w:p>
        </w:tc>
        <w:tc>
          <w:tcPr>
            <w:tcW w:w="4098" w:type="dxa"/>
            <w:tcBorders>
              <w:top w:val="nil"/>
              <w:left w:val="nil"/>
              <w:bottom w:val="single" w:sz="8" w:space="0" w:color="BFBFBF"/>
              <w:right w:val="single" w:sz="8" w:space="0" w:color="BFBFBF"/>
            </w:tcBorders>
            <w:shd w:val="clear" w:color="auto" w:fill="auto"/>
            <w:hideMark/>
          </w:tcPr>
          <w:p w14:paraId="01D5D4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penis, testis, epididymis, spermatic cord, scrotum and secondary tumour affecting a male reproductive organ</w:t>
            </w:r>
          </w:p>
        </w:tc>
        <w:tc>
          <w:tcPr>
            <w:tcW w:w="2921" w:type="dxa"/>
            <w:tcBorders>
              <w:top w:val="nil"/>
              <w:left w:val="nil"/>
              <w:bottom w:val="single" w:sz="8" w:space="0" w:color="BFBFBF"/>
              <w:right w:val="single" w:sz="8" w:space="0" w:color="BFBFBF"/>
            </w:tcBorders>
            <w:shd w:val="clear" w:color="auto" w:fill="auto"/>
            <w:hideMark/>
          </w:tcPr>
          <w:p w14:paraId="0355AB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of prostate</w:t>
            </w:r>
          </w:p>
        </w:tc>
        <w:tc>
          <w:tcPr>
            <w:tcW w:w="1061" w:type="dxa"/>
            <w:tcBorders>
              <w:top w:val="nil"/>
              <w:left w:val="nil"/>
              <w:bottom w:val="single" w:sz="8" w:space="0" w:color="BFBFBF"/>
              <w:right w:val="single" w:sz="8" w:space="0" w:color="BFBFBF"/>
            </w:tcBorders>
            <w:shd w:val="clear" w:color="auto" w:fill="auto"/>
            <w:hideMark/>
          </w:tcPr>
          <w:p w14:paraId="08AC20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C63.9</w:t>
            </w:r>
          </w:p>
        </w:tc>
        <w:tc>
          <w:tcPr>
            <w:tcW w:w="2893" w:type="dxa"/>
            <w:tcBorders>
              <w:top w:val="nil"/>
              <w:left w:val="nil"/>
              <w:bottom w:val="single" w:sz="8" w:space="0" w:color="BFBFBF"/>
              <w:right w:val="single" w:sz="8" w:space="0" w:color="BFBFBF"/>
            </w:tcBorders>
            <w:shd w:val="clear" w:color="auto" w:fill="auto"/>
            <w:hideMark/>
          </w:tcPr>
          <w:p w14:paraId="4E5E2D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male genital organ, unspecified</w:t>
            </w:r>
          </w:p>
        </w:tc>
      </w:tr>
      <w:tr w:rsidR="009C32CA" w:rsidRPr="0042121F" w14:paraId="3A5A00D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7716D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12-0058</w:t>
            </w:r>
          </w:p>
        </w:tc>
        <w:tc>
          <w:tcPr>
            <w:tcW w:w="2126" w:type="dxa"/>
            <w:tcBorders>
              <w:top w:val="nil"/>
              <w:left w:val="nil"/>
              <w:bottom w:val="single" w:sz="8" w:space="0" w:color="BFBFBF"/>
              <w:right w:val="single" w:sz="8" w:space="0" w:color="BFBFBF"/>
            </w:tcBorders>
            <w:shd w:val="clear" w:color="auto" w:fill="auto"/>
            <w:hideMark/>
          </w:tcPr>
          <w:p w14:paraId="757E9E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male reproductive system, with metastases</w:t>
            </w:r>
          </w:p>
        </w:tc>
        <w:tc>
          <w:tcPr>
            <w:tcW w:w="4098" w:type="dxa"/>
            <w:tcBorders>
              <w:top w:val="nil"/>
              <w:left w:val="nil"/>
              <w:bottom w:val="single" w:sz="8" w:space="0" w:color="BFBFBF"/>
              <w:right w:val="single" w:sz="8" w:space="0" w:color="BFBFBF"/>
            </w:tcBorders>
            <w:shd w:val="clear" w:color="auto" w:fill="auto"/>
            <w:hideMark/>
          </w:tcPr>
          <w:p w14:paraId="159444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Penis, testis, epididymis, spermatic cord, scrotum and secondary tumour affecting a male reproductive organ</w:t>
            </w:r>
          </w:p>
        </w:tc>
        <w:tc>
          <w:tcPr>
            <w:tcW w:w="2921" w:type="dxa"/>
            <w:tcBorders>
              <w:top w:val="nil"/>
              <w:left w:val="nil"/>
              <w:bottom w:val="single" w:sz="8" w:space="0" w:color="BFBFBF"/>
              <w:right w:val="single" w:sz="8" w:space="0" w:color="BFBFBF"/>
            </w:tcBorders>
            <w:shd w:val="clear" w:color="auto" w:fill="auto"/>
            <w:hideMark/>
          </w:tcPr>
          <w:p w14:paraId="7416FF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of prostate</w:t>
            </w:r>
          </w:p>
        </w:tc>
        <w:tc>
          <w:tcPr>
            <w:tcW w:w="1061" w:type="dxa"/>
            <w:tcBorders>
              <w:top w:val="nil"/>
              <w:left w:val="nil"/>
              <w:bottom w:val="single" w:sz="8" w:space="0" w:color="BFBFBF"/>
              <w:right w:val="single" w:sz="8" w:space="0" w:color="BFBFBF"/>
            </w:tcBorders>
            <w:shd w:val="clear" w:color="auto" w:fill="auto"/>
            <w:hideMark/>
          </w:tcPr>
          <w:p w14:paraId="315BBF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893" w:type="dxa"/>
            <w:tcBorders>
              <w:top w:val="nil"/>
              <w:left w:val="nil"/>
              <w:bottom w:val="single" w:sz="8" w:space="0" w:color="BFBFBF"/>
              <w:right w:val="single" w:sz="8" w:space="0" w:color="BFBFBF"/>
            </w:tcBorders>
            <w:shd w:val="clear" w:color="auto" w:fill="auto"/>
            <w:hideMark/>
          </w:tcPr>
          <w:p w14:paraId="27C7E2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r>
      <w:tr w:rsidR="009C32CA" w:rsidRPr="0042121F" w14:paraId="58292E9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9DEB7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13-0050</w:t>
            </w:r>
          </w:p>
        </w:tc>
        <w:tc>
          <w:tcPr>
            <w:tcW w:w="2126" w:type="dxa"/>
            <w:tcBorders>
              <w:top w:val="nil"/>
              <w:left w:val="nil"/>
              <w:bottom w:val="single" w:sz="8" w:space="0" w:color="BFBFBF"/>
              <w:right w:val="single" w:sz="8" w:space="0" w:color="BFBFBF"/>
            </w:tcBorders>
            <w:shd w:val="clear" w:color="auto" w:fill="auto"/>
            <w:hideMark/>
          </w:tcPr>
          <w:p w14:paraId="60359E8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female reproductive system</w:t>
            </w:r>
          </w:p>
        </w:tc>
        <w:tc>
          <w:tcPr>
            <w:tcW w:w="4098" w:type="dxa"/>
            <w:tcBorders>
              <w:top w:val="nil"/>
              <w:left w:val="nil"/>
              <w:bottom w:val="single" w:sz="8" w:space="0" w:color="BFBFBF"/>
              <w:right w:val="single" w:sz="8" w:space="0" w:color="BFBFBF"/>
            </w:tcBorders>
            <w:shd w:val="clear" w:color="auto" w:fill="auto"/>
            <w:hideMark/>
          </w:tcPr>
          <w:p w14:paraId="041075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Cervix, uterus, ovary, peritoneum, vulva, vagina, gestational trophoblastic disease/neoplasia</w:t>
            </w:r>
          </w:p>
        </w:tc>
        <w:tc>
          <w:tcPr>
            <w:tcW w:w="2921" w:type="dxa"/>
            <w:tcBorders>
              <w:top w:val="nil"/>
              <w:left w:val="nil"/>
              <w:bottom w:val="single" w:sz="8" w:space="0" w:color="BFBFBF"/>
              <w:right w:val="single" w:sz="8" w:space="0" w:color="BFBFBF"/>
            </w:tcBorders>
            <w:shd w:val="clear" w:color="auto" w:fill="auto"/>
            <w:hideMark/>
          </w:tcPr>
          <w:p w14:paraId="0681D0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D33BC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C57.9</w:t>
            </w:r>
          </w:p>
        </w:tc>
        <w:tc>
          <w:tcPr>
            <w:tcW w:w="2893" w:type="dxa"/>
            <w:tcBorders>
              <w:top w:val="nil"/>
              <w:left w:val="nil"/>
              <w:bottom w:val="single" w:sz="8" w:space="0" w:color="BFBFBF"/>
              <w:right w:val="single" w:sz="8" w:space="0" w:color="BFBFBF"/>
            </w:tcBorders>
            <w:shd w:val="clear" w:color="auto" w:fill="auto"/>
            <w:hideMark/>
          </w:tcPr>
          <w:p w14:paraId="04CA18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female genital organ, unspecified</w:t>
            </w:r>
          </w:p>
        </w:tc>
      </w:tr>
      <w:tr w:rsidR="009C32CA" w:rsidRPr="0042121F" w14:paraId="42FCB63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EEDB2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17-0052</w:t>
            </w:r>
          </w:p>
        </w:tc>
        <w:tc>
          <w:tcPr>
            <w:tcW w:w="2126" w:type="dxa"/>
            <w:tcBorders>
              <w:top w:val="nil"/>
              <w:left w:val="nil"/>
              <w:bottom w:val="single" w:sz="8" w:space="0" w:color="BFBFBF"/>
              <w:right w:val="single" w:sz="8" w:space="0" w:color="BFBFBF"/>
            </w:tcBorders>
            <w:shd w:val="clear" w:color="auto" w:fill="auto"/>
            <w:hideMark/>
          </w:tcPr>
          <w:p w14:paraId="3FF8AD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mixed types or other</w:t>
            </w:r>
          </w:p>
        </w:tc>
        <w:tc>
          <w:tcPr>
            <w:tcW w:w="4098" w:type="dxa"/>
            <w:tcBorders>
              <w:top w:val="nil"/>
              <w:left w:val="nil"/>
              <w:bottom w:val="single" w:sz="8" w:space="0" w:color="BFBFBF"/>
              <w:right w:val="single" w:sz="8" w:space="0" w:color="BFBFBF"/>
            </w:tcBorders>
            <w:shd w:val="clear" w:color="auto" w:fill="auto"/>
            <w:hideMark/>
          </w:tcPr>
          <w:p w14:paraId="422282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0F50FB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467AC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C80.9</w:t>
            </w:r>
          </w:p>
        </w:tc>
        <w:tc>
          <w:tcPr>
            <w:tcW w:w="2893" w:type="dxa"/>
            <w:tcBorders>
              <w:top w:val="nil"/>
              <w:left w:val="nil"/>
              <w:bottom w:val="single" w:sz="8" w:space="0" w:color="BFBFBF"/>
              <w:right w:val="single" w:sz="8" w:space="0" w:color="BFBFBF"/>
            </w:tcBorders>
            <w:shd w:val="clear" w:color="auto" w:fill="auto"/>
            <w:hideMark/>
          </w:tcPr>
          <w:p w14:paraId="685940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primary site unspecified</w:t>
            </w:r>
          </w:p>
        </w:tc>
      </w:tr>
      <w:tr w:rsidR="009C32CA" w:rsidRPr="0042121F" w14:paraId="6D86BC1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3E7C3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17-0054</w:t>
            </w:r>
          </w:p>
        </w:tc>
        <w:tc>
          <w:tcPr>
            <w:tcW w:w="2126" w:type="dxa"/>
            <w:tcBorders>
              <w:top w:val="nil"/>
              <w:left w:val="nil"/>
              <w:bottom w:val="single" w:sz="8" w:space="0" w:color="BFBFBF"/>
              <w:right w:val="single" w:sz="8" w:space="0" w:color="BFBFBF"/>
            </w:tcBorders>
            <w:shd w:val="clear" w:color="auto" w:fill="auto"/>
            <w:hideMark/>
          </w:tcPr>
          <w:p w14:paraId="1D3B96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myeloma</w:t>
            </w:r>
          </w:p>
        </w:tc>
        <w:tc>
          <w:tcPr>
            <w:tcW w:w="4098" w:type="dxa"/>
            <w:tcBorders>
              <w:top w:val="nil"/>
              <w:left w:val="nil"/>
              <w:bottom w:val="single" w:sz="8" w:space="0" w:color="BFBFBF"/>
              <w:right w:val="single" w:sz="8" w:space="0" w:color="BFBFBF"/>
            </w:tcBorders>
            <w:shd w:val="clear" w:color="auto" w:fill="auto"/>
            <w:hideMark/>
          </w:tcPr>
          <w:p w14:paraId="1214CA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2A8974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8BFE9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C90.0</w:t>
            </w:r>
          </w:p>
        </w:tc>
        <w:tc>
          <w:tcPr>
            <w:tcW w:w="2893" w:type="dxa"/>
            <w:tcBorders>
              <w:top w:val="nil"/>
              <w:left w:val="nil"/>
              <w:bottom w:val="single" w:sz="8" w:space="0" w:color="BFBFBF"/>
              <w:right w:val="single" w:sz="8" w:space="0" w:color="BFBFBF"/>
            </w:tcBorders>
            <w:shd w:val="clear" w:color="auto" w:fill="auto"/>
            <w:hideMark/>
          </w:tcPr>
          <w:p w14:paraId="557110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Multiple myeloma</w:t>
            </w:r>
          </w:p>
        </w:tc>
      </w:tr>
      <w:tr w:rsidR="00DE795F" w:rsidRPr="0042121F" w14:paraId="2F271041"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64EB3A43"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Radiation Oncology (Consultation) 20.43</w:t>
            </w:r>
          </w:p>
        </w:tc>
      </w:tr>
      <w:tr w:rsidR="009C32CA" w:rsidRPr="0042121F" w14:paraId="3C6F622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8A767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03-0054</w:t>
            </w:r>
          </w:p>
        </w:tc>
        <w:tc>
          <w:tcPr>
            <w:tcW w:w="2126" w:type="dxa"/>
            <w:tcBorders>
              <w:top w:val="nil"/>
              <w:left w:val="nil"/>
              <w:bottom w:val="single" w:sz="8" w:space="0" w:color="BFBFBF"/>
              <w:right w:val="single" w:sz="8" w:space="0" w:color="BFBFBF"/>
            </w:tcBorders>
            <w:shd w:val="clear" w:color="auto" w:fill="auto"/>
            <w:hideMark/>
          </w:tcPr>
          <w:p w14:paraId="1935BE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head and neck</w:t>
            </w:r>
          </w:p>
        </w:tc>
        <w:tc>
          <w:tcPr>
            <w:tcW w:w="4098" w:type="dxa"/>
            <w:tcBorders>
              <w:top w:val="nil"/>
              <w:left w:val="nil"/>
              <w:bottom w:val="single" w:sz="8" w:space="0" w:color="BFBFBF"/>
              <w:right w:val="single" w:sz="8" w:space="0" w:color="BFBFBF"/>
            </w:tcBorders>
            <w:shd w:val="clear" w:color="auto" w:fill="auto"/>
            <w:hideMark/>
          </w:tcPr>
          <w:p w14:paraId="3DEB011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inner ear, nasal cavity, maxillary, ethmoidal, frontal and sphenoidal sinus, larynx, lip, tongue, gum, floor of mouth, palate, parotid gland, salivary glands, tonsil, oropharynx, nasopharynx</w:t>
            </w:r>
          </w:p>
        </w:tc>
        <w:tc>
          <w:tcPr>
            <w:tcW w:w="2921" w:type="dxa"/>
            <w:tcBorders>
              <w:top w:val="nil"/>
              <w:left w:val="nil"/>
              <w:bottom w:val="single" w:sz="8" w:space="0" w:color="BFBFBF"/>
              <w:right w:val="single" w:sz="8" w:space="0" w:color="BFBFBF"/>
            </w:tcBorders>
            <w:shd w:val="clear" w:color="auto" w:fill="auto"/>
            <w:hideMark/>
          </w:tcPr>
          <w:p w14:paraId="7B9490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central nervous system</w:t>
            </w:r>
          </w:p>
        </w:tc>
        <w:tc>
          <w:tcPr>
            <w:tcW w:w="1061" w:type="dxa"/>
            <w:tcBorders>
              <w:top w:val="nil"/>
              <w:left w:val="nil"/>
              <w:bottom w:val="single" w:sz="8" w:space="0" w:color="BFBFBF"/>
              <w:right w:val="single" w:sz="8" w:space="0" w:color="BFBFBF"/>
            </w:tcBorders>
            <w:shd w:val="clear" w:color="auto" w:fill="auto"/>
            <w:hideMark/>
          </w:tcPr>
          <w:p w14:paraId="0D7E99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C76.0</w:t>
            </w:r>
          </w:p>
        </w:tc>
        <w:tc>
          <w:tcPr>
            <w:tcW w:w="2893" w:type="dxa"/>
            <w:tcBorders>
              <w:top w:val="nil"/>
              <w:left w:val="nil"/>
              <w:bottom w:val="single" w:sz="8" w:space="0" w:color="BFBFBF"/>
              <w:right w:val="single" w:sz="8" w:space="0" w:color="BFBFBF"/>
            </w:tcBorders>
            <w:shd w:val="clear" w:color="auto" w:fill="auto"/>
            <w:hideMark/>
          </w:tcPr>
          <w:p w14:paraId="4CC1A8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head, face and neck</w:t>
            </w:r>
          </w:p>
        </w:tc>
      </w:tr>
      <w:tr w:rsidR="00DE795F" w:rsidRPr="0042121F" w14:paraId="102C6EFD"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18159CC8"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Infectious Diseases 20.44</w:t>
            </w:r>
          </w:p>
        </w:tc>
      </w:tr>
      <w:tr w:rsidR="009C32CA" w:rsidRPr="0042121F" w14:paraId="4D72EBB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3AA9A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01-0060</w:t>
            </w:r>
          </w:p>
        </w:tc>
        <w:tc>
          <w:tcPr>
            <w:tcW w:w="2126" w:type="dxa"/>
            <w:tcBorders>
              <w:top w:val="nil"/>
              <w:left w:val="nil"/>
              <w:bottom w:val="single" w:sz="8" w:space="0" w:color="BFBFBF"/>
              <w:right w:val="single" w:sz="8" w:space="0" w:color="BFBFBF"/>
            </w:tcBorders>
            <w:shd w:val="clear" w:color="auto" w:fill="auto"/>
            <w:hideMark/>
          </w:tcPr>
          <w:p w14:paraId="12F902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or fungal infections of the nervous system</w:t>
            </w:r>
          </w:p>
        </w:tc>
        <w:tc>
          <w:tcPr>
            <w:tcW w:w="4098" w:type="dxa"/>
            <w:tcBorders>
              <w:top w:val="nil"/>
              <w:left w:val="nil"/>
              <w:bottom w:val="single" w:sz="8" w:space="0" w:color="BFBFBF"/>
              <w:right w:val="single" w:sz="8" w:space="0" w:color="BFBFBF"/>
            </w:tcBorders>
            <w:shd w:val="clear" w:color="auto" w:fill="auto"/>
            <w:hideMark/>
          </w:tcPr>
          <w:p w14:paraId="75D712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Encephalitis or Meningoencephalitis or meningitis, bacterial infection, Nervous system, fungal infection of the nervous system, Intracranial or </w:t>
            </w:r>
            <w:proofErr w:type="spellStart"/>
            <w:r w:rsidRPr="0042121F">
              <w:rPr>
                <w:rFonts w:eastAsia="Times New Roman"/>
                <w:color w:val="000000"/>
                <w:sz w:val="16"/>
                <w:szCs w:val="16"/>
                <w:lang w:eastAsia="en-AU"/>
              </w:rPr>
              <w:t>intraspinal</w:t>
            </w:r>
            <w:proofErr w:type="spellEnd"/>
            <w:r w:rsidRPr="0042121F">
              <w:rPr>
                <w:rFonts w:eastAsia="Times New Roman"/>
                <w:color w:val="000000"/>
                <w:sz w:val="16"/>
                <w:szCs w:val="16"/>
                <w:lang w:eastAsia="en-AU"/>
              </w:rPr>
              <w:t xml:space="preserve"> abscess</w:t>
            </w:r>
          </w:p>
        </w:tc>
        <w:tc>
          <w:tcPr>
            <w:tcW w:w="2921" w:type="dxa"/>
            <w:tcBorders>
              <w:top w:val="nil"/>
              <w:left w:val="nil"/>
              <w:bottom w:val="single" w:sz="8" w:space="0" w:color="BFBFBF"/>
              <w:right w:val="single" w:sz="8" w:space="0" w:color="BFBFBF"/>
            </w:tcBorders>
            <w:shd w:val="clear" w:color="auto" w:fill="auto"/>
            <w:hideMark/>
          </w:tcPr>
          <w:p w14:paraId="56DE88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meningitis</w:t>
            </w:r>
          </w:p>
        </w:tc>
        <w:tc>
          <w:tcPr>
            <w:tcW w:w="1061" w:type="dxa"/>
            <w:tcBorders>
              <w:top w:val="nil"/>
              <w:left w:val="nil"/>
              <w:bottom w:val="single" w:sz="8" w:space="0" w:color="BFBFBF"/>
              <w:right w:val="single" w:sz="8" w:space="0" w:color="BFBFBF"/>
            </w:tcBorders>
            <w:shd w:val="clear" w:color="auto" w:fill="auto"/>
            <w:hideMark/>
          </w:tcPr>
          <w:p w14:paraId="32143A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G04.9</w:t>
            </w:r>
          </w:p>
        </w:tc>
        <w:tc>
          <w:tcPr>
            <w:tcW w:w="2893" w:type="dxa"/>
            <w:tcBorders>
              <w:top w:val="nil"/>
              <w:left w:val="nil"/>
              <w:bottom w:val="single" w:sz="8" w:space="0" w:color="BFBFBF"/>
              <w:right w:val="single" w:sz="8" w:space="0" w:color="BFBFBF"/>
            </w:tcBorders>
            <w:shd w:val="clear" w:color="auto" w:fill="auto"/>
            <w:hideMark/>
          </w:tcPr>
          <w:p w14:paraId="4D2632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Encephalitis, myelitis and encephalomyelitis, unspecified</w:t>
            </w:r>
          </w:p>
        </w:tc>
      </w:tr>
      <w:tr w:rsidR="009C32CA" w:rsidRPr="0042121F" w14:paraId="48E010C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CCAAA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01-0061</w:t>
            </w:r>
          </w:p>
        </w:tc>
        <w:tc>
          <w:tcPr>
            <w:tcW w:w="2126" w:type="dxa"/>
            <w:tcBorders>
              <w:top w:val="nil"/>
              <w:left w:val="nil"/>
              <w:bottom w:val="single" w:sz="8" w:space="0" w:color="BFBFBF"/>
              <w:right w:val="single" w:sz="8" w:space="0" w:color="BFBFBF"/>
            </w:tcBorders>
            <w:shd w:val="clear" w:color="auto" w:fill="auto"/>
            <w:hideMark/>
          </w:tcPr>
          <w:p w14:paraId="15EE2A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infections of the nervous system</w:t>
            </w:r>
          </w:p>
        </w:tc>
        <w:tc>
          <w:tcPr>
            <w:tcW w:w="4098" w:type="dxa"/>
            <w:tcBorders>
              <w:top w:val="nil"/>
              <w:left w:val="nil"/>
              <w:bottom w:val="single" w:sz="8" w:space="0" w:color="BFBFBF"/>
              <w:right w:val="single" w:sz="8" w:space="0" w:color="BFBFBF"/>
            </w:tcBorders>
            <w:shd w:val="clear" w:color="auto" w:fill="auto"/>
            <w:hideMark/>
          </w:tcPr>
          <w:p w14:paraId="6CD8C1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Infection from enterovirus or adenovirus affecting meninges or other parts of central nervous system</w:t>
            </w:r>
          </w:p>
        </w:tc>
        <w:tc>
          <w:tcPr>
            <w:tcW w:w="2921" w:type="dxa"/>
            <w:tcBorders>
              <w:top w:val="nil"/>
              <w:left w:val="nil"/>
              <w:bottom w:val="single" w:sz="8" w:space="0" w:color="BFBFBF"/>
              <w:right w:val="single" w:sz="8" w:space="0" w:color="BFBFBF"/>
            </w:tcBorders>
            <w:shd w:val="clear" w:color="auto" w:fill="auto"/>
            <w:hideMark/>
          </w:tcPr>
          <w:p w14:paraId="528A18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or fungal infections of the nervous system</w:t>
            </w:r>
          </w:p>
        </w:tc>
        <w:tc>
          <w:tcPr>
            <w:tcW w:w="1061" w:type="dxa"/>
            <w:tcBorders>
              <w:top w:val="nil"/>
              <w:left w:val="nil"/>
              <w:bottom w:val="single" w:sz="8" w:space="0" w:color="BFBFBF"/>
              <w:right w:val="single" w:sz="8" w:space="0" w:color="BFBFBF"/>
            </w:tcBorders>
            <w:shd w:val="clear" w:color="auto" w:fill="auto"/>
            <w:hideMark/>
          </w:tcPr>
          <w:p w14:paraId="16C8C8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A88.8</w:t>
            </w:r>
          </w:p>
        </w:tc>
        <w:tc>
          <w:tcPr>
            <w:tcW w:w="2893" w:type="dxa"/>
            <w:tcBorders>
              <w:top w:val="nil"/>
              <w:left w:val="nil"/>
              <w:bottom w:val="single" w:sz="8" w:space="0" w:color="BFBFBF"/>
              <w:right w:val="single" w:sz="8" w:space="0" w:color="BFBFBF"/>
            </w:tcBorders>
            <w:shd w:val="clear" w:color="auto" w:fill="auto"/>
            <w:hideMark/>
          </w:tcPr>
          <w:p w14:paraId="2FB4DF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viral infections of central nervous system</w:t>
            </w:r>
          </w:p>
        </w:tc>
      </w:tr>
      <w:tr w:rsidR="009C32CA" w:rsidRPr="0042121F" w14:paraId="7EEB8BC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6F1B4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04-0051</w:t>
            </w:r>
          </w:p>
        </w:tc>
        <w:tc>
          <w:tcPr>
            <w:tcW w:w="2126" w:type="dxa"/>
            <w:tcBorders>
              <w:top w:val="nil"/>
              <w:left w:val="nil"/>
              <w:bottom w:val="single" w:sz="8" w:space="0" w:color="BFBFBF"/>
              <w:right w:val="single" w:sz="8" w:space="0" w:color="BFBFBF"/>
            </w:tcBorders>
            <w:shd w:val="clear" w:color="auto" w:fill="auto"/>
            <w:hideMark/>
          </w:tcPr>
          <w:p w14:paraId="11AC7A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tuberculosis</w:t>
            </w:r>
          </w:p>
        </w:tc>
        <w:tc>
          <w:tcPr>
            <w:tcW w:w="4098" w:type="dxa"/>
            <w:tcBorders>
              <w:top w:val="nil"/>
              <w:left w:val="nil"/>
              <w:bottom w:val="single" w:sz="8" w:space="0" w:color="BFBFBF"/>
              <w:right w:val="single" w:sz="8" w:space="0" w:color="BFBFBF"/>
            </w:tcBorders>
            <w:shd w:val="clear" w:color="auto" w:fill="auto"/>
            <w:hideMark/>
          </w:tcPr>
          <w:p w14:paraId="20E863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E3EF6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070548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A16.9</w:t>
            </w:r>
          </w:p>
        </w:tc>
        <w:tc>
          <w:tcPr>
            <w:tcW w:w="2893" w:type="dxa"/>
            <w:tcBorders>
              <w:top w:val="nil"/>
              <w:left w:val="nil"/>
              <w:bottom w:val="single" w:sz="8" w:space="0" w:color="BFBFBF"/>
              <w:right w:val="single" w:sz="8" w:space="0" w:color="BFBFBF"/>
            </w:tcBorders>
            <w:shd w:val="clear" w:color="auto" w:fill="auto"/>
            <w:hideMark/>
          </w:tcPr>
          <w:p w14:paraId="1067F3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tuberculosis unspecified, without mention of bacteriological or histological confirmation</w:t>
            </w:r>
          </w:p>
        </w:tc>
      </w:tr>
      <w:tr w:rsidR="009C32CA" w:rsidRPr="0042121F" w14:paraId="3ACB6DA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D5F48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07-0056</w:t>
            </w:r>
          </w:p>
        </w:tc>
        <w:tc>
          <w:tcPr>
            <w:tcW w:w="2126" w:type="dxa"/>
            <w:tcBorders>
              <w:top w:val="nil"/>
              <w:left w:val="nil"/>
              <w:bottom w:val="single" w:sz="8" w:space="0" w:color="BFBFBF"/>
              <w:right w:val="single" w:sz="8" w:space="0" w:color="BFBFBF"/>
            </w:tcBorders>
            <w:shd w:val="clear" w:color="auto" w:fill="auto"/>
            <w:hideMark/>
          </w:tcPr>
          <w:p w14:paraId="3B6B9CA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Hepatitis, viral</w:t>
            </w:r>
          </w:p>
        </w:tc>
        <w:tc>
          <w:tcPr>
            <w:tcW w:w="4098" w:type="dxa"/>
            <w:tcBorders>
              <w:top w:val="nil"/>
              <w:left w:val="nil"/>
              <w:bottom w:val="single" w:sz="8" w:space="0" w:color="BFBFBF"/>
              <w:right w:val="single" w:sz="8" w:space="0" w:color="BFBFBF"/>
            </w:tcBorders>
            <w:shd w:val="clear" w:color="auto" w:fill="auto"/>
            <w:hideMark/>
          </w:tcPr>
          <w:p w14:paraId="2A6484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Hepatitis, viral type A, B, C, D or E</w:t>
            </w:r>
          </w:p>
        </w:tc>
        <w:tc>
          <w:tcPr>
            <w:tcW w:w="2921" w:type="dxa"/>
            <w:tcBorders>
              <w:top w:val="nil"/>
              <w:left w:val="nil"/>
              <w:bottom w:val="single" w:sz="8" w:space="0" w:color="BFBFBF"/>
              <w:right w:val="single" w:sz="8" w:space="0" w:color="BFBFBF"/>
            </w:tcBorders>
            <w:shd w:val="clear" w:color="auto" w:fill="auto"/>
            <w:hideMark/>
          </w:tcPr>
          <w:p w14:paraId="6D2C11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Alcoholic hepatitis</w:t>
            </w:r>
          </w:p>
        </w:tc>
        <w:tc>
          <w:tcPr>
            <w:tcW w:w="1061" w:type="dxa"/>
            <w:tcBorders>
              <w:top w:val="nil"/>
              <w:left w:val="nil"/>
              <w:bottom w:val="single" w:sz="8" w:space="0" w:color="BFBFBF"/>
              <w:right w:val="single" w:sz="8" w:space="0" w:color="BFBFBF"/>
            </w:tcBorders>
            <w:shd w:val="clear" w:color="auto" w:fill="auto"/>
            <w:hideMark/>
          </w:tcPr>
          <w:p w14:paraId="4EA020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B19.9</w:t>
            </w:r>
          </w:p>
        </w:tc>
        <w:tc>
          <w:tcPr>
            <w:tcW w:w="2893" w:type="dxa"/>
            <w:tcBorders>
              <w:top w:val="nil"/>
              <w:left w:val="nil"/>
              <w:bottom w:val="single" w:sz="8" w:space="0" w:color="BFBFBF"/>
              <w:right w:val="single" w:sz="8" w:space="0" w:color="BFBFBF"/>
            </w:tcBorders>
            <w:shd w:val="clear" w:color="auto" w:fill="auto"/>
            <w:hideMark/>
          </w:tcPr>
          <w:p w14:paraId="7016EE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viral hepatitis without hepatic coma</w:t>
            </w:r>
          </w:p>
        </w:tc>
      </w:tr>
      <w:tr w:rsidR="009C32CA" w:rsidRPr="0042121F" w14:paraId="1B02EFD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93A30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14-0060</w:t>
            </w:r>
          </w:p>
        </w:tc>
        <w:tc>
          <w:tcPr>
            <w:tcW w:w="2126" w:type="dxa"/>
            <w:tcBorders>
              <w:top w:val="nil"/>
              <w:left w:val="nil"/>
              <w:bottom w:val="single" w:sz="8" w:space="0" w:color="BFBFBF"/>
              <w:right w:val="single" w:sz="8" w:space="0" w:color="BFBFBF"/>
            </w:tcBorders>
            <w:shd w:val="clear" w:color="auto" w:fill="auto"/>
            <w:hideMark/>
          </w:tcPr>
          <w:p w14:paraId="386A3F9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HIV, hepatitis B or C</w:t>
            </w:r>
          </w:p>
        </w:tc>
        <w:tc>
          <w:tcPr>
            <w:tcW w:w="4098" w:type="dxa"/>
            <w:tcBorders>
              <w:top w:val="nil"/>
              <w:left w:val="nil"/>
              <w:bottom w:val="single" w:sz="8" w:space="0" w:color="BFBFBF"/>
              <w:right w:val="single" w:sz="8" w:space="0" w:color="BFBFBF"/>
            </w:tcBorders>
            <w:shd w:val="clear" w:color="auto" w:fill="auto"/>
            <w:hideMark/>
          </w:tcPr>
          <w:p w14:paraId="5F16E0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HIV status, HIV acute infection, HIV positive patient</w:t>
            </w:r>
          </w:p>
        </w:tc>
        <w:tc>
          <w:tcPr>
            <w:tcW w:w="2921" w:type="dxa"/>
            <w:tcBorders>
              <w:top w:val="nil"/>
              <w:left w:val="nil"/>
              <w:bottom w:val="single" w:sz="8" w:space="0" w:color="BFBFBF"/>
              <w:right w:val="single" w:sz="8" w:space="0" w:color="BFBFBF"/>
            </w:tcBorders>
            <w:shd w:val="clear" w:color="auto" w:fill="auto"/>
            <w:hideMark/>
          </w:tcPr>
          <w:p w14:paraId="0BA4A6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68315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O98.9</w:t>
            </w:r>
          </w:p>
        </w:tc>
        <w:tc>
          <w:tcPr>
            <w:tcW w:w="2893" w:type="dxa"/>
            <w:tcBorders>
              <w:top w:val="nil"/>
              <w:left w:val="nil"/>
              <w:bottom w:val="single" w:sz="8" w:space="0" w:color="BFBFBF"/>
              <w:right w:val="single" w:sz="8" w:space="0" w:color="BFBFBF"/>
            </w:tcBorders>
            <w:shd w:val="clear" w:color="auto" w:fill="auto"/>
            <w:hideMark/>
          </w:tcPr>
          <w:p w14:paraId="2DCFE1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maternal infectious or parasitic disease in pregnancy, childbirth and the puerperium</w:t>
            </w:r>
          </w:p>
        </w:tc>
      </w:tr>
      <w:tr w:rsidR="009C32CA" w:rsidRPr="0042121F" w14:paraId="7E4661C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AB6B1D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18-0050</w:t>
            </w:r>
          </w:p>
        </w:tc>
        <w:tc>
          <w:tcPr>
            <w:tcW w:w="2126" w:type="dxa"/>
            <w:tcBorders>
              <w:top w:val="nil"/>
              <w:left w:val="nil"/>
              <w:bottom w:val="single" w:sz="8" w:space="0" w:color="BFBFBF"/>
              <w:right w:val="single" w:sz="8" w:space="0" w:color="BFBFBF"/>
            </w:tcBorders>
            <w:shd w:val="clear" w:color="auto" w:fill="auto"/>
            <w:hideMark/>
          </w:tcPr>
          <w:p w14:paraId="2DD05BB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Human immunodeficiency virus (HIV) or acquired immunodeficiency syndrome (AIDS)</w:t>
            </w:r>
          </w:p>
        </w:tc>
        <w:tc>
          <w:tcPr>
            <w:tcW w:w="4098" w:type="dxa"/>
            <w:tcBorders>
              <w:top w:val="nil"/>
              <w:left w:val="nil"/>
              <w:bottom w:val="single" w:sz="8" w:space="0" w:color="BFBFBF"/>
              <w:right w:val="single" w:sz="8" w:space="0" w:color="BFBFBF"/>
            </w:tcBorders>
            <w:shd w:val="clear" w:color="auto" w:fill="auto"/>
            <w:hideMark/>
          </w:tcPr>
          <w:p w14:paraId="2D5A7B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Acquired immune deficiency syndrome (AIDS), HIV infection, Laboratory evidence of HIV, HIV positive not otherwise specified</w:t>
            </w:r>
          </w:p>
        </w:tc>
        <w:tc>
          <w:tcPr>
            <w:tcW w:w="2921" w:type="dxa"/>
            <w:tcBorders>
              <w:top w:val="nil"/>
              <w:left w:val="nil"/>
              <w:bottom w:val="single" w:sz="8" w:space="0" w:color="BFBFBF"/>
              <w:right w:val="single" w:sz="8" w:space="0" w:color="BFBFBF"/>
            </w:tcBorders>
            <w:shd w:val="clear" w:color="auto" w:fill="auto"/>
            <w:hideMark/>
          </w:tcPr>
          <w:p w14:paraId="032F95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HIV</w:t>
            </w:r>
          </w:p>
        </w:tc>
        <w:tc>
          <w:tcPr>
            <w:tcW w:w="1061" w:type="dxa"/>
            <w:tcBorders>
              <w:top w:val="nil"/>
              <w:left w:val="nil"/>
              <w:bottom w:val="single" w:sz="8" w:space="0" w:color="BFBFBF"/>
              <w:right w:val="single" w:sz="8" w:space="0" w:color="BFBFBF"/>
            </w:tcBorders>
            <w:shd w:val="clear" w:color="auto" w:fill="auto"/>
            <w:hideMark/>
          </w:tcPr>
          <w:p w14:paraId="537B28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B24</w:t>
            </w:r>
          </w:p>
        </w:tc>
        <w:tc>
          <w:tcPr>
            <w:tcW w:w="2893" w:type="dxa"/>
            <w:tcBorders>
              <w:top w:val="nil"/>
              <w:left w:val="nil"/>
              <w:bottom w:val="single" w:sz="8" w:space="0" w:color="BFBFBF"/>
              <w:right w:val="single" w:sz="8" w:space="0" w:color="BFBFBF"/>
            </w:tcBorders>
            <w:shd w:val="clear" w:color="auto" w:fill="auto"/>
            <w:hideMark/>
          </w:tcPr>
          <w:p w14:paraId="36D757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human immunodeficiency virus [HIV] disease</w:t>
            </w:r>
          </w:p>
        </w:tc>
      </w:tr>
      <w:tr w:rsidR="009C32CA" w:rsidRPr="0042121F" w14:paraId="73ECC7C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D214F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18-0051</w:t>
            </w:r>
          </w:p>
        </w:tc>
        <w:tc>
          <w:tcPr>
            <w:tcW w:w="2126" w:type="dxa"/>
            <w:tcBorders>
              <w:top w:val="nil"/>
              <w:left w:val="nil"/>
              <w:bottom w:val="single" w:sz="8" w:space="0" w:color="BFBFBF"/>
              <w:right w:val="single" w:sz="8" w:space="0" w:color="BFBFBF"/>
            </w:tcBorders>
            <w:shd w:val="clear" w:color="auto" w:fill="auto"/>
            <w:hideMark/>
          </w:tcPr>
          <w:p w14:paraId="31FD77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Fever of unknown origin </w:t>
            </w:r>
          </w:p>
        </w:tc>
        <w:tc>
          <w:tcPr>
            <w:tcW w:w="4098" w:type="dxa"/>
            <w:tcBorders>
              <w:top w:val="nil"/>
              <w:left w:val="nil"/>
              <w:bottom w:val="single" w:sz="8" w:space="0" w:color="BFBFBF"/>
              <w:right w:val="single" w:sz="8" w:space="0" w:color="BFBFBF"/>
            </w:tcBorders>
            <w:shd w:val="clear" w:color="auto" w:fill="auto"/>
            <w:hideMark/>
          </w:tcPr>
          <w:p w14:paraId="63E7FC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Fever, persistent fever, pyrexia, hyperpyrexia</w:t>
            </w:r>
          </w:p>
        </w:tc>
        <w:tc>
          <w:tcPr>
            <w:tcW w:w="2921" w:type="dxa"/>
            <w:tcBorders>
              <w:top w:val="nil"/>
              <w:left w:val="nil"/>
              <w:bottom w:val="single" w:sz="8" w:space="0" w:color="BFBFBF"/>
              <w:right w:val="single" w:sz="8" w:space="0" w:color="BFBFBF"/>
            </w:tcBorders>
            <w:shd w:val="clear" w:color="auto" w:fill="auto"/>
            <w:hideMark/>
          </w:tcPr>
          <w:p w14:paraId="55CCEA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Fever of newborn, fever in labour or the puerperium, other poisoning and toxic effects of drugs and other substances</w:t>
            </w:r>
          </w:p>
        </w:tc>
        <w:tc>
          <w:tcPr>
            <w:tcW w:w="1061" w:type="dxa"/>
            <w:tcBorders>
              <w:top w:val="nil"/>
              <w:left w:val="nil"/>
              <w:bottom w:val="single" w:sz="8" w:space="0" w:color="BFBFBF"/>
              <w:right w:val="single" w:sz="8" w:space="0" w:color="BFBFBF"/>
            </w:tcBorders>
            <w:shd w:val="clear" w:color="auto" w:fill="auto"/>
            <w:hideMark/>
          </w:tcPr>
          <w:p w14:paraId="313C9F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R50.9</w:t>
            </w:r>
          </w:p>
        </w:tc>
        <w:tc>
          <w:tcPr>
            <w:tcW w:w="2893" w:type="dxa"/>
            <w:tcBorders>
              <w:top w:val="nil"/>
              <w:left w:val="nil"/>
              <w:bottom w:val="single" w:sz="8" w:space="0" w:color="BFBFBF"/>
              <w:right w:val="single" w:sz="8" w:space="0" w:color="BFBFBF"/>
            </w:tcBorders>
            <w:shd w:val="clear" w:color="auto" w:fill="auto"/>
            <w:hideMark/>
          </w:tcPr>
          <w:p w14:paraId="7DAD14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Fever, unspecified</w:t>
            </w:r>
          </w:p>
        </w:tc>
      </w:tr>
      <w:tr w:rsidR="009C32CA" w:rsidRPr="0042121F" w14:paraId="093AC6B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DB858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18-0052</w:t>
            </w:r>
          </w:p>
        </w:tc>
        <w:tc>
          <w:tcPr>
            <w:tcW w:w="2126" w:type="dxa"/>
            <w:tcBorders>
              <w:top w:val="nil"/>
              <w:left w:val="nil"/>
              <w:bottom w:val="single" w:sz="8" w:space="0" w:color="BFBFBF"/>
              <w:right w:val="single" w:sz="8" w:space="0" w:color="BFBFBF"/>
            </w:tcBorders>
            <w:shd w:val="clear" w:color="auto" w:fill="auto"/>
            <w:hideMark/>
          </w:tcPr>
          <w:p w14:paraId="042B36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Viral illness </w:t>
            </w:r>
          </w:p>
        </w:tc>
        <w:tc>
          <w:tcPr>
            <w:tcW w:w="4098" w:type="dxa"/>
            <w:tcBorders>
              <w:top w:val="nil"/>
              <w:left w:val="nil"/>
              <w:bottom w:val="single" w:sz="8" w:space="0" w:color="BFBFBF"/>
              <w:right w:val="single" w:sz="8" w:space="0" w:color="BFBFBF"/>
            </w:tcBorders>
            <w:shd w:val="clear" w:color="auto" w:fill="auto"/>
            <w:hideMark/>
          </w:tcPr>
          <w:p w14:paraId="08E04F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illness not otherwise specified</w:t>
            </w:r>
          </w:p>
        </w:tc>
        <w:tc>
          <w:tcPr>
            <w:tcW w:w="2921" w:type="dxa"/>
            <w:tcBorders>
              <w:top w:val="nil"/>
              <w:left w:val="nil"/>
              <w:bottom w:val="single" w:sz="8" w:space="0" w:color="BFBFBF"/>
              <w:right w:val="single" w:sz="8" w:space="0" w:color="BFBFBF"/>
            </w:tcBorders>
            <w:shd w:val="clear" w:color="auto" w:fill="auto"/>
            <w:hideMark/>
          </w:tcPr>
          <w:p w14:paraId="20621C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hepatitis, Sexually transmitted diseases, HIV, viral meningitis</w:t>
            </w:r>
          </w:p>
        </w:tc>
        <w:tc>
          <w:tcPr>
            <w:tcW w:w="1061" w:type="dxa"/>
            <w:tcBorders>
              <w:top w:val="nil"/>
              <w:left w:val="nil"/>
              <w:bottom w:val="single" w:sz="8" w:space="0" w:color="BFBFBF"/>
              <w:right w:val="single" w:sz="8" w:space="0" w:color="BFBFBF"/>
            </w:tcBorders>
            <w:shd w:val="clear" w:color="auto" w:fill="auto"/>
            <w:hideMark/>
          </w:tcPr>
          <w:p w14:paraId="6EDCE6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B34.9</w:t>
            </w:r>
          </w:p>
        </w:tc>
        <w:tc>
          <w:tcPr>
            <w:tcW w:w="2893" w:type="dxa"/>
            <w:tcBorders>
              <w:top w:val="nil"/>
              <w:left w:val="nil"/>
              <w:bottom w:val="single" w:sz="8" w:space="0" w:color="BFBFBF"/>
              <w:right w:val="single" w:sz="8" w:space="0" w:color="BFBFBF"/>
            </w:tcBorders>
            <w:shd w:val="clear" w:color="auto" w:fill="auto"/>
            <w:hideMark/>
          </w:tcPr>
          <w:p w14:paraId="2B9188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infection, unspecified</w:t>
            </w:r>
          </w:p>
        </w:tc>
      </w:tr>
      <w:tr w:rsidR="009C32CA" w:rsidRPr="0042121F" w14:paraId="56FB1C4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EE63F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18-0053</w:t>
            </w:r>
          </w:p>
        </w:tc>
        <w:tc>
          <w:tcPr>
            <w:tcW w:w="2126" w:type="dxa"/>
            <w:tcBorders>
              <w:top w:val="nil"/>
              <w:left w:val="nil"/>
              <w:bottom w:val="single" w:sz="8" w:space="0" w:color="BFBFBF"/>
              <w:right w:val="single" w:sz="8" w:space="0" w:color="BFBFBF"/>
            </w:tcBorders>
            <w:shd w:val="clear" w:color="auto" w:fill="auto"/>
            <w:hideMark/>
          </w:tcPr>
          <w:p w14:paraId="522F8B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illness</w:t>
            </w:r>
          </w:p>
        </w:tc>
        <w:tc>
          <w:tcPr>
            <w:tcW w:w="4098" w:type="dxa"/>
            <w:tcBorders>
              <w:top w:val="nil"/>
              <w:left w:val="nil"/>
              <w:bottom w:val="single" w:sz="8" w:space="0" w:color="BFBFBF"/>
              <w:right w:val="single" w:sz="8" w:space="0" w:color="BFBFBF"/>
            </w:tcBorders>
            <w:shd w:val="clear" w:color="auto" w:fill="auto"/>
            <w:hideMark/>
          </w:tcPr>
          <w:p w14:paraId="050448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illness not otherwise specified</w:t>
            </w:r>
          </w:p>
        </w:tc>
        <w:tc>
          <w:tcPr>
            <w:tcW w:w="2921" w:type="dxa"/>
            <w:tcBorders>
              <w:top w:val="nil"/>
              <w:left w:val="nil"/>
              <w:bottom w:val="single" w:sz="8" w:space="0" w:color="BFBFBF"/>
              <w:right w:val="single" w:sz="8" w:space="0" w:color="BFBFBF"/>
            </w:tcBorders>
            <w:shd w:val="clear" w:color="auto" w:fill="auto"/>
            <w:hideMark/>
          </w:tcPr>
          <w:p w14:paraId="1056E0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tuberculosis, bacterial meningitis, postoperative infection</w:t>
            </w:r>
          </w:p>
        </w:tc>
        <w:tc>
          <w:tcPr>
            <w:tcW w:w="1061" w:type="dxa"/>
            <w:tcBorders>
              <w:top w:val="nil"/>
              <w:left w:val="nil"/>
              <w:bottom w:val="single" w:sz="8" w:space="0" w:color="BFBFBF"/>
              <w:right w:val="single" w:sz="8" w:space="0" w:color="BFBFBF"/>
            </w:tcBorders>
            <w:shd w:val="clear" w:color="auto" w:fill="auto"/>
            <w:hideMark/>
          </w:tcPr>
          <w:p w14:paraId="6FF469D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A49.9</w:t>
            </w:r>
          </w:p>
        </w:tc>
        <w:tc>
          <w:tcPr>
            <w:tcW w:w="2893" w:type="dxa"/>
            <w:tcBorders>
              <w:top w:val="nil"/>
              <w:left w:val="nil"/>
              <w:bottom w:val="single" w:sz="8" w:space="0" w:color="BFBFBF"/>
              <w:right w:val="single" w:sz="8" w:space="0" w:color="BFBFBF"/>
            </w:tcBorders>
            <w:shd w:val="clear" w:color="auto" w:fill="auto"/>
            <w:hideMark/>
          </w:tcPr>
          <w:p w14:paraId="0E8D1F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infection, unspecified</w:t>
            </w:r>
          </w:p>
        </w:tc>
      </w:tr>
      <w:tr w:rsidR="009C32CA" w:rsidRPr="0042121F" w14:paraId="16637AA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A7859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18-0054</w:t>
            </w:r>
          </w:p>
        </w:tc>
        <w:tc>
          <w:tcPr>
            <w:tcW w:w="2126" w:type="dxa"/>
            <w:tcBorders>
              <w:top w:val="nil"/>
              <w:left w:val="nil"/>
              <w:bottom w:val="single" w:sz="8" w:space="0" w:color="BFBFBF"/>
              <w:right w:val="single" w:sz="8" w:space="0" w:color="BFBFBF"/>
            </w:tcBorders>
            <w:shd w:val="clear" w:color="auto" w:fill="auto"/>
            <w:hideMark/>
          </w:tcPr>
          <w:p w14:paraId="75FE68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Sexually transmitted diseases or venereal disease</w:t>
            </w:r>
          </w:p>
        </w:tc>
        <w:tc>
          <w:tcPr>
            <w:tcW w:w="4098" w:type="dxa"/>
            <w:tcBorders>
              <w:top w:val="nil"/>
              <w:left w:val="nil"/>
              <w:bottom w:val="single" w:sz="8" w:space="0" w:color="BFBFBF"/>
              <w:right w:val="single" w:sz="8" w:space="0" w:color="BFBFBF"/>
            </w:tcBorders>
            <w:shd w:val="clear" w:color="auto" w:fill="auto"/>
            <w:hideMark/>
          </w:tcPr>
          <w:p w14:paraId="3BFDAE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Sexually transmitted chlamydial infection, human papilloma virus of genitalia, </w:t>
            </w:r>
            <w:proofErr w:type="spellStart"/>
            <w:r w:rsidRPr="0042121F">
              <w:rPr>
                <w:rFonts w:eastAsia="Times New Roman"/>
                <w:color w:val="000000"/>
                <w:sz w:val="16"/>
                <w:szCs w:val="16"/>
                <w:lang w:eastAsia="en-AU"/>
              </w:rPr>
              <w:t>ano</w:t>
            </w:r>
            <w:proofErr w:type="spellEnd"/>
            <w:r w:rsidRPr="0042121F">
              <w:rPr>
                <w:rFonts w:eastAsia="Times New Roman"/>
                <w:color w:val="000000"/>
                <w:sz w:val="16"/>
                <w:szCs w:val="16"/>
                <w:lang w:eastAsia="en-AU"/>
              </w:rPr>
              <w:t>-genital warts due to human papillomavirus (HPV), Sexually Transmitted diseases not otherwise specified</w:t>
            </w:r>
          </w:p>
        </w:tc>
        <w:tc>
          <w:tcPr>
            <w:tcW w:w="2921" w:type="dxa"/>
            <w:tcBorders>
              <w:top w:val="nil"/>
              <w:left w:val="nil"/>
              <w:bottom w:val="single" w:sz="8" w:space="0" w:color="BFBFBF"/>
              <w:right w:val="single" w:sz="8" w:space="0" w:color="BFBFBF"/>
            </w:tcBorders>
            <w:shd w:val="clear" w:color="auto" w:fill="auto"/>
            <w:hideMark/>
          </w:tcPr>
          <w:p w14:paraId="0E2331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737E2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A64</w:t>
            </w:r>
          </w:p>
        </w:tc>
        <w:tc>
          <w:tcPr>
            <w:tcW w:w="2893" w:type="dxa"/>
            <w:tcBorders>
              <w:top w:val="nil"/>
              <w:left w:val="nil"/>
              <w:bottom w:val="single" w:sz="8" w:space="0" w:color="BFBFBF"/>
              <w:right w:val="single" w:sz="8" w:space="0" w:color="BFBFBF"/>
            </w:tcBorders>
            <w:shd w:val="clear" w:color="auto" w:fill="auto"/>
            <w:hideMark/>
          </w:tcPr>
          <w:p w14:paraId="35E7BD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sexually transmitted disease</w:t>
            </w:r>
          </w:p>
        </w:tc>
      </w:tr>
      <w:tr w:rsidR="009C32CA" w:rsidRPr="0042121F" w14:paraId="6508A33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165EB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18-0055</w:t>
            </w:r>
          </w:p>
        </w:tc>
        <w:tc>
          <w:tcPr>
            <w:tcW w:w="2126" w:type="dxa"/>
            <w:tcBorders>
              <w:top w:val="nil"/>
              <w:left w:val="nil"/>
              <w:bottom w:val="single" w:sz="8" w:space="0" w:color="BFBFBF"/>
              <w:right w:val="single" w:sz="8" w:space="0" w:color="BFBFBF"/>
            </w:tcBorders>
            <w:shd w:val="clear" w:color="auto" w:fill="auto"/>
            <w:hideMark/>
          </w:tcPr>
          <w:p w14:paraId="3E08979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Postoperative infection </w:t>
            </w:r>
          </w:p>
        </w:tc>
        <w:tc>
          <w:tcPr>
            <w:tcW w:w="4098" w:type="dxa"/>
            <w:tcBorders>
              <w:top w:val="nil"/>
              <w:left w:val="nil"/>
              <w:bottom w:val="single" w:sz="8" w:space="0" w:color="BFBFBF"/>
              <w:right w:val="single" w:sz="8" w:space="0" w:color="BFBFBF"/>
            </w:tcBorders>
            <w:shd w:val="clear" w:color="auto" w:fill="auto"/>
            <w:hideMark/>
          </w:tcPr>
          <w:p w14:paraId="6AAC72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Disruption or rupture of operation wound, infection of operation wound, infection of sternal wires, </w:t>
            </w:r>
            <w:proofErr w:type="spellStart"/>
            <w:r w:rsidRPr="0042121F">
              <w:rPr>
                <w:rFonts w:eastAsia="Times New Roman"/>
                <w:color w:val="000000"/>
                <w:sz w:val="16"/>
                <w:szCs w:val="16"/>
                <w:lang w:eastAsia="en-AU"/>
              </w:rPr>
              <w:t>postprocedural</w:t>
            </w:r>
            <w:proofErr w:type="spellEnd"/>
            <w:r w:rsidRPr="0042121F">
              <w:rPr>
                <w:rFonts w:eastAsia="Times New Roman"/>
                <w:color w:val="000000"/>
                <w:sz w:val="16"/>
                <w:szCs w:val="16"/>
                <w:lang w:eastAsia="en-AU"/>
              </w:rPr>
              <w:t xml:space="preserve"> abscess , infection of prosthetic devices, implants and grafts, infection due to transfusion, infusion and therapeutic injection, obstetric wound infection</w:t>
            </w:r>
          </w:p>
        </w:tc>
        <w:tc>
          <w:tcPr>
            <w:tcW w:w="2921" w:type="dxa"/>
            <w:tcBorders>
              <w:top w:val="nil"/>
              <w:left w:val="nil"/>
              <w:bottom w:val="single" w:sz="8" w:space="0" w:color="BFBFBF"/>
              <w:right w:val="single" w:sz="8" w:space="0" w:color="BFBFBF"/>
            </w:tcBorders>
            <w:shd w:val="clear" w:color="auto" w:fill="auto"/>
            <w:hideMark/>
          </w:tcPr>
          <w:p w14:paraId="74C458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Traumatic wound infection</w:t>
            </w:r>
          </w:p>
        </w:tc>
        <w:tc>
          <w:tcPr>
            <w:tcW w:w="1061" w:type="dxa"/>
            <w:tcBorders>
              <w:top w:val="nil"/>
              <w:left w:val="nil"/>
              <w:bottom w:val="single" w:sz="8" w:space="0" w:color="BFBFBF"/>
              <w:right w:val="single" w:sz="8" w:space="0" w:color="BFBFBF"/>
            </w:tcBorders>
            <w:shd w:val="clear" w:color="auto" w:fill="auto"/>
            <w:hideMark/>
          </w:tcPr>
          <w:p w14:paraId="2B79C7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T81.4</w:t>
            </w:r>
          </w:p>
        </w:tc>
        <w:tc>
          <w:tcPr>
            <w:tcW w:w="2893" w:type="dxa"/>
            <w:tcBorders>
              <w:top w:val="nil"/>
              <w:left w:val="nil"/>
              <w:bottom w:val="single" w:sz="8" w:space="0" w:color="BFBFBF"/>
              <w:right w:val="single" w:sz="8" w:space="0" w:color="BFBFBF"/>
            </w:tcBorders>
            <w:shd w:val="clear" w:color="auto" w:fill="auto"/>
            <w:hideMark/>
          </w:tcPr>
          <w:p w14:paraId="79D7C0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Wound infection following a procedure, not elsewhere classified</w:t>
            </w:r>
          </w:p>
        </w:tc>
      </w:tr>
      <w:tr w:rsidR="009C32CA" w:rsidRPr="0042121F" w14:paraId="4D9E570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76954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18-0056</w:t>
            </w:r>
          </w:p>
        </w:tc>
        <w:tc>
          <w:tcPr>
            <w:tcW w:w="2126" w:type="dxa"/>
            <w:tcBorders>
              <w:top w:val="nil"/>
              <w:left w:val="nil"/>
              <w:bottom w:val="single" w:sz="8" w:space="0" w:color="BFBFBF"/>
              <w:right w:val="single" w:sz="8" w:space="0" w:color="BFBFBF"/>
            </w:tcBorders>
            <w:shd w:val="clear" w:color="auto" w:fill="auto"/>
            <w:hideMark/>
          </w:tcPr>
          <w:p w14:paraId="3EDDCF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Parasitic diseases</w:t>
            </w:r>
          </w:p>
        </w:tc>
        <w:tc>
          <w:tcPr>
            <w:tcW w:w="4098" w:type="dxa"/>
            <w:tcBorders>
              <w:top w:val="nil"/>
              <w:left w:val="nil"/>
              <w:bottom w:val="single" w:sz="8" w:space="0" w:color="BFBFBF"/>
              <w:right w:val="single" w:sz="8" w:space="0" w:color="BFBFBF"/>
            </w:tcBorders>
            <w:shd w:val="clear" w:color="auto" w:fill="auto"/>
            <w:hideMark/>
          </w:tcPr>
          <w:p w14:paraId="5E7DEE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Parasitic diseases not otherwise specified</w:t>
            </w:r>
          </w:p>
        </w:tc>
        <w:tc>
          <w:tcPr>
            <w:tcW w:w="2921" w:type="dxa"/>
            <w:tcBorders>
              <w:top w:val="nil"/>
              <w:left w:val="nil"/>
              <w:bottom w:val="single" w:sz="8" w:space="0" w:color="BFBFBF"/>
              <w:right w:val="single" w:sz="8" w:space="0" w:color="BFBFBF"/>
            </w:tcBorders>
            <w:shd w:val="clear" w:color="auto" w:fill="auto"/>
            <w:hideMark/>
          </w:tcPr>
          <w:p w14:paraId="204470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Sexually transmitted diseases</w:t>
            </w:r>
          </w:p>
        </w:tc>
        <w:tc>
          <w:tcPr>
            <w:tcW w:w="1061" w:type="dxa"/>
            <w:tcBorders>
              <w:top w:val="nil"/>
              <w:left w:val="nil"/>
              <w:bottom w:val="single" w:sz="8" w:space="0" w:color="BFBFBF"/>
              <w:right w:val="single" w:sz="8" w:space="0" w:color="BFBFBF"/>
            </w:tcBorders>
            <w:shd w:val="clear" w:color="auto" w:fill="auto"/>
            <w:hideMark/>
          </w:tcPr>
          <w:p w14:paraId="7C9B41B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B89</w:t>
            </w:r>
          </w:p>
        </w:tc>
        <w:tc>
          <w:tcPr>
            <w:tcW w:w="2893" w:type="dxa"/>
            <w:tcBorders>
              <w:top w:val="nil"/>
              <w:left w:val="nil"/>
              <w:bottom w:val="single" w:sz="8" w:space="0" w:color="BFBFBF"/>
              <w:right w:val="single" w:sz="8" w:space="0" w:color="BFBFBF"/>
            </w:tcBorders>
            <w:shd w:val="clear" w:color="auto" w:fill="auto"/>
            <w:hideMark/>
          </w:tcPr>
          <w:p w14:paraId="6B3439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parasitic disease</w:t>
            </w:r>
          </w:p>
        </w:tc>
      </w:tr>
      <w:tr w:rsidR="00DE795F" w:rsidRPr="0042121F" w14:paraId="2FF31566"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4E7D1748"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Psychiatry 20.45</w:t>
            </w:r>
          </w:p>
        </w:tc>
      </w:tr>
      <w:tr w:rsidR="009C32CA" w:rsidRPr="0042121F" w14:paraId="475EC15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B88C7A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01-0053</w:t>
            </w:r>
          </w:p>
        </w:tc>
        <w:tc>
          <w:tcPr>
            <w:tcW w:w="2126" w:type="dxa"/>
            <w:tcBorders>
              <w:top w:val="nil"/>
              <w:left w:val="nil"/>
              <w:bottom w:val="single" w:sz="8" w:space="0" w:color="BFBFBF"/>
              <w:right w:val="single" w:sz="8" w:space="0" w:color="BFBFBF"/>
            </w:tcBorders>
            <w:shd w:val="clear" w:color="auto" w:fill="auto"/>
            <w:hideMark/>
          </w:tcPr>
          <w:p w14:paraId="695FB3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w:t>
            </w:r>
          </w:p>
        </w:tc>
        <w:tc>
          <w:tcPr>
            <w:tcW w:w="4098" w:type="dxa"/>
            <w:tcBorders>
              <w:top w:val="nil"/>
              <w:left w:val="nil"/>
              <w:bottom w:val="single" w:sz="8" w:space="0" w:color="BFBFBF"/>
              <w:right w:val="single" w:sz="8" w:space="0" w:color="BFBFBF"/>
            </w:tcBorders>
            <w:shd w:val="clear" w:color="auto" w:fill="auto"/>
            <w:hideMark/>
          </w:tcPr>
          <w:p w14:paraId="17721B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 associated with disease, infection or dementia</w:t>
            </w:r>
          </w:p>
        </w:tc>
        <w:tc>
          <w:tcPr>
            <w:tcW w:w="2921" w:type="dxa"/>
            <w:tcBorders>
              <w:top w:val="nil"/>
              <w:left w:val="nil"/>
              <w:bottom w:val="single" w:sz="8" w:space="0" w:color="BFBFBF"/>
              <w:right w:val="single" w:sz="8" w:space="0" w:color="BFBFBF"/>
            </w:tcBorders>
            <w:shd w:val="clear" w:color="auto" w:fill="auto"/>
            <w:hideMark/>
          </w:tcPr>
          <w:p w14:paraId="0F8AA1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 induced by alcohol or other psychoactive substances.</w:t>
            </w:r>
          </w:p>
        </w:tc>
        <w:tc>
          <w:tcPr>
            <w:tcW w:w="1061" w:type="dxa"/>
            <w:tcBorders>
              <w:top w:val="nil"/>
              <w:left w:val="nil"/>
              <w:bottom w:val="single" w:sz="8" w:space="0" w:color="BFBFBF"/>
              <w:right w:val="single" w:sz="8" w:space="0" w:color="BFBFBF"/>
            </w:tcBorders>
            <w:shd w:val="clear" w:color="auto" w:fill="auto"/>
            <w:hideMark/>
          </w:tcPr>
          <w:p w14:paraId="545770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F05.9</w:t>
            </w:r>
          </w:p>
        </w:tc>
        <w:tc>
          <w:tcPr>
            <w:tcW w:w="2893" w:type="dxa"/>
            <w:tcBorders>
              <w:top w:val="nil"/>
              <w:left w:val="nil"/>
              <w:bottom w:val="single" w:sz="8" w:space="0" w:color="BFBFBF"/>
              <w:right w:val="single" w:sz="8" w:space="0" w:color="BFBFBF"/>
            </w:tcBorders>
            <w:shd w:val="clear" w:color="auto" w:fill="auto"/>
            <w:hideMark/>
          </w:tcPr>
          <w:p w14:paraId="39748D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 unspecified</w:t>
            </w:r>
          </w:p>
        </w:tc>
      </w:tr>
      <w:tr w:rsidR="009C32CA" w:rsidRPr="0042121F" w14:paraId="7F0F4E4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92BB0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19-0050</w:t>
            </w:r>
          </w:p>
        </w:tc>
        <w:tc>
          <w:tcPr>
            <w:tcW w:w="2126" w:type="dxa"/>
            <w:tcBorders>
              <w:top w:val="nil"/>
              <w:left w:val="nil"/>
              <w:bottom w:val="single" w:sz="8" w:space="0" w:color="BFBFBF"/>
              <w:right w:val="single" w:sz="8" w:space="0" w:color="BFBFBF"/>
            </w:tcBorders>
            <w:shd w:val="clear" w:color="auto" w:fill="auto"/>
            <w:hideMark/>
          </w:tcPr>
          <w:p w14:paraId="3C19115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Schizophrenia or schizoaffective disorder</w:t>
            </w:r>
          </w:p>
        </w:tc>
        <w:tc>
          <w:tcPr>
            <w:tcW w:w="4098" w:type="dxa"/>
            <w:tcBorders>
              <w:top w:val="nil"/>
              <w:left w:val="nil"/>
              <w:bottom w:val="single" w:sz="8" w:space="0" w:color="BFBFBF"/>
              <w:right w:val="single" w:sz="8" w:space="0" w:color="BFBFBF"/>
            </w:tcBorders>
            <w:shd w:val="clear" w:color="auto" w:fill="auto"/>
            <w:hideMark/>
          </w:tcPr>
          <w:p w14:paraId="28BAE34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Catatonic, depressive type, manic type</w:t>
            </w:r>
          </w:p>
        </w:tc>
        <w:tc>
          <w:tcPr>
            <w:tcW w:w="2921" w:type="dxa"/>
            <w:tcBorders>
              <w:top w:val="nil"/>
              <w:left w:val="nil"/>
              <w:bottom w:val="single" w:sz="8" w:space="0" w:color="BFBFBF"/>
              <w:right w:val="single" w:sz="8" w:space="0" w:color="BFBFBF"/>
            </w:tcBorders>
            <w:shd w:val="clear" w:color="auto" w:fill="auto"/>
            <w:hideMark/>
          </w:tcPr>
          <w:p w14:paraId="24AD65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B0B34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F20.9</w:t>
            </w:r>
          </w:p>
        </w:tc>
        <w:tc>
          <w:tcPr>
            <w:tcW w:w="2893" w:type="dxa"/>
            <w:tcBorders>
              <w:top w:val="nil"/>
              <w:left w:val="nil"/>
              <w:bottom w:val="single" w:sz="8" w:space="0" w:color="BFBFBF"/>
              <w:right w:val="single" w:sz="8" w:space="0" w:color="BFBFBF"/>
            </w:tcBorders>
            <w:shd w:val="clear" w:color="auto" w:fill="auto"/>
            <w:hideMark/>
          </w:tcPr>
          <w:p w14:paraId="67E2B38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Schizophrenia, unspecified</w:t>
            </w:r>
          </w:p>
        </w:tc>
      </w:tr>
      <w:tr w:rsidR="009C32CA" w:rsidRPr="0042121F" w14:paraId="797A826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93A4DF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19-0051</w:t>
            </w:r>
          </w:p>
        </w:tc>
        <w:tc>
          <w:tcPr>
            <w:tcW w:w="2126" w:type="dxa"/>
            <w:tcBorders>
              <w:top w:val="nil"/>
              <w:left w:val="nil"/>
              <w:bottom w:val="single" w:sz="8" w:space="0" w:color="BFBFBF"/>
              <w:right w:val="single" w:sz="8" w:space="0" w:color="BFBFBF"/>
            </w:tcBorders>
            <w:shd w:val="clear" w:color="auto" w:fill="auto"/>
            <w:hideMark/>
          </w:tcPr>
          <w:p w14:paraId="1CCDA6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Paranoid or psychotic disorder or psychosis NOS</w:t>
            </w:r>
          </w:p>
        </w:tc>
        <w:tc>
          <w:tcPr>
            <w:tcW w:w="4098" w:type="dxa"/>
            <w:tcBorders>
              <w:top w:val="nil"/>
              <w:left w:val="nil"/>
              <w:bottom w:val="single" w:sz="8" w:space="0" w:color="BFBFBF"/>
              <w:right w:val="single" w:sz="8" w:space="0" w:color="BFBFBF"/>
            </w:tcBorders>
            <w:shd w:val="clear" w:color="auto" w:fill="auto"/>
            <w:hideMark/>
          </w:tcPr>
          <w:p w14:paraId="187244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delusional disorder, paranoia, paranoid psychosis state, induced delusional disorder</w:t>
            </w:r>
          </w:p>
        </w:tc>
        <w:tc>
          <w:tcPr>
            <w:tcW w:w="2921" w:type="dxa"/>
            <w:tcBorders>
              <w:top w:val="nil"/>
              <w:left w:val="nil"/>
              <w:bottom w:val="single" w:sz="8" w:space="0" w:color="BFBFBF"/>
              <w:right w:val="single" w:sz="8" w:space="0" w:color="BFBFBF"/>
            </w:tcBorders>
            <w:shd w:val="clear" w:color="auto" w:fill="auto"/>
            <w:hideMark/>
          </w:tcPr>
          <w:p w14:paraId="72A76DE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Paranoid schizophrenia</w:t>
            </w:r>
          </w:p>
        </w:tc>
        <w:tc>
          <w:tcPr>
            <w:tcW w:w="1061" w:type="dxa"/>
            <w:tcBorders>
              <w:top w:val="nil"/>
              <w:left w:val="nil"/>
              <w:bottom w:val="single" w:sz="8" w:space="0" w:color="BFBFBF"/>
              <w:right w:val="single" w:sz="8" w:space="0" w:color="BFBFBF"/>
            </w:tcBorders>
            <w:shd w:val="clear" w:color="auto" w:fill="auto"/>
            <w:hideMark/>
          </w:tcPr>
          <w:p w14:paraId="1C30B9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F25.9</w:t>
            </w:r>
          </w:p>
        </w:tc>
        <w:tc>
          <w:tcPr>
            <w:tcW w:w="2893" w:type="dxa"/>
            <w:tcBorders>
              <w:top w:val="nil"/>
              <w:left w:val="nil"/>
              <w:bottom w:val="single" w:sz="8" w:space="0" w:color="BFBFBF"/>
              <w:right w:val="single" w:sz="8" w:space="0" w:color="BFBFBF"/>
            </w:tcBorders>
            <w:shd w:val="clear" w:color="auto" w:fill="auto"/>
            <w:hideMark/>
          </w:tcPr>
          <w:p w14:paraId="145770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Schizoaffective disorder, unspecified</w:t>
            </w:r>
          </w:p>
        </w:tc>
      </w:tr>
      <w:tr w:rsidR="009C32CA" w:rsidRPr="0042121F" w14:paraId="6B3C8AA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BEA39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19-0052</w:t>
            </w:r>
          </w:p>
        </w:tc>
        <w:tc>
          <w:tcPr>
            <w:tcW w:w="2126" w:type="dxa"/>
            <w:tcBorders>
              <w:top w:val="nil"/>
              <w:left w:val="nil"/>
              <w:bottom w:val="single" w:sz="8" w:space="0" w:color="BFBFBF"/>
              <w:right w:val="single" w:sz="8" w:space="0" w:color="BFBFBF"/>
            </w:tcBorders>
            <w:shd w:val="clear" w:color="auto" w:fill="auto"/>
            <w:hideMark/>
          </w:tcPr>
          <w:p w14:paraId="139AD2F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Major affective disorder</w:t>
            </w:r>
          </w:p>
        </w:tc>
        <w:tc>
          <w:tcPr>
            <w:tcW w:w="4098" w:type="dxa"/>
            <w:tcBorders>
              <w:top w:val="nil"/>
              <w:left w:val="nil"/>
              <w:bottom w:val="single" w:sz="8" w:space="0" w:color="BFBFBF"/>
              <w:right w:val="single" w:sz="8" w:space="0" w:color="BFBFBF"/>
            </w:tcBorders>
            <w:shd w:val="clear" w:color="auto" w:fill="auto"/>
            <w:hideMark/>
          </w:tcPr>
          <w:p w14:paraId="359CB0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727B1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8D3B4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F31.9</w:t>
            </w:r>
          </w:p>
        </w:tc>
        <w:tc>
          <w:tcPr>
            <w:tcW w:w="2893" w:type="dxa"/>
            <w:tcBorders>
              <w:top w:val="nil"/>
              <w:left w:val="nil"/>
              <w:bottom w:val="single" w:sz="8" w:space="0" w:color="BFBFBF"/>
              <w:right w:val="single" w:sz="8" w:space="0" w:color="BFBFBF"/>
            </w:tcBorders>
            <w:shd w:val="clear" w:color="auto" w:fill="auto"/>
            <w:hideMark/>
          </w:tcPr>
          <w:p w14:paraId="5CCE23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Bipolar affective disorder, unspecified</w:t>
            </w:r>
          </w:p>
        </w:tc>
      </w:tr>
      <w:tr w:rsidR="009C32CA" w:rsidRPr="0042121F" w14:paraId="292702F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CA10A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19-0053</w:t>
            </w:r>
          </w:p>
        </w:tc>
        <w:tc>
          <w:tcPr>
            <w:tcW w:w="2126" w:type="dxa"/>
            <w:tcBorders>
              <w:top w:val="nil"/>
              <w:left w:val="nil"/>
              <w:bottom w:val="single" w:sz="8" w:space="0" w:color="BFBFBF"/>
              <w:right w:val="single" w:sz="8" w:space="0" w:color="BFBFBF"/>
            </w:tcBorders>
            <w:shd w:val="clear" w:color="auto" w:fill="auto"/>
            <w:hideMark/>
          </w:tcPr>
          <w:p w14:paraId="19161F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Other affective and somatoform disorders </w:t>
            </w:r>
          </w:p>
        </w:tc>
        <w:tc>
          <w:tcPr>
            <w:tcW w:w="4098" w:type="dxa"/>
            <w:tcBorders>
              <w:top w:val="nil"/>
              <w:left w:val="nil"/>
              <w:bottom w:val="single" w:sz="8" w:space="0" w:color="BFBFBF"/>
              <w:right w:val="single" w:sz="8" w:space="0" w:color="BFBFBF"/>
            </w:tcBorders>
            <w:shd w:val="clear" w:color="auto" w:fill="auto"/>
            <w:hideMark/>
          </w:tcPr>
          <w:p w14:paraId="00C4E7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D03F2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B6AD3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F45.9</w:t>
            </w:r>
          </w:p>
        </w:tc>
        <w:tc>
          <w:tcPr>
            <w:tcW w:w="2893" w:type="dxa"/>
            <w:tcBorders>
              <w:top w:val="nil"/>
              <w:left w:val="nil"/>
              <w:bottom w:val="single" w:sz="8" w:space="0" w:color="BFBFBF"/>
              <w:right w:val="single" w:sz="8" w:space="0" w:color="BFBFBF"/>
            </w:tcBorders>
            <w:shd w:val="clear" w:color="auto" w:fill="auto"/>
            <w:hideMark/>
          </w:tcPr>
          <w:p w14:paraId="0C3004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Somatoform disorder, unspecified</w:t>
            </w:r>
          </w:p>
        </w:tc>
      </w:tr>
      <w:tr w:rsidR="009C32CA" w:rsidRPr="0042121F" w14:paraId="25A0427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8A9CC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19-0054</w:t>
            </w:r>
          </w:p>
        </w:tc>
        <w:tc>
          <w:tcPr>
            <w:tcW w:w="2126" w:type="dxa"/>
            <w:tcBorders>
              <w:top w:val="nil"/>
              <w:left w:val="nil"/>
              <w:bottom w:val="single" w:sz="8" w:space="0" w:color="BFBFBF"/>
              <w:right w:val="single" w:sz="8" w:space="0" w:color="BFBFBF"/>
            </w:tcBorders>
            <w:shd w:val="clear" w:color="auto" w:fill="auto"/>
            <w:hideMark/>
          </w:tcPr>
          <w:p w14:paraId="0515F2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Anxiety disorders</w:t>
            </w:r>
          </w:p>
        </w:tc>
        <w:tc>
          <w:tcPr>
            <w:tcW w:w="4098" w:type="dxa"/>
            <w:tcBorders>
              <w:top w:val="nil"/>
              <w:left w:val="nil"/>
              <w:bottom w:val="single" w:sz="8" w:space="0" w:color="BFBFBF"/>
              <w:right w:val="single" w:sz="8" w:space="0" w:color="BFBFBF"/>
            </w:tcBorders>
            <w:shd w:val="clear" w:color="auto" w:fill="auto"/>
            <w:hideMark/>
          </w:tcPr>
          <w:p w14:paraId="36015F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Panic disorder, generalised anxiety disorder, phobic anxiety disorders</w:t>
            </w:r>
          </w:p>
        </w:tc>
        <w:tc>
          <w:tcPr>
            <w:tcW w:w="2921" w:type="dxa"/>
            <w:tcBorders>
              <w:top w:val="nil"/>
              <w:left w:val="nil"/>
              <w:bottom w:val="single" w:sz="8" w:space="0" w:color="BFBFBF"/>
              <w:right w:val="single" w:sz="8" w:space="0" w:color="BFBFBF"/>
            </w:tcBorders>
            <w:shd w:val="clear" w:color="auto" w:fill="auto"/>
            <w:hideMark/>
          </w:tcPr>
          <w:p w14:paraId="6DB270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196BD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F41.9</w:t>
            </w:r>
          </w:p>
        </w:tc>
        <w:tc>
          <w:tcPr>
            <w:tcW w:w="2893" w:type="dxa"/>
            <w:tcBorders>
              <w:top w:val="nil"/>
              <w:left w:val="nil"/>
              <w:bottom w:val="single" w:sz="8" w:space="0" w:color="BFBFBF"/>
              <w:right w:val="single" w:sz="8" w:space="0" w:color="BFBFBF"/>
            </w:tcBorders>
            <w:shd w:val="clear" w:color="auto" w:fill="auto"/>
            <w:hideMark/>
          </w:tcPr>
          <w:p w14:paraId="3EED03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Anxiety disorder, unspecified</w:t>
            </w:r>
          </w:p>
        </w:tc>
      </w:tr>
      <w:tr w:rsidR="009C32CA" w:rsidRPr="0042121F" w14:paraId="717B5B2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023D7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19-0055</w:t>
            </w:r>
          </w:p>
        </w:tc>
        <w:tc>
          <w:tcPr>
            <w:tcW w:w="2126" w:type="dxa"/>
            <w:tcBorders>
              <w:top w:val="nil"/>
              <w:left w:val="nil"/>
              <w:bottom w:val="single" w:sz="8" w:space="0" w:color="BFBFBF"/>
              <w:right w:val="single" w:sz="8" w:space="0" w:color="BFBFBF"/>
            </w:tcBorders>
            <w:shd w:val="clear" w:color="auto" w:fill="auto"/>
            <w:hideMark/>
          </w:tcPr>
          <w:p w14:paraId="4A1CBE9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Obsessive compulsive disorders</w:t>
            </w:r>
          </w:p>
        </w:tc>
        <w:tc>
          <w:tcPr>
            <w:tcW w:w="4098" w:type="dxa"/>
            <w:tcBorders>
              <w:top w:val="nil"/>
              <w:left w:val="nil"/>
              <w:bottom w:val="single" w:sz="8" w:space="0" w:color="BFBFBF"/>
              <w:right w:val="single" w:sz="8" w:space="0" w:color="BFBFBF"/>
            </w:tcBorders>
            <w:shd w:val="clear" w:color="auto" w:fill="auto"/>
            <w:hideMark/>
          </w:tcPr>
          <w:p w14:paraId="4BC9162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C649C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w:t>
            </w:r>
          </w:p>
        </w:tc>
        <w:tc>
          <w:tcPr>
            <w:tcW w:w="1061" w:type="dxa"/>
            <w:tcBorders>
              <w:top w:val="nil"/>
              <w:left w:val="nil"/>
              <w:bottom w:val="single" w:sz="8" w:space="0" w:color="BFBFBF"/>
              <w:right w:val="single" w:sz="8" w:space="0" w:color="BFBFBF"/>
            </w:tcBorders>
            <w:shd w:val="clear" w:color="auto" w:fill="auto"/>
            <w:hideMark/>
          </w:tcPr>
          <w:p w14:paraId="3ACE36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F42.9</w:t>
            </w:r>
          </w:p>
        </w:tc>
        <w:tc>
          <w:tcPr>
            <w:tcW w:w="2893" w:type="dxa"/>
            <w:tcBorders>
              <w:top w:val="nil"/>
              <w:left w:val="nil"/>
              <w:bottom w:val="single" w:sz="8" w:space="0" w:color="BFBFBF"/>
              <w:right w:val="single" w:sz="8" w:space="0" w:color="BFBFBF"/>
            </w:tcBorders>
            <w:shd w:val="clear" w:color="auto" w:fill="auto"/>
            <w:hideMark/>
          </w:tcPr>
          <w:p w14:paraId="140DD39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Obsessive-compulsive disorder, unspecified</w:t>
            </w:r>
          </w:p>
        </w:tc>
      </w:tr>
      <w:tr w:rsidR="009C32CA" w:rsidRPr="0042121F" w14:paraId="2FCD39E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46538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19-0056</w:t>
            </w:r>
          </w:p>
        </w:tc>
        <w:tc>
          <w:tcPr>
            <w:tcW w:w="2126" w:type="dxa"/>
            <w:tcBorders>
              <w:top w:val="nil"/>
              <w:left w:val="nil"/>
              <w:bottom w:val="single" w:sz="8" w:space="0" w:color="BFBFBF"/>
              <w:right w:val="single" w:sz="8" w:space="0" w:color="BFBFBF"/>
            </w:tcBorders>
            <w:shd w:val="clear" w:color="auto" w:fill="auto"/>
            <w:hideMark/>
          </w:tcPr>
          <w:p w14:paraId="5A27ADD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Personality disorder or acute (? Stress) reaction</w:t>
            </w:r>
          </w:p>
        </w:tc>
        <w:tc>
          <w:tcPr>
            <w:tcW w:w="4098" w:type="dxa"/>
            <w:tcBorders>
              <w:top w:val="nil"/>
              <w:left w:val="nil"/>
              <w:bottom w:val="single" w:sz="8" w:space="0" w:color="BFBFBF"/>
              <w:right w:val="single" w:sz="8" w:space="0" w:color="BFBFBF"/>
            </w:tcBorders>
            <w:shd w:val="clear" w:color="auto" w:fill="auto"/>
            <w:hideMark/>
          </w:tcPr>
          <w:p w14:paraId="3F451F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Dissocial personality, borderline, dependent personality disorder, acute stress reaction, adjustment disorder, </w:t>
            </w:r>
            <w:proofErr w:type="spellStart"/>
            <w:r w:rsidRPr="0042121F">
              <w:rPr>
                <w:rFonts w:eastAsia="Times New Roman"/>
                <w:color w:val="000000"/>
                <w:sz w:val="16"/>
                <w:szCs w:val="16"/>
                <w:lang w:eastAsia="en-AU"/>
              </w:rPr>
              <w:t>post traumatic</w:t>
            </w:r>
            <w:proofErr w:type="spellEnd"/>
            <w:r w:rsidRPr="0042121F">
              <w:rPr>
                <w:rFonts w:eastAsia="Times New Roman"/>
                <w:color w:val="000000"/>
                <w:sz w:val="16"/>
                <w:szCs w:val="16"/>
                <w:lang w:eastAsia="en-AU"/>
              </w:rPr>
              <w:t xml:space="preserve"> stress disorder</w:t>
            </w:r>
          </w:p>
        </w:tc>
        <w:tc>
          <w:tcPr>
            <w:tcW w:w="2921" w:type="dxa"/>
            <w:tcBorders>
              <w:top w:val="nil"/>
              <w:left w:val="nil"/>
              <w:bottom w:val="single" w:sz="8" w:space="0" w:color="BFBFBF"/>
              <w:right w:val="single" w:sz="8" w:space="0" w:color="BFBFBF"/>
            </w:tcBorders>
            <w:shd w:val="clear" w:color="auto" w:fill="auto"/>
            <w:hideMark/>
          </w:tcPr>
          <w:p w14:paraId="59D51C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FC3A4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F60.9</w:t>
            </w:r>
          </w:p>
        </w:tc>
        <w:tc>
          <w:tcPr>
            <w:tcW w:w="2893" w:type="dxa"/>
            <w:tcBorders>
              <w:top w:val="nil"/>
              <w:left w:val="nil"/>
              <w:bottom w:val="single" w:sz="8" w:space="0" w:color="BFBFBF"/>
              <w:right w:val="single" w:sz="8" w:space="0" w:color="BFBFBF"/>
            </w:tcBorders>
            <w:shd w:val="clear" w:color="auto" w:fill="auto"/>
            <w:hideMark/>
          </w:tcPr>
          <w:p w14:paraId="6F8080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Personality disorder, unspecified</w:t>
            </w:r>
          </w:p>
        </w:tc>
      </w:tr>
      <w:tr w:rsidR="009C32CA" w:rsidRPr="0042121F" w14:paraId="136E387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F3464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19-0057</w:t>
            </w:r>
          </w:p>
        </w:tc>
        <w:tc>
          <w:tcPr>
            <w:tcW w:w="2126" w:type="dxa"/>
            <w:tcBorders>
              <w:top w:val="nil"/>
              <w:left w:val="nil"/>
              <w:bottom w:val="single" w:sz="8" w:space="0" w:color="BFBFBF"/>
              <w:right w:val="single" w:sz="8" w:space="0" w:color="BFBFBF"/>
            </w:tcBorders>
            <w:shd w:val="clear" w:color="auto" w:fill="auto"/>
            <w:hideMark/>
          </w:tcPr>
          <w:p w14:paraId="47FEC6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Childhood mental disorders</w:t>
            </w:r>
          </w:p>
        </w:tc>
        <w:tc>
          <w:tcPr>
            <w:tcW w:w="4098" w:type="dxa"/>
            <w:tcBorders>
              <w:top w:val="nil"/>
              <w:left w:val="nil"/>
              <w:bottom w:val="single" w:sz="8" w:space="0" w:color="BFBFBF"/>
              <w:right w:val="single" w:sz="8" w:space="0" w:color="BFBFBF"/>
            </w:tcBorders>
            <w:shd w:val="clear" w:color="auto" w:fill="auto"/>
            <w:hideMark/>
          </w:tcPr>
          <w:p w14:paraId="1404A4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127B6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w:t>
            </w:r>
          </w:p>
        </w:tc>
        <w:tc>
          <w:tcPr>
            <w:tcW w:w="1061" w:type="dxa"/>
            <w:tcBorders>
              <w:top w:val="nil"/>
              <w:left w:val="nil"/>
              <w:bottom w:val="single" w:sz="8" w:space="0" w:color="BFBFBF"/>
              <w:right w:val="single" w:sz="8" w:space="0" w:color="BFBFBF"/>
            </w:tcBorders>
            <w:shd w:val="clear" w:color="auto" w:fill="auto"/>
            <w:hideMark/>
          </w:tcPr>
          <w:p w14:paraId="3B9679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F98.9</w:t>
            </w:r>
          </w:p>
        </w:tc>
        <w:tc>
          <w:tcPr>
            <w:tcW w:w="2893" w:type="dxa"/>
            <w:tcBorders>
              <w:top w:val="nil"/>
              <w:left w:val="nil"/>
              <w:bottom w:val="single" w:sz="8" w:space="0" w:color="BFBFBF"/>
              <w:right w:val="single" w:sz="8" w:space="0" w:color="BFBFBF"/>
            </w:tcBorders>
            <w:shd w:val="clear" w:color="auto" w:fill="auto"/>
            <w:hideMark/>
          </w:tcPr>
          <w:p w14:paraId="16CEB7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behavioural and emotional disorders with onset usually occurring in childhood and adolescence</w:t>
            </w:r>
          </w:p>
        </w:tc>
      </w:tr>
      <w:tr w:rsidR="009C32CA" w:rsidRPr="0042121F" w14:paraId="4358144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6793D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19-0058</w:t>
            </w:r>
          </w:p>
        </w:tc>
        <w:tc>
          <w:tcPr>
            <w:tcW w:w="2126" w:type="dxa"/>
            <w:tcBorders>
              <w:top w:val="nil"/>
              <w:left w:val="nil"/>
              <w:bottom w:val="single" w:sz="8" w:space="0" w:color="BFBFBF"/>
              <w:right w:val="single" w:sz="8" w:space="0" w:color="BFBFBF"/>
            </w:tcBorders>
            <w:shd w:val="clear" w:color="auto" w:fill="auto"/>
            <w:hideMark/>
          </w:tcPr>
          <w:p w14:paraId="742F51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mental diseases and disorders</w:t>
            </w:r>
          </w:p>
        </w:tc>
        <w:tc>
          <w:tcPr>
            <w:tcW w:w="4098" w:type="dxa"/>
            <w:tcBorders>
              <w:top w:val="nil"/>
              <w:left w:val="nil"/>
              <w:bottom w:val="single" w:sz="8" w:space="0" w:color="BFBFBF"/>
              <w:right w:val="single" w:sz="8" w:space="0" w:color="BFBFBF"/>
            </w:tcBorders>
            <w:shd w:val="clear" w:color="auto" w:fill="auto"/>
            <w:hideMark/>
          </w:tcPr>
          <w:p w14:paraId="565E72F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06CF18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E7B922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F99</w:t>
            </w:r>
          </w:p>
        </w:tc>
        <w:tc>
          <w:tcPr>
            <w:tcW w:w="2893" w:type="dxa"/>
            <w:tcBorders>
              <w:top w:val="nil"/>
              <w:left w:val="nil"/>
              <w:bottom w:val="single" w:sz="8" w:space="0" w:color="BFBFBF"/>
              <w:right w:val="single" w:sz="8" w:space="0" w:color="BFBFBF"/>
            </w:tcBorders>
            <w:shd w:val="clear" w:color="auto" w:fill="auto"/>
            <w:hideMark/>
          </w:tcPr>
          <w:p w14:paraId="15A3AE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disorder, not otherwise specified</w:t>
            </w:r>
          </w:p>
        </w:tc>
      </w:tr>
      <w:tr w:rsidR="009C32CA" w:rsidRPr="0042121F" w14:paraId="494FCBC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50F3B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19-0059</w:t>
            </w:r>
          </w:p>
        </w:tc>
        <w:tc>
          <w:tcPr>
            <w:tcW w:w="2126" w:type="dxa"/>
            <w:tcBorders>
              <w:top w:val="nil"/>
              <w:left w:val="nil"/>
              <w:bottom w:val="single" w:sz="8" w:space="0" w:color="BFBFBF"/>
              <w:right w:val="single" w:sz="8" w:space="0" w:color="BFBFBF"/>
            </w:tcBorders>
            <w:shd w:val="clear" w:color="auto" w:fill="auto"/>
            <w:hideMark/>
          </w:tcPr>
          <w:p w14:paraId="546083A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disorders</w:t>
            </w:r>
          </w:p>
        </w:tc>
        <w:tc>
          <w:tcPr>
            <w:tcW w:w="4098" w:type="dxa"/>
            <w:tcBorders>
              <w:top w:val="nil"/>
              <w:left w:val="nil"/>
              <w:bottom w:val="single" w:sz="8" w:space="0" w:color="BFBFBF"/>
              <w:right w:val="single" w:sz="8" w:space="0" w:color="BFBFBF"/>
            </w:tcBorders>
            <w:shd w:val="clear" w:color="auto" w:fill="auto"/>
            <w:hideMark/>
          </w:tcPr>
          <w:p w14:paraId="15A683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Anorexia Nervosa, Bulimia nervosa, overeating, deliberate weight loss</w:t>
            </w:r>
          </w:p>
        </w:tc>
        <w:tc>
          <w:tcPr>
            <w:tcW w:w="2921" w:type="dxa"/>
            <w:tcBorders>
              <w:top w:val="nil"/>
              <w:left w:val="nil"/>
              <w:bottom w:val="single" w:sz="8" w:space="0" w:color="BFBFBF"/>
              <w:right w:val="single" w:sz="8" w:space="0" w:color="BFBFBF"/>
            </w:tcBorders>
            <w:shd w:val="clear" w:color="auto" w:fill="auto"/>
            <w:hideMark/>
          </w:tcPr>
          <w:p w14:paraId="30140CD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C3DF9D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F50.9</w:t>
            </w:r>
          </w:p>
        </w:tc>
        <w:tc>
          <w:tcPr>
            <w:tcW w:w="2893" w:type="dxa"/>
            <w:tcBorders>
              <w:top w:val="nil"/>
              <w:left w:val="nil"/>
              <w:bottom w:val="single" w:sz="8" w:space="0" w:color="BFBFBF"/>
              <w:right w:val="single" w:sz="8" w:space="0" w:color="BFBFBF"/>
            </w:tcBorders>
            <w:shd w:val="clear" w:color="auto" w:fill="auto"/>
            <w:hideMark/>
          </w:tcPr>
          <w:p w14:paraId="40A65D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 unspecified</w:t>
            </w:r>
          </w:p>
        </w:tc>
      </w:tr>
      <w:tr w:rsidR="009C32CA" w:rsidRPr="0042121F" w14:paraId="3646EF9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5485B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19-0060</w:t>
            </w:r>
          </w:p>
        </w:tc>
        <w:tc>
          <w:tcPr>
            <w:tcW w:w="2126" w:type="dxa"/>
            <w:tcBorders>
              <w:top w:val="nil"/>
              <w:left w:val="nil"/>
              <w:bottom w:val="single" w:sz="8" w:space="0" w:color="BFBFBF"/>
              <w:right w:val="single" w:sz="8" w:space="0" w:color="BFBFBF"/>
            </w:tcBorders>
            <w:shd w:val="clear" w:color="auto" w:fill="auto"/>
            <w:hideMark/>
          </w:tcPr>
          <w:p w14:paraId="13FA1D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Gambling dependence</w:t>
            </w:r>
          </w:p>
        </w:tc>
        <w:tc>
          <w:tcPr>
            <w:tcW w:w="4098" w:type="dxa"/>
            <w:tcBorders>
              <w:top w:val="nil"/>
              <w:left w:val="nil"/>
              <w:bottom w:val="single" w:sz="8" w:space="0" w:color="BFBFBF"/>
              <w:right w:val="single" w:sz="8" w:space="0" w:color="BFBFBF"/>
            </w:tcBorders>
            <w:shd w:val="clear" w:color="auto" w:fill="auto"/>
            <w:hideMark/>
          </w:tcPr>
          <w:p w14:paraId="7D3E685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E36C5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639FFB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F63.9</w:t>
            </w:r>
          </w:p>
        </w:tc>
        <w:tc>
          <w:tcPr>
            <w:tcW w:w="2893" w:type="dxa"/>
            <w:tcBorders>
              <w:top w:val="nil"/>
              <w:left w:val="nil"/>
              <w:bottom w:val="single" w:sz="8" w:space="0" w:color="BFBFBF"/>
              <w:right w:val="single" w:sz="8" w:space="0" w:color="BFBFBF"/>
            </w:tcBorders>
            <w:shd w:val="clear" w:color="auto" w:fill="auto"/>
            <w:hideMark/>
          </w:tcPr>
          <w:p w14:paraId="2A1302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Habit and impulse disorder, unspecified</w:t>
            </w:r>
          </w:p>
        </w:tc>
      </w:tr>
      <w:tr w:rsidR="009C32CA" w:rsidRPr="0042121F" w14:paraId="3B978C4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A61F7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19-0061</w:t>
            </w:r>
          </w:p>
        </w:tc>
        <w:tc>
          <w:tcPr>
            <w:tcW w:w="2126" w:type="dxa"/>
            <w:tcBorders>
              <w:top w:val="nil"/>
              <w:left w:val="nil"/>
              <w:bottom w:val="single" w:sz="8" w:space="0" w:color="BFBFBF"/>
              <w:right w:val="single" w:sz="8" w:space="0" w:color="BFBFBF"/>
            </w:tcBorders>
            <w:shd w:val="clear" w:color="auto" w:fill="auto"/>
            <w:hideMark/>
          </w:tcPr>
          <w:p w14:paraId="7B592C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mental disease NOS</w:t>
            </w:r>
          </w:p>
        </w:tc>
        <w:tc>
          <w:tcPr>
            <w:tcW w:w="4098" w:type="dxa"/>
            <w:tcBorders>
              <w:top w:val="nil"/>
              <w:left w:val="nil"/>
              <w:bottom w:val="single" w:sz="8" w:space="0" w:color="BFBFBF"/>
              <w:right w:val="single" w:sz="8" w:space="0" w:color="BFBFBF"/>
            </w:tcBorders>
            <w:shd w:val="clear" w:color="auto" w:fill="auto"/>
            <w:hideMark/>
          </w:tcPr>
          <w:p w14:paraId="270B0B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DCC96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CAE5A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F48.9</w:t>
            </w:r>
          </w:p>
        </w:tc>
        <w:tc>
          <w:tcPr>
            <w:tcW w:w="2893" w:type="dxa"/>
            <w:tcBorders>
              <w:top w:val="nil"/>
              <w:left w:val="nil"/>
              <w:bottom w:val="single" w:sz="8" w:space="0" w:color="BFBFBF"/>
              <w:right w:val="single" w:sz="8" w:space="0" w:color="BFBFBF"/>
            </w:tcBorders>
            <w:shd w:val="clear" w:color="auto" w:fill="auto"/>
            <w:hideMark/>
          </w:tcPr>
          <w:p w14:paraId="27D543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Neurotic disorder, unspecified</w:t>
            </w:r>
          </w:p>
        </w:tc>
      </w:tr>
      <w:tr w:rsidR="009C32CA" w:rsidRPr="0042121F" w14:paraId="5E0C007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FED7A7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20-0050</w:t>
            </w:r>
          </w:p>
        </w:tc>
        <w:tc>
          <w:tcPr>
            <w:tcW w:w="2126" w:type="dxa"/>
            <w:tcBorders>
              <w:top w:val="nil"/>
              <w:left w:val="nil"/>
              <w:bottom w:val="single" w:sz="8" w:space="0" w:color="BFBFBF"/>
              <w:right w:val="single" w:sz="8" w:space="0" w:color="BFBFBF"/>
            </w:tcBorders>
            <w:shd w:val="clear" w:color="auto" w:fill="auto"/>
            <w:hideMark/>
          </w:tcPr>
          <w:p w14:paraId="147F74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 dependence</w:t>
            </w:r>
          </w:p>
        </w:tc>
        <w:tc>
          <w:tcPr>
            <w:tcW w:w="4098" w:type="dxa"/>
            <w:tcBorders>
              <w:top w:val="nil"/>
              <w:left w:val="nil"/>
              <w:bottom w:val="single" w:sz="8" w:space="0" w:color="BFBFBF"/>
              <w:right w:val="single" w:sz="8" w:space="0" w:color="BFBFBF"/>
            </w:tcBorders>
            <w:shd w:val="clear" w:color="auto" w:fill="auto"/>
            <w:hideMark/>
          </w:tcPr>
          <w:p w14:paraId="78B3B32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0EDC4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C9B25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F10.9</w:t>
            </w:r>
          </w:p>
        </w:tc>
        <w:tc>
          <w:tcPr>
            <w:tcW w:w="2893" w:type="dxa"/>
            <w:tcBorders>
              <w:top w:val="nil"/>
              <w:left w:val="nil"/>
              <w:bottom w:val="single" w:sz="8" w:space="0" w:color="BFBFBF"/>
              <w:right w:val="single" w:sz="8" w:space="0" w:color="BFBFBF"/>
            </w:tcBorders>
            <w:shd w:val="clear" w:color="auto" w:fill="auto"/>
            <w:hideMark/>
          </w:tcPr>
          <w:p w14:paraId="470320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use of alcohol, unspecified mental and behavioural disorder</w:t>
            </w:r>
          </w:p>
        </w:tc>
      </w:tr>
      <w:tr w:rsidR="009C32CA" w:rsidRPr="0042121F" w14:paraId="71823C8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D7C02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20-0051</w:t>
            </w:r>
          </w:p>
        </w:tc>
        <w:tc>
          <w:tcPr>
            <w:tcW w:w="2126" w:type="dxa"/>
            <w:tcBorders>
              <w:top w:val="nil"/>
              <w:left w:val="nil"/>
              <w:bottom w:val="single" w:sz="8" w:space="0" w:color="BFBFBF"/>
              <w:right w:val="single" w:sz="8" w:space="0" w:color="BFBFBF"/>
            </w:tcBorders>
            <w:shd w:val="clear" w:color="auto" w:fill="auto"/>
            <w:hideMark/>
          </w:tcPr>
          <w:p w14:paraId="6975AD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Opioid dependence</w:t>
            </w:r>
          </w:p>
        </w:tc>
        <w:tc>
          <w:tcPr>
            <w:tcW w:w="4098" w:type="dxa"/>
            <w:tcBorders>
              <w:top w:val="nil"/>
              <w:left w:val="nil"/>
              <w:bottom w:val="single" w:sz="8" w:space="0" w:color="BFBFBF"/>
              <w:right w:val="single" w:sz="8" w:space="0" w:color="BFBFBF"/>
            </w:tcBorders>
            <w:shd w:val="clear" w:color="auto" w:fill="auto"/>
            <w:hideMark/>
          </w:tcPr>
          <w:p w14:paraId="628DA6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Opioid substitution, buprenorphine, naltrexone </w:t>
            </w:r>
            <w:proofErr w:type="spellStart"/>
            <w:r w:rsidRPr="0042121F">
              <w:rPr>
                <w:rFonts w:eastAsia="Times New Roman"/>
                <w:color w:val="000000"/>
                <w:sz w:val="16"/>
                <w:szCs w:val="16"/>
                <w:lang w:eastAsia="en-AU"/>
              </w:rPr>
              <w:t>etc</w:t>
            </w:r>
            <w:proofErr w:type="spellEnd"/>
          </w:p>
        </w:tc>
        <w:tc>
          <w:tcPr>
            <w:tcW w:w="2921" w:type="dxa"/>
            <w:tcBorders>
              <w:top w:val="nil"/>
              <w:left w:val="nil"/>
              <w:bottom w:val="single" w:sz="8" w:space="0" w:color="BFBFBF"/>
              <w:right w:val="single" w:sz="8" w:space="0" w:color="BFBFBF"/>
            </w:tcBorders>
            <w:shd w:val="clear" w:color="auto" w:fill="auto"/>
            <w:hideMark/>
          </w:tcPr>
          <w:p w14:paraId="6F459D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CAFA8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F11.9</w:t>
            </w:r>
          </w:p>
        </w:tc>
        <w:tc>
          <w:tcPr>
            <w:tcW w:w="2893" w:type="dxa"/>
            <w:tcBorders>
              <w:top w:val="nil"/>
              <w:left w:val="nil"/>
              <w:bottom w:val="single" w:sz="8" w:space="0" w:color="BFBFBF"/>
              <w:right w:val="single" w:sz="8" w:space="0" w:color="BFBFBF"/>
            </w:tcBorders>
            <w:shd w:val="clear" w:color="auto" w:fill="auto"/>
            <w:hideMark/>
          </w:tcPr>
          <w:p w14:paraId="59E2EB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use of opioids, unspecified mental and behavioural disorder</w:t>
            </w:r>
          </w:p>
        </w:tc>
      </w:tr>
      <w:tr w:rsidR="009C32CA" w:rsidRPr="0042121F" w14:paraId="3890580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C5958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20-0052</w:t>
            </w:r>
          </w:p>
        </w:tc>
        <w:tc>
          <w:tcPr>
            <w:tcW w:w="2126" w:type="dxa"/>
            <w:tcBorders>
              <w:top w:val="nil"/>
              <w:left w:val="nil"/>
              <w:bottom w:val="single" w:sz="8" w:space="0" w:color="BFBFBF"/>
              <w:right w:val="single" w:sz="8" w:space="0" w:color="BFBFBF"/>
            </w:tcBorders>
            <w:shd w:val="clear" w:color="auto" w:fill="auto"/>
            <w:hideMark/>
          </w:tcPr>
          <w:p w14:paraId="7AA981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Drug dependence, other</w:t>
            </w:r>
          </w:p>
        </w:tc>
        <w:tc>
          <w:tcPr>
            <w:tcW w:w="4098" w:type="dxa"/>
            <w:tcBorders>
              <w:top w:val="nil"/>
              <w:left w:val="nil"/>
              <w:bottom w:val="single" w:sz="8" w:space="0" w:color="BFBFBF"/>
              <w:right w:val="single" w:sz="8" w:space="0" w:color="BFBFBF"/>
            </w:tcBorders>
            <w:shd w:val="clear" w:color="auto" w:fill="auto"/>
            <w:hideMark/>
          </w:tcPr>
          <w:p w14:paraId="53CDD5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Tobacco dependence, hallucinogens (including ketamine), tobacco, volatile solvents dependence</w:t>
            </w:r>
          </w:p>
        </w:tc>
        <w:tc>
          <w:tcPr>
            <w:tcW w:w="2921" w:type="dxa"/>
            <w:tcBorders>
              <w:top w:val="nil"/>
              <w:left w:val="nil"/>
              <w:bottom w:val="single" w:sz="8" w:space="0" w:color="BFBFBF"/>
              <w:right w:val="single" w:sz="8" w:space="0" w:color="BFBFBF"/>
            </w:tcBorders>
            <w:shd w:val="clear" w:color="auto" w:fill="auto"/>
            <w:hideMark/>
          </w:tcPr>
          <w:p w14:paraId="1A833D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Opioid dependence</w:t>
            </w:r>
          </w:p>
        </w:tc>
        <w:tc>
          <w:tcPr>
            <w:tcW w:w="1061" w:type="dxa"/>
            <w:tcBorders>
              <w:top w:val="nil"/>
              <w:left w:val="nil"/>
              <w:bottom w:val="single" w:sz="8" w:space="0" w:color="BFBFBF"/>
              <w:right w:val="single" w:sz="8" w:space="0" w:color="BFBFBF"/>
            </w:tcBorders>
            <w:shd w:val="clear" w:color="auto" w:fill="auto"/>
            <w:hideMark/>
          </w:tcPr>
          <w:p w14:paraId="37EB851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F19.2</w:t>
            </w:r>
          </w:p>
        </w:tc>
        <w:tc>
          <w:tcPr>
            <w:tcW w:w="2893" w:type="dxa"/>
            <w:tcBorders>
              <w:top w:val="nil"/>
              <w:left w:val="nil"/>
              <w:bottom w:val="single" w:sz="8" w:space="0" w:color="BFBFBF"/>
              <w:right w:val="single" w:sz="8" w:space="0" w:color="BFBFBF"/>
            </w:tcBorders>
            <w:shd w:val="clear" w:color="auto" w:fill="auto"/>
            <w:hideMark/>
          </w:tcPr>
          <w:p w14:paraId="615C9A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multiple drug use and use of psychoactive substances, dependence syndrome</w:t>
            </w:r>
          </w:p>
        </w:tc>
      </w:tr>
      <w:tr w:rsidR="009C32CA" w:rsidRPr="0042121F" w14:paraId="4416BFF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48E89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20-0053</w:t>
            </w:r>
          </w:p>
        </w:tc>
        <w:tc>
          <w:tcPr>
            <w:tcW w:w="2126" w:type="dxa"/>
            <w:tcBorders>
              <w:top w:val="nil"/>
              <w:left w:val="nil"/>
              <w:bottom w:val="single" w:sz="8" w:space="0" w:color="BFBFBF"/>
              <w:right w:val="single" w:sz="8" w:space="0" w:color="BFBFBF"/>
            </w:tcBorders>
            <w:shd w:val="clear" w:color="auto" w:fill="auto"/>
            <w:hideMark/>
          </w:tcPr>
          <w:p w14:paraId="3B3300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Cannabis overuse / dependence</w:t>
            </w:r>
          </w:p>
        </w:tc>
        <w:tc>
          <w:tcPr>
            <w:tcW w:w="4098" w:type="dxa"/>
            <w:tcBorders>
              <w:top w:val="nil"/>
              <w:left w:val="nil"/>
              <w:bottom w:val="single" w:sz="8" w:space="0" w:color="BFBFBF"/>
              <w:right w:val="single" w:sz="8" w:space="0" w:color="BFBFBF"/>
            </w:tcBorders>
            <w:shd w:val="clear" w:color="auto" w:fill="auto"/>
            <w:hideMark/>
          </w:tcPr>
          <w:p w14:paraId="2EA3988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51F71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25E6C0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F12.9</w:t>
            </w:r>
          </w:p>
        </w:tc>
        <w:tc>
          <w:tcPr>
            <w:tcW w:w="2893" w:type="dxa"/>
            <w:tcBorders>
              <w:top w:val="nil"/>
              <w:left w:val="nil"/>
              <w:bottom w:val="single" w:sz="8" w:space="0" w:color="BFBFBF"/>
              <w:right w:val="single" w:sz="8" w:space="0" w:color="BFBFBF"/>
            </w:tcBorders>
            <w:shd w:val="clear" w:color="auto" w:fill="auto"/>
            <w:hideMark/>
          </w:tcPr>
          <w:p w14:paraId="6B62B0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use of cannabinoids, unspecified mental and behavioural disorder</w:t>
            </w:r>
          </w:p>
        </w:tc>
      </w:tr>
      <w:tr w:rsidR="009C32CA" w:rsidRPr="0042121F" w14:paraId="299B81B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7CFC2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23-0051</w:t>
            </w:r>
          </w:p>
        </w:tc>
        <w:tc>
          <w:tcPr>
            <w:tcW w:w="2126" w:type="dxa"/>
            <w:tcBorders>
              <w:top w:val="nil"/>
              <w:left w:val="nil"/>
              <w:bottom w:val="single" w:sz="8" w:space="0" w:color="BFBFBF"/>
              <w:right w:val="single" w:sz="8" w:space="0" w:color="BFBFBF"/>
            </w:tcBorders>
            <w:shd w:val="clear" w:color="auto" w:fill="auto"/>
            <w:hideMark/>
          </w:tcPr>
          <w:p w14:paraId="3859D2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Amnesia</w:t>
            </w:r>
          </w:p>
        </w:tc>
        <w:tc>
          <w:tcPr>
            <w:tcW w:w="4098" w:type="dxa"/>
            <w:tcBorders>
              <w:top w:val="nil"/>
              <w:left w:val="nil"/>
              <w:bottom w:val="single" w:sz="8" w:space="0" w:color="BFBFBF"/>
              <w:right w:val="single" w:sz="8" w:space="0" w:color="BFBFBF"/>
            </w:tcBorders>
            <w:shd w:val="clear" w:color="auto" w:fill="auto"/>
            <w:hideMark/>
          </w:tcPr>
          <w:p w14:paraId="68FFA0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Anterograde, retrograde and other amnesia</w:t>
            </w:r>
          </w:p>
        </w:tc>
        <w:tc>
          <w:tcPr>
            <w:tcW w:w="2921" w:type="dxa"/>
            <w:tcBorders>
              <w:top w:val="nil"/>
              <w:left w:val="nil"/>
              <w:bottom w:val="single" w:sz="8" w:space="0" w:color="BFBFBF"/>
              <w:right w:val="single" w:sz="8" w:space="0" w:color="BFBFBF"/>
            </w:tcBorders>
            <w:shd w:val="clear" w:color="auto" w:fill="auto"/>
            <w:hideMark/>
          </w:tcPr>
          <w:p w14:paraId="31B78D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Amnesia with other neurological symptoms</w:t>
            </w:r>
          </w:p>
        </w:tc>
        <w:tc>
          <w:tcPr>
            <w:tcW w:w="1061" w:type="dxa"/>
            <w:tcBorders>
              <w:top w:val="nil"/>
              <w:left w:val="nil"/>
              <w:bottom w:val="single" w:sz="8" w:space="0" w:color="BFBFBF"/>
              <w:right w:val="single" w:sz="8" w:space="0" w:color="BFBFBF"/>
            </w:tcBorders>
            <w:shd w:val="clear" w:color="auto" w:fill="auto"/>
            <w:hideMark/>
          </w:tcPr>
          <w:p w14:paraId="69B230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R41.8</w:t>
            </w:r>
          </w:p>
        </w:tc>
        <w:tc>
          <w:tcPr>
            <w:tcW w:w="2893" w:type="dxa"/>
            <w:tcBorders>
              <w:top w:val="nil"/>
              <w:left w:val="nil"/>
              <w:bottom w:val="single" w:sz="8" w:space="0" w:color="BFBFBF"/>
              <w:right w:val="single" w:sz="8" w:space="0" w:color="BFBFBF"/>
            </w:tcBorders>
            <w:shd w:val="clear" w:color="auto" w:fill="auto"/>
            <w:hideMark/>
          </w:tcPr>
          <w:p w14:paraId="73F218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symptoms and signs involving cognitive functions and awareness</w:t>
            </w:r>
          </w:p>
        </w:tc>
      </w:tr>
      <w:tr w:rsidR="009C32CA" w:rsidRPr="0042121F" w14:paraId="179A0D0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DCC1C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23-0054</w:t>
            </w:r>
          </w:p>
        </w:tc>
        <w:tc>
          <w:tcPr>
            <w:tcW w:w="2126" w:type="dxa"/>
            <w:tcBorders>
              <w:top w:val="nil"/>
              <w:left w:val="nil"/>
              <w:bottom w:val="single" w:sz="8" w:space="0" w:color="BFBFBF"/>
              <w:right w:val="single" w:sz="8" w:space="0" w:color="BFBFBF"/>
            </w:tcBorders>
            <w:shd w:val="clear" w:color="auto" w:fill="auto"/>
            <w:hideMark/>
          </w:tcPr>
          <w:p w14:paraId="2A6B5E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Child at risk</w:t>
            </w:r>
          </w:p>
        </w:tc>
        <w:tc>
          <w:tcPr>
            <w:tcW w:w="4098" w:type="dxa"/>
            <w:tcBorders>
              <w:top w:val="nil"/>
              <w:left w:val="nil"/>
              <w:bottom w:val="single" w:sz="8" w:space="0" w:color="BFBFBF"/>
              <w:right w:val="single" w:sz="8" w:space="0" w:color="BFBFBF"/>
            </w:tcBorders>
            <w:shd w:val="clear" w:color="auto" w:fill="auto"/>
            <w:hideMark/>
          </w:tcPr>
          <w:p w14:paraId="740FC4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Children in care, child protection/abuse, neglect, assessment or review</w:t>
            </w:r>
          </w:p>
        </w:tc>
        <w:tc>
          <w:tcPr>
            <w:tcW w:w="2921" w:type="dxa"/>
            <w:tcBorders>
              <w:top w:val="nil"/>
              <w:left w:val="nil"/>
              <w:bottom w:val="single" w:sz="8" w:space="0" w:color="BFBFBF"/>
              <w:right w:val="single" w:sz="8" w:space="0" w:color="BFBFBF"/>
            </w:tcBorders>
            <w:shd w:val="clear" w:color="auto" w:fill="auto"/>
            <w:hideMark/>
          </w:tcPr>
          <w:p w14:paraId="1BEB298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Counselling</w:t>
            </w:r>
          </w:p>
        </w:tc>
        <w:tc>
          <w:tcPr>
            <w:tcW w:w="1061" w:type="dxa"/>
            <w:tcBorders>
              <w:top w:val="nil"/>
              <w:left w:val="nil"/>
              <w:bottom w:val="single" w:sz="8" w:space="0" w:color="BFBFBF"/>
              <w:right w:val="single" w:sz="8" w:space="0" w:color="BFBFBF"/>
            </w:tcBorders>
            <w:shd w:val="clear" w:color="auto" w:fill="auto"/>
            <w:hideMark/>
          </w:tcPr>
          <w:p w14:paraId="27A5BC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Z76.2</w:t>
            </w:r>
          </w:p>
        </w:tc>
        <w:tc>
          <w:tcPr>
            <w:tcW w:w="2893" w:type="dxa"/>
            <w:tcBorders>
              <w:top w:val="nil"/>
              <w:left w:val="nil"/>
              <w:bottom w:val="single" w:sz="8" w:space="0" w:color="BFBFBF"/>
              <w:right w:val="single" w:sz="8" w:space="0" w:color="BFBFBF"/>
            </w:tcBorders>
            <w:shd w:val="clear" w:color="auto" w:fill="auto"/>
            <w:hideMark/>
          </w:tcPr>
          <w:p w14:paraId="1C44D4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Health supervision and care of other infant and child</w:t>
            </w:r>
          </w:p>
        </w:tc>
      </w:tr>
      <w:tr w:rsidR="00DE795F" w:rsidRPr="0042121F" w14:paraId="0D599599"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0BF33C36"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Plastic and Reconstructive Surgery 20.46</w:t>
            </w:r>
          </w:p>
        </w:tc>
      </w:tr>
      <w:tr w:rsidR="009C32CA" w:rsidRPr="0042121F" w14:paraId="0CF6E1C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0CCC7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03-0059</w:t>
            </w:r>
          </w:p>
        </w:tc>
        <w:tc>
          <w:tcPr>
            <w:tcW w:w="2126" w:type="dxa"/>
            <w:tcBorders>
              <w:top w:val="nil"/>
              <w:left w:val="nil"/>
              <w:bottom w:val="single" w:sz="8" w:space="0" w:color="BFBFBF"/>
              <w:right w:val="single" w:sz="8" w:space="0" w:color="BFBFBF"/>
            </w:tcBorders>
            <w:shd w:val="clear" w:color="auto" w:fill="auto"/>
            <w:hideMark/>
          </w:tcPr>
          <w:p w14:paraId="0B20A0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Dental caries</w:t>
            </w:r>
          </w:p>
        </w:tc>
        <w:tc>
          <w:tcPr>
            <w:tcW w:w="4098" w:type="dxa"/>
            <w:tcBorders>
              <w:top w:val="nil"/>
              <w:left w:val="nil"/>
              <w:bottom w:val="single" w:sz="8" w:space="0" w:color="BFBFBF"/>
              <w:right w:val="single" w:sz="8" w:space="0" w:color="BFBFBF"/>
            </w:tcBorders>
            <w:shd w:val="clear" w:color="auto" w:fill="auto"/>
            <w:hideMark/>
          </w:tcPr>
          <w:p w14:paraId="7DC9AB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CB27D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6953C2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K02.9</w:t>
            </w:r>
          </w:p>
        </w:tc>
        <w:tc>
          <w:tcPr>
            <w:tcW w:w="2893" w:type="dxa"/>
            <w:tcBorders>
              <w:top w:val="nil"/>
              <w:left w:val="nil"/>
              <w:bottom w:val="single" w:sz="8" w:space="0" w:color="BFBFBF"/>
              <w:right w:val="single" w:sz="8" w:space="0" w:color="BFBFBF"/>
            </w:tcBorders>
            <w:shd w:val="clear" w:color="auto" w:fill="auto"/>
            <w:hideMark/>
          </w:tcPr>
          <w:p w14:paraId="463226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Dental caries, unspecified</w:t>
            </w:r>
          </w:p>
        </w:tc>
      </w:tr>
      <w:tr w:rsidR="009C32CA" w:rsidRPr="0042121F" w14:paraId="1CC1628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64166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08-0060</w:t>
            </w:r>
          </w:p>
        </w:tc>
        <w:tc>
          <w:tcPr>
            <w:tcW w:w="2126" w:type="dxa"/>
            <w:tcBorders>
              <w:top w:val="nil"/>
              <w:left w:val="nil"/>
              <w:bottom w:val="single" w:sz="8" w:space="0" w:color="BFBFBF"/>
              <w:right w:val="single" w:sz="8" w:space="0" w:color="BFBFBF"/>
            </w:tcBorders>
            <w:shd w:val="clear" w:color="auto" w:fill="auto"/>
            <w:hideMark/>
          </w:tcPr>
          <w:p w14:paraId="461039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deformity of head or face</w:t>
            </w:r>
          </w:p>
        </w:tc>
        <w:tc>
          <w:tcPr>
            <w:tcW w:w="4098" w:type="dxa"/>
            <w:tcBorders>
              <w:top w:val="nil"/>
              <w:left w:val="nil"/>
              <w:bottom w:val="single" w:sz="8" w:space="0" w:color="BFBFBF"/>
              <w:right w:val="single" w:sz="8" w:space="0" w:color="BFBFBF"/>
            </w:tcBorders>
            <w:shd w:val="clear" w:color="auto" w:fill="auto"/>
            <w:hideMark/>
          </w:tcPr>
          <w:p w14:paraId="77715A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Other congenital malformations of skull, face and jaw, Cleft lip, cleft palate, </w:t>
            </w:r>
            <w:proofErr w:type="spellStart"/>
            <w:r w:rsidRPr="0042121F">
              <w:rPr>
                <w:rFonts w:eastAsia="Times New Roman"/>
                <w:color w:val="000000"/>
                <w:sz w:val="16"/>
                <w:szCs w:val="16"/>
                <w:lang w:eastAsia="en-AU"/>
              </w:rPr>
              <w:t>Hemifacial</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microsomia</w:t>
            </w:r>
            <w:proofErr w:type="spellEnd"/>
          </w:p>
        </w:tc>
        <w:tc>
          <w:tcPr>
            <w:tcW w:w="2921" w:type="dxa"/>
            <w:tcBorders>
              <w:top w:val="nil"/>
              <w:left w:val="nil"/>
              <w:bottom w:val="single" w:sz="8" w:space="0" w:color="BFBFBF"/>
              <w:right w:val="single" w:sz="8" w:space="0" w:color="BFBFBF"/>
            </w:tcBorders>
            <w:shd w:val="clear" w:color="auto" w:fill="auto"/>
            <w:hideMark/>
          </w:tcPr>
          <w:p w14:paraId="52AB378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D7CFB8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Q67.49</w:t>
            </w:r>
          </w:p>
        </w:tc>
        <w:tc>
          <w:tcPr>
            <w:tcW w:w="2893" w:type="dxa"/>
            <w:tcBorders>
              <w:top w:val="nil"/>
              <w:left w:val="nil"/>
              <w:bottom w:val="single" w:sz="8" w:space="0" w:color="BFBFBF"/>
              <w:right w:val="single" w:sz="8" w:space="0" w:color="BFBFBF"/>
            </w:tcBorders>
            <w:shd w:val="clear" w:color="auto" w:fill="auto"/>
            <w:hideMark/>
          </w:tcPr>
          <w:p w14:paraId="0ECAFF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congenital deformities of skull, face and jaw</w:t>
            </w:r>
          </w:p>
        </w:tc>
      </w:tr>
      <w:tr w:rsidR="009C32CA" w:rsidRPr="0042121F" w14:paraId="786F2D1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1EEAF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09-0050</w:t>
            </w:r>
          </w:p>
        </w:tc>
        <w:tc>
          <w:tcPr>
            <w:tcW w:w="2126" w:type="dxa"/>
            <w:tcBorders>
              <w:top w:val="nil"/>
              <w:left w:val="nil"/>
              <w:bottom w:val="single" w:sz="8" w:space="0" w:color="BFBFBF"/>
              <w:right w:val="single" w:sz="8" w:space="0" w:color="BFBFBF"/>
            </w:tcBorders>
            <w:shd w:val="clear" w:color="auto" w:fill="auto"/>
            <w:hideMark/>
          </w:tcPr>
          <w:p w14:paraId="7CC48B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melanoma</w:t>
            </w:r>
          </w:p>
        </w:tc>
        <w:tc>
          <w:tcPr>
            <w:tcW w:w="4098" w:type="dxa"/>
            <w:tcBorders>
              <w:top w:val="nil"/>
              <w:left w:val="nil"/>
              <w:bottom w:val="single" w:sz="8" w:space="0" w:color="BFBFBF"/>
              <w:right w:val="single" w:sz="8" w:space="0" w:color="BFBFBF"/>
            </w:tcBorders>
            <w:shd w:val="clear" w:color="auto" w:fill="auto"/>
            <w:hideMark/>
          </w:tcPr>
          <w:p w14:paraId="1B22C2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F83FB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560CC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C43.9</w:t>
            </w:r>
          </w:p>
        </w:tc>
        <w:tc>
          <w:tcPr>
            <w:tcW w:w="2893" w:type="dxa"/>
            <w:tcBorders>
              <w:top w:val="nil"/>
              <w:left w:val="nil"/>
              <w:bottom w:val="single" w:sz="8" w:space="0" w:color="BFBFBF"/>
              <w:right w:val="single" w:sz="8" w:space="0" w:color="BFBFBF"/>
            </w:tcBorders>
            <w:shd w:val="clear" w:color="auto" w:fill="auto"/>
            <w:hideMark/>
          </w:tcPr>
          <w:p w14:paraId="0D89BE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melanoma of skin, unspecified</w:t>
            </w:r>
          </w:p>
        </w:tc>
      </w:tr>
      <w:tr w:rsidR="009C32CA" w:rsidRPr="0042121F" w14:paraId="3FA45D8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C22C4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09-0051</w:t>
            </w:r>
          </w:p>
        </w:tc>
        <w:tc>
          <w:tcPr>
            <w:tcW w:w="2126" w:type="dxa"/>
            <w:tcBorders>
              <w:top w:val="nil"/>
              <w:left w:val="nil"/>
              <w:bottom w:val="single" w:sz="8" w:space="0" w:color="BFBFBF"/>
              <w:right w:val="single" w:sz="8" w:space="0" w:color="BFBFBF"/>
            </w:tcBorders>
            <w:shd w:val="clear" w:color="auto" w:fill="auto"/>
            <w:hideMark/>
          </w:tcPr>
          <w:p w14:paraId="3CDDD0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skin</w:t>
            </w:r>
          </w:p>
        </w:tc>
        <w:tc>
          <w:tcPr>
            <w:tcW w:w="4098" w:type="dxa"/>
            <w:tcBorders>
              <w:top w:val="nil"/>
              <w:left w:val="nil"/>
              <w:bottom w:val="single" w:sz="8" w:space="0" w:color="BFBFBF"/>
              <w:right w:val="single" w:sz="8" w:space="0" w:color="BFBFBF"/>
            </w:tcBorders>
            <w:shd w:val="clear" w:color="auto" w:fill="auto"/>
            <w:hideMark/>
          </w:tcPr>
          <w:p w14:paraId="24A0BF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Basal cell carcinoma(BCC), squamous cell carcinoma (SCC)</w:t>
            </w:r>
          </w:p>
        </w:tc>
        <w:tc>
          <w:tcPr>
            <w:tcW w:w="2921" w:type="dxa"/>
            <w:tcBorders>
              <w:top w:val="nil"/>
              <w:left w:val="nil"/>
              <w:bottom w:val="single" w:sz="8" w:space="0" w:color="BFBFBF"/>
              <w:right w:val="single" w:sz="8" w:space="0" w:color="BFBFBF"/>
            </w:tcBorders>
            <w:shd w:val="clear" w:color="auto" w:fill="auto"/>
            <w:hideMark/>
          </w:tcPr>
          <w:p w14:paraId="45E2B9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Melanoma, Neoplasm of breast, Neoplasm of skin of genital organs</w:t>
            </w:r>
          </w:p>
        </w:tc>
        <w:tc>
          <w:tcPr>
            <w:tcW w:w="1061" w:type="dxa"/>
            <w:tcBorders>
              <w:top w:val="nil"/>
              <w:left w:val="nil"/>
              <w:bottom w:val="single" w:sz="8" w:space="0" w:color="BFBFBF"/>
              <w:right w:val="single" w:sz="8" w:space="0" w:color="BFBFBF"/>
            </w:tcBorders>
            <w:shd w:val="clear" w:color="auto" w:fill="auto"/>
            <w:hideMark/>
          </w:tcPr>
          <w:p w14:paraId="25EAC6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C44.9</w:t>
            </w:r>
          </w:p>
        </w:tc>
        <w:tc>
          <w:tcPr>
            <w:tcW w:w="2893" w:type="dxa"/>
            <w:tcBorders>
              <w:top w:val="nil"/>
              <w:left w:val="nil"/>
              <w:bottom w:val="single" w:sz="8" w:space="0" w:color="BFBFBF"/>
              <w:right w:val="single" w:sz="8" w:space="0" w:color="BFBFBF"/>
            </w:tcBorders>
            <w:shd w:val="clear" w:color="auto" w:fill="auto"/>
            <w:hideMark/>
          </w:tcPr>
          <w:p w14:paraId="3AC200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skin, unspecified</w:t>
            </w:r>
          </w:p>
        </w:tc>
      </w:tr>
      <w:tr w:rsidR="009C32CA" w:rsidRPr="0042121F" w14:paraId="535815B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FA50DB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09-0052</w:t>
            </w:r>
          </w:p>
        </w:tc>
        <w:tc>
          <w:tcPr>
            <w:tcW w:w="2126" w:type="dxa"/>
            <w:tcBorders>
              <w:top w:val="nil"/>
              <w:left w:val="nil"/>
              <w:bottom w:val="single" w:sz="8" w:space="0" w:color="BFBFBF"/>
              <w:right w:val="single" w:sz="8" w:space="0" w:color="BFBFBF"/>
            </w:tcBorders>
            <w:shd w:val="clear" w:color="auto" w:fill="auto"/>
            <w:hideMark/>
          </w:tcPr>
          <w:p w14:paraId="1A0AE64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Pressure injury or ulcer</w:t>
            </w:r>
          </w:p>
        </w:tc>
        <w:tc>
          <w:tcPr>
            <w:tcW w:w="4098" w:type="dxa"/>
            <w:tcBorders>
              <w:top w:val="nil"/>
              <w:left w:val="nil"/>
              <w:bottom w:val="single" w:sz="8" w:space="0" w:color="BFBFBF"/>
              <w:right w:val="single" w:sz="8" w:space="0" w:color="BFBFBF"/>
            </w:tcBorders>
            <w:shd w:val="clear" w:color="auto" w:fill="auto"/>
            <w:hideMark/>
          </w:tcPr>
          <w:p w14:paraId="2F3083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pressure and decubitus ulcers (stage 1-4, unstageable or unknown)</w:t>
            </w:r>
          </w:p>
        </w:tc>
        <w:tc>
          <w:tcPr>
            <w:tcW w:w="2921" w:type="dxa"/>
            <w:tcBorders>
              <w:top w:val="nil"/>
              <w:left w:val="nil"/>
              <w:bottom w:val="single" w:sz="8" w:space="0" w:color="BFBFBF"/>
              <w:right w:val="single" w:sz="8" w:space="0" w:color="BFBFBF"/>
            </w:tcBorders>
            <w:shd w:val="clear" w:color="auto" w:fill="auto"/>
            <w:hideMark/>
          </w:tcPr>
          <w:p w14:paraId="733402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Peripheral arterial disease with skin ulcer, Chronic venous insufficiency with skin ulcer</w:t>
            </w:r>
          </w:p>
        </w:tc>
        <w:tc>
          <w:tcPr>
            <w:tcW w:w="1061" w:type="dxa"/>
            <w:tcBorders>
              <w:top w:val="nil"/>
              <w:left w:val="nil"/>
              <w:bottom w:val="single" w:sz="8" w:space="0" w:color="BFBFBF"/>
              <w:right w:val="single" w:sz="8" w:space="0" w:color="BFBFBF"/>
            </w:tcBorders>
            <w:shd w:val="clear" w:color="auto" w:fill="auto"/>
            <w:hideMark/>
          </w:tcPr>
          <w:p w14:paraId="2D4C1FA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L98.4</w:t>
            </w:r>
          </w:p>
        </w:tc>
        <w:tc>
          <w:tcPr>
            <w:tcW w:w="2893" w:type="dxa"/>
            <w:tcBorders>
              <w:top w:val="nil"/>
              <w:left w:val="nil"/>
              <w:bottom w:val="single" w:sz="8" w:space="0" w:color="BFBFBF"/>
              <w:right w:val="single" w:sz="8" w:space="0" w:color="BFBFBF"/>
            </w:tcBorders>
            <w:shd w:val="clear" w:color="auto" w:fill="auto"/>
            <w:hideMark/>
          </w:tcPr>
          <w:p w14:paraId="5C6615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ulcer of skin, not elsewhere classified</w:t>
            </w:r>
          </w:p>
        </w:tc>
      </w:tr>
      <w:tr w:rsidR="009C32CA" w:rsidRPr="0042121F" w14:paraId="6938242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5467D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09-0053</w:t>
            </w:r>
          </w:p>
        </w:tc>
        <w:tc>
          <w:tcPr>
            <w:tcW w:w="2126" w:type="dxa"/>
            <w:tcBorders>
              <w:top w:val="nil"/>
              <w:left w:val="nil"/>
              <w:bottom w:val="single" w:sz="8" w:space="0" w:color="BFBFBF"/>
              <w:right w:val="single" w:sz="8" w:space="0" w:color="BFBFBF"/>
            </w:tcBorders>
            <w:shd w:val="clear" w:color="auto" w:fill="auto"/>
            <w:hideMark/>
          </w:tcPr>
          <w:p w14:paraId="2C5402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Cellulitis or skin infection</w:t>
            </w:r>
          </w:p>
        </w:tc>
        <w:tc>
          <w:tcPr>
            <w:tcW w:w="4098" w:type="dxa"/>
            <w:tcBorders>
              <w:top w:val="nil"/>
              <w:left w:val="nil"/>
              <w:bottom w:val="single" w:sz="8" w:space="0" w:color="BFBFBF"/>
              <w:right w:val="single" w:sz="8" w:space="0" w:color="BFBFBF"/>
            </w:tcBorders>
            <w:shd w:val="clear" w:color="auto" w:fill="auto"/>
            <w:hideMark/>
          </w:tcPr>
          <w:p w14:paraId="2DFB4A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Abscess, carbuncle, inflammatory disorder of skin, impetigo, pilonidal cyst, infectious dermatitis (with or without known infectious organism)</w:t>
            </w:r>
          </w:p>
        </w:tc>
        <w:tc>
          <w:tcPr>
            <w:tcW w:w="2921" w:type="dxa"/>
            <w:tcBorders>
              <w:top w:val="nil"/>
              <w:left w:val="nil"/>
              <w:bottom w:val="single" w:sz="8" w:space="0" w:color="BFBFBF"/>
              <w:right w:val="single" w:sz="8" w:space="0" w:color="BFBFBF"/>
            </w:tcBorders>
            <w:shd w:val="clear" w:color="auto" w:fill="auto"/>
            <w:hideMark/>
          </w:tcPr>
          <w:p w14:paraId="1C73A7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Post traumatic skin infection, non-infective dermatitis, ulcers, </w:t>
            </w:r>
            <w:proofErr w:type="spellStart"/>
            <w:r w:rsidRPr="0042121F">
              <w:rPr>
                <w:rFonts w:eastAsia="Times New Roman"/>
                <w:color w:val="000000"/>
                <w:sz w:val="16"/>
                <w:szCs w:val="16"/>
                <w:lang w:eastAsia="en-AU"/>
              </w:rPr>
              <w:t>postprocedural</w:t>
            </w:r>
            <w:proofErr w:type="spellEnd"/>
            <w:r w:rsidRPr="0042121F">
              <w:rPr>
                <w:rFonts w:eastAsia="Times New Roman"/>
                <w:color w:val="000000"/>
                <w:sz w:val="16"/>
                <w:szCs w:val="16"/>
                <w:lang w:eastAsia="en-AU"/>
              </w:rPr>
              <w:t xml:space="preserve"> infection or abscess</w:t>
            </w:r>
          </w:p>
        </w:tc>
        <w:tc>
          <w:tcPr>
            <w:tcW w:w="1061" w:type="dxa"/>
            <w:tcBorders>
              <w:top w:val="nil"/>
              <w:left w:val="nil"/>
              <w:bottom w:val="single" w:sz="8" w:space="0" w:color="BFBFBF"/>
              <w:right w:val="single" w:sz="8" w:space="0" w:color="BFBFBF"/>
            </w:tcBorders>
            <w:shd w:val="clear" w:color="auto" w:fill="auto"/>
            <w:hideMark/>
          </w:tcPr>
          <w:p w14:paraId="1BDE47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L03.9</w:t>
            </w:r>
          </w:p>
        </w:tc>
        <w:tc>
          <w:tcPr>
            <w:tcW w:w="2893" w:type="dxa"/>
            <w:tcBorders>
              <w:top w:val="nil"/>
              <w:left w:val="nil"/>
              <w:bottom w:val="single" w:sz="8" w:space="0" w:color="BFBFBF"/>
              <w:right w:val="single" w:sz="8" w:space="0" w:color="BFBFBF"/>
            </w:tcBorders>
            <w:shd w:val="clear" w:color="auto" w:fill="auto"/>
            <w:hideMark/>
          </w:tcPr>
          <w:p w14:paraId="3964C0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Cellulitis, unspecified</w:t>
            </w:r>
          </w:p>
        </w:tc>
      </w:tr>
      <w:tr w:rsidR="009C32CA" w:rsidRPr="0042121F" w14:paraId="09E5A69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9CF588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09-0054</w:t>
            </w:r>
          </w:p>
        </w:tc>
        <w:tc>
          <w:tcPr>
            <w:tcW w:w="2126" w:type="dxa"/>
            <w:tcBorders>
              <w:top w:val="nil"/>
              <w:left w:val="nil"/>
              <w:bottom w:val="single" w:sz="8" w:space="0" w:color="BFBFBF"/>
              <w:right w:val="single" w:sz="8" w:space="0" w:color="BFBFBF"/>
            </w:tcBorders>
            <w:shd w:val="clear" w:color="auto" w:fill="auto"/>
            <w:hideMark/>
          </w:tcPr>
          <w:p w14:paraId="128469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Symptoms of skin, subcutaneous tissue or breast </w:t>
            </w:r>
          </w:p>
        </w:tc>
        <w:tc>
          <w:tcPr>
            <w:tcW w:w="4098" w:type="dxa"/>
            <w:tcBorders>
              <w:top w:val="nil"/>
              <w:left w:val="nil"/>
              <w:bottom w:val="single" w:sz="8" w:space="0" w:color="BFBFBF"/>
              <w:right w:val="single" w:sz="8" w:space="0" w:color="BFBFBF"/>
            </w:tcBorders>
            <w:shd w:val="clear" w:color="auto" w:fill="auto"/>
            <w:hideMark/>
          </w:tcPr>
          <w:p w14:paraId="7CCA2C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Rash and non-specific skin eruption, localised swelling, mass or lump of skin and subcutaneous tissue, changes in skin texture</w:t>
            </w:r>
          </w:p>
        </w:tc>
        <w:tc>
          <w:tcPr>
            <w:tcW w:w="2921" w:type="dxa"/>
            <w:tcBorders>
              <w:top w:val="nil"/>
              <w:left w:val="nil"/>
              <w:bottom w:val="single" w:sz="8" w:space="0" w:color="BFBFBF"/>
              <w:right w:val="single" w:sz="8" w:space="0" w:color="BFBFBF"/>
            </w:tcBorders>
            <w:shd w:val="clear" w:color="auto" w:fill="auto"/>
            <w:hideMark/>
          </w:tcPr>
          <w:p w14:paraId="730DF1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8F2A6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R23.8</w:t>
            </w:r>
          </w:p>
        </w:tc>
        <w:tc>
          <w:tcPr>
            <w:tcW w:w="2893" w:type="dxa"/>
            <w:tcBorders>
              <w:top w:val="nil"/>
              <w:left w:val="nil"/>
              <w:bottom w:val="single" w:sz="8" w:space="0" w:color="BFBFBF"/>
              <w:right w:val="single" w:sz="8" w:space="0" w:color="BFBFBF"/>
            </w:tcBorders>
            <w:shd w:val="clear" w:color="auto" w:fill="auto"/>
            <w:hideMark/>
          </w:tcPr>
          <w:p w14:paraId="0FE2C6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skin changes</w:t>
            </w:r>
          </w:p>
        </w:tc>
      </w:tr>
      <w:tr w:rsidR="009C32CA" w:rsidRPr="0042121F" w14:paraId="422B855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A35C2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09-0055</w:t>
            </w:r>
          </w:p>
        </w:tc>
        <w:tc>
          <w:tcPr>
            <w:tcW w:w="2126" w:type="dxa"/>
            <w:tcBorders>
              <w:top w:val="nil"/>
              <w:left w:val="nil"/>
              <w:bottom w:val="single" w:sz="8" w:space="0" w:color="BFBFBF"/>
              <w:right w:val="single" w:sz="8" w:space="0" w:color="BFBFBF"/>
            </w:tcBorders>
            <w:shd w:val="clear" w:color="auto" w:fill="auto"/>
            <w:hideMark/>
          </w:tcPr>
          <w:p w14:paraId="0B8216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breast, other</w:t>
            </w:r>
          </w:p>
        </w:tc>
        <w:tc>
          <w:tcPr>
            <w:tcW w:w="4098" w:type="dxa"/>
            <w:tcBorders>
              <w:top w:val="nil"/>
              <w:left w:val="nil"/>
              <w:bottom w:val="single" w:sz="8" w:space="0" w:color="BFBFBF"/>
              <w:right w:val="single" w:sz="8" w:space="0" w:color="BFBFBF"/>
            </w:tcBorders>
            <w:shd w:val="clear" w:color="auto" w:fill="auto"/>
            <w:hideMark/>
          </w:tcPr>
          <w:p w14:paraId="18A6AB8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Benign neoplasm of breast, benign mammary dysplasia, fibrosis of breast, inflammatory disorder of the breast, hypertrophy of the breast, mastitis</w:t>
            </w:r>
          </w:p>
        </w:tc>
        <w:tc>
          <w:tcPr>
            <w:tcW w:w="2921" w:type="dxa"/>
            <w:tcBorders>
              <w:top w:val="nil"/>
              <w:left w:val="nil"/>
              <w:bottom w:val="single" w:sz="8" w:space="0" w:color="BFBFBF"/>
              <w:right w:val="single" w:sz="8" w:space="0" w:color="BFBFBF"/>
            </w:tcBorders>
            <w:shd w:val="clear" w:color="auto" w:fill="auto"/>
            <w:hideMark/>
          </w:tcPr>
          <w:p w14:paraId="4D104C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544D3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N64.9</w:t>
            </w:r>
          </w:p>
        </w:tc>
        <w:tc>
          <w:tcPr>
            <w:tcW w:w="2893" w:type="dxa"/>
            <w:tcBorders>
              <w:top w:val="nil"/>
              <w:left w:val="nil"/>
              <w:bottom w:val="single" w:sz="8" w:space="0" w:color="BFBFBF"/>
              <w:right w:val="single" w:sz="8" w:space="0" w:color="BFBFBF"/>
            </w:tcBorders>
            <w:shd w:val="clear" w:color="auto" w:fill="auto"/>
            <w:hideMark/>
          </w:tcPr>
          <w:p w14:paraId="3C6322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breast, unspecified</w:t>
            </w:r>
          </w:p>
        </w:tc>
      </w:tr>
      <w:tr w:rsidR="009C32CA" w:rsidRPr="0042121F" w14:paraId="74776B8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AA800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09-0056</w:t>
            </w:r>
          </w:p>
        </w:tc>
        <w:tc>
          <w:tcPr>
            <w:tcW w:w="2126" w:type="dxa"/>
            <w:tcBorders>
              <w:top w:val="nil"/>
              <w:left w:val="nil"/>
              <w:bottom w:val="single" w:sz="8" w:space="0" w:color="BFBFBF"/>
              <w:right w:val="single" w:sz="8" w:space="0" w:color="BFBFBF"/>
            </w:tcBorders>
            <w:shd w:val="clear" w:color="auto" w:fill="auto"/>
            <w:hideMark/>
          </w:tcPr>
          <w:p w14:paraId="3A1E6B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skin and subcutaneous tissue, other</w:t>
            </w:r>
          </w:p>
        </w:tc>
        <w:tc>
          <w:tcPr>
            <w:tcW w:w="4098" w:type="dxa"/>
            <w:tcBorders>
              <w:top w:val="nil"/>
              <w:left w:val="nil"/>
              <w:bottom w:val="single" w:sz="8" w:space="0" w:color="BFBFBF"/>
              <w:right w:val="single" w:sz="8" w:space="0" w:color="BFBFBF"/>
            </w:tcBorders>
            <w:shd w:val="clear" w:color="auto" w:fill="auto"/>
            <w:hideMark/>
          </w:tcPr>
          <w:p w14:paraId="3C07FAF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Acne, benign neoplasm of skin, seborrheic keratosis, corns and callosities, scar tissue, eczema</w:t>
            </w:r>
          </w:p>
        </w:tc>
        <w:tc>
          <w:tcPr>
            <w:tcW w:w="2921" w:type="dxa"/>
            <w:tcBorders>
              <w:top w:val="nil"/>
              <w:left w:val="nil"/>
              <w:bottom w:val="single" w:sz="8" w:space="0" w:color="BFBFBF"/>
              <w:right w:val="single" w:sz="8" w:space="0" w:color="BFBFBF"/>
            </w:tcBorders>
            <w:shd w:val="clear" w:color="auto" w:fill="auto"/>
            <w:hideMark/>
          </w:tcPr>
          <w:p w14:paraId="193479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D2049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L98.9</w:t>
            </w:r>
          </w:p>
        </w:tc>
        <w:tc>
          <w:tcPr>
            <w:tcW w:w="2893" w:type="dxa"/>
            <w:tcBorders>
              <w:top w:val="nil"/>
              <w:left w:val="nil"/>
              <w:bottom w:val="single" w:sz="8" w:space="0" w:color="BFBFBF"/>
              <w:right w:val="single" w:sz="8" w:space="0" w:color="BFBFBF"/>
            </w:tcBorders>
            <w:shd w:val="clear" w:color="auto" w:fill="auto"/>
            <w:hideMark/>
          </w:tcPr>
          <w:p w14:paraId="2AAE1C1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skin and subcutaneous tissue, unspecified</w:t>
            </w:r>
          </w:p>
        </w:tc>
      </w:tr>
      <w:tr w:rsidR="009C32CA" w:rsidRPr="0042121F" w14:paraId="2C9B9B2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463F7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09-0057</w:t>
            </w:r>
          </w:p>
        </w:tc>
        <w:tc>
          <w:tcPr>
            <w:tcW w:w="2126" w:type="dxa"/>
            <w:tcBorders>
              <w:top w:val="nil"/>
              <w:left w:val="nil"/>
              <w:bottom w:val="single" w:sz="8" w:space="0" w:color="BFBFBF"/>
              <w:right w:val="single" w:sz="8" w:space="0" w:color="BFBFBF"/>
            </w:tcBorders>
            <w:shd w:val="clear" w:color="auto" w:fill="auto"/>
            <w:hideMark/>
          </w:tcPr>
          <w:p w14:paraId="2A1E8A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breast</w:t>
            </w:r>
          </w:p>
        </w:tc>
        <w:tc>
          <w:tcPr>
            <w:tcW w:w="4098" w:type="dxa"/>
            <w:tcBorders>
              <w:top w:val="nil"/>
              <w:left w:val="nil"/>
              <w:bottom w:val="single" w:sz="8" w:space="0" w:color="BFBFBF"/>
              <w:right w:val="single" w:sz="8" w:space="0" w:color="BFBFBF"/>
            </w:tcBorders>
            <w:shd w:val="clear" w:color="auto" w:fill="auto"/>
            <w:hideMark/>
          </w:tcPr>
          <w:p w14:paraId="70A92D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541B4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skin of breast</w:t>
            </w:r>
          </w:p>
        </w:tc>
        <w:tc>
          <w:tcPr>
            <w:tcW w:w="1061" w:type="dxa"/>
            <w:tcBorders>
              <w:top w:val="nil"/>
              <w:left w:val="nil"/>
              <w:bottom w:val="single" w:sz="8" w:space="0" w:color="BFBFBF"/>
              <w:right w:val="single" w:sz="8" w:space="0" w:color="BFBFBF"/>
            </w:tcBorders>
            <w:shd w:val="clear" w:color="auto" w:fill="auto"/>
            <w:hideMark/>
          </w:tcPr>
          <w:p w14:paraId="64AEBC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C50.9</w:t>
            </w:r>
          </w:p>
        </w:tc>
        <w:tc>
          <w:tcPr>
            <w:tcW w:w="2893" w:type="dxa"/>
            <w:tcBorders>
              <w:top w:val="nil"/>
              <w:left w:val="nil"/>
              <w:bottom w:val="single" w:sz="8" w:space="0" w:color="BFBFBF"/>
              <w:right w:val="single" w:sz="8" w:space="0" w:color="BFBFBF"/>
            </w:tcBorders>
            <w:shd w:val="clear" w:color="auto" w:fill="auto"/>
            <w:hideMark/>
          </w:tcPr>
          <w:p w14:paraId="1E909B1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breast, unspecified part</w:t>
            </w:r>
          </w:p>
        </w:tc>
      </w:tr>
      <w:tr w:rsidR="009C32CA" w:rsidRPr="0042121F" w14:paraId="6CAEC7E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89BE5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21-0050</w:t>
            </w:r>
          </w:p>
        </w:tc>
        <w:tc>
          <w:tcPr>
            <w:tcW w:w="2126" w:type="dxa"/>
            <w:tcBorders>
              <w:top w:val="nil"/>
              <w:left w:val="nil"/>
              <w:bottom w:val="single" w:sz="8" w:space="0" w:color="BFBFBF"/>
              <w:right w:val="single" w:sz="8" w:space="0" w:color="BFBFBF"/>
            </w:tcBorders>
            <w:shd w:val="clear" w:color="auto" w:fill="auto"/>
            <w:hideMark/>
          </w:tcPr>
          <w:p w14:paraId="3FAF4B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the head </w:t>
            </w:r>
          </w:p>
        </w:tc>
        <w:tc>
          <w:tcPr>
            <w:tcW w:w="4098" w:type="dxa"/>
            <w:tcBorders>
              <w:top w:val="nil"/>
              <w:left w:val="nil"/>
              <w:bottom w:val="single" w:sz="8" w:space="0" w:color="BFBFBF"/>
              <w:right w:val="single" w:sz="8" w:space="0" w:color="BFBFBF"/>
            </w:tcBorders>
            <w:shd w:val="clear" w:color="auto" w:fill="auto"/>
            <w:hideMark/>
          </w:tcPr>
          <w:p w14:paraId="42F588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Intracranial Injury (haemorrhage, contusions), Loss of consciousness, concussion, other head injury, injury to head not otherwise specified</w:t>
            </w:r>
          </w:p>
        </w:tc>
        <w:tc>
          <w:tcPr>
            <w:tcW w:w="2921" w:type="dxa"/>
            <w:tcBorders>
              <w:top w:val="nil"/>
              <w:left w:val="nil"/>
              <w:bottom w:val="single" w:sz="8" w:space="0" w:color="BFBFBF"/>
              <w:right w:val="single" w:sz="8" w:space="0" w:color="BFBFBF"/>
            </w:tcBorders>
            <w:shd w:val="clear" w:color="auto" w:fill="auto"/>
            <w:hideMark/>
          </w:tcPr>
          <w:p w14:paraId="6077F50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facial bones, injuries to subcutaneous tissue, injuries to soft tissue, injuries to blood vessel</w:t>
            </w:r>
          </w:p>
        </w:tc>
        <w:tc>
          <w:tcPr>
            <w:tcW w:w="1061" w:type="dxa"/>
            <w:tcBorders>
              <w:top w:val="nil"/>
              <w:left w:val="nil"/>
              <w:bottom w:val="single" w:sz="8" w:space="0" w:color="BFBFBF"/>
              <w:right w:val="single" w:sz="8" w:space="0" w:color="BFBFBF"/>
            </w:tcBorders>
            <w:shd w:val="clear" w:color="auto" w:fill="auto"/>
            <w:hideMark/>
          </w:tcPr>
          <w:p w14:paraId="74FF22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S09.9</w:t>
            </w:r>
          </w:p>
        </w:tc>
        <w:tc>
          <w:tcPr>
            <w:tcW w:w="2893" w:type="dxa"/>
            <w:tcBorders>
              <w:top w:val="nil"/>
              <w:left w:val="nil"/>
              <w:bottom w:val="single" w:sz="8" w:space="0" w:color="BFBFBF"/>
              <w:right w:val="single" w:sz="8" w:space="0" w:color="BFBFBF"/>
            </w:tcBorders>
            <w:shd w:val="clear" w:color="auto" w:fill="auto"/>
            <w:hideMark/>
          </w:tcPr>
          <w:p w14:paraId="7AE2DF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head</w:t>
            </w:r>
          </w:p>
        </w:tc>
      </w:tr>
      <w:tr w:rsidR="009C32CA" w:rsidRPr="0042121F" w14:paraId="6AE983A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837CC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21-0057</w:t>
            </w:r>
          </w:p>
        </w:tc>
        <w:tc>
          <w:tcPr>
            <w:tcW w:w="2126" w:type="dxa"/>
            <w:tcBorders>
              <w:top w:val="nil"/>
              <w:left w:val="nil"/>
              <w:bottom w:val="single" w:sz="8" w:space="0" w:color="BFBFBF"/>
              <w:right w:val="single" w:sz="8" w:space="0" w:color="BFBFBF"/>
            </w:tcBorders>
            <w:shd w:val="clear" w:color="auto" w:fill="auto"/>
            <w:hideMark/>
          </w:tcPr>
          <w:p w14:paraId="5FA18D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subcutaneous tissue</w:t>
            </w:r>
          </w:p>
        </w:tc>
        <w:tc>
          <w:tcPr>
            <w:tcW w:w="4098" w:type="dxa"/>
            <w:tcBorders>
              <w:top w:val="nil"/>
              <w:left w:val="nil"/>
              <w:bottom w:val="single" w:sz="8" w:space="0" w:color="BFBFBF"/>
              <w:right w:val="single" w:sz="8" w:space="0" w:color="BFBFBF"/>
            </w:tcBorders>
            <w:shd w:val="clear" w:color="auto" w:fill="auto"/>
            <w:hideMark/>
          </w:tcPr>
          <w:p w14:paraId="53CEAF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Superficial injury including abrasion, contusion, haematoma, laceration, blister, bite, puncture wound (with or without foreign body), injury to subcutaneous tissue not otherwise specified</w:t>
            </w:r>
          </w:p>
        </w:tc>
        <w:tc>
          <w:tcPr>
            <w:tcW w:w="2921" w:type="dxa"/>
            <w:tcBorders>
              <w:top w:val="nil"/>
              <w:left w:val="nil"/>
              <w:bottom w:val="single" w:sz="8" w:space="0" w:color="BFBFBF"/>
              <w:right w:val="single" w:sz="8" w:space="0" w:color="BFBFBF"/>
            </w:tcBorders>
            <w:shd w:val="clear" w:color="auto" w:fill="auto"/>
            <w:hideMark/>
          </w:tcPr>
          <w:p w14:paraId="3B277C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Open fracture, skin tear, burns</w:t>
            </w:r>
          </w:p>
        </w:tc>
        <w:tc>
          <w:tcPr>
            <w:tcW w:w="1061" w:type="dxa"/>
            <w:tcBorders>
              <w:top w:val="nil"/>
              <w:left w:val="nil"/>
              <w:bottom w:val="single" w:sz="8" w:space="0" w:color="BFBFBF"/>
              <w:right w:val="single" w:sz="8" w:space="0" w:color="BFBFBF"/>
            </w:tcBorders>
            <w:shd w:val="clear" w:color="auto" w:fill="auto"/>
            <w:hideMark/>
          </w:tcPr>
          <w:p w14:paraId="74ECAD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T14.08</w:t>
            </w:r>
          </w:p>
        </w:tc>
        <w:tc>
          <w:tcPr>
            <w:tcW w:w="2893" w:type="dxa"/>
            <w:tcBorders>
              <w:top w:val="nil"/>
              <w:left w:val="nil"/>
              <w:bottom w:val="single" w:sz="8" w:space="0" w:color="BFBFBF"/>
              <w:right w:val="single" w:sz="8" w:space="0" w:color="BFBFBF"/>
            </w:tcBorders>
            <w:shd w:val="clear" w:color="auto" w:fill="auto"/>
            <w:hideMark/>
          </w:tcPr>
          <w:p w14:paraId="36D380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superficial injury of unspecified body region</w:t>
            </w:r>
          </w:p>
        </w:tc>
      </w:tr>
      <w:tr w:rsidR="009C32CA" w:rsidRPr="0042121F" w14:paraId="4B549D1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B6BC1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21-0076</w:t>
            </w:r>
          </w:p>
        </w:tc>
        <w:tc>
          <w:tcPr>
            <w:tcW w:w="2126" w:type="dxa"/>
            <w:tcBorders>
              <w:top w:val="nil"/>
              <w:left w:val="nil"/>
              <w:bottom w:val="single" w:sz="8" w:space="0" w:color="BFBFBF"/>
              <w:right w:val="single" w:sz="8" w:space="0" w:color="BFBFBF"/>
            </w:tcBorders>
            <w:shd w:val="clear" w:color="auto" w:fill="auto"/>
            <w:hideMark/>
          </w:tcPr>
          <w:p w14:paraId="0FF121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the head </w:t>
            </w:r>
          </w:p>
        </w:tc>
        <w:tc>
          <w:tcPr>
            <w:tcW w:w="4098" w:type="dxa"/>
            <w:tcBorders>
              <w:top w:val="nil"/>
              <w:left w:val="nil"/>
              <w:bottom w:val="single" w:sz="8" w:space="0" w:color="BFBFBF"/>
              <w:right w:val="single" w:sz="8" w:space="0" w:color="BFBFBF"/>
            </w:tcBorders>
            <w:shd w:val="clear" w:color="auto" w:fill="auto"/>
            <w:hideMark/>
          </w:tcPr>
          <w:p w14:paraId="30A977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052C5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facial bones, injuries to subcutaneous tissue, injuries to soft tissue, injuries to blood vessel</w:t>
            </w:r>
          </w:p>
        </w:tc>
        <w:tc>
          <w:tcPr>
            <w:tcW w:w="1061" w:type="dxa"/>
            <w:tcBorders>
              <w:top w:val="nil"/>
              <w:left w:val="nil"/>
              <w:bottom w:val="single" w:sz="8" w:space="0" w:color="BFBFBF"/>
              <w:right w:val="single" w:sz="8" w:space="0" w:color="BFBFBF"/>
            </w:tcBorders>
            <w:shd w:val="clear" w:color="auto" w:fill="auto"/>
            <w:hideMark/>
          </w:tcPr>
          <w:p w14:paraId="325D61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S04.9</w:t>
            </w:r>
          </w:p>
        </w:tc>
        <w:tc>
          <w:tcPr>
            <w:tcW w:w="2893" w:type="dxa"/>
            <w:tcBorders>
              <w:top w:val="nil"/>
              <w:left w:val="nil"/>
              <w:bottom w:val="single" w:sz="8" w:space="0" w:color="BFBFBF"/>
              <w:right w:val="single" w:sz="8" w:space="0" w:color="BFBFBF"/>
            </w:tcBorders>
            <w:shd w:val="clear" w:color="auto" w:fill="auto"/>
            <w:hideMark/>
          </w:tcPr>
          <w:p w14:paraId="4369C2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cranial nerve</w:t>
            </w:r>
          </w:p>
        </w:tc>
      </w:tr>
      <w:tr w:rsidR="009C32CA" w:rsidRPr="0042121F" w14:paraId="6F112F4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81AB4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22-0050</w:t>
            </w:r>
          </w:p>
        </w:tc>
        <w:tc>
          <w:tcPr>
            <w:tcW w:w="2126" w:type="dxa"/>
            <w:tcBorders>
              <w:top w:val="nil"/>
              <w:left w:val="nil"/>
              <w:bottom w:val="single" w:sz="8" w:space="0" w:color="BFBFBF"/>
              <w:right w:val="single" w:sz="8" w:space="0" w:color="BFBFBF"/>
            </w:tcBorders>
            <w:shd w:val="clear" w:color="auto" w:fill="auto"/>
            <w:hideMark/>
          </w:tcPr>
          <w:p w14:paraId="039305D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superficial, partial thickness (erythema, sunburn, first degree, second degree) &lt; 10% of body surface</w:t>
            </w:r>
          </w:p>
        </w:tc>
        <w:tc>
          <w:tcPr>
            <w:tcW w:w="4098" w:type="dxa"/>
            <w:tcBorders>
              <w:top w:val="nil"/>
              <w:left w:val="nil"/>
              <w:bottom w:val="single" w:sz="8" w:space="0" w:color="BFBFBF"/>
              <w:right w:val="single" w:sz="8" w:space="0" w:color="BFBFBF"/>
            </w:tcBorders>
            <w:shd w:val="clear" w:color="auto" w:fill="auto"/>
            <w:hideMark/>
          </w:tcPr>
          <w:p w14:paraId="3A5459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combined erythema and partial thickness burns; burns up to 9% BSA</w:t>
            </w:r>
          </w:p>
        </w:tc>
        <w:tc>
          <w:tcPr>
            <w:tcW w:w="2921" w:type="dxa"/>
            <w:tcBorders>
              <w:top w:val="nil"/>
              <w:left w:val="nil"/>
              <w:bottom w:val="single" w:sz="8" w:space="0" w:color="BFBFBF"/>
              <w:right w:val="single" w:sz="8" w:space="0" w:color="BFBFBF"/>
            </w:tcBorders>
            <w:shd w:val="clear" w:color="auto" w:fill="auto"/>
            <w:hideMark/>
          </w:tcPr>
          <w:p w14:paraId="50F3E3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Burns of multiple anatomical regions of the body</w:t>
            </w:r>
          </w:p>
        </w:tc>
        <w:tc>
          <w:tcPr>
            <w:tcW w:w="1061" w:type="dxa"/>
            <w:tcBorders>
              <w:top w:val="nil"/>
              <w:left w:val="nil"/>
              <w:bottom w:val="single" w:sz="8" w:space="0" w:color="BFBFBF"/>
              <w:right w:val="single" w:sz="8" w:space="0" w:color="BFBFBF"/>
            </w:tcBorders>
            <w:shd w:val="clear" w:color="auto" w:fill="auto"/>
            <w:hideMark/>
          </w:tcPr>
          <w:p w14:paraId="3761F2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T30.3</w:t>
            </w:r>
          </w:p>
        </w:tc>
        <w:tc>
          <w:tcPr>
            <w:tcW w:w="2893" w:type="dxa"/>
            <w:tcBorders>
              <w:top w:val="nil"/>
              <w:left w:val="nil"/>
              <w:bottom w:val="single" w:sz="8" w:space="0" w:color="BFBFBF"/>
              <w:right w:val="single" w:sz="8" w:space="0" w:color="BFBFBF"/>
            </w:tcBorders>
            <w:shd w:val="clear" w:color="auto" w:fill="auto"/>
            <w:hideMark/>
          </w:tcPr>
          <w:p w14:paraId="4392BA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full thickness, body region unspecified</w:t>
            </w:r>
          </w:p>
        </w:tc>
      </w:tr>
      <w:tr w:rsidR="009C32CA" w:rsidRPr="0042121F" w14:paraId="526CCC7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14FB7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22-0051</w:t>
            </w:r>
          </w:p>
        </w:tc>
        <w:tc>
          <w:tcPr>
            <w:tcW w:w="2126" w:type="dxa"/>
            <w:tcBorders>
              <w:top w:val="nil"/>
              <w:left w:val="nil"/>
              <w:bottom w:val="single" w:sz="8" w:space="0" w:color="BFBFBF"/>
              <w:right w:val="single" w:sz="8" w:space="0" w:color="BFBFBF"/>
            </w:tcBorders>
            <w:shd w:val="clear" w:color="auto" w:fill="auto"/>
            <w:hideMark/>
          </w:tcPr>
          <w:p w14:paraId="6A34C6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full thickness (third degree, fourth degree, complex) &lt; 10% of body surface</w:t>
            </w:r>
          </w:p>
        </w:tc>
        <w:tc>
          <w:tcPr>
            <w:tcW w:w="4098" w:type="dxa"/>
            <w:tcBorders>
              <w:top w:val="nil"/>
              <w:left w:val="nil"/>
              <w:bottom w:val="single" w:sz="8" w:space="0" w:color="BFBFBF"/>
              <w:right w:val="single" w:sz="8" w:space="0" w:color="BFBFBF"/>
            </w:tcBorders>
            <w:shd w:val="clear" w:color="auto" w:fill="auto"/>
            <w:hideMark/>
          </w:tcPr>
          <w:p w14:paraId="059F7B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combined partial and full thickness burns; burns up to 9% TBSA</w:t>
            </w:r>
          </w:p>
        </w:tc>
        <w:tc>
          <w:tcPr>
            <w:tcW w:w="2921" w:type="dxa"/>
            <w:tcBorders>
              <w:top w:val="nil"/>
              <w:left w:val="nil"/>
              <w:bottom w:val="single" w:sz="8" w:space="0" w:color="BFBFBF"/>
              <w:right w:val="single" w:sz="8" w:space="0" w:color="BFBFBF"/>
            </w:tcBorders>
            <w:shd w:val="clear" w:color="auto" w:fill="auto"/>
            <w:hideMark/>
          </w:tcPr>
          <w:p w14:paraId="5251D6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Burns of multiple anatomical regions of the body</w:t>
            </w:r>
          </w:p>
        </w:tc>
        <w:tc>
          <w:tcPr>
            <w:tcW w:w="1061" w:type="dxa"/>
            <w:tcBorders>
              <w:top w:val="nil"/>
              <w:left w:val="nil"/>
              <w:bottom w:val="single" w:sz="8" w:space="0" w:color="BFBFBF"/>
              <w:right w:val="single" w:sz="8" w:space="0" w:color="BFBFBF"/>
            </w:tcBorders>
            <w:shd w:val="clear" w:color="auto" w:fill="auto"/>
            <w:hideMark/>
          </w:tcPr>
          <w:p w14:paraId="289C40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T30.3</w:t>
            </w:r>
          </w:p>
        </w:tc>
        <w:tc>
          <w:tcPr>
            <w:tcW w:w="2893" w:type="dxa"/>
            <w:tcBorders>
              <w:top w:val="nil"/>
              <w:left w:val="nil"/>
              <w:bottom w:val="single" w:sz="8" w:space="0" w:color="BFBFBF"/>
              <w:right w:val="single" w:sz="8" w:space="0" w:color="BFBFBF"/>
            </w:tcBorders>
            <w:shd w:val="clear" w:color="auto" w:fill="auto"/>
            <w:hideMark/>
          </w:tcPr>
          <w:p w14:paraId="0D6763D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full thickness, body region unspecified</w:t>
            </w:r>
          </w:p>
        </w:tc>
      </w:tr>
      <w:tr w:rsidR="009C32CA" w:rsidRPr="0042121F" w14:paraId="4A145C2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2EC1F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22-0052</w:t>
            </w:r>
          </w:p>
        </w:tc>
        <w:tc>
          <w:tcPr>
            <w:tcW w:w="2126" w:type="dxa"/>
            <w:tcBorders>
              <w:top w:val="nil"/>
              <w:left w:val="nil"/>
              <w:bottom w:val="single" w:sz="8" w:space="0" w:color="BFBFBF"/>
              <w:right w:val="single" w:sz="8" w:space="0" w:color="BFBFBF"/>
            </w:tcBorders>
            <w:shd w:val="clear" w:color="auto" w:fill="auto"/>
            <w:hideMark/>
          </w:tcPr>
          <w:p w14:paraId="278F0A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superficial (erythema, sunburn, first degree) &gt;= 10% of body surface</w:t>
            </w:r>
          </w:p>
        </w:tc>
        <w:tc>
          <w:tcPr>
            <w:tcW w:w="4098" w:type="dxa"/>
            <w:tcBorders>
              <w:top w:val="nil"/>
              <w:left w:val="nil"/>
              <w:bottom w:val="single" w:sz="8" w:space="0" w:color="BFBFBF"/>
              <w:right w:val="single" w:sz="8" w:space="0" w:color="BFBFBF"/>
            </w:tcBorders>
            <w:shd w:val="clear" w:color="auto" w:fill="auto"/>
            <w:hideMark/>
          </w:tcPr>
          <w:p w14:paraId="359B1FD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erythema; burns greater than 10% BSA</w:t>
            </w:r>
          </w:p>
        </w:tc>
        <w:tc>
          <w:tcPr>
            <w:tcW w:w="2921" w:type="dxa"/>
            <w:tcBorders>
              <w:top w:val="nil"/>
              <w:left w:val="nil"/>
              <w:bottom w:val="single" w:sz="8" w:space="0" w:color="BFBFBF"/>
              <w:right w:val="single" w:sz="8" w:space="0" w:color="BFBFBF"/>
            </w:tcBorders>
            <w:shd w:val="clear" w:color="auto" w:fill="auto"/>
            <w:hideMark/>
          </w:tcPr>
          <w:p w14:paraId="1B2163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a single anatomical site of the skin</w:t>
            </w:r>
          </w:p>
        </w:tc>
        <w:tc>
          <w:tcPr>
            <w:tcW w:w="1061" w:type="dxa"/>
            <w:tcBorders>
              <w:top w:val="nil"/>
              <w:left w:val="nil"/>
              <w:bottom w:val="single" w:sz="8" w:space="0" w:color="BFBFBF"/>
              <w:right w:val="single" w:sz="8" w:space="0" w:color="BFBFBF"/>
            </w:tcBorders>
            <w:shd w:val="clear" w:color="auto" w:fill="auto"/>
            <w:hideMark/>
          </w:tcPr>
          <w:p w14:paraId="6AF800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T30.0</w:t>
            </w:r>
          </w:p>
        </w:tc>
        <w:tc>
          <w:tcPr>
            <w:tcW w:w="2893" w:type="dxa"/>
            <w:tcBorders>
              <w:top w:val="nil"/>
              <w:left w:val="nil"/>
              <w:bottom w:val="single" w:sz="8" w:space="0" w:color="BFBFBF"/>
              <w:right w:val="single" w:sz="8" w:space="0" w:color="BFBFBF"/>
            </w:tcBorders>
            <w:shd w:val="clear" w:color="auto" w:fill="auto"/>
            <w:hideMark/>
          </w:tcPr>
          <w:p w14:paraId="472DFB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unspecified body region, unspecified thickness</w:t>
            </w:r>
          </w:p>
        </w:tc>
      </w:tr>
      <w:tr w:rsidR="009C32CA" w:rsidRPr="0042121F" w14:paraId="7C39287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A1FCA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22-0053</w:t>
            </w:r>
          </w:p>
        </w:tc>
        <w:tc>
          <w:tcPr>
            <w:tcW w:w="2126" w:type="dxa"/>
            <w:tcBorders>
              <w:top w:val="nil"/>
              <w:left w:val="nil"/>
              <w:bottom w:val="single" w:sz="8" w:space="0" w:color="BFBFBF"/>
              <w:right w:val="single" w:sz="8" w:space="0" w:color="BFBFBF"/>
            </w:tcBorders>
            <w:shd w:val="clear" w:color="auto" w:fill="auto"/>
            <w:hideMark/>
          </w:tcPr>
          <w:p w14:paraId="00A6F4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partial or deep partial thickness (sunburn with blisters, second degree) &gt;= 10% of body surface</w:t>
            </w:r>
          </w:p>
        </w:tc>
        <w:tc>
          <w:tcPr>
            <w:tcW w:w="4098" w:type="dxa"/>
            <w:tcBorders>
              <w:top w:val="nil"/>
              <w:left w:val="nil"/>
              <w:bottom w:val="single" w:sz="8" w:space="0" w:color="BFBFBF"/>
              <w:right w:val="single" w:sz="8" w:space="0" w:color="BFBFBF"/>
            </w:tcBorders>
            <w:shd w:val="clear" w:color="auto" w:fill="auto"/>
            <w:hideMark/>
          </w:tcPr>
          <w:p w14:paraId="200262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Thermal burn, chemical, radiation burn, combined areas of superficial and partial thickness burns; burns greater than 10% TBSA </w:t>
            </w:r>
          </w:p>
        </w:tc>
        <w:tc>
          <w:tcPr>
            <w:tcW w:w="2921" w:type="dxa"/>
            <w:tcBorders>
              <w:top w:val="nil"/>
              <w:left w:val="nil"/>
              <w:bottom w:val="single" w:sz="8" w:space="0" w:color="BFBFBF"/>
              <w:right w:val="single" w:sz="8" w:space="0" w:color="BFBFBF"/>
            </w:tcBorders>
            <w:shd w:val="clear" w:color="auto" w:fill="auto"/>
            <w:hideMark/>
          </w:tcPr>
          <w:p w14:paraId="16840F8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a single anatomical site of the skin</w:t>
            </w:r>
          </w:p>
        </w:tc>
        <w:tc>
          <w:tcPr>
            <w:tcW w:w="1061" w:type="dxa"/>
            <w:tcBorders>
              <w:top w:val="nil"/>
              <w:left w:val="nil"/>
              <w:bottom w:val="single" w:sz="8" w:space="0" w:color="BFBFBF"/>
              <w:right w:val="single" w:sz="8" w:space="0" w:color="BFBFBF"/>
            </w:tcBorders>
            <w:shd w:val="clear" w:color="auto" w:fill="auto"/>
            <w:hideMark/>
          </w:tcPr>
          <w:p w14:paraId="63559F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30.2</w:t>
            </w:r>
          </w:p>
        </w:tc>
        <w:tc>
          <w:tcPr>
            <w:tcW w:w="2893" w:type="dxa"/>
            <w:tcBorders>
              <w:top w:val="nil"/>
              <w:left w:val="nil"/>
              <w:bottom w:val="single" w:sz="8" w:space="0" w:color="BFBFBF"/>
              <w:right w:val="single" w:sz="8" w:space="0" w:color="BFBFBF"/>
            </w:tcBorders>
            <w:shd w:val="clear" w:color="auto" w:fill="auto"/>
            <w:hideMark/>
          </w:tcPr>
          <w:p w14:paraId="66D108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r>
      <w:tr w:rsidR="009C32CA" w:rsidRPr="0042121F" w14:paraId="57F48CC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7D29F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22-0054</w:t>
            </w:r>
          </w:p>
        </w:tc>
        <w:tc>
          <w:tcPr>
            <w:tcW w:w="2126" w:type="dxa"/>
            <w:tcBorders>
              <w:top w:val="nil"/>
              <w:left w:val="nil"/>
              <w:bottom w:val="single" w:sz="8" w:space="0" w:color="BFBFBF"/>
              <w:right w:val="single" w:sz="8" w:space="0" w:color="BFBFBF"/>
            </w:tcBorders>
            <w:shd w:val="clear" w:color="auto" w:fill="auto"/>
            <w:hideMark/>
          </w:tcPr>
          <w:p w14:paraId="2638CB4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full thickness (third degree, fourth degree, complex) &gt;= 10% of body surface</w:t>
            </w:r>
          </w:p>
        </w:tc>
        <w:tc>
          <w:tcPr>
            <w:tcW w:w="4098" w:type="dxa"/>
            <w:tcBorders>
              <w:top w:val="nil"/>
              <w:left w:val="nil"/>
              <w:bottom w:val="single" w:sz="8" w:space="0" w:color="BFBFBF"/>
              <w:right w:val="single" w:sz="8" w:space="0" w:color="BFBFBF"/>
            </w:tcBorders>
            <w:shd w:val="clear" w:color="auto" w:fill="auto"/>
            <w:hideMark/>
          </w:tcPr>
          <w:p w14:paraId="6BDABB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combined partial and full thickness burns; burns greater than 10% TBSA</w:t>
            </w:r>
          </w:p>
        </w:tc>
        <w:tc>
          <w:tcPr>
            <w:tcW w:w="2921" w:type="dxa"/>
            <w:tcBorders>
              <w:top w:val="nil"/>
              <w:left w:val="nil"/>
              <w:bottom w:val="single" w:sz="8" w:space="0" w:color="BFBFBF"/>
              <w:right w:val="single" w:sz="8" w:space="0" w:color="BFBFBF"/>
            </w:tcBorders>
            <w:shd w:val="clear" w:color="auto" w:fill="auto"/>
            <w:hideMark/>
          </w:tcPr>
          <w:p w14:paraId="415EE3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a single anatomical site of the skin</w:t>
            </w:r>
          </w:p>
        </w:tc>
        <w:tc>
          <w:tcPr>
            <w:tcW w:w="1061" w:type="dxa"/>
            <w:tcBorders>
              <w:top w:val="nil"/>
              <w:left w:val="nil"/>
              <w:bottom w:val="single" w:sz="8" w:space="0" w:color="BFBFBF"/>
              <w:right w:val="single" w:sz="8" w:space="0" w:color="BFBFBF"/>
            </w:tcBorders>
            <w:shd w:val="clear" w:color="auto" w:fill="auto"/>
            <w:hideMark/>
          </w:tcPr>
          <w:p w14:paraId="703AE4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T30.3</w:t>
            </w:r>
          </w:p>
        </w:tc>
        <w:tc>
          <w:tcPr>
            <w:tcW w:w="2893" w:type="dxa"/>
            <w:tcBorders>
              <w:top w:val="nil"/>
              <w:left w:val="nil"/>
              <w:bottom w:val="single" w:sz="8" w:space="0" w:color="BFBFBF"/>
              <w:right w:val="single" w:sz="8" w:space="0" w:color="BFBFBF"/>
            </w:tcBorders>
            <w:shd w:val="clear" w:color="auto" w:fill="auto"/>
            <w:hideMark/>
          </w:tcPr>
          <w:p w14:paraId="1E55AD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full thickness, body region unspecified</w:t>
            </w:r>
          </w:p>
        </w:tc>
      </w:tr>
      <w:tr w:rsidR="009C32CA" w:rsidRPr="0042121F" w14:paraId="32DA5E3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BCA95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22-0055</w:t>
            </w:r>
          </w:p>
        </w:tc>
        <w:tc>
          <w:tcPr>
            <w:tcW w:w="2126" w:type="dxa"/>
            <w:tcBorders>
              <w:top w:val="nil"/>
              <w:left w:val="nil"/>
              <w:bottom w:val="single" w:sz="8" w:space="0" w:color="BFBFBF"/>
              <w:right w:val="single" w:sz="8" w:space="0" w:color="BFBFBF"/>
            </w:tcBorders>
            <w:shd w:val="clear" w:color="auto" w:fill="auto"/>
            <w:hideMark/>
          </w:tcPr>
          <w:p w14:paraId="05CAA1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internal organ</w:t>
            </w:r>
          </w:p>
        </w:tc>
        <w:tc>
          <w:tcPr>
            <w:tcW w:w="4098" w:type="dxa"/>
            <w:tcBorders>
              <w:top w:val="nil"/>
              <w:left w:val="nil"/>
              <w:bottom w:val="single" w:sz="8" w:space="0" w:color="BFBFBF"/>
              <w:right w:val="single" w:sz="8" w:space="0" w:color="BFBFBF"/>
            </w:tcBorders>
            <w:shd w:val="clear" w:color="auto" w:fill="auto"/>
            <w:hideMark/>
          </w:tcPr>
          <w:p w14:paraId="49A6E6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burns of internal organ (including oesophagus, stomach and respiratory tract)</w:t>
            </w:r>
          </w:p>
        </w:tc>
        <w:tc>
          <w:tcPr>
            <w:tcW w:w="2921" w:type="dxa"/>
            <w:tcBorders>
              <w:top w:val="nil"/>
              <w:left w:val="nil"/>
              <w:bottom w:val="single" w:sz="8" w:space="0" w:color="BFBFBF"/>
              <w:right w:val="single" w:sz="8" w:space="0" w:color="BFBFBF"/>
            </w:tcBorders>
            <w:shd w:val="clear" w:color="auto" w:fill="auto"/>
            <w:hideMark/>
          </w:tcPr>
          <w:p w14:paraId="22F67C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skin (single or multiple body area of skin)</w:t>
            </w:r>
          </w:p>
        </w:tc>
        <w:tc>
          <w:tcPr>
            <w:tcW w:w="1061" w:type="dxa"/>
            <w:tcBorders>
              <w:top w:val="nil"/>
              <w:left w:val="nil"/>
              <w:bottom w:val="single" w:sz="8" w:space="0" w:color="BFBFBF"/>
              <w:right w:val="single" w:sz="8" w:space="0" w:color="BFBFBF"/>
            </w:tcBorders>
            <w:shd w:val="clear" w:color="auto" w:fill="auto"/>
            <w:hideMark/>
          </w:tcPr>
          <w:p w14:paraId="650F2E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T28.4</w:t>
            </w:r>
          </w:p>
        </w:tc>
        <w:tc>
          <w:tcPr>
            <w:tcW w:w="2893" w:type="dxa"/>
            <w:tcBorders>
              <w:top w:val="nil"/>
              <w:left w:val="nil"/>
              <w:bottom w:val="single" w:sz="8" w:space="0" w:color="BFBFBF"/>
              <w:right w:val="single" w:sz="8" w:space="0" w:color="BFBFBF"/>
            </w:tcBorders>
            <w:shd w:val="clear" w:color="auto" w:fill="auto"/>
            <w:hideMark/>
          </w:tcPr>
          <w:p w14:paraId="127879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other and unspecified internal organs</w:t>
            </w:r>
          </w:p>
        </w:tc>
      </w:tr>
      <w:tr w:rsidR="009C32CA" w:rsidRPr="0042121F" w14:paraId="10EDE2D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E5D7D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22-0056</w:t>
            </w:r>
          </w:p>
        </w:tc>
        <w:tc>
          <w:tcPr>
            <w:tcW w:w="2126" w:type="dxa"/>
            <w:tcBorders>
              <w:top w:val="nil"/>
              <w:left w:val="nil"/>
              <w:bottom w:val="single" w:sz="8" w:space="0" w:color="BFBFBF"/>
              <w:right w:val="single" w:sz="8" w:space="0" w:color="BFBFBF"/>
            </w:tcBorders>
            <w:shd w:val="clear" w:color="auto" w:fill="auto"/>
            <w:hideMark/>
          </w:tcPr>
          <w:p w14:paraId="639385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traumatic wound infection</w:t>
            </w:r>
          </w:p>
        </w:tc>
        <w:tc>
          <w:tcPr>
            <w:tcW w:w="4098" w:type="dxa"/>
            <w:tcBorders>
              <w:top w:val="nil"/>
              <w:left w:val="nil"/>
              <w:bottom w:val="single" w:sz="8" w:space="0" w:color="BFBFBF"/>
              <w:right w:val="single" w:sz="8" w:space="0" w:color="BFBFBF"/>
            </w:tcBorders>
            <w:shd w:val="clear" w:color="auto" w:fill="auto"/>
            <w:hideMark/>
          </w:tcPr>
          <w:p w14:paraId="2D813C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Infection of wound from burn, superficial injury, and open wound with or without foreign body</w:t>
            </w:r>
          </w:p>
        </w:tc>
        <w:tc>
          <w:tcPr>
            <w:tcW w:w="2921" w:type="dxa"/>
            <w:tcBorders>
              <w:top w:val="nil"/>
              <w:left w:val="nil"/>
              <w:bottom w:val="single" w:sz="8" w:space="0" w:color="BFBFBF"/>
              <w:right w:val="single" w:sz="8" w:space="0" w:color="BFBFBF"/>
            </w:tcBorders>
            <w:shd w:val="clear" w:color="auto" w:fill="auto"/>
            <w:hideMark/>
          </w:tcPr>
          <w:p w14:paraId="51FFAB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procedural infection</w:t>
            </w:r>
          </w:p>
        </w:tc>
        <w:tc>
          <w:tcPr>
            <w:tcW w:w="1061" w:type="dxa"/>
            <w:tcBorders>
              <w:top w:val="nil"/>
              <w:left w:val="nil"/>
              <w:bottom w:val="single" w:sz="8" w:space="0" w:color="BFBFBF"/>
              <w:right w:val="single" w:sz="8" w:space="0" w:color="BFBFBF"/>
            </w:tcBorders>
            <w:shd w:val="clear" w:color="auto" w:fill="auto"/>
            <w:hideMark/>
          </w:tcPr>
          <w:p w14:paraId="586624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T79.3</w:t>
            </w:r>
          </w:p>
        </w:tc>
        <w:tc>
          <w:tcPr>
            <w:tcW w:w="2893" w:type="dxa"/>
            <w:tcBorders>
              <w:top w:val="nil"/>
              <w:left w:val="nil"/>
              <w:bottom w:val="single" w:sz="8" w:space="0" w:color="BFBFBF"/>
              <w:right w:val="single" w:sz="8" w:space="0" w:color="BFBFBF"/>
            </w:tcBorders>
            <w:shd w:val="clear" w:color="auto" w:fill="auto"/>
            <w:hideMark/>
          </w:tcPr>
          <w:p w14:paraId="618D9D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traumatic wound infection, not elsewhere classified</w:t>
            </w:r>
          </w:p>
        </w:tc>
      </w:tr>
      <w:tr w:rsidR="00DE795F" w:rsidRPr="0042121F" w14:paraId="4748F32C"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1124AE8C"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Rehabilitation 20.47</w:t>
            </w:r>
          </w:p>
        </w:tc>
      </w:tr>
      <w:tr w:rsidR="009C32CA" w:rsidRPr="0042121F" w14:paraId="25603BA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4A5AF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01-0050</w:t>
            </w:r>
          </w:p>
        </w:tc>
        <w:tc>
          <w:tcPr>
            <w:tcW w:w="2126" w:type="dxa"/>
            <w:tcBorders>
              <w:top w:val="nil"/>
              <w:left w:val="nil"/>
              <w:bottom w:val="single" w:sz="8" w:space="0" w:color="BFBFBF"/>
              <w:right w:val="single" w:sz="8" w:space="0" w:color="BFBFBF"/>
            </w:tcBorders>
            <w:shd w:val="clear" w:color="auto" w:fill="auto"/>
            <w:hideMark/>
          </w:tcPr>
          <w:p w14:paraId="734338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Paraplegia or Quadriplegia </w:t>
            </w:r>
          </w:p>
        </w:tc>
        <w:tc>
          <w:tcPr>
            <w:tcW w:w="4098" w:type="dxa"/>
            <w:tcBorders>
              <w:top w:val="nil"/>
              <w:left w:val="nil"/>
              <w:bottom w:val="single" w:sz="8" w:space="0" w:color="BFBFBF"/>
              <w:right w:val="single" w:sz="8" w:space="0" w:color="BFBFBF"/>
            </w:tcBorders>
            <w:shd w:val="clear" w:color="auto" w:fill="auto"/>
            <w:hideMark/>
          </w:tcPr>
          <w:p w14:paraId="74E4E9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Non traumatic or traumatic, tetraplegia, acute or chronic; spinal cord injury, acute or chronic, complete or incomplete, cervical, thoracic, lumbar, sacral. </w:t>
            </w:r>
          </w:p>
        </w:tc>
        <w:tc>
          <w:tcPr>
            <w:tcW w:w="2921" w:type="dxa"/>
            <w:tcBorders>
              <w:top w:val="nil"/>
              <w:left w:val="nil"/>
              <w:bottom w:val="single" w:sz="8" w:space="0" w:color="BFBFBF"/>
              <w:right w:val="single" w:sz="8" w:space="0" w:color="BFBFBF"/>
            </w:tcBorders>
            <w:shd w:val="clear" w:color="auto" w:fill="auto"/>
            <w:hideMark/>
          </w:tcPr>
          <w:p w14:paraId="0CDBE62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 transient paresis</w:t>
            </w:r>
          </w:p>
        </w:tc>
        <w:tc>
          <w:tcPr>
            <w:tcW w:w="1061" w:type="dxa"/>
            <w:tcBorders>
              <w:top w:val="nil"/>
              <w:left w:val="nil"/>
              <w:bottom w:val="single" w:sz="8" w:space="0" w:color="BFBFBF"/>
              <w:right w:val="single" w:sz="8" w:space="0" w:color="BFBFBF"/>
            </w:tcBorders>
            <w:shd w:val="clear" w:color="auto" w:fill="auto"/>
            <w:hideMark/>
          </w:tcPr>
          <w:p w14:paraId="6B17FF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G83.9</w:t>
            </w:r>
          </w:p>
        </w:tc>
        <w:tc>
          <w:tcPr>
            <w:tcW w:w="2893" w:type="dxa"/>
            <w:tcBorders>
              <w:top w:val="nil"/>
              <w:left w:val="nil"/>
              <w:bottom w:val="single" w:sz="8" w:space="0" w:color="BFBFBF"/>
              <w:right w:val="single" w:sz="8" w:space="0" w:color="BFBFBF"/>
            </w:tcBorders>
            <w:shd w:val="clear" w:color="auto" w:fill="auto"/>
            <w:hideMark/>
          </w:tcPr>
          <w:p w14:paraId="12C186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Paralytic syndrome, unspecified</w:t>
            </w:r>
          </w:p>
        </w:tc>
      </w:tr>
      <w:tr w:rsidR="009C32CA" w:rsidRPr="0042121F" w14:paraId="63E5C7E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7DE692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01-0051</w:t>
            </w:r>
          </w:p>
        </w:tc>
        <w:tc>
          <w:tcPr>
            <w:tcW w:w="2126" w:type="dxa"/>
            <w:tcBorders>
              <w:top w:val="nil"/>
              <w:left w:val="nil"/>
              <w:bottom w:val="single" w:sz="8" w:space="0" w:color="BFBFBF"/>
              <w:right w:val="single" w:sz="8" w:space="0" w:color="BFBFBF"/>
            </w:tcBorders>
            <w:shd w:val="clear" w:color="auto" w:fill="auto"/>
            <w:hideMark/>
          </w:tcPr>
          <w:p w14:paraId="2A7539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Spinal cord disease or cord compression</w:t>
            </w:r>
          </w:p>
        </w:tc>
        <w:tc>
          <w:tcPr>
            <w:tcW w:w="4098" w:type="dxa"/>
            <w:tcBorders>
              <w:top w:val="nil"/>
              <w:left w:val="nil"/>
              <w:bottom w:val="single" w:sz="8" w:space="0" w:color="BFBFBF"/>
              <w:right w:val="single" w:sz="8" w:space="0" w:color="BFBFBF"/>
            </w:tcBorders>
            <w:shd w:val="clear" w:color="auto" w:fill="auto"/>
            <w:hideMark/>
          </w:tcPr>
          <w:p w14:paraId="6E35CF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Spinal cord compression, </w:t>
            </w:r>
            <w:proofErr w:type="spellStart"/>
            <w:r w:rsidRPr="0042121F">
              <w:rPr>
                <w:rFonts w:eastAsia="Times New Roman"/>
                <w:color w:val="000000"/>
                <w:sz w:val="16"/>
                <w:szCs w:val="16"/>
                <w:lang w:eastAsia="en-AU"/>
              </w:rPr>
              <w:t>nontraumatic</w:t>
            </w:r>
            <w:proofErr w:type="spellEnd"/>
            <w:r w:rsidRPr="0042121F">
              <w:rPr>
                <w:rFonts w:eastAsia="Times New Roman"/>
                <w:color w:val="000000"/>
                <w:sz w:val="16"/>
                <w:szCs w:val="16"/>
                <w:lang w:eastAsia="en-AU"/>
              </w:rPr>
              <w:t xml:space="preserve">; myelopathy, </w:t>
            </w:r>
            <w:proofErr w:type="spellStart"/>
            <w:r w:rsidRPr="0042121F">
              <w:rPr>
                <w:rFonts w:eastAsia="Times New Roman"/>
                <w:color w:val="000000"/>
                <w:sz w:val="16"/>
                <w:szCs w:val="16"/>
                <w:lang w:eastAsia="en-AU"/>
              </w:rPr>
              <w:t>myelomeningocoele</w:t>
            </w:r>
            <w:proofErr w:type="spellEnd"/>
          </w:p>
        </w:tc>
        <w:tc>
          <w:tcPr>
            <w:tcW w:w="2921" w:type="dxa"/>
            <w:tcBorders>
              <w:top w:val="nil"/>
              <w:left w:val="nil"/>
              <w:bottom w:val="single" w:sz="8" w:space="0" w:color="BFBFBF"/>
              <w:right w:val="single" w:sz="8" w:space="0" w:color="BFBFBF"/>
            </w:tcBorders>
            <w:shd w:val="clear" w:color="auto" w:fill="auto"/>
            <w:hideMark/>
          </w:tcPr>
          <w:p w14:paraId="2153E3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A4053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G95.9</w:t>
            </w:r>
          </w:p>
        </w:tc>
        <w:tc>
          <w:tcPr>
            <w:tcW w:w="2893" w:type="dxa"/>
            <w:tcBorders>
              <w:top w:val="nil"/>
              <w:left w:val="nil"/>
              <w:bottom w:val="single" w:sz="8" w:space="0" w:color="BFBFBF"/>
              <w:right w:val="single" w:sz="8" w:space="0" w:color="BFBFBF"/>
            </w:tcBorders>
            <w:shd w:val="clear" w:color="auto" w:fill="auto"/>
            <w:hideMark/>
          </w:tcPr>
          <w:p w14:paraId="00DAC5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spinal cord, unspecified</w:t>
            </w:r>
          </w:p>
        </w:tc>
      </w:tr>
      <w:tr w:rsidR="009C32CA" w:rsidRPr="0042121F" w14:paraId="7CE8A35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13335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01-0058</w:t>
            </w:r>
          </w:p>
        </w:tc>
        <w:tc>
          <w:tcPr>
            <w:tcW w:w="2126" w:type="dxa"/>
            <w:tcBorders>
              <w:top w:val="nil"/>
              <w:left w:val="nil"/>
              <w:bottom w:val="single" w:sz="8" w:space="0" w:color="BFBFBF"/>
              <w:right w:val="single" w:sz="8" w:space="0" w:color="BFBFBF"/>
            </w:tcBorders>
            <w:shd w:val="clear" w:color="auto" w:fill="auto"/>
            <w:hideMark/>
          </w:tcPr>
          <w:p w14:paraId="24A882D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Stroke, Cerebral Vascular Accident (CVA)</w:t>
            </w:r>
          </w:p>
        </w:tc>
        <w:tc>
          <w:tcPr>
            <w:tcW w:w="4098" w:type="dxa"/>
            <w:tcBorders>
              <w:top w:val="nil"/>
              <w:left w:val="nil"/>
              <w:bottom w:val="single" w:sz="8" w:space="0" w:color="BFBFBF"/>
              <w:right w:val="single" w:sz="8" w:space="0" w:color="BFBFBF"/>
            </w:tcBorders>
            <w:shd w:val="clear" w:color="auto" w:fill="auto"/>
            <w:hideMark/>
          </w:tcPr>
          <w:p w14:paraId="6FB03F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Cerebral haemorrhage or infarction, </w:t>
            </w:r>
            <w:proofErr w:type="spellStart"/>
            <w:r w:rsidRPr="0042121F">
              <w:rPr>
                <w:rFonts w:eastAsia="Times New Roman"/>
                <w:color w:val="000000"/>
                <w:sz w:val="16"/>
                <w:szCs w:val="16"/>
                <w:lang w:eastAsia="en-AU"/>
              </w:rPr>
              <w:t>precerebral</w:t>
            </w:r>
            <w:proofErr w:type="spellEnd"/>
            <w:r w:rsidRPr="0042121F">
              <w:rPr>
                <w:rFonts w:eastAsia="Times New Roman"/>
                <w:color w:val="000000"/>
                <w:sz w:val="16"/>
                <w:szCs w:val="16"/>
                <w:lang w:eastAsia="en-AU"/>
              </w:rPr>
              <w:t xml:space="preserve"> occlusion, traumatic intracranial haemorrhage, sequelae of CVA</w:t>
            </w:r>
          </w:p>
        </w:tc>
        <w:tc>
          <w:tcPr>
            <w:tcW w:w="2921" w:type="dxa"/>
            <w:tcBorders>
              <w:top w:val="nil"/>
              <w:left w:val="nil"/>
              <w:bottom w:val="single" w:sz="8" w:space="0" w:color="BFBFBF"/>
              <w:right w:val="single" w:sz="8" w:space="0" w:color="BFBFBF"/>
            </w:tcBorders>
            <w:shd w:val="clear" w:color="auto" w:fill="auto"/>
            <w:hideMark/>
          </w:tcPr>
          <w:p w14:paraId="577B75D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66396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I67.9</w:t>
            </w:r>
          </w:p>
        </w:tc>
        <w:tc>
          <w:tcPr>
            <w:tcW w:w="2893" w:type="dxa"/>
            <w:tcBorders>
              <w:top w:val="nil"/>
              <w:left w:val="nil"/>
              <w:bottom w:val="single" w:sz="8" w:space="0" w:color="BFBFBF"/>
              <w:right w:val="single" w:sz="8" w:space="0" w:color="BFBFBF"/>
            </w:tcBorders>
            <w:shd w:val="clear" w:color="auto" w:fill="auto"/>
            <w:hideMark/>
          </w:tcPr>
          <w:p w14:paraId="258F13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Cerebrovascular disease, unspecified</w:t>
            </w:r>
          </w:p>
        </w:tc>
      </w:tr>
      <w:tr w:rsidR="009C32CA" w:rsidRPr="0042121F" w14:paraId="61BA9EF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3CF5F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21-0051</w:t>
            </w:r>
          </w:p>
        </w:tc>
        <w:tc>
          <w:tcPr>
            <w:tcW w:w="2126" w:type="dxa"/>
            <w:tcBorders>
              <w:top w:val="nil"/>
              <w:left w:val="nil"/>
              <w:bottom w:val="single" w:sz="8" w:space="0" w:color="BFBFBF"/>
              <w:right w:val="single" w:sz="8" w:space="0" w:color="BFBFBF"/>
            </w:tcBorders>
            <w:shd w:val="clear" w:color="auto" w:fill="auto"/>
            <w:hideMark/>
          </w:tcPr>
          <w:p w14:paraId="457C82E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neck</w:t>
            </w:r>
          </w:p>
        </w:tc>
        <w:tc>
          <w:tcPr>
            <w:tcW w:w="4098" w:type="dxa"/>
            <w:tcBorders>
              <w:top w:val="nil"/>
              <w:left w:val="nil"/>
              <w:bottom w:val="single" w:sz="8" w:space="0" w:color="BFBFBF"/>
              <w:right w:val="single" w:sz="8" w:space="0" w:color="BFBFBF"/>
            </w:tcBorders>
            <w:shd w:val="clear" w:color="auto" w:fill="auto"/>
            <w:hideMark/>
          </w:tcPr>
          <w:p w14:paraId="54B6B4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Oedema of cervical spinal cord, Sprain or strain of cervical spine (whiplash), dislocation of neck, injury to neck not otherwise specified</w:t>
            </w:r>
          </w:p>
        </w:tc>
        <w:tc>
          <w:tcPr>
            <w:tcW w:w="2921" w:type="dxa"/>
            <w:tcBorders>
              <w:top w:val="nil"/>
              <w:left w:val="nil"/>
              <w:bottom w:val="single" w:sz="8" w:space="0" w:color="BFBFBF"/>
              <w:right w:val="single" w:sz="8" w:space="0" w:color="BFBFBF"/>
            </w:tcBorders>
            <w:shd w:val="clear" w:color="auto" w:fill="auto"/>
            <w:hideMark/>
          </w:tcPr>
          <w:p w14:paraId="00274D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vertebrae, injuries to subcutaneous tissue, injuries to soft tissue</w:t>
            </w:r>
          </w:p>
        </w:tc>
        <w:tc>
          <w:tcPr>
            <w:tcW w:w="1061" w:type="dxa"/>
            <w:tcBorders>
              <w:top w:val="nil"/>
              <w:left w:val="nil"/>
              <w:bottom w:val="single" w:sz="8" w:space="0" w:color="BFBFBF"/>
              <w:right w:val="single" w:sz="8" w:space="0" w:color="BFBFBF"/>
            </w:tcBorders>
            <w:shd w:val="clear" w:color="auto" w:fill="auto"/>
            <w:hideMark/>
          </w:tcPr>
          <w:p w14:paraId="7EC72A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S19.9</w:t>
            </w:r>
          </w:p>
        </w:tc>
        <w:tc>
          <w:tcPr>
            <w:tcW w:w="2893" w:type="dxa"/>
            <w:tcBorders>
              <w:top w:val="nil"/>
              <w:left w:val="nil"/>
              <w:bottom w:val="single" w:sz="8" w:space="0" w:color="BFBFBF"/>
              <w:right w:val="single" w:sz="8" w:space="0" w:color="BFBFBF"/>
            </w:tcBorders>
            <w:shd w:val="clear" w:color="auto" w:fill="auto"/>
            <w:hideMark/>
          </w:tcPr>
          <w:p w14:paraId="39C1FA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neck</w:t>
            </w:r>
          </w:p>
        </w:tc>
      </w:tr>
      <w:tr w:rsidR="009C32CA" w:rsidRPr="0042121F" w14:paraId="1C81C16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F71DE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21-0074</w:t>
            </w:r>
          </w:p>
        </w:tc>
        <w:tc>
          <w:tcPr>
            <w:tcW w:w="2126" w:type="dxa"/>
            <w:tcBorders>
              <w:top w:val="nil"/>
              <w:left w:val="nil"/>
              <w:bottom w:val="single" w:sz="8" w:space="0" w:color="BFBFBF"/>
              <w:right w:val="single" w:sz="8" w:space="0" w:color="BFBFBF"/>
            </w:tcBorders>
            <w:shd w:val="clear" w:color="auto" w:fill="auto"/>
            <w:hideMark/>
          </w:tcPr>
          <w:p w14:paraId="5E7B1D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to neck</w:t>
            </w:r>
          </w:p>
        </w:tc>
        <w:tc>
          <w:tcPr>
            <w:tcW w:w="4098" w:type="dxa"/>
            <w:tcBorders>
              <w:top w:val="nil"/>
              <w:left w:val="nil"/>
              <w:bottom w:val="single" w:sz="8" w:space="0" w:color="BFBFBF"/>
              <w:right w:val="single" w:sz="8" w:space="0" w:color="BFBFBF"/>
            </w:tcBorders>
            <w:shd w:val="clear" w:color="auto" w:fill="auto"/>
            <w:hideMark/>
          </w:tcPr>
          <w:p w14:paraId="343608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7E071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vertebrae, injuries to subcutaneous tissue, injuries to soft tissue</w:t>
            </w:r>
          </w:p>
        </w:tc>
        <w:tc>
          <w:tcPr>
            <w:tcW w:w="1061" w:type="dxa"/>
            <w:tcBorders>
              <w:top w:val="nil"/>
              <w:left w:val="nil"/>
              <w:bottom w:val="single" w:sz="8" w:space="0" w:color="BFBFBF"/>
              <w:right w:val="single" w:sz="8" w:space="0" w:color="BFBFBF"/>
            </w:tcBorders>
            <w:shd w:val="clear" w:color="auto" w:fill="auto"/>
            <w:hideMark/>
          </w:tcPr>
          <w:p w14:paraId="186A84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S14.6</w:t>
            </w:r>
          </w:p>
        </w:tc>
        <w:tc>
          <w:tcPr>
            <w:tcW w:w="2893" w:type="dxa"/>
            <w:tcBorders>
              <w:top w:val="nil"/>
              <w:left w:val="nil"/>
              <w:bottom w:val="single" w:sz="8" w:space="0" w:color="BFBFBF"/>
              <w:right w:val="single" w:sz="8" w:space="0" w:color="BFBFBF"/>
            </w:tcBorders>
            <w:shd w:val="clear" w:color="auto" w:fill="auto"/>
            <w:hideMark/>
          </w:tcPr>
          <w:p w14:paraId="4959FE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other and unspecified nerves of neck</w:t>
            </w:r>
          </w:p>
        </w:tc>
      </w:tr>
      <w:tr w:rsidR="009C32CA" w:rsidRPr="0042121F" w14:paraId="06BD316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8E4B2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23-0050</w:t>
            </w:r>
          </w:p>
        </w:tc>
        <w:tc>
          <w:tcPr>
            <w:tcW w:w="2126" w:type="dxa"/>
            <w:tcBorders>
              <w:top w:val="nil"/>
              <w:left w:val="nil"/>
              <w:bottom w:val="single" w:sz="8" w:space="0" w:color="BFBFBF"/>
              <w:right w:val="single" w:sz="8" w:space="0" w:color="BFBFBF"/>
            </w:tcBorders>
            <w:shd w:val="clear" w:color="auto" w:fill="auto"/>
            <w:hideMark/>
          </w:tcPr>
          <w:p w14:paraId="38927A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Abnormal gait or mobility</w:t>
            </w:r>
          </w:p>
        </w:tc>
        <w:tc>
          <w:tcPr>
            <w:tcW w:w="4098" w:type="dxa"/>
            <w:tcBorders>
              <w:top w:val="nil"/>
              <w:left w:val="nil"/>
              <w:bottom w:val="single" w:sz="8" w:space="0" w:color="BFBFBF"/>
              <w:right w:val="single" w:sz="8" w:space="0" w:color="BFBFBF"/>
            </w:tcBorders>
            <w:shd w:val="clear" w:color="auto" w:fill="auto"/>
            <w:hideMark/>
          </w:tcPr>
          <w:p w14:paraId="66742F8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Immobility, </w:t>
            </w:r>
            <w:proofErr w:type="spellStart"/>
            <w:r w:rsidRPr="0042121F">
              <w:rPr>
                <w:rFonts w:eastAsia="Times New Roman"/>
                <w:color w:val="000000"/>
                <w:sz w:val="16"/>
                <w:szCs w:val="16"/>
                <w:lang w:eastAsia="en-AU"/>
              </w:rPr>
              <w:t>taxic</w:t>
            </w:r>
            <w:proofErr w:type="spellEnd"/>
            <w:r w:rsidRPr="0042121F">
              <w:rPr>
                <w:rFonts w:eastAsia="Times New Roman"/>
                <w:color w:val="000000"/>
                <w:sz w:val="16"/>
                <w:szCs w:val="16"/>
                <w:lang w:eastAsia="en-AU"/>
              </w:rPr>
              <w:t xml:space="preserve"> gait, paralytic gait, difficulty in walking, abnormal head movements, tremor, fasciculation, other abnormal involuntary movements, other lack of coordination</w:t>
            </w:r>
          </w:p>
        </w:tc>
        <w:tc>
          <w:tcPr>
            <w:tcW w:w="2921" w:type="dxa"/>
            <w:tcBorders>
              <w:top w:val="nil"/>
              <w:left w:val="nil"/>
              <w:bottom w:val="single" w:sz="8" w:space="0" w:color="BFBFBF"/>
              <w:right w:val="single" w:sz="8" w:space="0" w:color="BFBFBF"/>
            </w:tcBorders>
            <w:shd w:val="clear" w:color="auto" w:fill="auto"/>
            <w:hideMark/>
          </w:tcPr>
          <w:p w14:paraId="1250A3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Cerebellar ataxia, </w:t>
            </w:r>
            <w:proofErr w:type="spellStart"/>
            <w:r w:rsidRPr="0042121F">
              <w:rPr>
                <w:rFonts w:eastAsia="Times New Roman"/>
                <w:color w:val="000000"/>
                <w:sz w:val="16"/>
                <w:szCs w:val="16"/>
                <w:lang w:eastAsia="en-AU"/>
              </w:rPr>
              <w:t>Parkinsons</w:t>
            </w:r>
            <w:proofErr w:type="spellEnd"/>
            <w:r w:rsidRPr="0042121F">
              <w:rPr>
                <w:rFonts w:eastAsia="Times New Roman"/>
                <w:color w:val="000000"/>
                <w:sz w:val="16"/>
                <w:szCs w:val="16"/>
                <w:lang w:eastAsia="en-AU"/>
              </w:rPr>
              <w:t xml:space="preserve"> Disease, Extrapyramidal disorders, vertigo, disequilibrium, falls</w:t>
            </w:r>
          </w:p>
        </w:tc>
        <w:tc>
          <w:tcPr>
            <w:tcW w:w="1061" w:type="dxa"/>
            <w:tcBorders>
              <w:top w:val="nil"/>
              <w:left w:val="nil"/>
              <w:bottom w:val="single" w:sz="8" w:space="0" w:color="BFBFBF"/>
              <w:right w:val="single" w:sz="8" w:space="0" w:color="BFBFBF"/>
            </w:tcBorders>
            <w:shd w:val="clear" w:color="auto" w:fill="auto"/>
            <w:hideMark/>
          </w:tcPr>
          <w:p w14:paraId="3A9AE5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R26.8</w:t>
            </w:r>
          </w:p>
        </w:tc>
        <w:tc>
          <w:tcPr>
            <w:tcW w:w="2893" w:type="dxa"/>
            <w:tcBorders>
              <w:top w:val="nil"/>
              <w:left w:val="nil"/>
              <w:bottom w:val="single" w:sz="8" w:space="0" w:color="BFBFBF"/>
              <w:right w:val="single" w:sz="8" w:space="0" w:color="BFBFBF"/>
            </w:tcBorders>
            <w:shd w:val="clear" w:color="auto" w:fill="auto"/>
            <w:hideMark/>
          </w:tcPr>
          <w:p w14:paraId="6363CD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abnormalities of gait and mobility</w:t>
            </w:r>
          </w:p>
        </w:tc>
      </w:tr>
      <w:tr w:rsidR="00DE795F" w:rsidRPr="0042121F" w14:paraId="072BD1F5"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231C13AE"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Multidisciplinary Burns Clinic 20.48</w:t>
            </w:r>
          </w:p>
        </w:tc>
      </w:tr>
      <w:tr w:rsidR="009C32CA" w:rsidRPr="0042121F" w14:paraId="5CC1ABA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7224C0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22-0050</w:t>
            </w:r>
          </w:p>
        </w:tc>
        <w:tc>
          <w:tcPr>
            <w:tcW w:w="2126" w:type="dxa"/>
            <w:tcBorders>
              <w:top w:val="nil"/>
              <w:left w:val="nil"/>
              <w:bottom w:val="single" w:sz="8" w:space="0" w:color="BFBFBF"/>
              <w:right w:val="single" w:sz="8" w:space="0" w:color="BFBFBF"/>
            </w:tcBorders>
            <w:shd w:val="clear" w:color="auto" w:fill="auto"/>
            <w:hideMark/>
          </w:tcPr>
          <w:p w14:paraId="39CB0F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superficial, partial thickness (erythema, sunburn, first degree, second degree) &lt; 10% of body surface</w:t>
            </w:r>
          </w:p>
        </w:tc>
        <w:tc>
          <w:tcPr>
            <w:tcW w:w="4098" w:type="dxa"/>
            <w:tcBorders>
              <w:top w:val="nil"/>
              <w:left w:val="nil"/>
              <w:bottom w:val="single" w:sz="8" w:space="0" w:color="BFBFBF"/>
              <w:right w:val="single" w:sz="8" w:space="0" w:color="BFBFBF"/>
            </w:tcBorders>
            <w:shd w:val="clear" w:color="auto" w:fill="auto"/>
            <w:hideMark/>
          </w:tcPr>
          <w:p w14:paraId="3E10C22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combined erythema and partial thickness burns; burns up to 9% BSA</w:t>
            </w:r>
          </w:p>
        </w:tc>
        <w:tc>
          <w:tcPr>
            <w:tcW w:w="2921" w:type="dxa"/>
            <w:tcBorders>
              <w:top w:val="nil"/>
              <w:left w:val="nil"/>
              <w:bottom w:val="single" w:sz="8" w:space="0" w:color="BFBFBF"/>
              <w:right w:val="single" w:sz="8" w:space="0" w:color="BFBFBF"/>
            </w:tcBorders>
            <w:shd w:val="clear" w:color="auto" w:fill="auto"/>
            <w:hideMark/>
          </w:tcPr>
          <w:p w14:paraId="23F619F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Burns of multiple anatomical regions of the body</w:t>
            </w:r>
          </w:p>
        </w:tc>
        <w:tc>
          <w:tcPr>
            <w:tcW w:w="1061" w:type="dxa"/>
            <w:tcBorders>
              <w:top w:val="nil"/>
              <w:left w:val="nil"/>
              <w:bottom w:val="single" w:sz="8" w:space="0" w:color="BFBFBF"/>
              <w:right w:val="single" w:sz="8" w:space="0" w:color="BFBFBF"/>
            </w:tcBorders>
            <w:shd w:val="clear" w:color="auto" w:fill="auto"/>
            <w:hideMark/>
          </w:tcPr>
          <w:p w14:paraId="334F7F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T30.3</w:t>
            </w:r>
          </w:p>
        </w:tc>
        <w:tc>
          <w:tcPr>
            <w:tcW w:w="2893" w:type="dxa"/>
            <w:tcBorders>
              <w:top w:val="nil"/>
              <w:left w:val="nil"/>
              <w:bottom w:val="single" w:sz="8" w:space="0" w:color="BFBFBF"/>
              <w:right w:val="single" w:sz="8" w:space="0" w:color="BFBFBF"/>
            </w:tcBorders>
            <w:shd w:val="clear" w:color="auto" w:fill="auto"/>
            <w:hideMark/>
          </w:tcPr>
          <w:p w14:paraId="0BE149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full thickness, body region unspecified</w:t>
            </w:r>
          </w:p>
        </w:tc>
      </w:tr>
      <w:tr w:rsidR="009C32CA" w:rsidRPr="0042121F" w14:paraId="3930902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CE1F64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22-0051</w:t>
            </w:r>
          </w:p>
        </w:tc>
        <w:tc>
          <w:tcPr>
            <w:tcW w:w="2126" w:type="dxa"/>
            <w:tcBorders>
              <w:top w:val="nil"/>
              <w:left w:val="nil"/>
              <w:bottom w:val="single" w:sz="8" w:space="0" w:color="BFBFBF"/>
              <w:right w:val="single" w:sz="8" w:space="0" w:color="BFBFBF"/>
            </w:tcBorders>
            <w:shd w:val="clear" w:color="auto" w:fill="auto"/>
            <w:hideMark/>
          </w:tcPr>
          <w:p w14:paraId="53B139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full thickness (third degree, fourth degree, complex) &lt; 10% of body surface</w:t>
            </w:r>
          </w:p>
        </w:tc>
        <w:tc>
          <w:tcPr>
            <w:tcW w:w="4098" w:type="dxa"/>
            <w:tcBorders>
              <w:top w:val="nil"/>
              <w:left w:val="nil"/>
              <w:bottom w:val="single" w:sz="8" w:space="0" w:color="BFBFBF"/>
              <w:right w:val="single" w:sz="8" w:space="0" w:color="BFBFBF"/>
            </w:tcBorders>
            <w:shd w:val="clear" w:color="auto" w:fill="auto"/>
            <w:hideMark/>
          </w:tcPr>
          <w:p w14:paraId="50FFDE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combined partial and full thickness burns; burns up to 9% TBSA</w:t>
            </w:r>
          </w:p>
        </w:tc>
        <w:tc>
          <w:tcPr>
            <w:tcW w:w="2921" w:type="dxa"/>
            <w:tcBorders>
              <w:top w:val="nil"/>
              <w:left w:val="nil"/>
              <w:bottom w:val="single" w:sz="8" w:space="0" w:color="BFBFBF"/>
              <w:right w:val="single" w:sz="8" w:space="0" w:color="BFBFBF"/>
            </w:tcBorders>
            <w:shd w:val="clear" w:color="auto" w:fill="auto"/>
            <w:hideMark/>
          </w:tcPr>
          <w:p w14:paraId="031ABB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Burns of multiple anatomical regions of the body</w:t>
            </w:r>
          </w:p>
        </w:tc>
        <w:tc>
          <w:tcPr>
            <w:tcW w:w="1061" w:type="dxa"/>
            <w:tcBorders>
              <w:top w:val="nil"/>
              <w:left w:val="nil"/>
              <w:bottom w:val="single" w:sz="8" w:space="0" w:color="BFBFBF"/>
              <w:right w:val="single" w:sz="8" w:space="0" w:color="BFBFBF"/>
            </w:tcBorders>
            <w:shd w:val="clear" w:color="auto" w:fill="auto"/>
            <w:hideMark/>
          </w:tcPr>
          <w:p w14:paraId="33920F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T30.3</w:t>
            </w:r>
          </w:p>
        </w:tc>
        <w:tc>
          <w:tcPr>
            <w:tcW w:w="2893" w:type="dxa"/>
            <w:tcBorders>
              <w:top w:val="nil"/>
              <w:left w:val="nil"/>
              <w:bottom w:val="single" w:sz="8" w:space="0" w:color="BFBFBF"/>
              <w:right w:val="single" w:sz="8" w:space="0" w:color="BFBFBF"/>
            </w:tcBorders>
            <w:shd w:val="clear" w:color="auto" w:fill="auto"/>
            <w:hideMark/>
          </w:tcPr>
          <w:p w14:paraId="056CC7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full thickness, body region unspecified</w:t>
            </w:r>
          </w:p>
        </w:tc>
      </w:tr>
      <w:tr w:rsidR="009C32CA" w:rsidRPr="0042121F" w14:paraId="076039E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71785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22-0052</w:t>
            </w:r>
          </w:p>
        </w:tc>
        <w:tc>
          <w:tcPr>
            <w:tcW w:w="2126" w:type="dxa"/>
            <w:tcBorders>
              <w:top w:val="nil"/>
              <w:left w:val="nil"/>
              <w:bottom w:val="single" w:sz="8" w:space="0" w:color="BFBFBF"/>
              <w:right w:val="single" w:sz="8" w:space="0" w:color="BFBFBF"/>
            </w:tcBorders>
            <w:shd w:val="clear" w:color="auto" w:fill="auto"/>
            <w:hideMark/>
          </w:tcPr>
          <w:p w14:paraId="7C6C75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superficial (erythema, sunburn, first degree) &gt;= 10% of body surface</w:t>
            </w:r>
          </w:p>
        </w:tc>
        <w:tc>
          <w:tcPr>
            <w:tcW w:w="4098" w:type="dxa"/>
            <w:tcBorders>
              <w:top w:val="nil"/>
              <w:left w:val="nil"/>
              <w:bottom w:val="single" w:sz="8" w:space="0" w:color="BFBFBF"/>
              <w:right w:val="single" w:sz="8" w:space="0" w:color="BFBFBF"/>
            </w:tcBorders>
            <w:shd w:val="clear" w:color="auto" w:fill="auto"/>
            <w:hideMark/>
          </w:tcPr>
          <w:p w14:paraId="67DCF2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erythema; burns greater than 10% BSA</w:t>
            </w:r>
          </w:p>
        </w:tc>
        <w:tc>
          <w:tcPr>
            <w:tcW w:w="2921" w:type="dxa"/>
            <w:tcBorders>
              <w:top w:val="nil"/>
              <w:left w:val="nil"/>
              <w:bottom w:val="single" w:sz="8" w:space="0" w:color="BFBFBF"/>
              <w:right w:val="single" w:sz="8" w:space="0" w:color="BFBFBF"/>
            </w:tcBorders>
            <w:shd w:val="clear" w:color="auto" w:fill="auto"/>
            <w:hideMark/>
          </w:tcPr>
          <w:p w14:paraId="224DF9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a single anatomical site of the skin</w:t>
            </w:r>
          </w:p>
        </w:tc>
        <w:tc>
          <w:tcPr>
            <w:tcW w:w="1061" w:type="dxa"/>
            <w:tcBorders>
              <w:top w:val="nil"/>
              <w:left w:val="nil"/>
              <w:bottom w:val="single" w:sz="8" w:space="0" w:color="BFBFBF"/>
              <w:right w:val="single" w:sz="8" w:space="0" w:color="BFBFBF"/>
            </w:tcBorders>
            <w:shd w:val="clear" w:color="auto" w:fill="auto"/>
            <w:hideMark/>
          </w:tcPr>
          <w:p w14:paraId="2473EC2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T30.0</w:t>
            </w:r>
          </w:p>
        </w:tc>
        <w:tc>
          <w:tcPr>
            <w:tcW w:w="2893" w:type="dxa"/>
            <w:tcBorders>
              <w:top w:val="nil"/>
              <w:left w:val="nil"/>
              <w:bottom w:val="single" w:sz="8" w:space="0" w:color="BFBFBF"/>
              <w:right w:val="single" w:sz="8" w:space="0" w:color="BFBFBF"/>
            </w:tcBorders>
            <w:shd w:val="clear" w:color="auto" w:fill="auto"/>
            <w:hideMark/>
          </w:tcPr>
          <w:p w14:paraId="0E37A2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unspecified body region, unspecified thickness</w:t>
            </w:r>
          </w:p>
        </w:tc>
      </w:tr>
      <w:tr w:rsidR="009C32CA" w:rsidRPr="0042121F" w14:paraId="3E71DE0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198F1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22-0053</w:t>
            </w:r>
          </w:p>
        </w:tc>
        <w:tc>
          <w:tcPr>
            <w:tcW w:w="2126" w:type="dxa"/>
            <w:tcBorders>
              <w:top w:val="nil"/>
              <w:left w:val="nil"/>
              <w:bottom w:val="single" w:sz="8" w:space="0" w:color="BFBFBF"/>
              <w:right w:val="single" w:sz="8" w:space="0" w:color="BFBFBF"/>
            </w:tcBorders>
            <w:shd w:val="clear" w:color="auto" w:fill="auto"/>
            <w:hideMark/>
          </w:tcPr>
          <w:p w14:paraId="33853F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partial or deep partial thickness (sunburn with blisters, second degree) &gt;= 10% of body surface</w:t>
            </w:r>
          </w:p>
        </w:tc>
        <w:tc>
          <w:tcPr>
            <w:tcW w:w="4098" w:type="dxa"/>
            <w:tcBorders>
              <w:top w:val="nil"/>
              <w:left w:val="nil"/>
              <w:bottom w:val="single" w:sz="8" w:space="0" w:color="BFBFBF"/>
              <w:right w:val="single" w:sz="8" w:space="0" w:color="BFBFBF"/>
            </w:tcBorders>
            <w:shd w:val="clear" w:color="auto" w:fill="auto"/>
            <w:hideMark/>
          </w:tcPr>
          <w:p w14:paraId="19E4D2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Thermal burn, chemical, radiation burn, combined areas of superficial and partial thickness burns; burns greater than 10% TBSA </w:t>
            </w:r>
          </w:p>
        </w:tc>
        <w:tc>
          <w:tcPr>
            <w:tcW w:w="2921" w:type="dxa"/>
            <w:tcBorders>
              <w:top w:val="nil"/>
              <w:left w:val="nil"/>
              <w:bottom w:val="single" w:sz="8" w:space="0" w:color="BFBFBF"/>
              <w:right w:val="single" w:sz="8" w:space="0" w:color="BFBFBF"/>
            </w:tcBorders>
            <w:shd w:val="clear" w:color="auto" w:fill="auto"/>
            <w:hideMark/>
          </w:tcPr>
          <w:p w14:paraId="7A71375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a single anatomical site of the skin</w:t>
            </w:r>
          </w:p>
        </w:tc>
        <w:tc>
          <w:tcPr>
            <w:tcW w:w="1061" w:type="dxa"/>
            <w:tcBorders>
              <w:top w:val="nil"/>
              <w:left w:val="nil"/>
              <w:bottom w:val="single" w:sz="8" w:space="0" w:color="BFBFBF"/>
              <w:right w:val="single" w:sz="8" w:space="0" w:color="BFBFBF"/>
            </w:tcBorders>
            <w:shd w:val="clear" w:color="auto" w:fill="auto"/>
            <w:hideMark/>
          </w:tcPr>
          <w:p w14:paraId="6465D28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30.2</w:t>
            </w:r>
          </w:p>
        </w:tc>
        <w:tc>
          <w:tcPr>
            <w:tcW w:w="2893" w:type="dxa"/>
            <w:tcBorders>
              <w:top w:val="nil"/>
              <w:left w:val="nil"/>
              <w:bottom w:val="single" w:sz="8" w:space="0" w:color="BFBFBF"/>
              <w:right w:val="single" w:sz="8" w:space="0" w:color="BFBFBF"/>
            </w:tcBorders>
            <w:shd w:val="clear" w:color="auto" w:fill="auto"/>
            <w:hideMark/>
          </w:tcPr>
          <w:p w14:paraId="314BA7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r>
      <w:tr w:rsidR="009C32CA" w:rsidRPr="0042121F" w14:paraId="517DCD2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15FC2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22-0054</w:t>
            </w:r>
          </w:p>
        </w:tc>
        <w:tc>
          <w:tcPr>
            <w:tcW w:w="2126" w:type="dxa"/>
            <w:tcBorders>
              <w:top w:val="nil"/>
              <w:left w:val="nil"/>
              <w:bottom w:val="single" w:sz="8" w:space="0" w:color="BFBFBF"/>
              <w:right w:val="single" w:sz="8" w:space="0" w:color="BFBFBF"/>
            </w:tcBorders>
            <w:shd w:val="clear" w:color="auto" w:fill="auto"/>
            <w:hideMark/>
          </w:tcPr>
          <w:p w14:paraId="41AF002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full thickness (third degree, fourth degree, complex) &gt;= 10% of body surface</w:t>
            </w:r>
          </w:p>
        </w:tc>
        <w:tc>
          <w:tcPr>
            <w:tcW w:w="4098" w:type="dxa"/>
            <w:tcBorders>
              <w:top w:val="nil"/>
              <w:left w:val="nil"/>
              <w:bottom w:val="single" w:sz="8" w:space="0" w:color="BFBFBF"/>
              <w:right w:val="single" w:sz="8" w:space="0" w:color="BFBFBF"/>
            </w:tcBorders>
            <w:shd w:val="clear" w:color="auto" w:fill="auto"/>
            <w:hideMark/>
          </w:tcPr>
          <w:p w14:paraId="71A5F1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combined partial and full thickness burns; burns greater than 10% TBSA</w:t>
            </w:r>
          </w:p>
        </w:tc>
        <w:tc>
          <w:tcPr>
            <w:tcW w:w="2921" w:type="dxa"/>
            <w:tcBorders>
              <w:top w:val="nil"/>
              <w:left w:val="nil"/>
              <w:bottom w:val="single" w:sz="8" w:space="0" w:color="BFBFBF"/>
              <w:right w:val="single" w:sz="8" w:space="0" w:color="BFBFBF"/>
            </w:tcBorders>
            <w:shd w:val="clear" w:color="auto" w:fill="auto"/>
            <w:hideMark/>
          </w:tcPr>
          <w:p w14:paraId="061F1B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a single anatomical site of the skin</w:t>
            </w:r>
          </w:p>
        </w:tc>
        <w:tc>
          <w:tcPr>
            <w:tcW w:w="1061" w:type="dxa"/>
            <w:tcBorders>
              <w:top w:val="nil"/>
              <w:left w:val="nil"/>
              <w:bottom w:val="single" w:sz="8" w:space="0" w:color="BFBFBF"/>
              <w:right w:val="single" w:sz="8" w:space="0" w:color="BFBFBF"/>
            </w:tcBorders>
            <w:shd w:val="clear" w:color="auto" w:fill="auto"/>
            <w:hideMark/>
          </w:tcPr>
          <w:p w14:paraId="726F12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T30.3</w:t>
            </w:r>
          </w:p>
        </w:tc>
        <w:tc>
          <w:tcPr>
            <w:tcW w:w="2893" w:type="dxa"/>
            <w:tcBorders>
              <w:top w:val="nil"/>
              <w:left w:val="nil"/>
              <w:bottom w:val="single" w:sz="8" w:space="0" w:color="BFBFBF"/>
              <w:right w:val="single" w:sz="8" w:space="0" w:color="BFBFBF"/>
            </w:tcBorders>
            <w:shd w:val="clear" w:color="auto" w:fill="auto"/>
            <w:hideMark/>
          </w:tcPr>
          <w:p w14:paraId="2A2110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full thickness, body region unspecified</w:t>
            </w:r>
          </w:p>
        </w:tc>
      </w:tr>
      <w:tr w:rsidR="009C32CA" w:rsidRPr="0042121F" w14:paraId="75C6E29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23507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22-0055</w:t>
            </w:r>
          </w:p>
        </w:tc>
        <w:tc>
          <w:tcPr>
            <w:tcW w:w="2126" w:type="dxa"/>
            <w:tcBorders>
              <w:top w:val="nil"/>
              <w:left w:val="nil"/>
              <w:bottom w:val="single" w:sz="8" w:space="0" w:color="BFBFBF"/>
              <w:right w:val="single" w:sz="8" w:space="0" w:color="BFBFBF"/>
            </w:tcBorders>
            <w:shd w:val="clear" w:color="auto" w:fill="auto"/>
            <w:hideMark/>
          </w:tcPr>
          <w:p w14:paraId="2779E0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internal organ</w:t>
            </w:r>
          </w:p>
        </w:tc>
        <w:tc>
          <w:tcPr>
            <w:tcW w:w="4098" w:type="dxa"/>
            <w:tcBorders>
              <w:top w:val="nil"/>
              <w:left w:val="nil"/>
              <w:bottom w:val="single" w:sz="8" w:space="0" w:color="BFBFBF"/>
              <w:right w:val="single" w:sz="8" w:space="0" w:color="BFBFBF"/>
            </w:tcBorders>
            <w:shd w:val="clear" w:color="auto" w:fill="auto"/>
            <w:hideMark/>
          </w:tcPr>
          <w:p w14:paraId="099DC7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burns of internal organ (including oesophagus, stomach and respiratory tract)</w:t>
            </w:r>
          </w:p>
        </w:tc>
        <w:tc>
          <w:tcPr>
            <w:tcW w:w="2921" w:type="dxa"/>
            <w:tcBorders>
              <w:top w:val="nil"/>
              <w:left w:val="nil"/>
              <w:bottom w:val="single" w:sz="8" w:space="0" w:color="BFBFBF"/>
              <w:right w:val="single" w:sz="8" w:space="0" w:color="BFBFBF"/>
            </w:tcBorders>
            <w:shd w:val="clear" w:color="auto" w:fill="auto"/>
            <w:hideMark/>
          </w:tcPr>
          <w:p w14:paraId="04F0E8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skin (single or multiple body area of skin)</w:t>
            </w:r>
          </w:p>
        </w:tc>
        <w:tc>
          <w:tcPr>
            <w:tcW w:w="1061" w:type="dxa"/>
            <w:tcBorders>
              <w:top w:val="nil"/>
              <w:left w:val="nil"/>
              <w:bottom w:val="single" w:sz="8" w:space="0" w:color="BFBFBF"/>
              <w:right w:val="single" w:sz="8" w:space="0" w:color="BFBFBF"/>
            </w:tcBorders>
            <w:shd w:val="clear" w:color="auto" w:fill="auto"/>
            <w:hideMark/>
          </w:tcPr>
          <w:p w14:paraId="29087D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T28.4</w:t>
            </w:r>
          </w:p>
        </w:tc>
        <w:tc>
          <w:tcPr>
            <w:tcW w:w="2893" w:type="dxa"/>
            <w:tcBorders>
              <w:top w:val="nil"/>
              <w:left w:val="nil"/>
              <w:bottom w:val="single" w:sz="8" w:space="0" w:color="BFBFBF"/>
              <w:right w:val="single" w:sz="8" w:space="0" w:color="BFBFBF"/>
            </w:tcBorders>
            <w:shd w:val="clear" w:color="auto" w:fill="auto"/>
            <w:hideMark/>
          </w:tcPr>
          <w:p w14:paraId="45CD73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other and unspecified internal organs</w:t>
            </w:r>
          </w:p>
        </w:tc>
      </w:tr>
      <w:tr w:rsidR="009C32CA" w:rsidRPr="0042121F" w14:paraId="236CB4B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9F0F6F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22-0056</w:t>
            </w:r>
          </w:p>
        </w:tc>
        <w:tc>
          <w:tcPr>
            <w:tcW w:w="2126" w:type="dxa"/>
            <w:tcBorders>
              <w:top w:val="nil"/>
              <w:left w:val="nil"/>
              <w:bottom w:val="single" w:sz="8" w:space="0" w:color="BFBFBF"/>
              <w:right w:val="single" w:sz="8" w:space="0" w:color="BFBFBF"/>
            </w:tcBorders>
            <w:shd w:val="clear" w:color="auto" w:fill="auto"/>
            <w:hideMark/>
          </w:tcPr>
          <w:p w14:paraId="5C3EDE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traumatic wound infection</w:t>
            </w:r>
          </w:p>
        </w:tc>
        <w:tc>
          <w:tcPr>
            <w:tcW w:w="4098" w:type="dxa"/>
            <w:tcBorders>
              <w:top w:val="nil"/>
              <w:left w:val="nil"/>
              <w:bottom w:val="single" w:sz="8" w:space="0" w:color="BFBFBF"/>
              <w:right w:val="single" w:sz="8" w:space="0" w:color="BFBFBF"/>
            </w:tcBorders>
            <w:shd w:val="clear" w:color="auto" w:fill="auto"/>
            <w:hideMark/>
          </w:tcPr>
          <w:p w14:paraId="72FC418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Infection of wound from burn, superficial injury, and open wound with or without foreign body</w:t>
            </w:r>
          </w:p>
        </w:tc>
        <w:tc>
          <w:tcPr>
            <w:tcW w:w="2921" w:type="dxa"/>
            <w:tcBorders>
              <w:top w:val="nil"/>
              <w:left w:val="nil"/>
              <w:bottom w:val="single" w:sz="8" w:space="0" w:color="BFBFBF"/>
              <w:right w:val="single" w:sz="8" w:space="0" w:color="BFBFBF"/>
            </w:tcBorders>
            <w:shd w:val="clear" w:color="auto" w:fill="auto"/>
            <w:hideMark/>
          </w:tcPr>
          <w:p w14:paraId="526BDBA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procedural infection</w:t>
            </w:r>
          </w:p>
        </w:tc>
        <w:tc>
          <w:tcPr>
            <w:tcW w:w="1061" w:type="dxa"/>
            <w:tcBorders>
              <w:top w:val="nil"/>
              <w:left w:val="nil"/>
              <w:bottom w:val="single" w:sz="8" w:space="0" w:color="BFBFBF"/>
              <w:right w:val="single" w:sz="8" w:space="0" w:color="BFBFBF"/>
            </w:tcBorders>
            <w:shd w:val="clear" w:color="auto" w:fill="auto"/>
            <w:hideMark/>
          </w:tcPr>
          <w:p w14:paraId="0ED63A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T79.3</w:t>
            </w:r>
          </w:p>
        </w:tc>
        <w:tc>
          <w:tcPr>
            <w:tcW w:w="2893" w:type="dxa"/>
            <w:tcBorders>
              <w:top w:val="nil"/>
              <w:left w:val="nil"/>
              <w:bottom w:val="single" w:sz="8" w:space="0" w:color="BFBFBF"/>
              <w:right w:val="single" w:sz="8" w:space="0" w:color="BFBFBF"/>
            </w:tcBorders>
            <w:shd w:val="clear" w:color="auto" w:fill="auto"/>
            <w:hideMark/>
          </w:tcPr>
          <w:p w14:paraId="4B9EBA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traumatic wound infection, not elsewhere classified</w:t>
            </w:r>
          </w:p>
        </w:tc>
      </w:tr>
      <w:tr w:rsidR="00DE795F" w:rsidRPr="0042121F" w14:paraId="387410CC"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1C5D0ACD"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Geriatric Evaluation and Management (GEM) 20.49</w:t>
            </w:r>
          </w:p>
        </w:tc>
      </w:tr>
      <w:tr w:rsidR="009C32CA" w:rsidRPr="0042121F" w14:paraId="42DD644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7B530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01-0053</w:t>
            </w:r>
          </w:p>
        </w:tc>
        <w:tc>
          <w:tcPr>
            <w:tcW w:w="2126" w:type="dxa"/>
            <w:tcBorders>
              <w:top w:val="nil"/>
              <w:left w:val="nil"/>
              <w:bottom w:val="single" w:sz="8" w:space="0" w:color="BFBFBF"/>
              <w:right w:val="single" w:sz="8" w:space="0" w:color="BFBFBF"/>
            </w:tcBorders>
            <w:shd w:val="clear" w:color="auto" w:fill="auto"/>
            <w:hideMark/>
          </w:tcPr>
          <w:p w14:paraId="5D009F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w:t>
            </w:r>
          </w:p>
        </w:tc>
        <w:tc>
          <w:tcPr>
            <w:tcW w:w="4098" w:type="dxa"/>
            <w:tcBorders>
              <w:top w:val="nil"/>
              <w:left w:val="nil"/>
              <w:bottom w:val="single" w:sz="8" w:space="0" w:color="BFBFBF"/>
              <w:right w:val="single" w:sz="8" w:space="0" w:color="BFBFBF"/>
            </w:tcBorders>
            <w:shd w:val="clear" w:color="auto" w:fill="auto"/>
            <w:hideMark/>
          </w:tcPr>
          <w:p w14:paraId="7BF441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 associated with disease, infection or dementia</w:t>
            </w:r>
          </w:p>
        </w:tc>
        <w:tc>
          <w:tcPr>
            <w:tcW w:w="2921" w:type="dxa"/>
            <w:tcBorders>
              <w:top w:val="nil"/>
              <w:left w:val="nil"/>
              <w:bottom w:val="single" w:sz="8" w:space="0" w:color="BFBFBF"/>
              <w:right w:val="single" w:sz="8" w:space="0" w:color="BFBFBF"/>
            </w:tcBorders>
            <w:shd w:val="clear" w:color="auto" w:fill="auto"/>
            <w:hideMark/>
          </w:tcPr>
          <w:p w14:paraId="64706F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 induced by alcohol or other psychoactive substances.</w:t>
            </w:r>
          </w:p>
        </w:tc>
        <w:tc>
          <w:tcPr>
            <w:tcW w:w="1061" w:type="dxa"/>
            <w:tcBorders>
              <w:top w:val="nil"/>
              <w:left w:val="nil"/>
              <w:bottom w:val="single" w:sz="8" w:space="0" w:color="BFBFBF"/>
              <w:right w:val="single" w:sz="8" w:space="0" w:color="BFBFBF"/>
            </w:tcBorders>
            <w:shd w:val="clear" w:color="auto" w:fill="auto"/>
            <w:hideMark/>
          </w:tcPr>
          <w:p w14:paraId="486341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F05.9</w:t>
            </w:r>
          </w:p>
        </w:tc>
        <w:tc>
          <w:tcPr>
            <w:tcW w:w="2893" w:type="dxa"/>
            <w:tcBorders>
              <w:top w:val="nil"/>
              <w:left w:val="nil"/>
              <w:bottom w:val="single" w:sz="8" w:space="0" w:color="BFBFBF"/>
              <w:right w:val="single" w:sz="8" w:space="0" w:color="BFBFBF"/>
            </w:tcBorders>
            <w:shd w:val="clear" w:color="auto" w:fill="auto"/>
            <w:hideMark/>
          </w:tcPr>
          <w:p w14:paraId="22D43A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 unspecified</w:t>
            </w:r>
          </w:p>
        </w:tc>
      </w:tr>
      <w:tr w:rsidR="009C32CA" w:rsidRPr="0042121F" w14:paraId="5925CDE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25DFE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23-0050</w:t>
            </w:r>
          </w:p>
        </w:tc>
        <w:tc>
          <w:tcPr>
            <w:tcW w:w="2126" w:type="dxa"/>
            <w:tcBorders>
              <w:top w:val="nil"/>
              <w:left w:val="nil"/>
              <w:bottom w:val="single" w:sz="8" w:space="0" w:color="BFBFBF"/>
              <w:right w:val="single" w:sz="8" w:space="0" w:color="BFBFBF"/>
            </w:tcBorders>
            <w:shd w:val="clear" w:color="auto" w:fill="auto"/>
            <w:hideMark/>
          </w:tcPr>
          <w:p w14:paraId="2B039D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Abnormal gait or mobility</w:t>
            </w:r>
          </w:p>
        </w:tc>
        <w:tc>
          <w:tcPr>
            <w:tcW w:w="4098" w:type="dxa"/>
            <w:tcBorders>
              <w:top w:val="nil"/>
              <w:left w:val="nil"/>
              <w:bottom w:val="single" w:sz="8" w:space="0" w:color="BFBFBF"/>
              <w:right w:val="single" w:sz="8" w:space="0" w:color="BFBFBF"/>
            </w:tcBorders>
            <w:shd w:val="clear" w:color="auto" w:fill="auto"/>
            <w:hideMark/>
          </w:tcPr>
          <w:p w14:paraId="44C825A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Immobility, </w:t>
            </w:r>
            <w:proofErr w:type="spellStart"/>
            <w:r w:rsidRPr="0042121F">
              <w:rPr>
                <w:rFonts w:eastAsia="Times New Roman"/>
                <w:color w:val="000000"/>
                <w:sz w:val="16"/>
                <w:szCs w:val="16"/>
                <w:lang w:eastAsia="en-AU"/>
              </w:rPr>
              <w:t>taxic</w:t>
            </w:r>
            <w:proofErr w:type="spellEnd"/>
            <w:r w:rsidRPr="0042121F">
              <w:rPr>
                <w:rFonts w:eastAsia="Times New Roman"/>
                <w:color w:val="000000"/>
                <w:sz w:val="16"/>
                <w:szCs w:val="16"/>
                <w:lang w:eastAsia="en-AU"/>
              </w:rPr>
              <w:t xml:space="preserve"> gait, paralytic gait, difficulty in walking, abnormal head movements, tremor, fasciculation, other abnormal involuntary movements, other lack of coordination</w:t>
            </w:r>
          </w:p>
        </w:tc>
        <w:tc>
          <w:tcPr>
            <w:tcW w:w="2921" w:type="dxa"/>
            <w:tcBorders>
              <w:top w:val="nil"/>
              <w:left w:val="nil"/>
              <w:bottom w:val="single" w:sz="8" w:space="0" w:color="BFBFBF"/>
              <w:right w:val="single" w:sz="8" w:space="0" w:color="BFBFBF"/>
            </w:tcBorders>
            <w:shd w:val="clear" w:color="auto" w:fill="auto"/>
            <w:hideMark/>
          </w:tcPr>
          <w:p w14:paraId="4D5902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Cerebellar ataxia, </w:t>
            </w:r>
            <w:proofErr w:type="spellStart"/>
            <w:r w:rsidRPr="0042121F">
              <w:rPr>
                <w:rFonts w:eastAsia="Times New Roman"/>
                <w:color w:val="000000"/>
                <w:sz w:val="16"/>
                <w:szCs w:val="16"/>
                <w:lang w:eastAsia="en-AU"/>
              </w:rPr>
              <w:t>Parkinsons</w:t>
            </w:r>
            <w:proofErr w:type="spellEnd"/>
            <w:r w:rsidRPr="0042121F">
              <w:rPr>
                <w:rFonts w:eastAsia="Times New Roman"/>
                <w:color w:val="000000"/>
                <w:sz w:val="16"/>
                <w:szCs w:val="16"/>
                <w:lang w:eastAsia="en-AU"/>
              </w:rPr>
              <w:t xml:space="preserve"> Disease, Extrapyramidal disorders, vertigo, disequilibrium, falls</w:t>
            </w:r>
          </w:p>
        </w:tc>
        <w:tc>
          <w:tcPr>
            <w:tcW w:w="1061" w:type="dxa"/>
            <w:tcBorders>
              <w:top w:val="nil"/>
              <w:left w:val="nil"/>
              <w:bottom w:val="single" w:sz="8" w:space="0" w:color="BFBFBF"/>
              <w:right w:val="single" w:sz="8" w:space="0" w:color="BFBFBF"/>
            </w:tcBorders>
            <w:shd w:val="clear" w:color="auto" w:fill="auto"/>
            <w:hideMark/>
          </w:tcPr>
          <w:p w14:paraId="6AC8C1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R26.8</w:t>
            </w:r>
          </w:p>
        </w:tc>
        <w:tc>
          <w:tcPr>
            <w:tcW w:w="2893" w:type="dxa"/>
            <w:tcBorders>
              <w:top w:val="nil"/>
              <w:left w:val="nil"/>
              <w:bottom w:val="single" w:sz="8" w:space="0" w:color="BFBFBF"/>
              <w:right w:val="single" w:sz="8" w:space="0" w:color="BFBFBF"/>
            </w:tcBorders>
            <w:shd w:val="clear" w:color="auto" w:fill="auto"/>
            <w:hideMark/>
          </w:tcPr>
          <w:p w14:paraId="32C560F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abnormalities of gait and mobility</w:t>
            </w:r>
          </w:p>
        </w:tc>
      </w:tr>
      <w:tr w:rsidR="00DE795F" w:rsidRPr="0042121F" w14:paraId="634F5AAB"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1A58FF85"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Psychogeriatric 20.5</w:t>
            </w:r>
          </w:p>
        </w:tc>
      </w:tr>
      <w:tr w:rsidR="009C32CA" w:rsidRPr="0042121F" w14:paraId="02AD8BF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6564B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01-0053</w:t>
            </w:r>
          </w:p>
        </w:tc>
        <w:tc>
          <w:tcPr>
            <w:tcW w:w="2126" w:type="dxa"/>
            <w:tcBorders>
              <w:top w:val="nil"/>
              <w:left w:val="nil"/>
              <w:bottom w:val="single" w:sz="8" w:space="0" w:color="BFBFBF"/>
              <w:right w:val="single" w:sz="8" w:space="0" w:color="BFBFBF"/>
            </w:tcBorders>
            <w:shd w:val="clear" w:color="auto" w:fill="auto"/>
            <w:hideMark/>
          </w:tcPr>
          <w:p w14:paraId="67A137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w:t>
            </w:r>
          </w:p>
        </w:tc>
        <w:tc>
          <w:tcPr>
            <w:tcW w:w="4098" w:type="dxa"/>
            <w:tcBorders>
              <w:top w:val="nil"/>
              <w:left w:val="nil"/>
              <w:bottom w:val="single" w:sz="8" w:space="0" w:color="BFBFBF"/>
              <w:right w:val="single" w:sz="8" w:space="0" w:color="BFBFBF"/>
            </w:tcBorders>
            <w:shd w:val="clear" w:color="auto" w:fill="auto"/>
            <w:hideMark/>
          </w:tcPr>
          <w:p w14:paraId="2ED4A6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 associated with disease, infection or dementia</w:t>
            </w:r>
          </w:p>
        </w:tc>
        <w:tc>
          <w:tcPr>
            <w:tcW w:w="2921" w:type="dxa"/>
            <w:tcBorders>
              <w:top w:val="nil"/>
              <w:left w:val="nil"/>
              <w:bottom w:val="single" w:sz="8" w:space="0" w:color="BFBFBF"/>
              <w:right w:val="single" w:sz="8" w:space="0" w:color="BFBFBF"/>
            </w:tcBorders>
            <w:shd w:val="clear" w:color="auto" w:fill="auto"/>
            <w:hideMark/>
          </w:tcPr>
          <w:p w14:paraId="2F11AD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 induced by alcohol or other psychoactive substances.</w:t>
            </w:r>
          </w:p>
        </w:tc>
        <w:tc>
          <w:tcPr>
            <w:tcW w:w="1061" w:type="dxa"/>
            <w:tcBorders>
              <w:top w:val="nil"/>
              <w:left w:val="nil"/>
              <w:bottom w:val="single" w:sz="8" w:space="0" w:color="BFBFBF"/>
              <w:right w:val="single" w:sz="8" w:space="0" w:color="BFBFBF"/>
            </w:tcBorders>
            <w:shd w:val="clear" w:color="auto" w:fill="auto"/>
            <w:hideMark/>
          </w:tcPr>
          <w:p w14:paraId="542873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F05.9</w:t>
            </w:r>
          </w:p>
        </w:tc>
        <w:tc>
          <w:tcPr>
            <w:tcW w:w="2893" w:type="dxa"/>
            <w:tcBorders>
              <w:top w:val="nil"/>
              <w:left w:val="nil"/>
              <w:bottom w:val="single" w:sz="8" w:space="0" w:color="BFBFBF"/>
              <w:right w:val="single" w:sz="8" w:space="0" w:color="BFBFBF"/>
            </w:tcBorders>
            <w:shd w:val="clear" w:color="auto" w:fill="auto"/>
            <w:hideMark/>
          </w:tcPr>
          <w:p w14:paraId="2EE42D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 unspecified</w:t>
            </w:r>
          </w:p>
        </w:tc>
      </w:tr>
      <w:tr w:rsidR="009C32CA" w:rsidRPr="0042121F" w14:paraId="22CD64B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6DFAFF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19-0050</w:t>
            </w:r>
          </w:p>
        </w:tc>
        <w:tc>
          <w:tcPr>
            <w:tcW w:w="2126" w:type="dxa"/>
            <w:tcBorders>
              <w:top w:val="nil"/>
              <w:left w:val="nil"/>
              <w:bottom w:val="single" w:sz="8" w:space="0" w:color="BFBFBF"/>
              <w:right w:val="single" w:sz="8" w:space="0" w:color="BFBFBF"/>
            </w:tcBorders>
            <w:shd w:val="clear" w:color="auto" w:fill="auto"/>
            <w:hideMark/>
          </w:tcPr>
          <w:p w14:paraId="5E6E6E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Schizophrenia or schizoaffective disorder</w:t>
            </w:r>
          </w:p>
        </w:tc>
        <w:tc>
          <w:tcPr>
            <w:tcW w:w="4098" w:type="dxa"/>
            <w:tcBorders>
              <w:top w:val="nil"/>
              <w:left w:val="nil"/>
              <w:bottom w:val="single" w:sz="8" w:space="0" w:color="BFBFBF"/>
              <w:right w:val="single" w:sz="8" w:space="0" w:color="BFBFBF"/>
            </w:tcBorders>
            <w:shd w:val="clear" w:color="auto" w:fill="auto"/>
            <w:hideMark/>
          </w:tcPr>
          <w:p w14:paraId="4D9C7C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Catatonic, depressive type, manic type</w:t>
            </w:r>
          </w:p>
        </w:tc>
        <w:tc>
          <w:tcPr>
            <w:tcW w:w="2921" w:type="dxa"/>
            <w:tcBorders>
              <w:top w:val="nil"/>
              <w:left w:val="nil"/>
              <w:bottom w:val="single" w:sz="8" w:space="0" w:color="BFBFBF"/>
              <w:right w:val="single" w:sz="8" w:space="0" w:color="BFBFBF"/>
            </w:tcBorders>
            <w:shd w:val="clear" w:color="auto" w:fill="auto"/>
            <w:hideMark/>
          </w:tcPr>
          <w:p w14:paraId="076D44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5E6F6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F20.9</w:t>
            </w:r>
          </w:p>
        </w:tc>
        <w:tc>
          <w:tcPr>
            <w:tcW w:w="2893" w:type="dxa"/>
            <w:tcBorders>
              <w:top w:val="nil"/>
              <w:left w:val="nil"/>
              <w:bottom w:val="single" w:sz="8" w:space="0" w:color="BFBFBF"/>
              <w:right w:val="single" w:sz="8" w:space="0" w:color="BFBFBF"/>
            </w:tcBorders>
            <w:shd w:val="clear" w:color="auto" w:fill="auto"/>
            <w:hideMark/>
          </w:tcPr>
          <w:p w14:paraId="0878F1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Schizophrenia, unspecified</w:t>
            </w:r>
          </w:p>
        </w:tc>
      </w:tr>
      <w:tr w:rsidR="009C32CA" w:rsidRPr="0042121F" w14:paraId="2DA3F85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C9CDF1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19-0051</w:t>
            </w:r>
          </w:p>
        </w:tc>
        <w:tc>
          <w:tcPr>
            <w:tcW w:w="2126" w:type="dxa"/>
            <w:tcBorders>
              <w:top w:val="nil"/>
              <w:left w:val="nil"/>
              <w:bottom w:val="single" w:sz="8" w:space="0" w:color="BFBFBF"/>
              <w:right w:val="single" w:sz="8" w:space="0" w:color="BFBFBF"/>
            </w:tcBorders>
            <w:shd w:val="clear" w:color="auto" w:fill="auto"/>
            <w:hideMark/>
          </w:tcPr>
          <w:p w14:paraId="6926B0A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Paranoid or psychotic disorder or psychosis NOS</w:t>
            </w:r>
          </w:p>
        </w:tc>
        <w:tc>
          <w:tcPr>
            <w:tcW w:w="4098" w:type="dxa"/>
            <w:tcBorders>
              <w:top w:val="nil"/>
              <w:left w:val="nil"/>
              <w:bottom w:val="single" w:sz="8" w:space="0" w:color="BFBFBF"/>
              <w:right w:val="single" w:sz="8" w:space="0" w:color="BFBFBF"/>
            </w:tcBorders>
            <w:shd w:val="clear" w:color="auto" w:fill="auto"/>
            <w:hideMark/>
          </w:tcPr>
          <w:p w14:paraId="0C5394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delusional disorder, paranoia, paranoid psychosis state, induced delusional disorder</w:t>
            </w:r>
          </w:p>
        </w:tc>
        <w:tc>
          <w:tcPr>
            <w:tcW w:w="2921" w:type="dxa"/>
            <w:tcBorders>
              <w:top w:val="nil"/>
              <w:left w:val="nil"/>
              <w:bottom w:val="single" w:sz="8" w:space="0" w:color="BFBFBF"/>
              <w:right w:val="single" w:sz="8" w:space="0" w:color="BFBFBF"/>
            </w:tcBorders>
            <w:shd w:val="clear" w:color="auto" w:fill="auto"/>
            <w:hideMark/>
          </w:tcPr>
          <w:p w14:paraId="7D74647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Paranoid schizophrenia</w:t>
            </w:r>
          </w:p>
        </w:tc>
        <w:tc>
          <w:tcPr>
            <w:tcW w:w="1061" w:type="dxa"/>
            <w:tcBorders>
              <w:top w:val="nil"/>
              <w:left w:val="nil"/>
              <w:bottom w:val="single" w:sz="8" w:space="0" w:color="BFBFBF"/>
              <w:right w:val="single" w:sz="8" w:space="0" w:color="BFBFBF"/>
            </w:tcBorders>
            <w:shd w:val="clear" w:color="auto" w:fill="auto"/>
            <w:hideMark/>
          </w:tcPr>
          <w:p w14:paraId="753FEA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F25.9</w:t>
            </w:r>
          </w:p>
        </w:tc>
        <w:tc>
          <w:tcPr>
            <w:tcW w:w="2893" w:type="dxa"/>
            <w:tcBorders>
              <w:top w:val="nil"/>
              <w:left w:val="nil"/>
              <w:bottom w:val="single" w:sz="8" w:space="0" w:color="BFBFBF"/>
              <w:right w:val="single" w:sz="8" w:space="0" w:color="BFBFBF"/>
            </w:tcBorders>
            <w:shd w:val="clear" w:color="auto" w:fill="auto"/>
            <w:hideMark/>
          </w:tcPr>
          <w:p w14:paraId="3014EB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Schizoaffective disorder, unspecified</w:t>
            </w:r>
          </w:p>
        </w:tc>
      </w:tr>
      <w:tr w:rsidR="009C32CA" w:rsidRPr="0042121F" w14:paraId="3182C3B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67AFD2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19-0054</w:t>
            </w:r>
          </w:p>
        </w:tc>
        <w:tc>
          <w:tcPr>
            <w:tcW w:w="2126" w:type="dxa"/>
            <w:tcBorders>
              <w:top w:val="nil"/>
              <w:left w:val="nil"/>
              <w:bottom w:val="single" w:sz="8" w:space="0" w:color="BFBFBF"/>
              <w:right w:val="single" w:sz="8" w:space="0" w:color="BFBFBF"/>
            </w:tcBorders>
            <w:shd w:val="clear" w:color="auto" w:fill="auto"/>
            <w:hideMark/>
          </w:tcPr>
          <w:p w14:paraId="374F33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Anxiety disorders</w:t>
            </w:r>
          </w:p>
        </w:tc>
        <w:tc>
          <w:tcPr>
            <w:tcW w:w="4098" w:type="dxa"/>
            <w:tcBorders>
              <w:top w:val="nil"/>
              <w:left w:val="nil"/>
              <w:bottom w:val="single" w:sz="8" w:space="0" w:color="BFBFBF"/>
              <w:right w:val="single" w:sz="8" w:space="0" w:color="BFBFBF"/>
            </w:tcBorders>
            <w:shd w:val="clear" w:color="auto" w:fill="auto"/>
            <w:hideMark/>
          </w:tcPr>
          <w:p w14:paraId="7468A6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Panic disorder, generalised anxiety disorder, phobic anxiety disorders</w:t>
            </w:r>
          </w:p>
        </w:tc>
        <w:tc>
          <w:tcPr>
            <w:tcW w:w="2921" w:type="dxa"/>
            <w:tcBorders>
              <w:top w:val="nil"/>
              <w:left w:val="nil"/>
              <w:bottom w:val="single" w:sz="8" w:space="0" w:color="BFBFBF"/>
              <w:right w:val="single" w:sz="8" w:space="0" w:color="BFBFBF"/>
            </w:tcBorders>
            <w:shd w:val="clear" w:color="auto" w:fill="auto"/>
            <w:hideMark/>
          </w:tcPr>
          <w:p w14:paraId="6DD669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599CE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F41.9</w:t>
            </w:r>
          </w:p>
        </w:tc>
        <w:tc>
          <w:tcPr>
            <w:tcW w:w="2893" w:type="dxa"/>
            <w:tcBorders>
              <w:top w:val="nil"/>
              <w:left w:val="nil"/>
              <w:bottom w:val="single" w:sz="8" w:space="0" w:color="BFBFBF"/>
              <w:right w:val="single" w:sz="8" w:space="0" w:color="BFBFBF"/>
            </w:tcBorders>
            <w:shd w:val="clear" w:color="auto" w:fill="auto"/>
            <w:hideMark/>
          </w:tcPr>
          <w:p w14:paraId="088D58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Anxiety disorder, unspecified</w:t>
            </w:r>
          </w:p>
        </w:tc>
      </w:tr>
      <w:tr w:rsidR="009C32CA" w:rsidRPr="0042121F" w14:paraId="4C972A2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09A3F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19-0055</w:t>
            </w:r>
          </w:p>
        </w:tc>
        <w:tc>
          <w:tcPr>
            <w:tcW w:w="2126" w:type="dxa"/>
            <w:tcBorders>
              <w:top w:val="nil"/>
              <w:left w:val="nil"/>
              <w:bottom w:val="single" w:sz="8" w:space="0" w:color="BFBFBF"/>
              <w:right w:val="single" w:sz="8" w:space="0" w:color="BFBFBF"/>
            </w:tcBorders>
            <w:shd w:val="clear" w:color="auto" w:fill="auto"/>
            <w:hideMark/>
          </w:tcPr>
          <w:p w14:paraId="3872E4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Obsessive compulsive disorders</w:t>
            </w:r>
          </w:p>
        </w:tc>
        <w:tc>
          <w:tcPr>
            <w:tcW w:w="4098" w:type="dxa"/>
            <w:tcBorders>
              <w:top w:val="nil"/>
              <w:left w:val="nil"/>
              <w:bottom w:val="single" w:sz="8" w:space="0" w:color="BFBFBF"/>
              <w:right w:val="single" w:sz="8" w:space="0" w:color="BFBFBF"/>
            </w:tcBorders>
            <w:shd w:val="clear" w:color="auto" w:fill="auto"/>
            <w:hideMark/>
          </w:tcPr>
          <w:p w14:paraId="2AA3448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489B0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w:t>
            </w:r>
          </w:p>
        </w:tc>
        <w:tc>
          <w:tcPr>
            <w:tcW w:w="1061" w:type="dxa"/>
            <w:tcBorders>
              <w:top w:val="nil"/>
              <w:left w:val="nil"/>
              <w:bottom w:val="single" w:sz="8" w:space="0" w:color="BFBFBF"/>
              <w:right w:val="single" w:sz="8" w:space="0" w:color="BFBFBF"/>
            </w:tcBorders>
            <w:shd w:val="clear" w:color="auto" w:fill="auto"/>
            <w:hideMark/>
          </w:tcPr>
          <w:p w14:paraId="413BC8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F42.9</w:t>
            </w:r>
          </w:p>
        </w:tc>
        <w:tc>
          <w:tcPr>
            <w:tcW w:w="2893" w:type="dxa"/>
            <w:tcBorders>
              <w:top w:val="nil"/>
              <w:left w:val="nil"/>
              <w:bottom w:val="single" w:sz="8" w:space="0" w:color="BFBFBF"/>
              <w:right w:val="single" w:sz="8" w:space="0" w:color="BFBFBF"/>
            </w:tcBorders>
            <w:shd w:val="clear" w:color="auto" w:fill="auto"/>
            <w:hideMark/>
          </w:tcPr>
          <w:p w14:paraId="2D846EB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Obsessive-compulsive disorder, unspecified</w:t>
            </w:r>
          </w:p>
        </w:tc>
      </w:tr>
      <w:tr w:rsidR="009C32CA" w:rsidRPr="0042121F" w14:paraId="0EFDD88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E3920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19-0056</w:t>
            </w:r>
          </w:p>
        </w:tc>
        <w:tc>
          <w:tcPr>
            <w:tcW w:w="2126" w:type="dxa"/>
            <w:tcBorders>
              <w:top w:val="nil"/>
              <w:left w:val="nil"/>
              <w:bottom w:val="single" w:sz="8" w:space="0" w:color="BFBFBF"/>
              <w:right w:val="single" w:sz="8" w:space="0" w:color="BFBFBF"/>
            </w:tcBorders>
            <w:shd w:val="clear" w:color="auto" w:fill="auto"/>
            <w:hideMark/>
          </w:tcPr>
          <w:p w14:paraId="50A6F5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Personality disorder or acute (? Stress) reaction</w:t>
            </w:r>
          </w:p>
        </w:tc>
        <w:tc>
          <w:tcPr>
            <w:tcW w:w="4098" w:type="dxa"/>
            <w:tcBorders>
              <w:top w:val="nil"/>
              <w:left w:val="nil"/>
              <w:bottom w:val="single" w:sz="8" w:space="0" w:color="BFBFBF"/>
              <w:right w:val="single" w:sz="8" w:space="0" w:color="BFBFBF"/>
            </w:tcBorders>
            <w:shd w:val="clear" w:color="auto" w:fill="auto"/>
            <w:hideMark/>
          </w:tcPr>
          <w:p w14:paraId="301E23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Dissocial personality, borderline, dependent personality disorder, acute stress reaction, adjustment disorder, </w:t>
            </w:r>
            <w:proofErr w:type="spellStart"/>
            <w:r w:rsidRPr="0042121F">
              <w:rPr>
                <w:rFonts w:eastAsia="Times New Roman"/>
                <w:color w:val="000000"/>
                <w:sz w:val="16"/>
                <w:szCs w:val="16"/>
                <w:lang w:eastAsia="en-AU"/>
              </w:rPr>
              <w:t>post traumatic</w:t>
            </w:r>
            <w:proofErr w:type="spellEnd"/>
            <w:r w:rsidRPr="0042121F">
              <w:rPr>
                <w:rFonts w:eastAsia="Times New Roman"/>
                <w:color w:val="000000"/>
                <w:sz w:val="16"/>
                <w:szCs w:val="16"/>
                <w:lang w:eastAsia="en-AU"/>
              </w:rPr>
              <w:t xml:space="preserve"> stress disorder</w:t>
            </w:r>
          </w:p>
        </w:tc>
        <w:tc>
          <w:tcPr>
            <w:tcW w:w="2921" w:type="dxa"/>
            <w:tcBorders>
              <w:top w:val="nil"/>
              <w:left w:val="nil"/>
              <w:bottom w:val="single" w:sz="8" w:space="0" w:color="BFBFBF"/>
              <w:right w:val="single" w:sz="8" w:space="0" w:color="BFBFBF"/>
            </w:tcBorders>
            <w:shd w:val="clear" w:color="auto" w:fill="auto"/>
            <w:hideMark/>
          </w:tcPr>
          <w:p w14:paraId="0F3C48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6B5BA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F60.9</w:t>
            </w:r>
          </w:p>
        </w:tc>
        <w:tc>
          <w:tcPr>
            <w:tcW w:w="2893" w:type="dxa"/>
            <w:tcBorders>
              <w:top w:val="nil"/>
              <w:left w:val="nil"/>
              <w:bottom w:val="single" w:sz="8" w:space="0" w:color="BFBFBF"/>
              <w:right w:val="single" w:sz="8" w:space="0" w:color="BFBFBF"/>
            </w:tcBorders>
            <w:shd w:val="clear" w:color="auto" w:fill="auto"/>
            <w:hideMark/>
          </w:tcPr>
          <w:p w14:paraId="54B717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Personality disorder, unspecified</w:t>
            </w:r>
          </w:p>
        </w:tc>
      </w:tr>
      <w:tr w:rsidR="009C32CA" w:rsidRPr="0042121F" w14:paraId="52E833C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B6765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19-0058</w:t>
            </w:r>
          </w:p>
        </w:tc>
        <w:tc>
          <w:tcPr>
            <w:tcW w:w="2126" w:type="dxa"/>
            <w:tcBorders>
              <w:top w:val="nil"/>
              <w:left w:val="nil"/>
              <w:bottom w:val="single" w:sz="8" w:space="0" w:color="BFBFBF"/>
              <w:right w:val="single" w:sz="8" w:space="0" w:color="BFBFBF"/>
            </w:tcBorders>
            <w:shd w:val="clear" w:color="auto" w:fill="auto"/>
            <w:hideMark/>
          </w:tcPr>
          <w:p w14:paraId="08B6E9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mental diseases and disorders</w:t>
            </w:r>
          </w:p>
        </w:tc>
        <w:tc>
          <w:tcPr>
            <w:tcW w:w="4098" w:type="dxa"/>
            <w:tcBorders>
              <w:top w:val="nil"/>
              <w:left w:val="nil"/>
              <w:bottom w:val="single" w:sz="8" w:space="0" w:color="BFBFBF"/>
              <w:right w:val="single" w:sz="8" w:space="0" w:color="BFBFBF"/>
            </w:tcBorders>
            <w:shd w:val="clear" w:color="auto" w:fill="auto"/>
            <w:hideMark/>
          </w:tcPr>
          <w:p w14:paraId="6C1CB4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4587D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1CC6E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F99</w:t>
            </w:r>
          </w:p>
        </w:tc>
        <w:tc>
          <w:tcPr>
            <w:tcW w:w="2893" w:type="dxa"/>
            <w:tcBorders>
              <w:top w:val="nil"/>
              <w:left w:val="nil"/>
              <w:bottom w:val="single" w:sz="8" w:space="0" w:color="BFBFBF"/>
              <w:right w:val="single" w:sz="8" w:space="0" w:color="BFBFBF"/>
            </w:tcBorders>
            <w:shd w:val="clear" w:color="auto" w:fill="auto"/>
            <w:hideMark/>
          </w:tcPr>
          <w:p w14:paraId="4AC3C1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disorder, not otherwise specified</w:t>
            </w:r>
          </w:p>
        </w:tc>
      </w:tr>
      <w:tr w:rsidR="009C32CA" w:rsidRPr="0042121F" w14:paraId="4F7771D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11812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21-0055</w:t>
            </w:r>
          </w:p>
        </w:tc>
        <w:tc>
          <w:tcPr>
            <w:tcW w:w="2126" w:type="dxa"/>
            <w:tcBorders>
              <w:top w:val="nil"/>
              <w:left w:val="nil"/>
              <w:bottom w:val="single" w:sz="8" w:space="0" w:color="BFBFBF"/>
              <w:right w:val="single" w:sz="8" w:space="0" w:color="BFBFBF"/>
            </w:tcBorders>
            <w:shd w:val="clear" w:color="auto" w:fill="auto"/>
            <w:hideMark/>
          </w:tcPr>
          <w:p w14:paraId="037910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lower limb </w:t>
            </w:r>
          </w:p>
        </w:tc>
        <w:tc>
          <w:tcPr>
            <w:tcW w:w="4098" w:type="dxa"/>
            <w:tcBorders>
              <w:top w:val="nil"/>
              <w:left w:val="nil"/>
              <w:bottom w:val="single" w:sz="8" w:space="0" w:color="BFBFBF"/>
              <w:right w:val="single" w:sz="8" w:space="0" w:color="BFBFBF"/>
            </w:tcBorders>
            <w:shd w:val="clear" w:color="auto" w:fill="auto"/>
            <w:hideMark/>
          </w:tcPr>
          <w:p w14:paraId="56725D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of knee or ankle, injuries to blood vessel and nerves, deep soft tissue, muscle, injury to lower limb not otherwise specified</w:t>
            </w:r>
          </w:p>
        </w:tc>
        <w:tc>
          <w:tcPr>
            <w:tcW w:w="2921" w:type="dxa"/>
            <w:tcBorders>
              <w:top w:val="nil"/>
              <w:left w:val="nil"/>
              <w:bottom w:val="single" w:sz="8" w:space="0" w:color="BFBFBF"/>
              <w:right w:val="single" w:sz="8" w:space="0" w:color="BFBFBF"/>
            </w:tcBorders>
            <w:shd w:val="clear" w:color="auto" w:fill="auto"/>
            <w:hideMark/>
          </w:tcPr>
          <w:p w14:paraId="7C71D6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lower limb, injuries to subcutaneous tissue</w:t>
            </w:r>
          </w:p>
        </w:tc>
        <w:tc>
          <w:tcPr>
            <w:tcW w:w="1061" w:type="dxa"/>
            <w:tcBorders>
              <w:top w:val="nil"/>
              <w:left w:val="nil"/>
              <w:bottom w:val="single" w:sz="8" w:space="0" w:color="BFBFBF"/>
              <w:right w:val="single" w:sz="8" w:space="0" w:color="BFBFBF"/>
            </w:tcBorders>
            <w:shd w:val="clear" w:color="auto" w:fill="auto"/>
            <w:hideMark/>
          </w:tcPr>
          <w:p w14:paraId="363E8E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T13.9</w:t>
            </w:r>
          </w:p>
        </w:tc>
        <w:tc>
          <w:tcPr>
            <w:tcW w:w="2893" w:type="dxa"/>
            <w:tcBorders>
              <w:top w:val="nil"/>
              <w:left w:val="nil"/>
              <w:bottom w:val="single" w:sz="8" w:space="0" w:color="BFBFBF"/>
              <w:right w:val="single" w:sz="8" w:space="0" w:color="BFBFBF"/>
            </w:tcBorders>
            <w:shd w:val="clear" w:color="auto" w:fill="auto"/>
            <w:hideMark/>
          </w:tcPr>
          <w:p w14:paraId="18E2CA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lower limb, level unspecified</w:t>
            </w:r>
          </w:p>
        </w:tc>
      </w:tr>
      <w:tr w:rsidR="009C32CA" w:rsidRPr="0042121F" w14:paraId="6076B0D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4563F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23-0051</w:t>
            </w:r>
          </w:p>
        </w:tc>
        <w:tc>
          <w:tcPr>
            <w:tcW w:w="2126" w:type="dxa"/>
            <w:tcBorders>
              <w:top w:val="nil"/>
              <w:left w:val="nil"/>
              <w:bottom w:val="single" w:sz="8" w:space="0" w:color="BFBFBF"/>
              <w:right w:val="single" w:sz="8" w:space="0" w:color="BFBFBF"/>
            </w:tcBorders>
            <w:shd w:val="clear" w:color="auto" w:fill="auto"/>
            <w:hideMark/>
          </w:tcPr>
          <w:p w14:paraId="6BC3BD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Amnesia</w:t>
            </w:r>
          </w:p>
        </w:tc>
        <w:tc>
          <w:tcPr>
            <w:tcW w:w="4098" w:type="dxa"/>
            <w:tcBorders>
              <w:top w:val="nil"/>
              <w:left w:val="nil"/>
              <w:bottom w:val="single" w:sz="8" w:space="0" w:color="BFBFBF"/>
              <w:right w:val="single" w:sz="8" w:space="0" w:color="BFBFBF"/>
            </w:tcBorders>
            <w:shd w:val="clear" w:color="auto" w:fill="auto"/>
            <w:hideMark/>
          </w:tcPr>
          <w:p w14:paraId="4F5365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Anterograde, retrograde and other amnesia</w:t>
            </w:r>
          </w:p>
        </w:tc>
        <w:tc>
          <w:tcPr>
            <w:tcW w:w="2921" w:type="dxa"/>
            <w:tcBorders>
              <w:top w:val="nil"/>
              <w:left w:val="nil"/>
              <w:bottom w:val="single" w:sz="8" w:space="0" w:color="BFBFBF"/>
              <w:right w:val="single" w:sz="8" w:space="0" w:color="BFBFBF"/>
            </w:tcBorders>
            <w:shd w:val="clear" w:color="auto" w:fill="auto"/>
            <w:hideMark/>
          </w:tcPr>
          <w:p w14:paraId="4D6468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Amnesia with other neurological symptoms</w:t>
            </w:r>
          </w:p>
        </w:tc>
        <w:tc>
          <w:tcPr>
            <w:tcW w:w="1061" w:type="dxa"/>
            <w:tcBorders>
              <w:top w:val="nil"/>
              <w:left w:val="nil"/>
              <w:bottom w:val="single" w:sz="8" w:space="0" w:color="BFBFBF"/>
              <w:right w:val="single" w:sz="8" w:space="0" w:color="BFBFBF"/>
            </w:tcBorders>
            <w:shd w:val="clear" w:color="auto" w:fill="auto"/>
            <w:hideMark/>
          </w:tcPr>
          <w:p w14:paraId="201ABC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R41.8</w:t>
            </w:r>
          </w:p>
        </w:tc>
        <w:tc>
          <w:tcPr>
            <w:tcW w:w="2893" w:type="dxa"/>
            <w:tcBorders>
              <w:top w:val="nil"/>
              <w:left w:val="nil"/>
              <w:bottom w:val="single" w:sz="8" w:space="0" w:color="BFBFBF"/>
              <w:right w:val="single" w:sz="8" w:space="0" w:color="BFBFBF"/>
            </w:tcBorders>
            <w:shd w:val="clear" w:color="auto" w:fill="auto"/>
            <w:hideMark/>
          </w:tcPr>
          <w:p w14:paraId="3CB756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symptoms and signs involving cognitive functions and awareness</w:t>
            </w:r>
          </w:p>
        </w:tc>
      </w:tr>
      <w:tr w:rsidR="00DE795F" w:rsidRPr="0042121F" w14:paraId="07E94D37"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446C403D"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Sleep Disorders 20.51</w:t>
            </w:r>
          </w:p>
        </w:tc>
      </w:tr>
      <w:tr w:rsidR="009C32CA" w:rsidRPr="0042121F" w14:paraId="7137FCC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C43DD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04-0053</w:t>
            </w:r>
          </w:p>
        </w:tc>
        <w:tc>
          <w:tcPr>
            <w:tcW w:w="2126" w:type="dxa"/>
            <w:tcBorders>
              <w:top w:val="nil"/>
              <w:left w:val="nil"/>
              <w:bottom w:val="single" w:sz="8" w:space="0" w:color="BFBFBF"/>
              <w:right w:val="single" w:sz="8" w:space="0" w:color="BFBFBF"/>
            </w:tcBorders>
            <w:shd w:val="clear" w:color="auto" w:fill="auto"/>
            <w:hideMark/>
          </w:tcPr>
          <w:p w14:paraId="729232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Sleep Apnoea</w:t>
            </w:r>
          </w:p>
        </w:tc>
        <w:tc>
          <w:tcPr>
            <w:tcW w:w="4098" w:type="dxa"/>
            <w:tcBorders>
              <w:top w:val="nil"/>
              <w:left w:val="nil"/>
              <w:bottom w:val="single" w:sz="8" w:space="0" w:color="BFBFBF"/>
              <w:right w:val="single" w:sz="8" w:space="0" w:color="BFBFBF"/>
            </w:tcBorders>
            <w:shd w:val="clear" w:color="auto" w:fill="auto"/>
            <w:hideMark/>
          </w:tcPr>
          <w:p w14:paraId="6DAF0AC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Breathing related sleep disorder (includes central sleep apnoea syndrome, obstructive sleep apnoea and hypopnoea syndrome, sleep hyperventilation syndrome) </w:t>
            </w:r>
          </w:p>
        </w:tc>
        <w:tc>
          <w:tcPr>
            <w:tcW w:w="2921" w:type="dxa"/>
            <w:tcBorders>
              <w:top w:val="nil"/>
              <w:left w:val="nil"/>
              <w:bottom w:val="single" w:sz="8" w:space="0" w:color="BFBFBF"/>
              <w:right w:val="single" w:sz="8" w:space="0" w:color="BFBFBF"/>
            </w:tcBorders>
            <w:shd w:val="clear" w:color="auto" w:fill="auto"/>
            <w:hideMark/>
          </w:tcPr>
          <w:p w14:paraId="6F3CB4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Apnoea of Newborn</w:t>
            </w:r>
          </w:p>
        </w:tc>
        <w:tc>
          <w:tcPr>
            <w:tcW w:w="1061" w:type="dxa"/>
            <w:tcBorders>
              <w:top w:val="nil"/>
              <w:left w:val="nil"/>
              <w:bottom w:val="single" w:sz="8" w:space="0" w:color="BFBFBF"/>
              <w:right w:val="single" w:sz="8" w:space="0" w:color="BFBFBF"/>
            </w:tcBorders>
            <w:shd w:val="clear" w:color="auto" w:fill="auto"/>
            <w:hideMark/>
          </w:tcPr>
          <w:p w14:paraId="06EC48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G47.9</w:t>
            </w:r>
          </w:p>
        </w:tc>
        <w:tc>
          <w:tcPr>
            <w:tcW w:w="2893" w:type="dxa"/>
            <w:tcBorders>
              <w:top w:val="nil"/>
              <w:left w:val="nil"/>
              <w:bottom w:val="single" w:sz="8" w:space="0" w:color="BFBFBF"/>
              <w:right w:val="single" w:sz="8" w:space="0" w:color="BFBFBF"/>
            </w:tcBorders>
            <w:shd w:val="clear" w:color="auto" w:fill="auto"/>
            <w:hideMark/>
          </w:tcPr>
          <w:p w14:paraId="31B7BF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Sleep disorder, unspecified</w:t>
            </w:r>
          </w:p>
        </w:tc>
      </w:tr>
      <w:tr w:rsidR="009C32CA" w:rsidRPr="0042121F" w14:paraId="49F9856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BE88C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04-0054</w:t>
            </w:r>
          </w:p>
        </w:tc>
        <w:tc>
          <w:tcPr>
            <w:tcW w:w="2126" w:type="dxa"/>
            <w:tcBorders>
              <w:top w:val="nil"/>
              <w:left w:val="nil"/>
              <w:bottom w:val="single" w:sz="8" w:space="0" w:color="BFBFBF"/>
              <w:right w:val="single" w:sz="8" w:space="0" w:color="BFBFBF"/>
            </w:tcBorders>
            <w:shd w:val="clear" w:color="auto" w:fill="auto"/>
            <w:hideMark/>
          </w:tcPr>
          <w:p w14:paraId="737029B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oedema</w:t>
            </w:r>
          </w:p>
        </w:tc>
        <w:tc>
          <w:tcPr>
            <w:tcW w:w="4098" w:type="dxa"/>
            <w:tcBorders>
              <w:top w:val="nil"/>
              <w:left w:val="nil"/>
              <w:bottom w:val="single" w:sz="8" w:space="0" w:color="BFBFBF"/>
              <w:right w:val="single" w:sz="8" w:space="0" w:color="BFBFBF"/>
            </w:tcBorders>
            <w:shd w:val="clear" w:color="auto" w:fill="auto"/>
            <w:hideMark/>
          </w:tcPr>
          <w:p w14:paraId="30FE07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 Acute oedema of lung, pulmonary congestion</w:t>
            </w:r>
          </w:p>
        </w:tc>
        <w:tc>
          <w:tcPr>
            <w:tcW w:w="2921" w:type="dxa"/>
            <w:tcBorders>
              <w:top w:val="nil"/>
              <w:left w:val="nil"/>
              <w:bottom w:val="single" w:sz="8" w:space="0" w:color="BFBFBF"/>
              <w:right w:val="single" w:sz="8" w:space="0" w:color="BFBFBF"/>
            </w:tcBorders>
            <w:shd w:val="clear" w:color="auto" w:fill="auto"/>
            <w:hideMark/>
          </w:tcPr>
          <w:p w14:paraId="1C6E1E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Pneumonia</w:t>
            </w:r>
          </w:p>
        </w:tc>
        <w:tc>
          <w:tcPr>
            <w:tcW w:w="1061" w:type="dxa"/>
            <w:tcBorders>
              <w:top w:val="nil"/>
              <w:left w:val="nil"/>
              <w:bottom w:val="single" w:sz="8" w:space="0" w:color="BFBFBF"/>
              <w:right w:val="single" w:sz="8" w:space="0" w:color="BFBFBF"/>
            </w:tcBorders>
            <w:shd w:val="clear" w:color="auto" w:fill="auto"/>
            <w:hideMark/>
          </w:tcPr>
          <w:p w14:paraId="4799F3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J84.9</w:t>
            </w:r>
          </w:p>
        </w:tc>
        <w:tc>
          <w:tcPr>
            <w:tcW w:w="2893" w:type="dxa"/>
            <w:tcBorders>
              <w:top w:val="nil"/>
              <w:left w:val="nil"/>
              <w:bottom w:val="single" w:sz="8" w:space="0" w:color="BFBFBF"/>
              <w:right w:val="single" w:sz="8" w:space="0" w:color="BFBFBF"/>
            </w:tcBorders>
            <w:shd w:val="clear" w:color="auto" w:fill="auto"/>
            <w:hideMark/>
          </w:tcPr>
          <w:p w14:paraId="781147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Interstitial pulmonary disease, unspecified</w:t>
            </w:r>
          </w:p>
        </w:tc>
      </w:tr>
      <w:tr w:rsidR="009C32CA" w:rsidRPr="0042121F" w14:paraId="4090392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47EE0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04-0055</w:t>
            </w:r>
          </w:p>
        </w:tc>
        <w:tc>
          <w:tcPr>
            <w:tcW w:w="2126" w:type="dxa"/>
            <w:tcBorders>
              <w:top w:val="nil"/>
              <w:left w:val="nil"/>
              <w:bottom w:val="single" w:sz="8" w:space="0" w:color="BFBFBF"/>
              <w:right w:val="single" w:sz="8" w:space="0" w:color="BFBFBF"/>
            </w:tcBorders>
            <w:shd w:val="clear" w:color="auto" w:fill="auto"/>
            <w:hideMark/>
          </w:tcPr>
          <w:p w14:paraId="126968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Chronic Obstructive Pulmonary Disease (COPD) </w:t>
            </w:r>
          </w:p>
        </w:tc>
        <w:tc>
          <w:tcPr>
            <w:tcW w:w="4098" w:type="dxa"/>
            <w:tcBorders>
              <w:top w:val="nil"/>
              <w:left w:val="nil"/>
              <w:bottom w:val="single" w:sz="8" w:space="0" w:color="BFBFBF"/>
              <w:right w:val="single" w:sz="8" w:space="0" w:color="BFBFBF"/>
            </w:tcBorders>
            <w:shd w:val="clear" w:color="auto" w:fill="auto"/>
            <w:hideMark/>
          </w:tcPr>
          <w:p w14:paraId="70E9EC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Chronic obstructive airways disease, COPD with infection, Emphysema, Bronchiectasis, </w:t>
            </w:r>
            <w:proofErr w:type="spellStart"/>
            <w:r w:rsidRPr="0042121F">
              <w:rPr>
                <w:rFonts w:eastAsia="Times New Roman"/>
                <w:color w:val="000000"/>
                <w:sz w:val="16"/>
                <w:szCs w:val="16"/>
                <w:lang w:eastAsia="en-AU"/>
              </w:rPr>
              <w:t>tracheomalcia</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bronchomalacia</w:t>
            </w:r>
            <w:proofErr w:type="spellEnd"/>
            <w:r w:rsidRPr="0042121F">
              <w:rPr>
                <w:rFonts w:eastAsia="Times New Roman"/>
                <w:color w:val="000000"/>
                <w:sz w:val="16"/>
                <w:szCs w:val="16"/>
                <w:lang w:eastAsia="en-AU"/>
              </w:rPr>
              <w:t xml:space="preserve"> </w:t>
            </w:r>
          </w:p>
        </w:tc>
        <w:tc>
          <w:tcPr>
            <w:tcW w:w="2921" w:type="dxa"/>
            <w:tcBorders>
              <w:top w:val="nil"/>
              <w:left w:val="nil"/>
              <w:bottom w:val="single" w:sz="8" w:space="0" w:color="BFBFBF"/>
              <w:right w:val="single" w:sz="8" w:space="0" w:color="BFBFBF"/>
            </w:tcBorders>
            <w:shd w:val="clear" w:color="auto" w:fill="auto"/>
            <w:hideMark/>
          </w:tcPr>
          <w:p w14:paraId="591A97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Bronchitis (obstructive)</w:t>
            </w:r>
          </w:p>
        </w:tc>
        <w:tc>
          <w:tcPr>
            <w:tcW w:w="1061" w:type="dxa"/>
            <w:tcBorders>
              <w:top w:val="nil"/>
              <w:left w:val="nil"/>
              <w:bottom w:val="single" w:sz="8" w:space="0" w:color="BFBFBF"/>
              <w:right w:val="single" w:sz="8" w:space="0" w:color="BFBFBF"/>
            </w:tcBorders>
            <w:shd w:val="clear" w:color="auto" w:fill="auto"/>
            <w:hideMark/>
          </w:tcPr>
          <w:p w14:paraId="6C280B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J44.9</w:t>
            </w:r>
          </w:p>
        </w:tc>
        <w:tc>
          <w:tcPr>
            <w:tcW w:w="2893" w:type="dxa"/>
            <w:tcBorders>
              <w:top w:val="nil"/>
              <w:left w:val="nil"/>
              <w:bottom w:val="single" w:sz="8" w:space="0" w:color="BFBFBF"/>
              <w:right w:val="single" w:sz="8" w:space="0" w:color="BFBFBF"/>
            </w:tcBorders>
            <w:shd w:val="clear" w:color="auto" w:fill="auto"/>
            <w:hideMark/>
          </w:tcPr>
          <w:p w14:paraId="576108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obstructive pulmonary disease, unspecified</w:t>
            </w:r>
          </w:p>
        </w:tc>
      </w:tr>
      <w:tr w:rsidR="009C32CA" w:rsidRPr="0042121F" w14:paraId="7000229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7EE0D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04-0063</w:t>
            </w:r>
          </w:p>
        </w:tc>
        <w:tc>
          <w:tcPr>
            <w:tcW w:w="2126" w:type="dxa"/>
            <w:tcBorders>
              <w:top w:val="nil"/>
              <w:left w:val="nil"/>
              <w:bottom w:val="single" w:sz="8" w:space="0" w:color="BFBFBF"/>
              <w:right w:val="single" w:sz="8" w:space="0" w:color="BFBFBF"/>
            </w:tcBorders>
            <w:shd w:val="clear" w:color="auto" w:fill="auto"/>
            <w:hideMark/>
          </w:tcPr>
          <w:p w14:paraId="028B89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Asthma</w:t>
            </w:r>
          </w:p>
        </w:tc>
        <w:tc>
          <w:tcPr>
            <w:tcW w:w="4098" w:type="dxa"/>
            <w:tcBorders>
              <w:top w:val="nil"/>
              <w:left w:val="nil"/>
              <w:bottom w:val="single" w:sz="8" w:space="0" w:color="BFBFBF"/>
              <w:right w:val="single" w:sz="8" w:space="0" w:color="BFBFBF"/>
            </w:tcBorders>
            <w:shd w:val="clear" w:color="auto" w:fill="auto"/>
            <w:hideMark/>
          </w:tcPr>
          <w:p w14:paraId="3E366A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Asthma NOS, asthma allergic</w:t>
            </w:r>
          </w:p>
        </w:tc>
        <w:tc>
          <w:tcPr>
            <w:tcW w:w="2921" w:type="dxa"/>
            <w:tcBorders>
              <w:top w:val="nil"/>
              <w:left w:val="nil"/>
              <w:bottom w:val="single" w:sz="8" w:space="0" w:color="BFBFBF"/>
              <w:right w:val="single" w:sz="8" w:space="0" w:color="BFBFBF"/>
            </w:tcBorders>
            <w:shd w:val="clear" w:color="auto" w:fill="auto"/>
            <w:hideMark/>
          </w:tcPr>
          <w:p w14:paraId="489F21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Bronchitis</w:t>
            </w:r>
          </w:p>
        </w:tc>
        <w:tc>
          <w:tcPr>
            <w:tcW w:w="1061" w:type="dxa"/>
            <w:tcBorders>
              <w:top w:val="nil"/>
              <w:left w:val="nil"/>
              <w:bottom w:val="single" w:sz="8" w:space="0" w:color="BFBFBF"/>
              <w:right w:val="single" w:sz="8" w:space="0" w:color="BFBFBF"/>
            </w:tcBorders>
            <w:shd w:val="clear" w:color="auto" w:fill="auto"/>
            <w:hideMark/>
          </w:tcPr>
          <w:p w14:paraId="1BCBE3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J45.9</w:t>
            </w:r>
          </w:p>
        </w:tc>
        <w:tc>
          <w:tcPr>
            <w:tcW w:w="2893" w:type="dxa"/>
            <w:tcBorders>
              <w:top w:val="nil"/>
              <w:left w:val="nil"/>
              <w:bottom w:val="single" w:sz="8" w:space="0" w:color="BFBFBF"/>
              <w:right w:val="single" w:sz="8" w:space="0" w:color="BFBFBF"/>
            </w:tcBorders>
            <w:shd w:val="clear" w:color="auto" w:fill="auto"/>
            <w:hideMark/>
          </w:tcPr>
          <w:p w14:paraId="77E38F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Asthma, unspecified</w:t>
            </w:r>
          </w:p>
        </w:tc>
      </w:tr>
      <w:tr w:rsidR="009C32CA" w:rsidRPr="0042121F" w14:paraId="3BDC9DC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03C47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04-0065</w:t>
            </w:r>
          </w:p>
        </w:tc>
        <w:tc>
          <w:tcPr>
            <w:tcW w:w="2126" w:type="dxa"/>
            <w:tcBorders>
              <w:top w:val="nil"/>
              <w:left w:val="nil"/>
              <w:bottom w:val="single" w:sz="8" w:space="0" w:color="BFBFBF"/>
              <w:right w:val="single" w:sz="8" w:space="0" w:color="BFBFBF"/>
            </w:tcBorders>
            <w:shd w:val="clear" w:color="auto" w:fill="auto"/>
            <w:hideMark/>
          </w:tcPr>
          <w:p w14:paraId="339ABB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Bronchitis</w:t>
            </w:r>
          </w:p>
        </w:tc>
        <w:tc>
          <w:tcPr>
            <w:tcW w:w="4098" w:type="dxa"/>
            <w:tcBorders>
              <w:top w:val="nil"/>
              <w:left w:val="nil"/>
              <w:bottom w:val="single" w:sz="8" w:space="0" w:color="BFBFBF"/>
              <w:right w:val="single" w:sz="8" w:space="0" w:color="BFBFBF"/>
            </w:tcBorders>
            <w:shd w:val="clear" w:color="auto" w:fill="auto"/>
            <w:hideMark/>
          </w:tcPr>
          <w:p w14:paraId="52222E8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Bronchitis (acute or chronic - with or without infectious agent), allergic bronchitis, chemical bronchitis, chronic Bronchitis (obstructive)</w:t>
            </w:r>
          </w:p>
        </w:tc>
        <w:tc>
          <w:tcPr>
            <w:tcW w:w="2921" w:type="dxa"/>
            <w:tcBorders>
              <w:top w:val="nil"/>
              <w:left w:val="nil"/>
              <w:bottom w:val="single" w:sz="8" w:space="0" w:color="BFBFBF"/>
              <w:right w:val="single" w:sz="8" w:space="0" w:color="BFBFBF"/>
            </w:tcBorders>
            <w:shd w:val="clear" w:color="auto" w:fill="auto"/>
            <w:hideMark/>
          </w:tcPr>
          <w:p w14:paraId="046114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Asthma NOS, asthma allergic, Status </w:t>
            </w:r>
            <w:proofErr w:type="spellStart"/>
            <w:r w:rsidRPr="0042121F">
              <w:rPr>
                <w:rFonts w:eastAsia="Times New Roman"/>
                <w:color w:val="000000"/>
                <w:sz w:val="16"/>
                <w:szCs w:val="16"/>
                <w:lang w:eastAsia="en-AU"/>
              </w:rPr>
              <w:t>asthmaticus</w:t>
            </w:r>
            <w:proofErr w:type="spellEnd"/>
            <w:r w:rsidRPr="0042121F">
              <w:rPr>
                <w:rFonts w:eastAsia="Times New Roman"/>
                <w:color w:val="000000"/>
                <w:sz w:val="16"/>
                <w:szCs w:val="16"/>
                <w:lang w:eastAsia="en-AU"/>
              </w:rPr>
              <w:t xml:space="preserve"> (acute severe asthma), COPD</w:t>
            </w:r>
          </w:p>
        </w:tc>
        <w:tc>
          <w:tcPr>
            <w:tcW w:w="1061" w:type="dxa"/>
            <w:tcBorders>
              <w:top w:val="nil"/>
              <w:left w:val="nil"/>
              <w:bottom w:val="single" w:sz="8" w:space="0" w:color="BFBFBF"/>
              <w:right w:val="single" w:sz="8" w:space="0" w:color="BFBFBF"/>
            </w:tcBorders>
            <w:shd w:val="clear" w:color="auto" w:fill="auto"/>
            <w:hideMark/>
          </w:tcPr>
          <w:p w14:paraId="1B5919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J41.8</w:t>
            </w:r>
          </w:p>
        </w:tc>
        <w:tc>
          <w:tcPr>
            <w:tcW w:w="2893" w:type="dxa"/>
            <w:tcBorders>
              <w:top w:val="nil"/>
              <w:left w:val="nil"/>
              <w:bottom w:val="single" w:sz="8" w:space="0" w:color="BFBFBF"/>
              <w:right w:val="single" w:sz="8" w:space="0" w:color="BFBFBF"/>
            </w:tcBorders>
            <w:shd w:val="clear" w:color="auto" w:fill="auto"/>
            <w:hideMark/>
          </w:tcPr>
          <w:p w14:paraId="4420DD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Mixed simple and mucopurulent chronic bronchitis</w:t>
            </w:r>
          </w:p>
        </w:tc>
      </w:tr>
      <w:tr w:rsidR="009C32CA" w:rsidRPr="0042121F" w14:paraId="6A64D44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99DD8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23-0053</w:t>
            </w:r>
          </w:p>
        </w:tc>
        <w:tc>
          <w:tcPr>
            <w:tcW w:w="2126" w:type="dxa"/>
            <w:tcBorders>
              <w:top w:val="nil"/>
              <w:left w:val="nil"/>
              <w:bottom w:val="single" w:sz="8" w:space="0" w:color="BFBFBF"/>
              <w:right w:val="single" w:sz="8" w:space="0" w:color="BFBFBF"/>
            </w:tcBorders>
            <w:shd w:val="clear" w:color="auto" w:fill="auto"/>
            <w:hideMark/>
          </w:tcPr>
          <w:p w14:paraId="57762EC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Behavioural disorder not related to a Mental Health condition</w:t>
            </w:r>
          </w:p>
        </w:tc>
        <w:tc>
          <w:tcPr>
            <w:tcW w:w="4098" w:type="dxa"/>
            <w:tcBorders>
              <w:top w:val="nil"/>
              <w:left w:val="nil"/>
              <w:bottom w:val="single" w:sz="8" w:space="0" w:color="BFBFBF"/>
              <w:right w:val="single" w:sz="8" w:space="0" w:color="BFBFBF"/>
            </w:tcBorders>
            <w:shd w:val="clear" w:color="auto" w:fill="auto"/>
            <w:hideMark/>
          </w:tcPr>
          <w:p w14:paraId="6BEC9F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FB453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3FDE78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F92.9</w:t>
            </w:r>
          </w:p>
        </w:tc>
        <w:tc>
          <w:tcPr>
            <w:tcW w:w="2893" w:type="dxa"/>
            <w:tcBorders>
              <w:top w:val="nil"/>
              <w:left w:val="nil"/>
              <w:bottom w:val="single" w:sz="8" w:space="0" w:color="BFBFBF"/>
              <w:right w:val="single" w:sz="8" w:space="0" w:color="BFBFBF"/>
            </w:tcBorders>
            <w:shd w:val="clear" w:color="auto" w:fill="auto"/>
            <w:hideMark/>
          </w:tcPr>
          <w:p w14:paraId="6EA927B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Mixed disorder of conduct and emotions, unspecified</w:t>
            </w:r>
          </w:p>
        </w:tc>
      </w:tr>
      <w:tr w:rsidR="00DE795F" w:rsidRPr="0042121F" w14:paraId="09D1F54D"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3930379B"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Addiction Medicine 20.52</w:t>
            </w:r>
          </w:p>
        </w:tc>
      </w:tr>
      <w:tr w:rsidR="009C32CA" w:rsidRPr="0042121F" w14:paraId="5844EED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6BC43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14-0055</w:t>
            </w:r>
          </w:p>
        </w:tc>
        <w:tc>
          <w:tcPr>
            <w:tcW w:w="2126" w:type="dxa"/>
            <w:tcBorders>
              <w:top w:val="nil"/>
              <w:left w:val="nil"/>
              <w:bottom w:val="single" w:sz="8" w:space="0" w:color="BFBFBF"/>
              <w:right w:val="single" w:sz="8" w:space="0" w:color="BFBFBF"/>
            </w:tcBorders>
            <w:shd w:val="clear" w:color="auto" w:fill="auto"/>
            <w:hideMark/>
          </w:tcPr>
          <w:p w14:paraId="0F66CB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alcohol use, substance use, mental health disorder</w:t>
            </w:r>
          </w:p>
        </w:tc>
        <w:tc>
          <w:tcPr>
            <w:tcW w:w="4098" w:type="dxa"/>
            <w:tcBorders>
              <w:top w:val="nil"/>
              <w:left w:val="nil"/>
              <w:bottom w:val="single" w:sz="8" w:space="0" w:color="BFBFBF"/>
              <w:right w:val="single" w:sz="8" w:space="0" w:color="BFBFBF"/>
            </w:tcBorders>
            <w:shd w:val="clear" w:color="auto" w:fill="auto"/>
            <w:hideMark/>
          </w:tcPr>
          <w:p w14:paraId="759721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1E8B8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7F7B8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O99.3</w:t>
            </w:r>
          </w:p>
        </w:tc>
        <w:tc>
          <w:tcPr>
            <w:tcW w:w="2893" w:type="dxa"/>
            <w:tcBorders>
              <w:top w:val="nil"/>
              <w:left w:val="nil"/>
              <w:bottom w:val="single" w:sz="8" w:space="0" w:color="BFBFBF"/>
              <w:right w:val="single" w:sz="8" w:space="0" w:color="BFBFBF"/>
            </w:tcBorders>
            <w:shd w:val="clear" w:color="auto" w:fill="auto"/>
            <w:hideMark/>
          </w:tcPr>
          <w:p w14:paraId="15722D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disorders and diseases of the nervous system in pregnancy, childbirth and the puerperium</w:t>
            </w:r>
          </w:p>
        </w:tc>
      </w:tr>
      <w:tr w:rsidR="009C32CA" w:rsidRPr="0042121F" w14:paraId="2138323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78B4B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20-0050</w:t>
            </w:r>
          </w:p>
        </w:tc>
        <w:tc>
          <w:tcPr>
            <w:tcW w:w="2126" w:type="dxa"/>
            <w:tcBorders>
              <w:top w:val="nil"/>
              <w:left w:val="nil"/>
              <w:bottom w:val="single" w:sz="8" w:space="0" w:color="BFBFBF"/>
              <w:right w:val="single" w:sz="8" w:space="0" w:color="BFBFBF"/>
            </w:tcBorders>
            <w:shd w:val="clear" w:color="auto" w:fill="auto"/>
            <w:hideMark/>
          </w:tcPr>
          <w:p w14:paraId="65DB68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 dependence</w:t>
            </w:r>
          </w:p>
        </w:tc>
        <w:tc>
          <w:tcPr>
            <w:tcW w:w="4098" w:type="dxa"/>
            <w:tcBorders>
              <w:top w:val="nil"/>
              <w:left w:val="nil"/>
              <w:bottom w:val="single" w:sz="8" w:space="0" w:color="BFBFBF"/>
              <w:right w:val="single" w:sz="8" w:space="0" w:color="BFBFBF"/>
            </w:tcBorders>
            <w:shd w:val="clear" w:color="auto" w:fill="auto"/>
            <w:hideMark/>
          </w:tcPr>
          <w:p w14:paraId="2D56261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D011F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F29BE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F10.9</w:t>
            </w:r>
          </w:p>
        </w:tc>
        <w:tc>
          <w:tcPr>
            <w:tcW w:w="2893" w:type="dxa"/>
            <w:tcBorders>
              <w:top w:val="nil"/>
              <w:left w:val="nil"/>
              <w:bottom w:val="single" w:sz="8" w:space="0" w:color="BFBFBF"/>
              <w:right w:val="single" w:sz="8" w:space="0" w:color="BFBFBF"/>
            </w:tcBorders>
            <w:shd w:val="clear" w:color="auto" w:fill="auto"/>
            <w:hideMark/>
          </w:tcPr>
          <w:p w14:paraId="4F7D9E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use of alcohol, unspecified mental and behavioural disorder</w:t>
            </w:r>
          </w:p>
        </w:tc>
      </w:tr>
      <w:tr w:rsidR="009C32CA" w:rsidRPr="0042121F" w14:paraId="503EE6C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3EBE5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20-0051</w:t>
            </w:r>
          </w:p>
        </w:tc>
        <w:tc>
          <w:tcPr>
            <w:tcW w:w="2126" w:type="dxa"/>
            <w:tcBorders>
              <w:top w:val="nil"/>
              <w:left w:val="nil"/>
              <w:bottom w:val="single" w:sz="8" w:space="0" w:color="BFBFBF"/>
              <w:right w:val="single" w:sz="8" w:space="0" w:color="BFBFBF"/>
            </w:tcBorders>
            <w:shd w:val="clear" w:color="auto" w:fill="auto"/>
            <w:hideMark/>
          </w:tcPr>
          <w:p w14:paraId="0BC90C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Opioid dependence</w:t>
            </w:r>
          </w:p>
        </w:tc>
        <w:tc>
          <w:tcPr>
            <w:tcW w:w="4098" w:type="dxa"/>
            <w:tcBorders>
              <w:top w:val="nil"/>
              <w:left w:val="nil"/>
              <w:bottom w:val="single" w:sz="8" w:space="0" w:color="BFBFBF"/>
              <w:right w:val="single" w:sz="8" w:space="0" w:color="BFBFBF"/>
            </w:tcBorders>
            <w:shd w:val="clear" w:color="auto" w:fill="auto"/>
            <w:hideMark/>
          </w:tcPr>
          <w:p w14:paraId="3AFBD2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Opioid substitution, buprenorphine, naltrexone </w:t>
            </w:r>
            <w:proofErr w:type="spellStart"/>
            <w:r w:rsidRPr="0042121F">
              <w:rPr>
                <w:rFonts w:eastAsia="Times New Roman"/>
                <w:color w:val="000000"/>
                <w:sz w:val="16"/>
                <w:szCs w:val="16"/>
                <w:lang w:eastAsia="en-AU"/>
              </w:rPr>
              <w:t>etc</w:t>
            </w:r>
            <w:proofErr w:type="spellEnd"/>
          </w:p>
        </w:tc>
        <w:tc>
          <w:tcPr>
            <w:tcW w:w="2921" w:type="dxa"/>
            <w:tcBorders>
              <w:top w:val="nil"/>
              <w:left w:val="nil"/>
              <w:bottom w:val="single" w:sz="8" w:space="0" w:color="BFBFBF"/>
              <w:right w:val="single" w:sz="8" w:space="0" w:color="BFBFBF"/>
            </w:tcBorders>
            <w:shd w:val="clear" w:color="auto" w:fill="auto"/>
            <w:hideMark/>
          </w:tcPr>
          <w:p w14:paraId="69BB2F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D0C38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F11.9</w:t>
            </w:r>
          </w:p>
        </w:tc>
        <w:tc>
          <w:tcPr>
            <w:tcW w:w="2893" w:type="dxa"/>
            <w:tcBorders>
              <w:top w:val="nil"/>
              <w:left w:val="nil"/>
              <w:bottom w:val="single" w:sz="8" w:space="0" w:color="BFBFBF"/>
              <w:right w:val="single" w:sz="8" w:space="0" w:color="BFBFBF"/>
            </w:tcBorders>
            <w:shd w:val="clear" w:color="auto" w:fill="auto"/>
            <w:hideMark/>
          </w:tcPr>
          <w:p w14:paraId="68D862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use of opioids, unspecified mental and behavioural disorder</w:t>
            </w:r>
          </w:p>
        </w:tc>
      </w:tr>
      <w:tr w:rsidR="009C32CA" w:rsidRPr="0042121F" w14:paraId="7E7BB1D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82847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20-0052</w:t>
            </w:r>
          </w:p>
        </w:tc>
        <w:tc>
          <w:tcPr>
            <w:tcW w:w="2126" w:type="dxa"/>
            <w:tcBorders>
              <w:top w:val="nil"/>
              <w:left w:val="nil"/>
              <w:bottom w:val="single" w:sz="8" w:space="0" w:color="BFBFBF"/>
              <w:right w:val="single" w:sz="8" w:space="0" w:color="BFBFBF"/>
            </w:tcBorders>
            <w:shd w:val="clear" w:color="auto" w:fill="auto"/>
            <w:hideMark/>
          </w:tcPr>
          <w:p w14:paraId="5C5904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Drug dependence, other</w:t>
            </w:r>
          </w:p>
        </w:tc>
        <w:tc>
          <w:tcPr>
            <w:tcW w:w="4098" w:type="dxa"/>
            <w:tcBorders>
              <w:top w:val="nil"/>
              <w:left w:val="nil"/>
              <w:bottom w:val="single" w:sz="8" w:space="0" w:color="BFBFBF"/>
              <w:right w:val="single" w:sz="8" w:space="0" w:color="BFBFBF"/>
            </w:tcBorders>
            <w:shd w:val="clear" w:color="auto" w:fill="auto"/>
            <w:hideMark/>
          </w:tcPr>
          <w:p w14:paraId="5E08FD8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Tobacco dependence, hallucinogens (including ketamine), tobacco, volatile solvents dependence</w:t>
            </w:r>
          </w:p>
        </w:tc>
        <w:tc>
          <w:tcPr>
            <w:tcW w:w="2921" w:type="dxa"/>
            <w:tcBorders>
              <w:top w:val="nil"/>
              <w:left w:val="nil"/>
              <w:bottom w:val="single" w:sz="8" w:space="0" w:color="BFBFBF"/>
              <w:right w:val="single" w:sz="8" w:space="0" w:color="BFBFBF"/>
            </w:tcBorders>
            <w:shd w:val="clear" w:color="auto" w:fill="auto"/>
            <w:hideMark/>
          </w:tcPr>
          <w:p w14:paraId="19F443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Opioid dependence</w:t>
            </w:r>
          </w:p>
        </w:tc>
        <w:tc>
          <w:tcPr>
            <w:tcW w:w="1061" w:type="dxa"/>
            <w:tcBorders>
              <w:top w:val="nil"/>
              <w:left w:val="nil"/>
              <w:bottom w:val="single" w:sz="8" w:space="0" w:color="BFBFBF"/>
              <w:right w:val="single" w:sz="8" w:space="0" w:color="BFBFBF"/>
            </w:tcBorders>
            <w:shd w:val="clear" w:color="auto" w:fill="auto"/>
            <w:hideMark/>
          </w:tcPr>
          <w:p w14:paraId="4AC966F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F19.2</w:t>
            </w:r>
          </w:p>
        </w:tc>
        <w:tc>
          <w:tcPr>
            <w:tcW w:w="2893" w:type="dxa"/>
            <w:tcBorders>
              <w:top w:val="nil"/>
              <w:left w:val="nil"/>
              <w:bottom w:val="single" w:sz="8" w:space="0" w:color="BFBFBF"/>
              <w:right w:val="single" w:sz="8" w:space="0" w:color="BFBFBF"/>
            </w:tcBorders>
            <w:shd w:val="clear" w:color="auto" w:fill="auto"/>
            <w:hideMark/>
          </w:tcPr>
          <w:p w14:paraId="2B80925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multiple drug use and use of psychoactive substances, dependence syndrome</w:t>
            </w:r>
          </w:p>
        </w:tc>
      </w:tr>
      <w:tr w:rsidR="009C32CA" w:rsidRPr="0042121F" w14:paraId="6C2F881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A620D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20-0053</w:t>
            </w:r>
          </w:p>
        </w:tc>
        <w:tc>
          <w:tcPr>
            <w:tcW w:w="2126" w:type="dxa"/>
            <w:tcBorders>
              <w:top w:val="nil"/>
              <w:left w:val="nil"/>
              <w:bottom w:val="single" w:sz="8" w:space="0" w:color="BFBFBF"/>
              <w:right w:val="single" w:sz="8" w:space="0" w:color="BFBFBF"/>
            </w:tcBorders>
            <w:shd w:val="clear" w:color="auto" w:fill="auto"/>
            <w:hideMark/>
          </w:tcPr>
          <w:p w14:paraId="4E9E48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Cannabis overuse / dependence</w:t>
            </w:r>
          </w:p>
        </w:tc>
        <w:tc>
          <w:tcPr>
            <w:tcW w:w="4098" w:type="dxa"/>
            <w:tcBorders>
              <w:top w:val="nil"/>
              <w:left w:val="nil"/>
              <w:bottom w:val="single" w:sz="8" w:space="0" w:color="BFBFBF"/>
              <w:right w:val="single" w:sz="8" w:space="0" w:color="BFBFBF"/>
            </w:tcBorders>
            <w:shd w:val="clear" w:color="auto" w:fill="auto"/>
            <w:hideMark/>
          </w:tcPr>
          <w:p w14:paraId="295EF2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A7C72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34CD1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F12.9</w:t>
            </w:r>
          </w:p>
        </w:tc>
        <w:tc>
          <w:tcPr>
            <w:tcW w:w="2893" w:type="dxa"/>
            <w:tcBorders>
              <w:top w:val="nil"/>
              <w:left w:val="nil"/>
              <w:bottom w:val="single" w:sz="8" w:space="0" w:color="BFBFBF"/>
              <w:right w:val="single" w:sz="8" w:space="0" w:color="BFBFBF"/>
            </w:tcBorders>
            <w:shd w:val="clear" w:color="auto" w:fill="auto"/>
            <w:hideMark/>
          </w:tcPr>
          <w:p w14:paraId="450F04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use of cannabinoids, unspecified mental and behavioural disorder</w:t>
            </w:r>
          </w:p>
        </w:tc>
      </w:tr>
      <w:tr w:rsidR="00DE795F" w:rsidRPr="0042121F" w14:paraId="04F21C65"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7685C561"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Obstetrics (Complex pregnancy) 20.53</w:t>
            </w:r>
          </w:p>
        </w:tc>
      </w:tr>
      <w:tr w:rsidR="009C32CA" w:rsidRPr="0042121F" w14:paraId="40AE5B9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737EF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14-0050</w:t>
            </w:r>
          </w:p>
        </w:tc>
        <w:tc>
          <w:tcPr>
            <w:tcW w:w="2126" w:type="dxa"/>
            <w:tcBorders>
              <w:top w:val="nil"/>
              <w:left w:val="nil"/>
              <w:bottom w:val="single" w:sz="8" w:space="0" w:color="BFBFBF"/>
              <w:right w:val="single" w:sz="8" w:space="0" w:color="BFBFBF"/>
            </w:tcBorders>
            <w:shd w:val="clear" w:color="auto" w:fill="auto"/>
            <w:hideMark/>
          </w:tcPr>
          <w:p w14:paraId="17E95D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Postnatal Care</w:t>
            </w:r>
          </w:p>
        </w:tc>
        <w:tc>
          <w:tcPr>
            <w:tcW w:w="4098" w:type="dxa"/>
            <w:tcBorders>
              <w:top w:val="nil"/>
              <w:left w:val="nil"/>
              <w:bottom w:val="single" w:sz="8" w:space="0" w:color="BFBFBF"/>
              <w:right w:val="single" w:sz="8" w:space="0" w:color="BFBFBF"/>
            </w:tcBorders>
            <w:shd w:val="clear" w:color="auto" w:fill="auto"/>
            <w:hideMark/>
          </w:tcPr>
          <w:p w14:paraId="6EB996F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0E18B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7BB0E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Z39.2</w:t>
            </w:r>
          </w:p>
        </w:tc>
        <w:tc>
          <w:tcPr>
            <w:tcW w:w="2893" w:type="dxa"/>
            <w:tcBorders>
              <w:top w:val="nil"/>
              <w:left w:val="nil"/>
              <w:bottom w:val="single" w:sz="8" w:space="0" w:color="BFBFBF"/>
              <w:right w:val="single" w:sz="8" w:space="0" w:color="BFBFBF"/>
            </w:tcBorders>
            <w:shd w:val="clear" w:color="auto" w:fill="auto"/>
            <w:hideMark/>
          </w:tcPr>
          <w:p w14:paraId="6E2FF3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Routine postpartum follow-up</w:t>
            </w:r>
          </w:p>
        </w:tc>
      </w:tr>
      <w:tr w:rsidR="009C32CA" w:rsidRPr="0042121F" w14:paraId="787257C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BFD61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14-0051</w:t>
            </w:r>
          </w:p>
        </w:tc>
        <w:tc>
          <w:tcPr>
            <w:tcW w:w="2126" w:type="dxa"/>
            <w:tcBorders>
              <w:top w:val="nil"/>
              <w:left w:val="nil"/>
              <w:bottom w:val="single" w:sz="8" w:space="0" w:color="BFBFBF"/>
              <w:right w:val="single" w:sz="8" w:space="0" w:color="BFBFBF"/>
            </w:tcBorders>
            <w:shd w:val="clear" w:color="auto" w:fill="auto"/>
            <w:hideMark/>
          </w:tcPr>
          <w:p w14:paraId="42978E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Abortion without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abnormality</w:t>
            </w:r>
          </w:p>
        </w:tc>
        <w:tc>
          <w:tcPr>
            <w:tcW w:w="4098" w:type="dxa"/>
            <w:tcBorders>
              <w:top w:val="nil"/>
              <w:left w:val="nil"/>
              <w:bottom w:val="single" w:sz="8" w:space="0" w:color="BFBFBF"/>
              <w:right w:val="single" w:sz="8" w:space="0" w:color="BFBFBF"/>
            </w:tcBorders>
            <w:shd w:val="clear" w:color="auto" w:fill="auto"/>
            <w:hideMark/>
          </w:tcPr>
          <w:p w14:paraId="4B472C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Threatened, missed, spontaneous, incomplete and complete</w:t>
            </w:r>
          </w:p>
        </w:tc>
        <w:tc>
          <w:tcPr>
            <w:tcW w:w="2921" w:type="dxa"/>
            <w:tcBorders>
              <w:top w:val="nil"/>
              <w:left w:val="nil"/>
              <w:bottom w:val="single" w:sz="8" w:space="0" w:color="BFBFBF"/>
              <w:right w:val="single" w:sz="8" w:space="0" w:color="BFBFBF"/>
            </w:tcBorders>
            <w:shd w:val="clear" w:color="auto" w:fill="auto"/>
            <w:hideMark/>
          </w:tcPr>
          <w:p w14:paraId="0483E4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2DFEC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O06.9</w:t>
            </w:r>
          </w:p>
        </w:tc>
        <w:tc>
          <w:tcPr>
            <w:tcW w:w="2893" w:type="dxa"/>
            <w:tcBorders>
              <w:top w:val="nil"/>
              <w:left w:val="nil"/>
              <w:bottom w:val="single" w:sz="8" w:space="0" w:color="BFBFBF"/>
              <w:right w:val="single" w:sz="8" w:space="0" w:color="BFBFBF"/>
            </w:tcBorders>
            <w:shd w:val="clear" w:color="auto" w:fill="auto"/>
            <w:hideMark/>
          </w:tcPr>
          <w:p w14:paraId="737F5F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abortion, complete or unspecified, without complication</w:t>
            </w:r>
          </w:p>
        </w:tc>
      </w:tr>
      <w:tr w:rsidR="009C32CA" w:rsidRPr="0042121F" w14:paraId="1C8E93F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59E23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14-0052</w:t>
            </w:r>
          </w:p>
        </w:tc>
        <w:tc>
          <w:tcPr>
            <w:tcW w:w="2126" w:type="dxa"/>
            <w:tcBorders>
              <w:top w:val="nil"/>
              <w:left w:val="nil"/>
              <w:bottom w:val="single" w:sz="8" w:space="0" w:color="BFBFBF"/>
              <w:right w:val="single" w:sz="8" w:space="0" w:color="BFBFBF"/>
            </w:tcBorders>
            <w:shd w:val="clear" w:color="auto" w:fill="auto"/>
            <w:hideMark/>
          </w:tcPr>
          <w:p w14:paraId="2EC372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Pregnancy, ectopic</w:t>
            </w:r>
          </w:p>
        </w:tc>
        <w:tc>
          <w:tcPr>
            <w:tcW w:w="4098" w:type="dxa"/>
            <w:tcBorders>
              <w:top w:val="nil"/>
              <w:left w:val="nil"/>
              <w:bottom w:val="single" w:sz="8" w:space="0" w:color="BFBFBF"/>
              <w:right w:val="single" w:sz="8" w:space="0" w:color="BFBFBF"/>
            </w:tcBorders>
            <w:shd w:val="clear" w:color="auto" w:fill="auto"/>
            <w:hideMark/>
          </w:tcPr>
          <w:p w14:paraId="1B127C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Tubal pregnancy, abdominal pregnancy, ovarian pregnancy, other ectopic</w:t>
            </w:r>
          </w:p>
        </w:tc>
        <w:tc>
          <w:tcPr>
            <w:tcW w:w="2921" w:type="dxa"/>
            <w:tcBorders>
              <w:top w:val="nil"/>
              <w:left w:val="nil"/>
              <w:bottom w:val="single" w:sz="8" w:space="0" w:color="BFBFBF"/>
              <w:right w:val="single" w:sz="8" w:space="0" w:color="BFBFBF"/>
            </w:tcBorders>
            <w:shd w:val="clear" w:color="auto" w:fill="auto"/>
            <w:hideMark/>
          </w:tcPr>
          <w:p w14:paraId="2F3E78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AA6EC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O00.9</w:t>
            </w:r>
          </w:p>
        </w:tc>
        <w:tc>
          <w:tcPr>
            <w:tcW w:w="2893" w:type="dxa"/>
            <w:tcBorders>
              <w:top w:val="nil"/>
              <w:left w:val="nil"/>
              <w:bottom w:val="single" w:sz="8" w:space="0" w:color="BFBFBF"/>
              <w:right w:val="single" w:sz="8" w:space="0" w:color="BFBFBF"/>
            </w:tcBorders>
            <w:shd w:val="clear" w:color="auto" w:fill="auto"/>
            <w:hideMark/>
          </w:tcPr>
          <w:p w14:paraId="40B937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Ectopic pregnancy, unspecified</w:t>
            </w:r>
          </w:p>
        </w:tc>
      </w:tr>
      <w:tr w:rsidR="009C32CA" w:rsidRPr="0042121F" w14:paraId="2FACD3C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4CEB9F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14-0053</w:t>
            </w:r>
          </w:p>
        </w:tc>
        <w:tc>
          <w:tcPr>
            <w:tcW w:w="2126" w:type="dxa"/>
            <w:tcBorders>
              <w:top w:val="nil"/>
              <w:left w:val="nil"/>
              <w:bottom w:val="single" w:sz="8" w:space="0" w:color="BFBFBF"/>
              <w:right w:val="single" w:sz="8" w:space="0" w:color="BFBFBF"/>
            </w:tcBorders>
            <w:shd w:val="clear" w:color="auto" w:fill="auto"/>
            <w:hideMark/>
          </w:tcPr>
          <w:p w14:paraId="29C095F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Low risk pregnancy</w:t>
            </w:r>
          </w:p>
        </w:tc>
        <w:tc>
          <w:tcPr>
            <w:tcW w:w="4098" w:type="dxa"/>
            <w:tcBorders>
              <w:top w:val="nil"/>
              <w:left w:val="nil"/>
              <w:bottom w:val="single" w:sz="8" w:space="0" w:color="BFBFBF"/>
              <w:right w:val="single" w:sz="8" w:space="0" w:color="BFBFBF"/>
            </w:tcBorders>
            <w:shd w:val="clear" w:color="auto" w:fill="auto"/>
            <w:hideMark/>
          </w:tcPr>
          <w:p w14:paraId="5C45F3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2A60B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70DA7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Z34.9</w:t>
            </w:r>
          </w:p>
        </w:tc>
        <w:tc>
          <w:tcPr>
            <w:tcW w:w="2893" w:type="dxa"/>
            <w:tcBorders>
              <w:top w:val="nil"/>
              <w:left w:val="nil"/>
              <w:bottom w:val="single" w:sz="8" w:space="0" w:color="BFBFBF"/>
              <w:right w:val="single" w:sz="8" w:space="0" w:color="BFBFBF"/>
            </w:tcBorders>
            <w:shd w:val="clear" w:color="auto" w:fill="auto"/>
            <w:hideMark/>
          </w:tcPr>
          <w:p w14:paraId="21D627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Supervision of normal pregnancy, unspecified</w:t>
            </w:r>
          </w:p>
        </w:tc>
      </w:tr>
      <w:tr w:rsidR="009C32CA" w:rsidRPr="0042121F" w14:paraId="78D2A9C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444AF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14-0054</w:t>
            </w:r>
          </w:p>
        </w:tc>
        <w:tc>
          <w:tcPr>
            <w:tcW w:w="2126" w:type="dxa"/>
            <w:tcBorders>
              <w:top w:val="nil"/>
              <w:left w:val="nil"/>
              <w:bottom w:val="single" w:sz="8" w:space="0" w:color="BFBFBF"/>
              <w:right w:val="single" w:sz="8" w:space="0" w:color="BFBFBF"/>
            </w:tcBorders>
            <w:shd w:val="clear" w:color="auto" w:fill="auto"/>
            <w:hideMark/>
          </w:tcPr>
          <w:p w14:paraId="2A1E6AB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due to abnormalities of placenta or amniotic fluid</w:t>
            </w:r>
          </w:p>
        </w:tc>
        <w:tc>
          <w:tcPr>
            <w:tcW w:w="4098" w:type="dxa"/>
            <w:tcBorders>
              <w:top w:val="nil"/>
              <w:left w:val="nil"/>
              <w:bottom w:val="single" w:sz="8" w:space="0" w:color="BFBFBF"/>
              <w:right w:val="single" w:sz="8" w:space="0" w:color="BFBFBF"/>
            </w:tcBorders>
            <w:shd w:val="clear" w:color="auto" w:fill="auto"/>
            <w:hideMark/>
          </w:tcPr>
          <w:p w14:paraId="6BF006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Placental malformation, placenta </w:t>
            </w:r>
            <w:proofErr w:type="spellStart"/>
            <w:r w:rsidRPr="0042121F">
              <w:rPr>
                <w:rFonts w:eastAsia="Times New Roman"/>
                <w:color w:val="000000"/>
                <w:sz w:val="16"/>
                <w:szCs w:val="16"/>
                <w:lang w:eastAsia="en-AU"/>
              </w:rPr>
              <w:t>acreta</w:t>
            </w:r>
            <w:proofErr w:type="spellEnd"/>
            <w:r w:rsidRPr="0042121F">
              <w:rPr>
                <w:rFonts w:eastAsia="Times New Roman"/>
                <w:color w:val="000000"/>
                <w:sz w:val="16"/>
                <w:szCs w:val="16"/>
                <w:lang w:eastAsia="en-AU"/>
              </w:rPr>
              <w:t xml:space="preserve">, placental infarction/dysfunction, placenta </w:t>
            </w:r>
            <w:proofErr w:type="spellStart"/>
            <w:r w:rsidRPr="0042121F">
              <w:rPr>
                <w:rFonts w:eastAsia="Times New Roman"/>
                <w:color w:val="000000"/>
                <w:sz w:val="16"/>
                <w:szCs w:val="16"/>
                <w:lang w:eastAsia="en-AU"/>
              </w:rPr>
              <w:t>previa</w:t>
            </w:r>
            <w:proofErr w:type="spellEnd"/>
            <w:r w:rsidRPr="0042121F">
              <w:rPr>
                <w:rFonts w:eastAsia="Times New Roman"/>
                <w:color w:val="000000"/>
                <w:sz w:val="16"/>
                <w:szCs w:val="16"/>
                <w:lang w:eastAsia="en-AU"/>
              </w:rPr>
              <w:t xml:space="preserve"> (with or without haemorrhage), polyhydramnios, oligohydramnios and </w:t>
            </w:r>
            <w:proofErr w:type="spellStart"/>
            <w:r w:rsidRPr="0042121F">
              <w:rPr>
                <w:rFonts w:eastAsia="Times New Roman"/>
                <w:color w:val="000000"/>
                <w:sz w:val="16"/>
                <w:szCs w:val="16"/>
                <w:lang w:eastAsia="en-AU"/>
              </w:rPr>
              <w:t>chorioamniotitis</w:t>
            </w:r>
            <w:proofErr w:type="spellEnd"/>
            <w:r w:rsidRPr="0042121F">
              <w:rPr>
                <w:rFonts w:eastAsia="Times New Roman"/>
                <w:color w:val="000000"/>
                <w:sz w:val="16"/>
                <w:szCs w:val="16"/>
                <w:lang w:eastAsia="en-AU"/>
              </w:rPr>
              <w:t>, premature rupture of membranes</w:t>
            </w:r>
          </w:p>
        </w:tc>
        <w:tc>
          <w:tcPr>
            <w:tcW w:w="2921" w:type="dxa"/>
            <w:tcBorders>
              <w:top w:val="nil"/>
              <w:left w:val="nil"/>
              <w:bottom w:val="single" w:sz="8" w:space="0" w:color="BFBFBF"/>
              <w:right w:val="single" w:sz="8" w:space="0" w:color="BFBFBF"/>
            </w:tcBorders>
            <w:shd w:val="clear" w:color="auto" w:fill="auto"/>
            <w:hideMark/>
          </w:tcPr>
          <w:p w14:paraId="723E11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23789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O43.9</w:t>
            </w:r>
          </w:p>
        </w:tc>
        <w:tc>
          <w:tcPr>
            <w:tcW w:w="2893" w:type="dxa"/>
            <w:tcBorders>
              <w:top w:val="nil"/>
              <w:left w:val="nil"/>
              <w:bottom w:val="single" w:sz="8" w:space="0" w:color="BFBFBF"/>
              <w:right w:val="single" w:sz="8" w:space="0" w:color="BFBFBF"/>
            </w:tcBorders>
            <w:shd w:val="clear" w:color="auto" w:fill="auto"/>
            <w:hideMark/>
          </w:tcPr>
          <w:p w14:paraId="37B369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Placental disorder, unspecified</w:t>
            </w:r>
          </w:p>
        </w:tc>
      </w:tr>
      <w:tr w:rsidR="009C32CA" w:rsidRPr="0042121F" w14:paraId="2CACB30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4C954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14-0055</w:t>
            </w:r>
          </w:p>
        </w:tc>
        <w:tc>
          <w:tcPr>
            <w:tcW w:w="2126" w:type="dxa"/>
            <w:tcBorders>
              <w:top w:val="nil"/>
              <w:left w:val="nil"/>
              <w:bottom w:val="single" w:sz="8" w:space="0" w:color="BFBFBF"/>
              <w:right w:val="single" w:sz="8" w:space="0" w:color="BFBFBF"/>
            </w:tcBorders>
            <w:shd w:val="clear" w:color="auto" w:fill="auto"/>
            <w:hideMark/>
          </w:tcPr>
          <w:p w14:paraId="7ACDA8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alcohol use, substance use, mental health disorder</w:t>
            </w:r>
          </w:p>
        </w:tc>
        <w:tc>
          <w:tcPr>
            <w:tcW w:w="4098" w:type="dxa"/>
            <w:tcBorders>
              <w:top w:val="nil"/>
              <w:left w:val="nil"/>
              <w:bottom w:val="single" w:sz="8" w:space="0" w:color="BFBFBF"/>
              <w:right w:val="single" w:sz="8" w:space="0" w:color="BFBFBF"/>
            </w:tcBorders>
            <w:shd w:val="clear" w:color="auto" w:fill="auto"/>
            <w:hideMark/>
          </w:tcPr>
          <w:p w14:paraId="3EB8B5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F2697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68F52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O99.3</w:t>
            </w:r>
          </w:p>
        </w:tc>
        <w:tc>
          <w:tcPr>
            <w:tcW w:w="2893" w:type="dxa"/>
            <w:tcBorders>
              <w:top w:val="nil"/>
              <w:left w:val="nil"/>
              <w:bottom w:val="single" w:sz="8" w:space="0" w:color="BFBFBF"/>
              <w:right w:val="single" w:sz="8" w:space="0" w:color="BFBFBF"/>
            </w:tcBorders>
            <w:shd w:val="clear" w:color="auto" w:fill="auto"/>
            <w:hideMark/>
          </w:tcPr>
          <w:p w14:paraId="135B32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disorders and diseases of the nervous system in pregnancy, childbirth and the puerperium</w:t>
            </w:r>
          </w:p>
        </w:tc>
      </w:tr>
      <w:tr w:rsidR="009C32CA" w:rsidRPr="0042121F" w14:paraId="756731E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85D41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14-0056</w:t>
            </w:r>
          </w:p>
        </w:tc>
        <w:tc>
          <w:tcPr>
            <w:tcW w:w="2126" w:type="dxa"/>
            <w:tcBorders>
              <w:top w:val="nil"/>
              <w:left w:val="nil"/>
              <w:bottom w:val="single" w:sz="8" w:space="0" w:color="BFBFBF"/>
              <w:right w:val="single" w:sz="8" w:space="0" w:color="BFBFBF"/>
            </w:tcBorders>
            <w:shd w:val="clear" w:color="auto" w:fill="auto"/>
            <w:hideMark/>
          </w:tcPr>
          <w:p w14:paraId="2C9389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autoimmune disease</w:t>
            </w:r>
          </w:p>
        </w:tc>
        <w:tc>
          <w:tcPr>
            <w:tcW w:w="4098" w:type="dxa"/>
            <w:tcBorders>
              <w:top w:val="nil"/>
              <w:left w:val="nil"/>
              <w:bottom w:val="single" w:sz="8" w:space="0" w:color="BFBFBF"/>
              <w:right w:val="single" w:sz="8" w:space="0" w:color="BFBFBF"/>
            </w:tcBorders>
            <w:shd w:val="clear" w:color="auto" w:fill="auto"/>
            <w:hideMark/>
          </w:tcPr>
          <w:p w14:paraId="331FE6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9EBD08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6AC3D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O99.1</w:t>
            </w:r>
          </w:p>
        </w:tc>
        <w:tc>
          <w:tcPr>
            <w:tcW w:w="2893" w:type="dxa"/>
            <w:tcBorders>
              <w:top w:val="nil"/>
              <w:left w:val="nil"/>
              <w:bottom w:val="single" w:sz="8" w:space="0" w:color="BFBFBF"/>
              <w:right w:val="single" w:sz="8" w:space="0" w:color="BFBFBF"/>
            </w:tcBorders>
            <w:shd w:val="clear" w:color="auto" w:fill="auto"/>
            <w:hideMark/>
          </w:tcPr>
          <w:p w14:paraId="68B7FC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diseases of the blood and blood-forming organs and certain disorders involving the immune mechanism in pregnancy, childbirth and the puerperium</w:t>
            </w:r>
          </w:p>
        </w:tc>
      </w:tr>
      <w:tr w:rsidR="009C32CA" w:rsidRPr="0042121F" w14:paraId="34352BD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2F340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14-0057</w:t>
            </w:r>
          </w:p>
        </w:tc>
        <w:tc>
          <w:tcPr>
            <w:tcW w:w="2126" w:type="dxa"/>
            <w:tcBorders>
              <w:top w:val="nil"/>
              <w:left w:val="nil"/>
              <w:bottom w:val="single" w:sz="8" w:space="0" w:color="BFBFBF"/>
              <w:right w:val="single" w:sz="8" w:space="0" w:color="BFBFBF"/>
            </w:tcBorders>
            <w:shd w:val="clear" w:color="auto" w:fill="auto"/>
            <w:hideMark/>
          </w:tcPr>
          <w:p w14:paraId="18FC05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cardiac disease</w:t>
            </w:r>
          </w:p>
        </w:tc>
        <w:tc>
          <w:tcPr>
            <w:tcW w:w="4098" w:type="dxa"/>
            <w:tcBorders>
              <w:top w:val="nil"/>
              <w:left w:val="nil"/>
              <w:bottom w:val="single" w:sz="8" w:space="0" w:color="BFBFBF"/>
              <w:right w:val="single" w:sz="8" w:space="0" w:color="BFBFBF"/>
            </w:tcBorders>
            <w:shd w:val="clear" w:color="auto" w:fill="auto"/>
            <w:hideMark/>
          </w:tcPr>
          <w:p w14:paraId="177AE9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16350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A0AFF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O99.4</w:t>
            </w:r>
          </w:p>
        </w:tc>
        <w:tc>
          <w:tcPr>
            <w:tcW w:w="2893" w:type="dxa"/>
            <w:tcBorders>
              <w:top w:val="nil"/>
              <w:left w:val="nil"/>
              <w:bottom w:val="single" w:sz="8" w:space="0" w:color="BFBFBF"/>
              <w:right w:val="single" w:sz="8" w:space="0" w:color="BFBFBF"/>
            </w:tcBorders>
            <w:shd w:val="clear" w:color="auto" w:fill="auto"/>
            <w:hideMark/>
          </w:tcPr>
          <w:p w14:paraId="5309A6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Diseases of the circulatory system in pregnancy, childbirth and the puerperium</w:t>
            </w:r>
          </w:p>
        </w:tc>
      </w:tr>
      <w:tr w:rsidR="009C32CA" w:rsidRPr="0042121F" w14:paraId="62B945C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6DF20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14-0058</w:t>
            </w:r>
          </w:p>
        </w:tc>
        <w:tc>
          <w:tcPr>
            <w:tcW w:w="2126" w:type="dxa"/>
            <w:tcBorders>
              <w:top w:val="nil"/>
              <w:left w:val="nil"/>
              <w:bottom w:val="single" w:sz="8" w:space="0" w:color="BFBFBF"/>
              <w:right w:val="single" w:sz="8" w:space="0" w:color="BFBFBF"/>
            </w:tcBorders>
            <w:shd w:val="clear" w:color="auto" w:fill="auto"/>
            <w:hideMark/>
          </w:tcPr>
          <w:p w14:paraId="68E83F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endocrine disorder</w:t>
            </w:r>
          </w:p>
        </w:tc>
        <w:tc>
          <w:tcPr>
            <w:tcW w:w="4098" w:type="dxa"/>
            <w:tcBorders>
              <w:top w:val="nil"/>
              <w:left w:val="nil"/>
              <w:bottom w:val="single" w:sz="8" w:space="0" w:color="BFBFBF"/>
              <w:right w:val="single" w:sz="8" w:space="0" w:color="BFBFBF"/>
            </w:tcBorders>
            <w:shd w:val="clear" w:color="auto" w:fill="auto"/>
            <w:hideMark/>
          </w:tcPr>
          <w:p w14:paraId="30CCD3E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Pre-existing diabetes mellitus, gestational diabetes mellitus, thyroid conditions, malnutrition</w:t>
            </w:r>
          </w:p>
        </w:tc>
        <w:tc>
          <w:tcPr>
            <w:tcW w:w="2921" w:type="dxa"/>
            <w:tcBorders>
              <w:top w:val="nil"/>
              <w:left w:val="nil"/>
              <w:bottom w:val="single" w:sz="8" w:space="0" w:color="BFBFBF"/>
              <w:right w:val="single" w:sz="8" w:space="0" w:color="BFBFBF"/>
            </w:tcBorders>
            <w:shd w:val="clear" w:color="auto" w:fill="auto"/>
            <w:hideMark/>
          </w:tcPr>
          <w:p w14:paraId="3CEA18F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obesity</w:t>
            </w:r>
          </w:p>
        </w:tc>
        <w:tc>
          <w:tcPr>
            <w:tcW w:w="1061" w:type="dxa"/>
            <w:tcBorders>
              <w:top w:val="nil"/>
              <w:left w:val="nil"/>
              <w:bottom w:val="single" w:sz="8" w:space="0" w:color="BFBFBF"/>
              <w:right w:val="single" w:sz="8" w:space="0" w:color="BFBFBF"/>
            </w:tcBorders>
            <w:shd w:val="clear" w:color="auto" w:fill="auto"/>
            <w:hideMark/>
          </w:tcPr>
          <w:p w14:paraId="7BCD74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O24.99</w:t>
            </w:r>
          </w:p>
        </w:tc>
        <w:tc>
          <w:tcPr>
            <w:tcW w:w="2893" w:type="dxa"/>
            <w:tcBorders>
              <w:top w:val="nil"/>
              <w:left w:val="nil"/>
              <w:bottom w:val="single" w:sz="8" w:space="0" w:color="BFBFBF"/>
              <w:right w:val="single" w:sz="8" w:space="0" w:color="BFBFBF"/>
            </w:tcBorders>
            <w:shd w:val="clear" w:color="auto" w:fill="auto"/>
            <w:hideMark/>
          </w:tcPr>
          <w:p w14:paraId="13EC13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Diabetes mellitus in pregnancy, unspecified onset, unspecified</w:t>
            </w:r>
          </w:p>
        </w:tc>
      </w:tr>
      <w:tr w:rsidR="009C32CA" w:rsidRPr="0042121F" w14:paraId="413E002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8B6B1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14-0059</w:t>
            </w:r>
          </w:p>
        </w:tc>
        <w:tc>
          <w:tcPr>
            <w:tcW w:w="2126" w:type="dxa"/>
            <w:tcBorders>
              <w:top w:val="nil"/>
              <w:left w:val="nil"/>
              <w:bottom w:val="single" w:sz="8" w:space="0" w:color="BFBFBF"/>
              <w:right w:val="single" w:sz="8" w:space="0" w:color="BFBFBF"/>
            </w:tcBorders>
            <w:shd w:val="clear" w:color="auto" w:fill="auto"/>
            <w:hideMark/>
          </w:tcPr>
          <w:p w14:paraId="13CAC6D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haematological disease</w:t>
            </w:r>
          </w:p>
        </w:tc>
        <w:tc>
          <w:tcPr>
            <w:tcW w:w="4098" w:type="dxa"/>
            <w:tcBorders>
              <w:top w:val="nil"/>
              <w:left w:val="nil"/>
              <w:bottom w:val="single" w:sz="8" w:space="0" w:color="BFBFBF"/>
              <w:right w:val="single" w:sz="8" w:space="0" w:color="BFBFBF"/>
            </w:tcBorders>
            <w:shd w:val="clear" w:color="auto" w:fill="auto"/>
            <w:hideMark/>
          </w:tcPr>
          <w:p w14:paraId="6539DD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Anaemia, iron deficiency anaemia, </w:t>
            </w:r>
            <w:proofErr w:type="spellStart"/>
            <w:r w:rsidRPr="0042121F">
              <w:rPr>
                <w:rFonts w:eastAsia="Times New Roman"/>
                <w:color w:val="000000"/>
                <w:sz w:val="16"/>
                <w:szCs w:val="16"/>
                <w:lang w:eastAsia="en-AU"/>
              </w:rPr>
              <w:t>haemoglobinopathy</w:t>
            </w:r>
            <w:proofErr w:type="spellEnd"/>
            <w:r w:rsidRPr="0042121F">
              <w:rPr>
                <w:rFonts w:eastAsia="Times New Roman"/>
                <w:color w:val="000000"/>
                <w:sz w:val="16"/>
                <w:szCs w:val="16"/>
                <w:lang w:eastAsia="en-AU"/>
              </w:rPr>
              <w:t>, red cell antibodies</w:t>
            </w:r>
          </w:p>
        </w:tc>
        <w:tc>
          <w:tcPr>
            <w:tcW w:w="2921" w:type="dxa"/>
            <w:tcBorders>
              <w:top w:val="nil"/>
              <w:left w:val="nil"/>
              <w:bottom w:val="single" w:sz="8" w:space="0" w:color="BFBFBF"/>
              <w:right w:val="single" w:sz="8" w:space="0" w:color="BFBFBF"/>
            </w:tcBorders>
            <w:shd w:val="clear" w:color="auto" w:fill="auto"/>
            <w:hideMark/>
          </w:tcPr>
          <w:p w14:paraId="77EE6E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10317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O36.0</w:t>
            </w:r>
          </w:p>
        </w:tc>
        <w:tc>
          <w:tcPr>
            <w:tcW w:w="2893" w:type="dxa"/>
            <w:tcBorders>
              <w:top w:val="nil"/>
              <w:left w:val="nil"/>
              <w:bottom w:val="single" w:sz="8" w:space="0" w:color="BFBFBF"/>
              <w:right w:val="single" w:sz="8" w:space="0" w:color="BFBFBF"/>
            </w:tcBorders>
            <w:shd w:val="clear" w:color="auto" w:fill="auto"/>
            <w:hideMark/>
          </w:tcPr>
          <w:p w14:paraId="3EB8591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Maternal care for rhesus isoimmunisation</w:t>
            </w:r>
          </w:p>
        </w:tc>
      </w:tr>
      <w:tr w:rsidR="009C32CA" w:rsidRPr="0042121F" w14:paraId="7CBF670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29982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14-0060</w:t>
            </w:r>
          </w:p>
        </w:tc>
        <w:tc>
          <w:tcPr>
            <w:tcW w:w="2126" w:type="dxa"/>
            <w:tcBorders>
              <w:top w:val="nil"/>
              <w:left w:val="nil"/>
              <w:bottom w:val="single" w:sz="8" w:space="0" w:color="BFBFBF"/>
              <w:right w:val="single" w:sz="8" w:space="0" w:color="BFBFBF"/>
            </w:tcBorders>
            <w:shd w:val="clear" w:color="auto" w:fill="auto"/>
            <w:hideMark/>
          </w:tcPr>
          <w:p w14:paraId="563A20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HIV, hepatitis B or C</w:t>
            </w:r>
          </w:p>
        </w:tc>
        <w:tc>
          <w:tcPr>
            <w:tcW w:w="4098" w:type="dxa"/>
            <w:tcBorders>
              <w:top w:val="nil"/>
              <w:left w:val="nil"/>
              <w:bottom w:val="single" w:sz="8" w:space="0" w:color="BFBFBF"/>
              <w:right w:val="single" w:sz="8" w:space="0" w:color="BFBFBF"/>
            </w:tcBorders>
            <w:shd w:val="clear" w:color="auto" w:fill="auto"/>
            <w:hideMark/>
          </w:tcPr>
          <w:p w14:paraId="0EEE2DD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HIV status, HIV acute infection, HIV positive patient</w:t>
            </w:r>
          </w:p>
        </w:tc>
        <w:tc>
          <w:tcPr>
            <w:tcW w:w="2921" w:type="dxa"/>
            <w:tcBorders>
              <w:top w:val="nil"/>
              <w:left w:val="nil"/>
              <w:bottom w:val="single" w:sz="8" w:space="0" w:color="BFBFBF"/>
              <w:right w:val="single" w:sz="8" w:space="0" w:color="BFBFBF"/>
            </w:tcBorders>
            <w:shd w:val="clear" w:color="auto" w:fill="auto"/>
            <w:hideMark/>
          </w:tcPr>
          <w:p w14:paraId="626131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5B6BA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O98.9</w:t>
            </w:r>
          </w:p>
        </w:tc>
        <w:tc>
          <w:tcPr>
            <w:tcW w:w="2893" w:type="dxa"/>
            <w:tcBorders>
              <w:top w:val="nil"/>
              <w:left w:val="nil"/>
              <w:bottom w:val="single" w:sz="8" w:space="0" w:color="BFBFBF"/>
              <w:right w:val="single" w:sz="8" w:space="0" w:color="BFBFBF"/>
            </w:tcBorders>
            <w:shd w:val="clear" w:color="auto" w:fill="auto"/>
            <w:hideMark/>
          </w:tcPr>
          <w:p w14:paraId="0E2356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maternal infectious or parasitic disease in pregnancy, childbirth and the puerperium</w:t>
            </w:r>
          </w:p>
        </w:tc>
      </w:tr>
      <w:tr w:rsidR="009C32CA" w:rsidRPr="0042121F" w14:paraId="298DCE4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5DF8F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14-0061</w:t>
            </w:r>
          </w:p>
        </w:tc>
        <w:tc>
          <w:tcPr>
            <w:tcW w:w="2126" w:type="dxa"/>
            <w:tcBorders>
              <w:top w:val="nil"/>
              <w:left w:val="nil"/>
              <w:bottom w:val="single" w:sz="8" w:space="0" w:color="BFBFBF"/>
              <w:right w:val="single" w:sz="8" w:space="0" w:color="BFBFBF"/>
            </w:tcBorders>
            <w:shd w:val="clear" w:color="auto" w:fill="auto"/>
            <w:hideMark/>
          </w:tcPr>
          <w:p w14:paraId="7C957CC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hypertensive disorder</w:t>
            </w:r>
          </w:p>
        </w:tc>
        <w:tc>
          <w:tcPr>
            <w:tcW w:w="4098" w:type="dxa"/>
            <w:tcBorders>
              <w:top w:val="nil"/>
              <w:left w:val="nil"/>
              <w:bottom w:val="single" w:sz="8" w:space="0" w:color="BFBFBF"/>
              <w:right w:val="single" w:sz="8" w:space="0" w:color="BFBFBF"/>
            </w:tcBorders>
            <w:shd w:val="clear" w:color="auto" w:fill="auto"/>
            <w:hideMark/>
          </w:tcPr>
          <w:p w14:paraId="0DE103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Eclampsia, gestational hypertension, HELLP syndrome, Pre-existing hypertension</w:t>
            </w:r>
          </w:p>
        </w:tc>
        <w:tc>
          <w:tcPr>
            <w:tcW w:w="2921" w:type="dxa"/>
            <w:tcBorders>
              <w:top w:val="nil"/>
              <w:left w:val="nil"/>
              <w:bottom w:val="single" w:sz="8" w:space="0" w:color="BFBFBF"/>
              <w:right w:val="single" w:sz="8" w:space="0" w:color="BFBFBF"/>
            </w:tcBorders>
            <w:shd w:val="clear" w:color="auto" w:fill="auto"/>
            <w:hideMark/>
          </w:tcPr>
          <w:p w14:paraId="0C4DA0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901EDB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O15.9</w:t>
            </w:r>
          </w:p>
        </w:tc>
        <w:tc>
          <w:tcPr>
            <w:tcW w:w="2893" w:type="dxa"/>
            <w:tcBorders>
              <w:top w:val="nil"/>
              <w:left w:val="nil"/>
              <w:bottom w:val="single" w:sz="8" w:space="0" w:color="BFBFBF"/>
              <w:right w:val="single" w:sz="8" w:space="0" w:color="BFBFBF"/>
            </w:tcBorders>
            <w:shd w:val="clear" w:color="auto" w:fill="auto"/>
            <w:hideMark/>
          </w:tcPr>
          <w:p w14:paraId="7A0840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Eclampsia, unspecified as to time period</w:t>
            </w:r>
          </w:p>
        </w:tc>
      </w:tr>
      <w:tr w:rsidR="009C32CA" w:rsidRPr="0042121F" w14:paraId="4895521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0300D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14-0062</w:t>
            </w:r>
          </w:p>
        </w:tc>
        <w:tc>
          <w:tcPr>
            <w:tcW w:w="2126" w:type="dxa"/>
            <w:tcBorders>
              <w:top w:val="nil"/>
              <w:left w:val="nil"/>
              <w:bottom w:val="single" w:sz="8" w:space="0" w:color="BFBFBF"/>
              <w:right w:val="single" w:sz="8" w:space="0" w:color="BFBFBF"/>
            </w:tcBorders>
            <w:shd w:val="clear" w:color="auto" w:fill="auto"/>
            <w:hideMark/>
          </w:tcPr>
          <w:p w14:paraId="0E80FE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malignant neoplasm</w:t>
            </w:r>
          </w:p>
        </w:tc>
        <w:tc>
          <w:tcPr>
            <w:tcW w:w="4098" w:type="dxa"/>
            <w:tcBorders>
              <w:top w:val="nil"/>
              <w:left w:val="nil"/>
              <w:bottom w:val="single" w:sz="8" w:space="0" w:color="BFBFBF"/>
              <w:right w:val="single" w:sz="8" w:space="0" w:color="BFBFBF"/>
            </w:tcBorders>
            <w:shd w:val="clear" w:color="auto" w:fill="auto"/>
            <w:hideMark/>
          </w:tcPr>
          <w:p w14:paraId="05BBA1E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A3F64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Benign neoplasm</w:t>
            </w:r>
          </w:p>
        </w:tc>
        <w:tc>
          <w:tcPr>
            <w:tcW w:w="1061" w:type="dxa"/>
            <w:tcBorders>
              <w:top w:val="nil"/>
              <w:left w:val="nil"/>
              <w:bottom w:val="single" w:sz="8" w:space="0" w:color="BFBFBF"/>
              <w:right w:val="single" w:sz="8" w:space="0" w:color="BFBFBF"/>
            </w:tcBorders>
            <w:shd w:val="clear" w:color="auto" w:fill="auto"/>
            <w:hideMark/>
          </w:tcPr>
          <w:p w14:paraId="3D0427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O99.8</w:t>
            </w:r>
          </w:p>
        </w:tc>
        <w:tc>
          <w:tcPr>
            <w:tcW w:w="2893" w:type="dxa"/>
            <w:tcBorders>
              <w:top w:val="nil"/>
              <w:left w:val="nil"/>
              <w:bottom w:val="single" w:sz="8" w:space="0" w:color="BFBFBF"/>
              <w:right w:val="single" w:sz="8" w:space="0" w:color="BFBFBF"/>
            </w:tcBorders>
            <w:shd w:val="clear" w:color="auto" w:fill="auto"/>
            <w:hideMark/>
          </w:tcPr>
          <w:p w14:paraId="635B81F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diseases and conditions in pregnancy, childbirth and the puerperium</w:t>
            </w:r>
          </w:p>
        </w:tc>
      </w:tr>
      <w:tr w:rsidR="009C32CA" w:rsidRPr="0042121F" w14:paraId="79088AF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37C38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14-0063</w:t>
            </w:r>
          </w:p>
        </w:tc>
        <w:tc>
          <w:tcPr>
            <w:tcW w:w="2126" w:type="dxa"/>
            <w:tcBorders>
              <w:top w:val="nil"/>
              <w:left w:val="nil"/>
              <w:bottom w:val="single" w:sz="8" w:space="0" w:color="BFBFBF"/>
              <w:right w:val="single" w:sz="8" w:space="0" w:color="BFBFBF"/>
            </w:tcBorders>
            <w:shd w:val="clear" w:color="auto" w:fill="auto"/>
            <w:hideMark/>
          </w:tcPr>
          <w:p w14:paraId="6FA337E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multiple pregnancy</w:t>
            </w:r>
          </w:p>
        </w:tc>
        <w:tc>
          <w:tcPr>
            <w:tcW w:w="4098" w:type="dxa"/>
            <w:tcBorders>
              <w:top w:val="nil"/>
              <w:left w:val="nil"/>
              <w:bottom w:val="single" w:sz="8" w:space="0" w:color="BFBFBF"/>
              <w:right w:val="single" w:sz="8" w:space="0" w:color="BFBFBF"/>
            </w:tcBorders>
            <w:shd w:val="clear" w:color="auto" w:fill="auto"/>
            <w:hideMark/>
          </w:tcPr>
          <w:p w14:paraId="63A535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Twin, triplet, quadruplet and other multiple gestation</w:t>
            </w:r>
          </w:p>
        </w:tc>
        <w:tc>
          <w:tcPr>
            <w:tcW w:w="2921" w:type="dxa"/>
            <w:tcBorders>
              <w:top w:val="nil"/>
              <w:left w:val="nil"/>
              <w:bottom w:val="single" w:sz="8" w:space="0" w:color="BFBFBF"/>
              <w:right w:val="single" w:sz="8" w:space="0" w:color="BFBFBF"/>
            </w:tcBorders>
            <w:shd w:val="clear" w:color="auto" w:fill="auto"/>
            <w:hideMark/>
          </w:tcPr>
          <w:p w14:paraId="540D9D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96652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O30.9</w:t>
            </w:r>
          </w:p>
        </w:tc>
        <w:tc>
          <w:tcPr>
            <w:tcW w:w="2893" w:type="dxa"/>
            <w:tcBorders>
              <w:top w:val="nil"/>
              <w:left w:val="nil"/>
              <w:bottom w:val="single" w:sz="8" w:space="0" w:color="BFBFBF"/>
              <w:right w:val="single" w:sz="8" w:space="0" w:color="BFBFBF"/>
            </w:tcBorders>
            <w:shd w:val="clear" w:color="auto" w:fill="auto"/>
            <w:hideMark/>
          </w:tcPr>
          <w:p w14:paraId="55715CF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Multiple gestation, unspecified</w:t>
            </w:r>
          </w:p>
        </w:tc>
      </w:tr>
      <w:tr w:rsidR="009C32CA" w:rsidRPr="0042121F" w14:paraId="422D393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7C8A6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14-0064</w:t>
            </w:r>
          </w:p>
        </w:tc>
        <w:tc>
          <w:tcPr>
            <w:tcW w:w="2126" w:type="dxa"/>
            <w:tcBorders>
              <w:top w:val="nil"/>
              <w:left w:val="nil"/>
              <w:bottom w:val="single" w:sz="8" w:space="0" w:color="BFBFBF"/>
              <w:right w:val="single" w:sz="8" w:space="0" w:color="BFBFBF"/>
            </w:tcBorders>
            <w:shd w:val="clear" w:color="auto" w:fill="auto"/>
            <w:hideMark/>
          </w:tcPr>
          <w:p w14:paraId="47B435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obesity</w:t>
            </w:r>
          </w:p>
        </w:tc>
        <w:tc>
          <w:tcPr>
            <w:tcW w:w="4098" w:type="dxa"/>
            <w:tcBorders>
              <w:top w:val="nil"/>
              <w:left w:val="nil"/>
              <w:bottom w:val="single" w:sz="8" w:space="0" w:color="BFBFBF"/>
              <w:right w:val="single" w:sz="8" w:space="0" w:color="BFBFBF"/>
            </w:tcBorders>
            <w:shd w:val="clear" w:color="auto" w:fill="auto"/>
            <w:hideMark/>
          </w:tcPr>
          <w:p w14:paraId="67671C5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Morbid obesity, obesity not otherwise specified BMI &gt; 30kgm2</w:t>
            </w:r>
          </w:p>
        </w:tc>
        <w:tc>
          <w:tcPr>
            <w:tcW w:w="2921" w:type="dxa"/>
            <w:tcBorders>
              <w:top w:val="nil"/>
              <w:left w:val="nil"/>
              <w:bottom w:val="single" w:sz="8" w:space="0" w:color="BFBFBF"/>
              <w:right w:val="single" w:sz="8" w:space="0" w:color="BFBFBF"/>
            </w:tcBorders>
            <w:shd w:val="clear" w:color="auto" w:fill="auto"/>
            <w:hideMark/>
          </w:tcPr>
          <w:p w14:paraId="79B6F7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B51C2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O99.2</w:t>
            </w:r>
          </w:p>
        </w:tc>
        <w:tc>
          <w:tcPr>
            <w:tcW w:w="2893" w:type="dxa"/>
            <w:tcBorders>
              <w:top w:val="nil"/>
              <w:left w:val="nil"/>
              <w:bottom w:val="single" w:sz="8" w:space="0" w:color="BFBFBF"/>
              <w:right w:val="single" w:sz="8" w:space="0" w:color="BFBFBF"/>
            </w:tcBorders>
            <w:shd w:val="clear" w:color="auto" w:fill="auto"/>
            <w:hideMark/>
          </w:tcPr>
          <w:p w14:paraId="0AA6F5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Endocrine, nutritional and metabolic diseases in pregnancy, childbirth and the puerperium</w:t>
            </w:r>
          </w:p>
        </w:tc>
      </w:tr>
      <w:tr w:rsidR="009C32CA" w:rsidRPr="0042121F" w14:paraId="6C26579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BF97E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14-0065</w:t>
            </w:r>
          </w:p>
        </w:tc>
        <w:tc>
          <w:tcPr>
            <w:tcW w:w="2126" w:type="dxa"/>
            <w:tcBorders>
              <w:top w:val="nil"/>
              <w:left w:val="nil"/>
              <w:bottom w:val="single" w:sz="8" w:space="0" w:color="BFBFBF"/>
              <w:right w:val="single" w:sz="8" w:space="0" w:color="BFBFBF"/>
            </w:tcBorders>
            <w:shd w:val="clear" w:color="auto" w:fill="auto"/>
            <w:hideMark/>
          </w:tcPr>
          <w:p w14:paraId="0D8152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poor obstetric or reproductive history</w:t>
            </w:r>
          </w:p>
        </w:tc>
        <w:tc>
          <w:tcPr>
            <w:tcW w:w="4098" w:type="dxa"/>
            <w:tcBorders>
              <w:top w:val="nil"/>
              <w:left w:val="nil"/>
              <w:bottom w:val="single" w:sz="8" w:space="0" w:color="BFBFBF"/>
              <w:right w:val="single" w:sz="8" w:space="0" w:color="BFBFBF"/>
            </w:tcBorders>
            <w:shd w:val="clear" w:color="auto" w:fill="auto"/>
            <w:hideMark/>
          </w:tcPr>
          <w:p w14:paraId="3552CA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History of abortive outcomes, habitual aborted, previous congenital abnormality, previous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death in utero</w:t>
            </w:r>
          </w:p>
        </w:tc>
        <w:tc>
          <w:tcPr>
            <w:tcW w:w="2921" w:type="dxa"/>
            <w:tcBorders>
              <w:top w:val="nil"/>
              <w:left w:val="nil"/>
              <w:bottom w:val="single" w:sz="8" w:space="0" w:color="BFBFBF"/>
              <w:right w:val="single" w:sz="8" w:space="0" w:color="BFBFBF"/>
            </w:tcBorders>
            <w:shd w:val="clear" w:color="auto" w:fill="auto"/>
            <w:hideMark/>
          </w:tcPr>
          <w:p w14:paraId="441F5D4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24A11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Z35.2</w:t>
            </w:r>
          </w:p>
        </w:tc>
        <w:tc>
          <w:tcPr>
            <w:tcW w:w="2893" w:type="dxa"/>
            <w:tcBorders>
              <w:top w:val="nil"/>
              <w:left w:val="nil"/>
              <w:bottom w:val="single" w:sz="8" w:space="0" w:color="BFBFBF"/>
              <w:right w:val="single" w:sz="8" w:space="0" w:color="BFBFBF"/>
            </w:tcBorders>
            <w:shd w:val="clear" w:color="auto" w:fill="auto"/>
            <w:hideMark/>
          </w:tcPr>
          <w:p w14:paraId="6E8E82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Supervision of pregnancy with other poor reproductive or obstetric history</w:t>
            </w:r>
          </w:p>
        </w:tc>
      </w:tr>
      <w:tr w:rsidR="009C32CA" w:rsidRPr="0042121F" w14:paraId="0869273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5FB24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14-0066</w:t>
            </w:r>
          </w:p>
        </w:tc>
        <w:tc>
          <w:tcPr>
            <w:tcW w:w="2126" w:type="dxa"/>
            <w:tcBorders>
              <w:top w:val="nil"/>
              <w:left w:val="nil"/>
              <w:bottom w:val="single" w:sz="8" w:space="0" w:color="BFBFBF"/>
              <w:right w:val="single" w:sz="8" w:space="0" w:color="BFBFBF"/>
            </w:tcBorders>
            <w:shd w:val="clear" w:color="auto" w:fill="auto"/>
            <w:hideMark/>
          </w:tcPr>
          <w:p w14:paraId="5EA406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renal disease</w:t>
            </w:r>
          </w:p>
        </w:tc>
        <w:tc>
          <w:tcPr>
            <w:tcW w:w="4098" w:type="dxa"/>
            <w:tcBorders>
              <w:top w:val="nil"/>
              <w:left w:val="nil"/>
              <w:bottom w:val="single" w:sz="8" w:space="0" w:color="BFBFBF"/>
              <w:right w:val="single" w:sz="8" w:space="0" w:color="BFBFBF"/>
            </w:tcBorders>
            <w:shd w:val="clear" w:color="auto" w:fill="auto"/>
            <w:hideMark/>
          </w:tcPr>
          <w:p w14:paraId="559D4A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E4048E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3397A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O26.81</w:t>
            </w:r>
          </w:p>
        </w:tc>
        <w:tc>
          <w:tcPr>
            <w:tcW w:w="2893" w:type="dxa"/>
            <w:tcBorders>
              <w:top w:val="nil"/>
              <w:left w:val="nil"/>
              <w:bottom w:val="single" w:sz="8" w:space="0" w:color="BFBFBF"/>
              <w:right w:val="single" w:sz="8" w:space="0" w:color="BFBFBF"/>
            </w:tcBorders>
            <w:shd w:val="clear" w:color="auto" w:fill="auto"/>
            <w:hideMark/>
          </w:tcPr>
          <w:p w14:paraId="5F0CC8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Kidney disorders in pregnancy, childbirth and the puerperium</w:t>
            </w:r>
          </w:p>
        </w:tc>
      </w:tr>
      <w:tr w:rsidR="009C32CA" w:rsidRPr="0042121F" w14:paraId="7413C34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51154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14-0067</w:t>
            </w:r>
          </w:p>
        </w:tc>
        <w:tc>
          <w:tcPr>
            <w:tcW w:w="2126" w:type="dxa"/>
            <w:tcBorders>
              <w:top w:val="nil"/>
              <w:left w:val="nil"/>
              <w:bottom w:val="single" w:sz="8" w:space="0" w:color="BFBFBF"/>
              <w:right w:val="single" w:sz="8" w:space="0" w:color="BFBFBF"/>
            </w:tcBorders>
            <w:shd w:val="clear" w:color="auto" w:fill="auto"/>
            <w:hideMark/>
          </w:tcPr>
          <w:p w14:paraId="44DF9F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respiratory disease</w:t>
            </w:r>
          </w:p>
        </w:tc>
        <w:tc>
          <w:tcPr>
            <w:tcW w:w="4098" w:type="dxa"/>
            <w:tcBorders>
              <w:top w:val="nil"/>
              <w:left w:val="nil"/>
              <w:bottom w:val="single" w:sz="8" w:space="0" w:color="BFBFBF"/>
              <w:right w:val="single" w:sz="8" w:space="0" w:color="BFBFBF"/>
            </w:tcBorders>
            <w:shd w:val="clear" w:color="auto" w:fill="auto"/>
            <w:hideMark/>
          </w:tcPr>
          <w:p w14:paraId="51F5DD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045B4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D2A61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O99.5</w:t>
            </w:r>
          </w:p>
        </w:tc>
        <w:tc>
          <w:tcPr>
            <w:tcW w:w="2893" w:type="dxa"/>
            <w:tcBorders>
              <w:top w:val="nil"/>
              <w:left w:val="nil"/>
              <w:bottom w:val="single" w:sz="8" w:space="0" w:color="BFBFBF"/>
              <w:right w:val="single" w:sz="8" w:space="0" w:color="BFBFBF"/>
            </w:tcBorders>
            <w:shd w:val="clear" w:color="auto" w:fill="auto"/>
            <w:hideMark/>
          </w:tcPr>
          <w:p w14:paraId="0DFE69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Diseases of the respiratory system in pregnancy, childbirth and the puerperium</w:t>
            </w:r>
          </w:p>
        </w:tc>
      </w:tr>
      <w:tr w:rsidR="009C32CA" w:rsidRPr="0042121F" w14:paraId="30762F5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53715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14-0068</w:t>
            </w:r>
          </w:p>
        </w:tc>
        <w:tc>
          <w:tcPr>
            <w:tcW w:w="2126" w:type="dxa"/>
            <w:tcBorders>
              <w:top w:val="nil"/>
              <w:left w:val="nil"/>
              <w:bottom w:val="single" w:sz="8" w:space="0" w:color="BFBFBF"/>
              <w:right w:val="single" w:sz="8" w:space="0" w:color="BFBFBF"/>
            </w:tcBorders>
            <w:shd w:val="clear" w:color="auto" w:fill="auto"/>
            <w:hideMark/>
          </w:tcPr>
          <w:p w14:paraId="1D39A9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social problems</w:t>
            </w:r>
          </w:p>
        </w:tc>
        <w:tc>
          <w:tcPr>
            <w:tcW w:w="4098" w:type="dxa"/>
            <w:tcBorders>
              <w:top w:val="nil"/>
              <w:left w:val="nil"/>
              <w:bottom w:val="single" w:sz="8" w:space="0" w:color="BFBFBF"/>
              <w:right w:val="single" w:sz="8" w:space="0" w:color="BFBFBF"/>
            </w:tcBorders>
            <w:shd w:val="clear" w:color="auto" w:fill="auto"/>
            <w:hideMark/>
          </w:tcPr>
          <w:p w14:paraId="4839D4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insufficient antenatal care, pregnancy concealed or hidden, social issue not otherwise specified</w:t>
            </w:r>
          </w:p>
        </w:tc>
        <w:tc>
          <w:tcPr>
            <w:tcW w:w="2921" w:type="dxa"/>
            <w:tcBorders>
              <w:top w:val="nil"/>
              <w:left w:val="nil"/>
              <w:bottom w:val="single" w:sz="8" w:space="0" w:color="BFBFBF"/>
              <w:right w:val="single" w:sz="8" w:space="0" w:color="BFBFBF"/>
            </w:tcBorders>
            <w:shd w:val="clear" w:color="auto" w:fill="auto"/>
            <w:hideMark/>
          </w:tcPr>
          <w:p w14:paraId="6D8E8B3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07F52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Z35.7</w:t>
            </w:r>
          </w:p>
        </w:tc>
        <w:tc>
          <w:tcPr>
            <w:tcW w:w="2893" w:type="dxa"/>
            <w:tcBorders>
              <w:top w:val="nil"/>
              <w:left w:val="nil"/>
              <w:bottom w:val="single" w:sz="8" w:space="0" w:color="BFBFBF"/>
              <w:right w:val="single" w:sz="8" w:space="0" w:color="BFBFBF"/>
            </w:tcBorders>
            <w:shd w:val="clear" w:color="auto" w:fill="auto"/>
            <w:hideMark/>
          </w:tcPr>
          <w:p w14:paraId="7F8F1D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Supervision of high-risk pregnancy due to social problems</w:t>
            </w:r>
          </w:p>
        </w:tc>
      </w:tr>
      <w:tr w:rsidR="009C32CA" w:rsidRPr="0042121F" w14:paraId="337A846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103D5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14-0069</w:t>
            </w:r>
          </w:p>
        </w:tc>
        <w:tc>
          <w:tcPr>
            <w:tcW w:w="2126" w:type="dxa"/>
            <w:tcBorders>
              <w:top w:val="nil"/>
              <w:left w:val="nil"/>
              <w:bottom w:val="single" w:sz="8" w:space="0" w:color="BFBFBF"/>
              <w:right w:val="single" w:sz="8" w:space="0" w:color="BFBFBF"/>
            </w:tcBorders>
            <w:shd w:val="clear" w:color="auto" w:fill="auto"/>
            <w:hideMark/>
          </w:tcPr>
          <w:p w14:paraId="4B1444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thromboembolic disorders</w:t>
            </w:r>
          </w:p>
        </w:tc>
        <w:tc>
          <w:tcPr>
            <w:tcW w:w="4098" w:type="dxa"/>
            <w:tcBorders>
              <w:top w:val="nil"/>
              <w:left w:val="nil"/>
              <w:bottom w:val="single" w:sz="8" w:space="0" w:color="BFBFBF"/>
              <w:right w:val="single" w:sz="8" w:space="0" w:color="BFBFBF"/>
            </w:tcBorders>
            <w:shd w:val="clear" w:color="auto" w:fill="auto"/>
            <w:hideMark/>
          </w:tcPr>
          <w:p w14:paraId="639D89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Obstetric air embolism, obstetric blood clot embolism, obstetric </w:t>
            </w:r>
            <w:proofErr w:type="spellStart"/>
            <w:r w:rsidRPr="0042121F">
              <w:rPr>
                <w:rFonts w:eastAsia="Times New Roman"/>
                <w:color w:val="000000"/>
                <w:sz w:val="16"/>
                <w:szCs w:val="16"/>
                <w:lang w:eastAsia="en-AU"/>
              </w:rPr>
              <w:t>pyaemic</w:t>
            </w:r>
            <w:proofErr w:type="spellEnd"/>
            <w:r w:rsidRPr="0042121F">
              <w:rPr>
                <w:rFonts w:eastAsia="Times New Roman"/>
                <w:color w:val="000000"/>
                <w:sz w:val="16"/>
                <w:szCs w:val="16"/>
                <w:lang w:eastAsia="en-AU"/>
              </w:rPr>
              <w:t xml:space="preserve"> and septic embolism, other obstetric embolism, DVT and pulmonary embolism</w:t>
            </w:r>
          </w:p>
        </w:tc>
        <w:tc>
          <w:tcPr>
            <w:tcW w:w="2921" w:type="dxa"/>
            <w:tcBorders>
              <w:top w:val="nil"/>
              <w:left w:val="nil"/>
              <w:bottom w:val="single" w:sz="8" w:space="0" w:color="BFBFBF"/>
              <w:right w:val="single" w:sz="8" w:space="0" w:color="BFBFBF"/>
            </w:tcBorders>
            <w:shd w:val="clear" w:color="auto" w:fill="auto"/>
            <w:hideMark/>
          </w:tcPr>
          <w:p w14:paraId="2DAE367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F6BAC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O22.9</w:t>
            </w:r>
          </w:p>
        </w:tc>
        <w:tc>
          <w:tcPr>
            <w:tcW w:w="2893" w:type="dxa"/>
            <w:tcBorders>
              <w:top w:val="nil"/>
              <w:left w:val="nil"/>
              <w:bottom w:val="single" w:sz="8" w:space="0" w:color="BFBFBF"/>
              <w:right w:val="single" w:sz="8" w:space="0" w:color="BFBFBF"/>
            </w:tcBorders>
            <w:shd w:val="clear" w:color="auto" w:fill="auto"/>
            <w:hideMark/>
          </w:tcPr>
          <w:p w14:paraId="30C292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Venous condition in pregnancy</w:t>
            </w:r>
          </w:p>
        </w:tc>
      </w:tr>
      <w:tr w:rsidR="009C32CA" w:rsidRPr="0042121F" w14:paraId="58D9028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E371A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14-0070</w:t>
            </w:r>
          </w:p>
        </w:tc>
        <w:tc>
          <w:tcPr>
            <w:tcW w:w="2126" w:type="dxa"/>
            <w:tcBorders>
              <w:top w:val="nil"/>
              <w:left w:val="nil"/>
              <w:bottom w:val="single" w:sz="8" w:space="0" w:color="BFBFBF"/>
              <w:right w:val="single" w:sz="8" w:space="0" w:color="BFBFBF"/>
            </w:tcBorders>
            <w:shd w:val="clear" w:color="auto" w:fill="auto"/>
            <w:hideMark/>
          </w:tcPr>
          <w:p w14:paraId="22F5C1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Condition related to pregnancy, childbirth and puerperium, other</w:t>
            </w:r>
          </w:p>
        </w:tc>
        <w:tc>
          <w:tcPr>
            <w:tcW w:w="4098" w:type="dxa"/>
            <w:tcBorders>
              <w:top w:val="nil"/>
              <w:left w:val="nil"/>
              <w:bottom w:val="single" w:sz="8" w:space="0" w:color="BFBFBF"/>
              <w:right w:val="single" w:sz="8" w:space="0" w:color="BFBFBF"/>
            </w:tcBorders>
            <w:shd w:val="clear" w:color="auto" w:fill="auto"/>
            <w:hideMark/>
          </w:tcPr>
          <w:p w14:paraId="49042F5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Hyperemesis, benign neoplasm, malformation of uterus (double, </w:t>
            </w:r>
            <w:proofErr w:type="spellStart"/>
            <w:r w:rsidRPr="0042121F">
              <w:rPr>
                <w:rFonts w:eastAsia="Times New Roman"/>
                <w:color w:val="000000"/>
                <w:sz w:val="16"/>
                <w:szCs w:val="16"/>
                <w:lang w:eastAsia="en-AU"/>
              </w:rPr>
              <w:t>bicornis</w:t>
            </w:r>
            <w:proofErr w:type="spellEnd"/>
            <w:r w:rsidRPr="0042121F">
              <w:rPr>
                <w:rFonts w:eastAsia="Times New Roman"/>
                <w:color w:val="000000"/>
                <w:sz w:val="16"/>
                <w:szCs w:val="16"/>
                <w:lang w:eastAsia="en-AU"/>
              </w:rPr>
              <w:t xml:space="preserve">), fibroid uterus, polyp of uterus, uterine scar from previous surgery, peripheral oedema, proteinuria, cervical incompetence, other abnormality of vagina, uterus, cervix or vulva/perineum, </w:t>
            </w:r>
            <w:proofErr w:type="spellStart"/>
            <w:r w:rsidRPr="0042121F">
              <w:rPr>
                <w:rFonts w:eastAsia="Times New Roman"/>
                <w:color w:val="000000"/>
                <w:sz w:val="16"/>
                <w:szCs w:val="16"/>
                <w:lang w:eastAsia="en-AU"/>
              </w:rPr>
              <w:t>hydatidiform</w:t>
            </w:r>
            <w:proofErr w:type="spellEnd"/>
            <w:r w:rsidRPr="0042121F">
              <w:rPr>
                <w:rFonts w:eastAsia="Times New Roman"/>
                <w:color w:val="000000"/>
                <w:sz w:val="16"/>
                <w:szCs w:val="16"/>
                <w:lang w:eastAsia="en-AU"/>
              </w:rPr>
              <w:t xml:space="preserve"> mole, other conditions not otherwise specified</w:t>
            </w:r>
          </w:p>
        </w:tc>
        <w:tc>
          <w:tcPr>
            <w:tcW w:w="2921" w:type="dxa"/>
            <w:tcBorders>
              <w:top w:val="nil"/>
              <w:left w:val="nil"/>
              <w:bottom w:val="single" w:sz="8" w:space="0" w:color="BFBFBF"/>
              <w:right w:val="single" w:sz="8" w:space="0" w:color="BFBFBF"/>
            </w:tcBorders>
            <w:shd w:val="clear" w:color="auto" w:fill="auto"/>
            <w:hideMark/>
          </w:tcPr>
          <w:p w14:paraId="4098C3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F993C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Z35.9</w:t>
            </w:r>
          </w:p>
        </w:tc>
        <w:tc>
          <w:tcPr>
            <w:tcW w:w="2893" w:type="dxa"/>
            <w:tcBorders>
              <w:top w:val="nil"/>
              <w:left w:val="nil"/>
              <w:bottom w:val="single" w:sz="8" w:space="0" w:color="BFBFBF"/>
              <w:right w:val="single" w:sz="8" w:space="0" w:color="BFBFBF"/>
            </w:tcBorders>
            <w:shd w:val="clear" w:color="auto" w:fill="auto"/>
            <w:hideMark/>
          </w:tcPr>
          <w:p w14:paraId="74B82E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Supervision of high-risk pregnancy, unspecified</w:t>
            </w:r>
          </w:p>
        </w:tc>
      </w:tr>
      <w:tr w:rsidR="009C32CA" w:rsidRPr="0042121F" w14:paraId="329544C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843D3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14-0071</w:t>
            </w:r>
          </w:p>
        </w:tc>
        <w:tc>
          <w:tcPr>
            <w:tcW w:w="2126" w:type="dxa"/>
            <w:tcBorders>
              <w:top w:val="nil"/>
              <w:left w:val="nil"/>
              <w:bottom w:val="single" w:sz="8" w:space="0" w:color="BFBFBF"/>
              <w:right w:val="single" w:sz="8" w:space="0" w:color="BFBFBF"/>
            </w:tcBorders>
            <w:shd w:val="clear" w:color="auto" w:fill="auto"/>
            <w:hideMark/>
          </w:tcPr>
          <w:p w14:paraId="7D03C4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High risk pregnancy,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problems</w:t>
            </w:r>
          </w:p>
        </w:tc>
        <w:tc>
          <w:tcPr>
            <w:tcW w:w="4098" w:type="dxa"/>
            <w:tcBorders>
              <w:top w:val="nil"/>
              <w:left w:val="nil"/>
              <w:bottom w:val="single" w:sz="8" w:space="0" w:color="BFBFBF"/>
              <w:right w:val="single" w:sz="8" w:space="0" w:color="BFBFBF"/>
            </w:tcBorders>
            <w:shd w:val="clear" w:color="auto" w:fill="auto"/>
            <w:hideMark/>
          </w:tcPr>
          <w:p w14:paraId="149FFA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Known or suspected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abnormality or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damage</w:t>
            </w:r>
          </w:p>
        </w:tc>
        <w:tc>
          <w:tcPr>
            <w:tcW w:w="2921" w:type="dxa"/>
            <w:tcBorders>
              <w:top w:val="nil"/>
              <w:left w:val="nil"/>
              <w:bottom w:val="single" w:sz="8" w:space="0" w:color="BFBFBF"/>
              <w:right w:val="single" w:sz="8" w:space="0" w:color="BFBFBF"/>
            </w:tcBorders>
            <w:shd w:val="clear" w:color="auto" w:fill="auto"/>
            <w:hideMark/>
          </w:tcPr>
          <w:p w14:paraId="586196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2C7F4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O35</w:t>
            </w:r>
          </w:p>
        </w:tc>
        <w:tc>
          <w:tcPr>
            <w:tcW w:w="2893" w:type="dxa"/>
            <w:tcBorders>
              <w:top w:val="nil"/>
              <w:left w:val="nil"/>
              <w:bottom w:val="single" w:sz="8" w:space="0" w:color="BFBFBF"/>
              <w:right w:val="single" w:sz="8" w:space="0" w:color="BFBFBF"/>
            </w:tcBorders>
            <w:shd w:val="clear" w:color="auto" w:fill="auto"/>
            <w:hideMark/>
          </w:tcPr>
          <w:p w14:paraId="3BF149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Maternal care for known or suspected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abnormality and damage</w:t>
            </w:r>
          </w:p>
        </w:tc>
      </w:tr>
      <w:tr w:rsidR="009C32CA" w:rsidRPr="0042121F" w14:paraId="260AD5C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37D00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14-0072</w:t>
            </w:r>
          </w:p>
        </w:tc>
        <w:tc>
          <w:tcPr>
            <w:tcW w:w="2126" w:type="dxa"/>
            <w:tcBorders>
              <w:top w:val="nil"/>
              <w:left w:val="nil"/>
              <w:bottom w:val="single" w:sz="8" w:space="0" w:color="BFBFBF"/>
              <w:right w:val="single" w:sz="8" w:space="0" w:color="BFBFBF"/>
            </w:tcBorders>
            <w:shd w:val="clear" w:color="auto" w:fill="auto"/>
            <w:hideMark/>
          </w:tcPr>
          <w:p w14:paraId="0D827587"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Malpresentation</w:t>
            </w:r>
            <w:proofErr w:type="spellEnd"/>
            <w:r w:rsidRPr="0042121F">
              <w:rPr>
                <w:rFonts w:eastAsia="Times New Roman"/>
                <w:color w:val="000000"/>
                <w:sz w:val="16"/>
                <w:szCs w:val="16"/>
                <w:lang w:eastAsia="en-AU"/>
              </w:rPr>
              <w:t xml:space="preserve"> management</w:t>
            </w:r>
          </w:p>
        </w:tc>
        <w:tc>
          <w:tcPr>
            <w:tcW w:w="4098" w:type="dxa"/>
            <w:tcBorders>
              <w:top w:val="nil"/>
              <w:left w:val="nil"/>
              <w:bottom w:val="single" w:sz="8" w:space="0" w:color="BFBFBF"/>
              <w:right w:val="single" w:sz="8" w:space="0" w:color="BFBFBF"/>
            </w:tcBorders>
            <w:shd w:val="clear" w:color="auto" w:fill="auto"/>
            <w:hideMark/>
          </w:tcPr>
          <w:p w14:paraId="60E37B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2117DC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41323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O32.9</w:t>
            </w:r>
          </w:p>
        </w:tc>
        <w:tc>
          <w:tcPr>
            <w:tcW w:w="2893" w:type="dxa"/>
            <w:tcBorders>
              <w:top w:val="nil"/>
              <w:left w:val="nil"/>
              <w:bottom w:val="single" w:sz="8" w:space="0" w:color="BFBFBF"/>
              <w:right w:val="single" w:sz="8" w:space="0" w:color="BFBFBF"/>
            </w:tcBorders>
            <w:shd w:val="clear" w:color="auto" w:fill="auto"/>
            <w:hideMark/>
          </w:tcPr>
          <w:p w14:paraId="2D40B2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Maternal care for </w:t>
            </w:r>
            <w:proofErr w:type="spellStart"/>
            <w:r w:rsidRPr="0042121F">
              <w:rPr>
                <w:rFonts w:eastAsia="Times New Roman"/>
                <w:color w:val="000000"/>
                <w:sz w:val="16"/>
                <w:szCs w:val="16"/>
                <w:lang w:eastAsia="en-AU"/>
              </w:rPr>
              <w:t>malpresentation</w:t>
            </w:r>
            <w:proofErr w:type="spellEnd"/>
            <w:r w:rsidRPr="0042121F">
              <w:rPr>
                <w:rFonts w:eastAsia="Times New Roman"/>
                <w:color w:val="000000"/>
                <w:sz w:val="16"/>
                <w:szCs w:val="16"/>
                <w:lang w:eastAsia="en-AU"/>
              </w:rPr>
              <w:t xml:space="preserve"> of </w:t>
            </w:r>
            <w:proofErr w:type="spellStart"/>
            <w:r w:rsidRPr="0042121F">
              <w:rPr>
                <w:rFonts w:eastAsia="Times New Roman"/>
                <w:color w:val="000000"/>
                <w:sz w:val="16"/>
                <w:szCs w:val="16"/>
                <w:lang w:eastAsia="en-AU"/>
              </w:rPr>
              <w:t>fetus</w:t>
            </w:r>
            <w:proofErr w:type="spellEnd"/>
            <w:r w:rsidRPr="0042121F">
              <w:rPr>
                <w:rFonts w:eastAsia="Times New Roman"/>
                <w:color w:val="000000"/>
                <w:sz w:val="16"/>
                <w:szCs w:val="16"/>
                <w:lang w:eastAsia="en-AU"/>
              </w:rPr>
              <w:t>, unspecified</w:t>
            </w:r>
          </w:p>
        </w:tc>
      </w:tr>
      <w:tr w:rsidR="009C32CA" w:rsidRPr="0042121F" w14:paraId="3113989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8B8BB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14-0073</w:t>
            </w:r>
          </w:p>
        </w:tc>
        <w:tc>
          <w:tcPr>
            <w:tcW w:w="2126" w:type="dxa"/>
            <w:tcBorders>
              <w:top w:val="nil"/>
              <w:left w:val="nil"/>
              <w:bottom w:val="single" w:sz="8" w:space="0" w:color="BFBFBF"/>
              <w:right w:val="single" w:sz="8" w:space="0" w:color="BFBFBF"/>
            </w:tcBorders>
            <w:shd w:val="clear" w:color="auto" w:fill="auto"/>
            <w:hideMark/>
          </w:tcPr>
          <w:p w14:paraId="320915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Abortion with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abnormality</w:t>
            </w:r>
          </w:p>
        </w:tc>
        <w:tc>
          <w:tcPr>
            <w:tcW w:w="4098" w:type="dxa"/>
            <w:tcBorders>
              <w:top w:val="nil"/>
              <w:left w:val="nil"/>
              <w:bottom w:val="single" w:sz="8" w:space="0" w:color="BFBFBF"/>
              <w:right w:val="single" w:sz="8" w:space="0" w:color="BFBFBF"/>
            </w:tcBorders>
            <w:shd w:val="clear" w:color="auto" w:fill="auto"/>
            <w:hideMark/>
          </w:tcPr>
          <w:p w14:paraId="218D25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EEC55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BA8BE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893" w:type="dxa"/>
            <w:tcBorders>
              <w:top w:val="nil"/>
              <w:left w:val="nil"/>
              <w:bottom w:val="single" w:sz="8" w:space="0" w:color="BFBFBF"/>
              <w:right w:val="single" w:sz="8" w:space="0" w:color="BFBFBF"/>
            </w:tcBorders>
            <w:shd w:val="clear" w:color="auto" w:fill="auto"/>
            <w:hideMark/>
          </w:tcPr>
          <w:p w14:paraId="63A44C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r>
      <w:tr w:rsidR="009C32CA" w:rsidRPr="0042121F" w14:paraId="43AD557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7D24A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21-0054</w:t>
            </w:r>
          </w:p>
        </w:tc>
        <w:tc>
          <w:tcPr>
            <w:tcW w:w="2126" w:type="dxa"/>
            <w:tcBorders>
              <w:top w:val="nil"/>
              <w:left w:val="nil"/>
              <w:bottom w:val="single" w:sz="8" w:space="0" w:color="BFBFBF"/>
              <w:right w:val="single" w:sz="8" w:space="0" w:color="BFBFBF"/>
            </w:tcBorders>
            <w:shd w:val="clear" w:color="auto" w:fill="auto"/>
            <w:hideMark/>
          </w:tcPr>
          <w:p w14:paraId="399221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upper limb (excluding hand)</w:t>
            </w:r>
          </w:p>
        </w:tc>
        <w:tc>
          <w:tcPr>
            <w:tcW w:w="4098" w:type="dxa"/>
            <w:tcBorders>
              <w:top w:val="nil"/>
              <w:left w:val="nil"/>
              <w:bottom w:val="single" w:sz="8" w:space="0" w:color="BFBFBF"/>
              <w:right w:val="single" w:sz="8" w:space="0" w:color="BFBFBF"/>
            </w:tcBorders>
            <w:shd w:val="clear" w:color="auto" w:fill="auto"/>
            <w:hideMark/>
          </w:tcPr>
          <w:p w14:paraId="361DC6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of shoulder or elbow, injuries to blood vessel and nerves, deep soft tissue, muscle, injury to upper limb not otherwise specified</w:t>
            </w:r>
          </w:p>
        </w:tc>
        <w:tc>
          <w:tcPr>
            <w:tcW w:w="2921" w:type="dxa"/>
            <w:tcBorders>
              <w:top w:val="nil"/>
              <w:left w:val="nil"/>
              <w:bottom w:val="single" w:sz="8" w:space="0" w:color="BFBFBF"/>
              <w:right w:val="single" w:sz="8" w:space="0" w:color="BFBFBF"/>
            </w:tcBorders>
            <w:shd w:val="clear" w:color="auto" w:fill="auto"/>
            <w:hideMark/>
          </w:tcPr>
          <w:p w14:paraId="2F5365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upper limb, injury to hand, injuries to subcutaneous tissue, injury to hand</w:t>
            </w:r>
          </w:p>
        </w:tc>
        <w:tc>
          <w:tcPr>
            <w:tcW w:w="1061" w:type="dxa"/>
            <w:tcBorders>
              <w:top w:val="nil"/>
              <w:left w:val="nil"/>
              <w:bottom w:val="single" w:sz="8" w:space="0" w:color="BFBFBF"/>
              <w:right w:val="single" w:sz="8" w:space="0" w:color="BFBFBF"/>
            </w:tcBorders>
            <w:shd w:val="clear" w:color="auto" w:fill="auto"/>
            <w:hideMark/>
          </w:tcPr>
          <w:p w14:paraId="2D5A4D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T11.9</w:t>
            </w:r>
          </w:p>
        </w:tc>
        <w:tc>
          <w:tcPr>
            <w:tcW w:w="2893" w:type="dxa"/>
            <w:tcBorders>
              <w:top w:val="nil"/>
              <w:left w:val="nil"/>
              <w:bottom w:val="single" w:sz="8" w:space="0" w:color="BFBFBF"/>
              <w:right w:val="single" w:sz="8" w:space="0" w:color="BFBFBF"/>
            </w:tcBorders>
            <w:shd w:val="clear" w:color="auto" w:fill="auto"/>
            <w:hideMark/>
          </w:tcPr>
          <w:p w14:paraId="7C682D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upper limb, level unspecified</w:t>
            </w:r>
          </w:p>
        </w:tc>
      </w:tr>
      <w:tr w:rsidR="009C32CA" w:rsidRPr="0042121F" w14:paraId="3986898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BB557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21-0056</w:t>
            </w:r>
          </w:p>
        </w:tc>
        <w:tc>
          <w:tcPr>
            <w:tcW w:w="2126" w:type="dxa"/>
            <w:tcBorders>
              <w:top w:val="nil"/>
              <w:left w:val="nil"/>
              <w:bottom w:val="single" w:sz="8" w:space="0" w:color="BFBFBF"/>
              <w:right w:val="single" w:sz="8" w:space="0" w:color="BFBFBF"/>
            </w:tcBorders>
            <w:shd w:val="clear" w:color="auto" w:fill="auto"/>
            <w:hideMark/>
          </w:tcPr>
          <w:p w14:paraId="26F73B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pelvis, hip, and thigh </w:t>
            </w:r>
          </w:p>
        </w:tc>
        <w:tc>
          <w:tcPr>
            <w:tcW w:w="4098" w:type="dxa"/>
            <w:tcBorders>
              <w:top w:val="nil"/>
              <w:left w:val="nil"/>
              <w:bottom w:val="single" w:sz="8" w:space="0" w:color="BFBFBF"/>
              <w:right w:val="single" w:sz="8" w:space="0" w:color="BFBFBF"/>
            </w:tcBorders>
            <w:shd w:val="clear" w:color="auto" w:fill="auto"/>
            <w:hideMark/>
          </w:tcPr>
          <w:p w14:paraId="75AFB5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of pelvis or hip, concussion and oedema of lumbar spinal cord, injury to pelvis, hip and thigh not otherwise specified</w:t>
            </w:r>
          </w:p>
        </w:tc>
        <w:tc>
          <w:tcPr>
            <w:tcW w:w="2921" w:type="dxa"/>
            <w:tcBorders>
              <w:top w:val="nil"/>
              <w:left w:val="nil"/>
              <w:bottom w:val="single" w:sz="8" w:space="0" w:color="BFBFBF"/>
              <w:right w:val="single" w:sz="8" w:space="0" w:color="BFBFBF"/>
            </w:tcBorders>
            <w:shd w:val="clear" w:color="auto" w:fill="auto"/>
            <w:hideMark/>
          </w:tcPr>
          <w:p w14:paraId="70D358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pelvis, injuries to subcutaneous tissue</w:t>
            </w:r>
          </w:p>
        </w:tc>
        <w:tc>
          <w:tcPr>
            <w:tcW w:w="1061" w:type="dxa"/>
            <w:tcBorders>
              <w:top w:val="nil"/>
              <w:left w:val="nil"/>
              <w:bottom w:val="single" w:sz="8" w:space="0" w:color="BFBFBF"/>
              <w:right w:val="single" w:sz="8" w:space="0" w:color="BFBFBF"/>
            </w:tcBorders>
            <w:shd w:val="clear" w:color="auto" w:fill="auto"/>
            <w:hideMark/>
          </w:tcPr>
          <w:p w14:paraId="76F809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S79.9</w:t>
            </w:r>
          </w:p>
        </w:tc>
        <w:tc>
          <w:tcPr>
            <w:tcW w:w="2893" w:type="dxa"/>
            <w:tcBorders>
              <w:top w:val="nil"/>
              <w:left w:val="nil"/>
              <w:bottom w:val="single" w:sz="8" w:space="0" w:color="BFBFBF"/>
              <w:right w:val="single" w:sz="8" w:space="0" w:color="BFBFBF"/>
            </w:tcBorders>
            <w:shd w:val="clear" w:color="auto" w:fill="auto"/>
            <w:hideMark/>
          </w:tcPr>
          <w:p w14:paraId="248912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hip and thigh</w:t>
            </w:r>
          </w:p>
        </w:tc>
      </w:tr>
      <w:tr w:rsidR="009C32CA" w:rsidRPr="0042121F" w14:paraId="4A3C328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9564C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23-0054</w:t>
            </w:r>
          </w:p>
        </w:tc>
        <w:tc>
          <w:tcPr>
            <w:tcW w:w="2126" w:type="dxa"/>
            <w:tcBorders>
              <w:top w:val="nil"/>
              <w:left w:val="nil"/>
              <w:bottom w:val="single" w:sz="8" w:space="0" w:color="BFBFBF"/>
              <w:right w:val="single" w:sz="8" w:space="0" w:color="BFBFBF"/>
            </w:tcBorders>
            <w:shd w:val="clear" w:color="auto" w:fill="auto"/>
            <w:hideMark/>
          </w:tcPr>
          <w:p w14:paraId="7EB019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Child at risk</w:t>
            </w:r>
          </w:p>
        </w:tc>
        <w:tc>
          <w:tcPr>
            <w:tcW w:w="4098" w:type="dxa"/>
            <w:tcBorders>
              <w:top w:val="nil"/>
              <w:left w:val="nil"/>
              <w:bottom w:val="single" w:sz="8" w:space="0" w:color="BFBFBF"/>
              <w:right w:val="single" w:sz="8" w:space="0" w:color="BFBFBF"/>
            </w:tcBorders>
            <w:shd w:val="clear" w:color="auto" w:fill="auto"/>
            <w:hideMark/>
          </w:tcPr>
          <w:p w14:paraId="44D276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Children in care, child protection/abuse, neglect, assessment or review</w:t>
            </w:r>
          </w:p>
        </w:tc>
        <w:tc>
          <w:tcPr>
            <w:tcW w:w="2921" w:type="dxa"/>
            <w:tcBorders>
              <w:top w:val="nil"/>
              <w:left w:val="nil"/>
              <w:bottom w:val="single" w:sz="8" w:space="0" w:color="BFBFBF"/>
              <w:right w:val="single" w:sz="8" w:space="0" w:color="BFBFBF"/>
            </w:tcBorders>
            <w:shd w:val="clear" w:color="auto" w:fill="auto"/>
            <w:hideMark/>
          </w:tcPr>
          <w:p w14:paraId="5913DD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Counselling</w:t>
            </w:r>
          </w:p>
        </w:tc>
        <w:tc>
          <w:tcPr>
            <w:tcW w:w="1061" w:type="dxa"/>
            <w:tcBorders>
              <w:top w:val="nil"/>
              <w:left w:val="nil"/>
              <w:bottom w:val="single" w:sz="8" w:space="0" w:color="BFBFBF"/>
              <w:right w:val="single" w:sz="8" w:space="0" w:color="BFBFBF"/>
            </w:tcBorders>
            <w:shd w:val="clear" w:color="auto" w:fill="auto"/>
            <w:hideMark/>
          </w:tcPr>
          <w:p w14:paraId="6A16DA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Z76.2</w:t>
            </w:r>
          </w:p>
        </w:tc>
        <w:tc>
          <w:tcPr>
            <w:tcW w:w="2893" w:type="dxa"/>
            <w:tcBorders>
              <w:top w:val="nil"/>
              <w:left w:val="nil"/>
              <w:bottom w:val="single" w:sz="8" w:space="0" w:color="BFBFBF"/>
              <w:right w:val="single" w:sz="8" w:space="0" w:color="BFBFBF"/>
            </w:tcBorders>
            <w:shd w:val="clear" w:color="auto" w:fill="auto"/>
            <w:hideMark/>
          </w:tcPr>
          <w:p w14:paraId="09C79F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Health supervision and care of other infant and child</w:t>
            </w:r>
          </w:p>
        </w:tc>
      </w:tr>
      <w:tr w:rsidR="00DE795F" w:rsidRPr="0042121F" w14:paraId="3F9E3F54"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026A35CA"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 xml:space="preserve">Maternal </w:t>
            </w:r>
            <w:proofErr w:type="spellStart"/>
            <w:r w:rsidRPr="0042121F">
              <w:rPr>
                <w:rFonts w:eastAsia="Times New Roman"/>
                <w:b/>
                <w:bCs/>
                <w:color w:val="000000"/>
                <w:sz w:val="16"/>
                <w:szCs w:val="16"/>
                <w:lang w:eastAsia="en-AU"/>
              </w:rPr>
              <w:t>fetal</w:t>
            </w:r>
            <w:proofErr w:type="spellEnd"/>
            <w:r w:rsidRPr="0042121F">
              <w:rPr>
                <w:rFonts w:eastAsia="Times New Roman"/>
                <w:b/>
                <w:bCs/>
                <w:color w:val="000000"/>
                <w:sz w:val="16"/>
                <w:szCs w:val="16"/>
                <w:lang w:eastAsia="en-AU"/>
              </w:rPr>
              <w:t xml:space="preserve"> medicine 20.54</w:t>
            </w:r>
          </w:p>
        </w:tc>
      </w:tr>
      <w:tr w:rsidR="009C32CA" w:rsidRPr="0042121F" w14:paraId="0851588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4F0552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14-0051</w:t>
            </w:r>
          </w:p>
        </w:tc>
        <w:tc>
          <w:tcPr>
            <w:tcW w:w="2126" w:type="dxa"/>
            <w:tcBorders>
              <w:top w:val="nil"/>
              <w:left w:val="nil"/>
              <w:bottom w:val="single" w:sz="8" w:space="0" w:color="BFBFBF"/>
              <w:right w:val="single" w:sz="8" w:space="0" w:color="BFBFBF"/>
            </w:tcBorders>
            <w:shd w:val="clear" w:color="auto" w:fill="auto"/>
            <w:hideMark/>
          </w:tcPr>
          <w:p w14:paraId="02FFAF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Abortion without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abnormality</w:t>
            </w:r>
          </w:p>
        </w:tc>
        <w:tc>
          <w:tcPr>
            <w:tcW w:w="4098" w:type="dxa"/>
            <w:tcBorders>
              <w:top w:val="nil"/>
              <w:left w:val="nil"/>
              <w:bottom w:val="single" w:sz="8" w:space="0" w:color="BFBFBF"/>
              <w:right w:val="single" w:sz="8" w:space="0" w:color="BFBFBF"/>
            </w:tcBorders>
            <w:shd w:val="clear" w:color="auto" w:fill="auto"/>
            <w:hideMark/>
          </w:tcPr>
          <w:p w14:paraId="260193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Threatened, missed, spontaneous, incomplete and complete</w:t>
            </w:r>
          </w:p>
        </w:tc>
        <w:tc>
          <w:tcPr>
            <w:tcW w:w="2921" w:type="dxa"/>
            <w:tcBorders>
              <w:top w:val="nil"/>
              <w:left w:val="nil"/>
              <w:bottom w:val="single" w:sz="8" w:space="0" w:color="BFBFBF"/>
              <w:right w:val="single" w:sz="8" w:space="0" w:color="BFBFBF"/>
            </w:tcBorders>
            <w:shd w:val="clear" w:color="auto" w:fill="auto"/>
            <w:hideMark/>
          </w:tcPr>
          <w:p w14:paraId="259775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E8A6F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O06.9</w:t>
            </w:r>
          </w:p>
        </w:tc>
        <w:tc>
          <w:tcPr>
            <w:tcW w:w="2893" w:type="dxa"/>
            <w:tcBorders>
              <w:top w:val="nil"/>
              <w:left w:val="nil"/>
              <w:bottom w:val="single" w:sz="8" w:space="0" w:color="BFBFBF"/>
              <w:right w:val="single" w:sz="8" w:space="0" w:color="BFBFBF"/>
            </w:tcBorders>
            <w:shd w:val="clear" w:color="auto" w:fill="auto"/>
            <w:hideMark/>
          </w:tcPr>
          <w:p w14:paraId="5FD4F8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abortion, complete or unspecified, without complication</w:t>
            </w:r>
          </w:p>
        </w:tc>
      </w:tr>
      <w:tr w:rsidR="009C32CA" w:rsidRPr="0042121F" w14:paraId="76A8619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3BEECB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14-0052</w:t>
            </w:r>
          </w:p>
        </w:tc>
        <w:tc>
          <w:tcPr>
            <w:tcW w:w="2126" w:type="dxa"/>
            <w:tcBorders>
              <w:top w:val="nil"/>
              <w:left w:val="nil"/>
              <w:bottom w:val="single" w:sz="8" w:space="0" w:color="BFBFBF"/>
              <w:right w:val="single" w:sz="8" w:space="0" w:color="BFBFBF"/>
            </w:tcBorders>
            <w:shd w:val="clear" w:color="auto" w:fill="auto"/>
            <w:hideMark/>
          </w:tcPr>
          <w:p w14:paraId="3E8B29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Pregnancy, ectopic</w:t>
            </w:r>
          </w:p>
        </w:tc>
        <w:tc>
          <w:tcPr>
            <w:tcW w:w="4098" w:type="dxa"/>
            <w:tcBorders>
              <w:top w:val="nil"/>
              <w:left w:val="nil"/>
              <w:bottom w:val="single" w:sz="8" w:space="0" w:color="BFBFBF"/>
              <w:right w:val="single" w:sz="8" w:space="0" w:color="BFBFBF"/>
            </w:tcBorders>
            <w:shd w:val="clear" w:color="auto" w:fill="auto"/>
            <w:hideMark/>
          </w:tcPr>
          <w:p w14:paraId="7BC30B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Tubal pregnancy, abdominal pregnancy, ovarian pregnancy, other ectopic</w:t>
            </w:r>
          </w:p>
        </w:tc>
        <w:tc>
          <w:tcPr>
            <w:tcW w:w="2921" w:type="dxa"/>
            <w:tcBorders>
              <w:top w:val="nil"/>
              <w:left w:val="nil"/>
              <w:bottom w:val="single" w:sz="8" w:space="0" w:color="BFBFBF"/>
              <w:right w:val="single" w:sz="8" w:space="0" w:color="BFBFBF"/>
            </w:tcBorders>
            <w:shd w:val="clear" w:color="auto" w:fill="auto"/>
            <w:hideMark/>
          </w:tcPr>
          <w:p w14:paraId="04A5D9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99CAC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O00.9</w:t>
            </w:r>
          </w:p>
        </w:tc>
        <w:tc>
          <w:tcPr>
            <w:tcW w:w="2893" w:type="dxa"/>
            <w:tcBorders>
              <w:top w:val="nil"/>
              <w:left w:val="nil"/>
              <w:bottom w:val="single" w:sz="8" w:space="0" w:color="BFBFBF"/>
              <w:right w:val="single" w:sz="8" w:space="0" w:color="BFBFBF"/>
            </w:tcBorders>
            <w:shd w:val="clear" w:color="auto" w:fill="auto"/>
            <w:hideMark/>
          </w:tcPr>
          <w:p w14:paraId="3A9163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Ectopic pregnancy, unspecified</w:t>
            </w:r>
          </w:p>
        </w:tc>
      </w:tr>
      <w:tr w:rsidR="009C32CA" w:rsidRPr="0042121F" w14:paraId="493BA0A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4B3F3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14-0054</w:t>
            </w:r>
          </w:p>
        </w:tc>
        <w:tc>
          <w:tcPr>
            <w:tcW w:w="2126" w:type="dxa"/>
            <w:tcBorders>
              <w:top w:val="nil"/>
              <w:left w:val="nil"/>
              <w:bottom w:val="single" w:sz="8" w:space="0" w:color="BFBFBF"/>
              <w:right w:val="single" w:sz="8" w:space="0" w:color="BFBFBF"/>
            </w:tcBorders>
            <w:shd w:val="clear" w:color="auto" w:fill="auto"/>
            <w:hideMark/>
          </w:tcPr>
          <w:p w14:paraId="768FAC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due to abnormalities of placenta or amniotic fluid</w:t>
            </w:r>
          </w:p>
        </w:tc>
        <w:tc>
          <w:tcPr>
            <w:tcW w:w="4098" w:type="dxa"/>
            <w:tcBorders>
              <w:top w:val="nil"/>
              <w:left w:val="nil"/>
              <w:bottom w:val="single" w:sz="8" w:space="0" w:color="BFBFBF"/>
              <w:right w:val="single" w:sz="8" w:space="0" w:color="BFBFBF"/>
            </w:tcBorders>
            <w:shd w:val="clear" w:color="auto" w:fill="auto"/>
            <w:hideMark/>
          </w:tcPr>
          <w:p w14:paraId="00C7E1F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Placental malformation, placenta </w:t>
            </w:r>
            <w:proofErr w:type="spellStart"/>
            <w:r w:rsidRPr="0042121F">
              <w:rPr>
                <w:rFonts w:eastAsia="Times New Roman"/>
                <w:color w:val="000000"/>
                <w:sz w:val="16"/>
                <w:szCs w:val="16"/>
                <w:lang w:eastAsia="en-AU"/>
              </w:rPr>
              <w:t>acreta</w:t>
            </w:r>
            <w:proofErr w:type="spellEnd"/>
            <w:r w:rsidRPr="0042121F">
              <w:rPr>
                <w:rFonts w:eastAsia="Times New Roman"/>
                <w:color w:val="000000"/>
                <w:sz w:val="16"/>
                <w:szCs w:val="16"/>
                <w:lang w:eastAsia="en-AU"/>
              </w:rPr>
              <w:t xml:space="preserve">, placental infarction/dysfunction, placenta </w:t>
            </w:r>
            <w:proofErr w:type="spellStart"/>
            <w:r w:rsidRPr="0042121F">
              <w:rPr>
                <w:rFonts w:eastAsia="Times New Roman"/>
                <w:color w:val="000000"/>
                <w:sz w:val="16"/>
                <w:szCs w:val="16"/>
                <w:lang w:eastAsia="en-AU"/>
              </w:rPr>
              <w:t>previa</w:t>
            </w:r>
            <w:proofErr w:type="spellEnd"/>
            <w:r w:rsidRPr="0042121F">
              <w:rPr>
                <w:rFonts w:eastAsia="Times New Roman"/>
                <w:color w:val="000000"/>
                <w:sz w:val="16"/>
                <w:szCs w:val="16"/>
                <w:lang w:eastAsia="en-AU"/>
              </w:rPr>
              <w:t xml:space="preserve"> (with or without haemorrhage), polyhydramnios, oligohydramnios and </w:t>
            </w:r>
            <w:proofErr w:type="spellStart"/>
            <w:r w:rsidRPr="0042121F">
              <w:rPr>
                <w:rFonts w:eastAsia="Times New Roman"/>
                <w:color w:val="000000"/>
                <w:sz w:val="16"/>
                <w:szCs w:val="16"/>
                <w:lang w:eastAsia="en-AU"/>
              </w:rPr>
              <w:t>chorioamniotitis</w:t>
            </w:r>
            <w:proofErr w:type="spellEnd"/>
            <w:r w:rsidRPr="0042121F">
              <w:rPr>
                <w:rFonts w:eastAsia="Times New Roman"/>
                <w:color w:val="000000"/>
                <w:sz w:val="16"/>
                <w:szCs w:val="16"/>
                <w:lang w:eastAsia="en-AU"/>
              </w:rPr>
              <w:t>, premature rupture of membranes</w:t>
            </w:r>
          </w:p>
        </w:tc>
        <w:tc>
          <w:tcPr>
            <w:tcW w:w="2921" w:type="dxa"/>
            <w:tcBorders>
              <w:top w:val="nil"/>
              <w:left w:val="nil"/>
              <w:bottom w:val="single" w:sz="8" w:space="0" w:color="BFBFBF"/>
              <w:right w:val="single" w:sz="8" w:space="0" w:color="BFBFBF"/>
            </w:tcBorders>
            <w:shd w:val="clear" w:color="auto" w:fill="auto"/>
            <w:hideMark/>
          </w:tcPr>
          <w:p w14:paraId="0F355F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D91515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O43.9</w:t>
            </w:r>
          </w:p>
        </w:tc>
        <w:tc>
          <w:tcPr>
            <w:tcW w:w="2893" w:type="dxa"/>
            <w:tcBorders>
              <w:top w:val="nil"/>
              <w:left w:val="nil"/>
              <w:bottom w:val="single" w:sz="8" w:space="0" w:color="BFBFBF"/>
              <w:right w:val="single" w:sz="8" w:space="0" w:color="BFBFBF"/>
            </w:tcBorders>
            <w:shd w:val="clear" w:color="auto" w:fill="auto"/>
            <w:hideMark/>
          </w:tcPr>
          <w:p w14:paraId="1AEB20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Placental disorder, unspecified</w:t>
            </w:r>
          </w:p>
        </w:tc>
      </w:tr>
      <w:tr w:rsidR="009C32CA" w:rsidRPr="0042121F" w14:paraId="3AD68DC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F8F44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14-0055</w:t>
            </w:r>
          </w:p>
        </w:tc>
        <w:tc>
          <w:tcPr>
            <w:tcW w:w="2126" w:type="dxa"/>
            <w:tcBorders>
              <w:top w:val="nil"/>
              <w:left w:val="nil"/>
              <w:bottom w:val="single" w:sz="8" w:space="0" w:color="BFBFBF"/>
              <w:right w:val="single" w:sz="8" w:space="0" w:color="BFBFBF"/>
            </w:tcBorders>
            <w:shd w:val="clear" w:color="auto" w:fill="auto"/>
            <w:hideMark/>
          </w:tcPr>
          <w:p w14:paraId="063E27D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alcohol use, substance use, mental health disorder</w:t>
            </w:r>
          </w:p>
        </w:tc>
        <w:tc>
          <w:tcPr>
            <w:tcW w:w="4098" w:type="dxa"/>
            <w:tcBorders>
              <w:top w:val="nil"/>
              <w:left w:val="nil"/>
              <w:bottom w:val="single" w:sz="8" w:space="0" w:color="BFBFBF"/>
              <w:right w:val="single" w:sz="8" w:space="0" w:color="BFBFBF"/>
            </w:tcBorders>
            <w:shd w:val="clear" w:color="auto" w:fill="auto"/>
            <w:hideMark/>
          </w:tcPr>
          <w:p w14:paraId="198AE8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114B2B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217F7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O99.3</w:t>
            </w:r>
          </w:p>
        </w:tc>
        <w:tc>
          <w:tcPr>
            <w:tcW w:w="2893" w:type="dxa"/>
            <w:tcBorders>
              <w:top w:val="nil"/>
              <w:left w:val="nil"/>
              <w:bottom w:val="single" w:sz="8" w:space="0" w:color="BFBFBF"/>
              <w:right w:val="single" w:sz="8" w:space="0" w:color="BFBFBF"/>
            </w:tcBorders>
            <w:shd w:val="clear" w:color="auto" w:fill="auto"/>
            <w:hideMark/>
          </w:tcPr>
          <w:p w14:paraId="3C80F8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disorders and diseases of the nervous system in pregnancy, childbirth and the puerperium</w:t>
            </w:r>
          </w:p>
        </w:tc>
      </w:tr>
      <w:tr w:rsidR="009C32CA" w:rsidRPr="0042121F" w14:paraId="218D824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40918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14-0059</w:t>
            </w:r>
          </w:p>
        </w:tc>
        <w:tc>
          <w:tcPr>
            <w:tcW w:w="2126" w:type="dxa"/>
            <w:tcBorders>
              <w:top w:val="nil"/>
              <w:left w:val="nil"/>
              <w:bottom w:val="single" w:sz="8" w:space="0" w:color="BFBFBF"/>
              <w:right w:val="single" w:sz="8" w:space="0" w:color="BFBFBF"/>
            </w:tcBorders>
            <w:shd w:val="clear" w:color="auto" w:fill="auto"/>
            <w:hideMark/>
          </w:tcPr>
          <w:p w14:paraId="7BF25C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haematological disease</w:t>
            </w:r>
          </w:p>
        </w:tc>
        <w:tc>
          <w:tcPr>
            <w:tcW w:w="4098" w:type="dxa"/>
            <w:tcBorders>
              <w:top w:val="nil"/>
              <w:left w:val="nil"/>
              <w:bottom w:val="single" w:sz="8" w:space="0" w:color="BFBFBF"/>
              <w:right w:val="single" w:sz="8" w:space="0" w:color="BFBFBF"/>
            </w:tcBorders>
            <w:shd w:val="clear" w:color="auto" w:fill="auto"/>
            <w:hideMark/>
          </w:tcPr>
          <w:p w14:paraId="1BDC43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Anaemia, iron deficiency anaemia, </w:t>
            </w:r>
            <w:proofErr w:type="spellStart"/>
            <w:r w:rsidRPr="0042121F">
              <w:rPr>
                <w:rFonts w:eastAsia="Times New Roman"/>
                <w:color w:val="000000"/>
                <w:sz w:val="16"/>
                <w:szCs w:val="16"/>
                <w:lang w:eastAsia="en-AU"/>
              </w:rPr>
              <w:t>haemoglobinopathy</w:t>
            </w:r>
            <w:proofErr w:type="spellEnd"/>
            <w:r w:rsidRPr="0042121F">
              <w:rPr>
                <w:rFonts w:eastAsia="Times New Roman"/>
                <w:color w:val="000000"/>
                <w:sz w:val="16"/>
                <w:szCs w:val="16"/>
                <w:lang w:eastAsia="en-AU"/>
              </w:rPr>
              <w:t>, red cell antibodies</w:t>
            </w:r>
          </w:p>
        </w:tc>
        <w:tc>
          <w:tcPr>
            <w:tcW w:w="2921" w:type="dxa"/>
            <w:tcBorders>
              <w:top w:val="nil"/>
              <w:left w:val="nil"/>
              <w:bottom w:val="single" w:sz="8" w:space="0" w:color="BFBFBF"/>
              <w:right w:val="single" w:sz="8" w:space="0" w:color="BFBFBF"/>
            </w:tcBorders>
            <w:shd w:val="clear" w:color="auto" w:fill="auto"/>
            <w:hideMark/>
          </w:tcPr>
          <w:p w14:paraId="6C1A6AD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C81E2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O36.0</w:t>
            </w:r>
          </w:p>
        </w:tc>
        <w:tc>
          <w:tcPr>
            <w:tcW w:w="2893" w:type="dxa"/>
            <w:tcBorders>
              <w:top w:val="nil"/>
              <w:left w:val="nil"/>
              <w:bottom w:val="single" w:sz="8" w:space="0" w:color="BFBFBF"/>
              <w:right w:val="single" w:sz="8" w:space="0" w:color="BFBFBF"/>
            </w:tcBorders>
            <w:shd w:val="clear" w:color="auto" w:fill="auto"/>
            <w:hideMark/>
          </w:tcPr>
          <w:p w14:paraId="2DEE14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Maternal care for rhesus isoimmunisation</w:t>
            </w:r>
          </w:p>
        </w:tc>
      </w:tr>
      <w:tr w:rsidR="009C32CA" w:rsidRPr="0042121F" w14:paraId="23AD96D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CCB890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14-0061</w:t>
            </w:r>
          </w:p>
        </w:tc>
        <w:tc>
          <w:tcPr>
            <w:tcW w:w="2126" w:type="dxa"/>
            <w:tcBorders>
              <w:top w:val="nil"/>
              <w:left w:val="nil"/>
              <w:bottom w:val="single" w:sz="8" w:space="0" w:color="BFBFBF"/>
              <w:right w:val="single" w:sz="8" w:space="0" w:color="BFBFBF"/>
            </w:tcBorders>
            <w:shd w:val="clear" w:color="auto" w:fill="auto"/>
            <w:hideMark/>
          </w:tcPr>
          <w:p w14:paraId="3754A3F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hypertensive disorder</w:t>
            </w:r>
          </w:p>
        </w:tc>
        <w:tc>
          <w:tcPr>
            <w:tcW w:w="4098" w:type="dxa"/>
            <w:tcBorders>
              <w:top w:val="nil"/>
              <w:left w:val="nil"/>
              <w:bottom w:val="single" w:sz="8" w:space="0" w:color="BFBFBF"/>
              <w:right w:val="single" w:sz="8" w:space="0" w:color="BFBFBF"/>
            </w:tcBorders>
            <w:shd w:val="clear" w:color="auto" w:fill="auto"/>
            <w:hideMark/>
          </w:tcPr>
          <w:p w14:paraId="45230D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Eclampsia, gestational hypertension, HELLP syndrome, Pre-existing hypertension</w:t>
            </w:r>
          </w:p>
        </w:tc>
        <w:tc>
          <w:tcPr>
            <w:tcW w:w="2921" w:type="dxa"/>
            <w:tcBorders>
              <w:top w:val="nil"/>
              <w:left w:val="nil"/>
              <w:bottom w:val="single" w:sz="8" w:space="0" w:color="BFBFBF"/>
              <w:right w:val="single" w:sz="8" w:space="0" w:color="BFBFBF"/>
            </w:tcBorders>
            <w:shd w:val="clear" w:color="auto" w:fill="auto"/>
            <w:hideMark/>
          </w:tcPr>
          <w:p w14:paraId="6CB983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3FC20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O15.9</w:t>
            </w:r>
          </w:p>
        </w:tc>
        <w:tc>
          <w:tcPr>
            <w:tcW w:w="2893" w:type="dxa"/>
            <w:tcBorders>
              <w:top w:val="nil"/>
              <w:left w:val="nil"/>
              <w:bottom w:val="single" w:sz="8" w:space="0" w:color="BFBFBF"/>
              <w:right w:val="single" w:sz="8" w:space="0" w:color="BFBFBF"/>
            </w:tcBorders>
            <w:shd w:val="clear" w:color="auto" w:fill="auto"/>
            <w:hideMark/>
          </w:tcPr>
          <w:p w14:paraId="1A755E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Eclampsia, unspecified as to time period</w:t>
            </w:r>
          </w:p>
        </w:tc>
      </w:tr>
      <w:tr w:rsidR="009C32CA" w:rsidRPr="0042121F" w14:paraId="321EA48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5817F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14-0062</w:t>
            </w:r>
          </w:p>
        </w:tc>
        <w:tc>
          <w:tcPr>
            <w:tcW w:w="2126" w:type="dxa"/>
            <w:tcBorders>
              <w:top w:val="nil"/>
              <w:left w:val="nil"/>
              <w:bottom w:val="single" w:sz="8" w:space="0" w:color="BFBFBF"/>
              <w:right w:val="single" w:sz="8" w:space="0" w:color="BFBFBF"/>
            </w:tcBorders>
            <w:shd w:val="clear" w:color="auto" w:fill="auto"/>
            <w:hideMark/>
          </w:tcPr>
          <w:p w14:paraId="6401EB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malignant neoplasm</w:t>
            </w:r>
          </w:p>
        </w:tc>
        <w:tc>
          <w:tcPr>
            <w:tcW w:w="4098" w:type="dxa"/>
            <w:tcBorders>
              <w:top w:val="nil"/>
              <w:left w:val="nil"/>
              <w:bottom w:val="single" w:sz="8" w:space="0" w:color="BFBFBF"/>
              <w:right w:val="single" w:sz="8" w:space="0" w:color="BFBFBF"/>
            </w:tcBorders>
            <w:shd w:val="clear" w:color="auto" w:fill="auto"/>
            <w:hideMark/>
          </w:tcPr>
          <w:p w14:paraId="38AB36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B5463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Benign neoplasm</w:t>
            </w:r>
          </w:p>
        </w:tc>
        <w:tc>
          <w:tcPr>
            <w:tcW w:w="1061" w:type="dxa"/>
            <w:tcBorders>
              <w:top w:val="nil"/>
              <w:left w:val="nil"/>
              <w:bottom w:val="single" w:sz="8" w:space="0" w:color="BFBFBF"/>
              <w:right w:val="single" w:sz="8" w:space="0" w:color="BFBFBF"/>
            </w:tcBorders>
            <w:shd w:val="clear" w:color="auto" w:fill="auto"/>
            <w:hideMark/>
          </w:tcPr>
          <w:p w14:paraId="0F74F0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O99.8</w:t>
            </w:r>
          </w:p>
        </w:tc>
        <w:tc>
          <w:tcPr>
            <w:tcW w:w="2893" w:type="dxa"/>
            <w:tcBorders>
              <w:top w:val="nil"/>
              <w:left w:val="nil"/>
              <w:bottom w:val="single" w:sz="8" w:space="0" w:color="BFBFBF"/>
              <w:right w:val="single" w:sz="8" w:space="0" w:color="BFBFBF"/>
            </w:tcBorders>
            <w:shd w:val="clear" w:color="auto" w:fill="auto"/>
            <w:hideMark/>
          </w:tcPr>
          <w:p w14:paraId="143E39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diseases and conditions in pregnancy, childbirth and the puerperium</w:t>
            </w:r>
          </w:p>
        </w:tc>
      </w:tr>
      <w:tr w:rsidR="009C32CA" w:rsidRPr="0042121F" w14:paraId="7F24FCF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C9A80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14-0063</w:t>
            </w:r>
          </w:p>
        </w:tc>
        <w:tc>
          <w:tcPr>
            <w:tcW w:w="2126" w:type="dxa"/>
            <w:tcBorders>
              <w:top w:val="nil"/>
              <w:left w:val="nil"/>
              <w:bottom w:val="single" w:sz="8" w:space="0" w:color="BFBFBF"/>
              <w:right w:val="single" w:sz="8" w:space="0" w:color="BFBFBF"/>
            </w:tcBorders>
            <w:shd w:val="clear" w:color="auto" w:fill="auto"/>
            <w:hideMark/>
          </w:tcPr>
          <w:p w14:paraId="2E405D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multiple pregnancy</w:t>
            </w:r>
          </w:p>
        </w:tc>
        <w:tc>
          <w:tcPr>
            <w:tcW w:w="4098" w:type="dxa"/>
            <w:tcBorders>
              <w:top w:val="nil"/>
              <w:left w:val="nil"/>
              <w:bottom w:val="single" w:sz="8" w:space="0" w:color="BFBFBF"/>
              <w:right w:val="single" w:sz="8" w:space="0" w:color="BFBFBF"/>
            </w:tcBorders>
            <w:shd w:val="clear" w:color="auto" w:fill="auto"/>
            <w:hideMark/>
          </w:tcPr>
          <w:p w14:paraId="764F0D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Twin, triplet, quadruplet and other multiple gestation</w:t>
            </w:r>
          </w:p>
        </w:tc>
        <w:tc>
          <w:tcPr>
            <w:tcW w:w="2921" w:type="dxa"/>
            <w:tcBorders>
              <w:top w:val="nil"/>
              <w:left w:val="nil"/>
              <w:bottom w:val="single" w:sz="8" w:space="0" w:color="BFBFBF"/>
              <w:right w:val="single" w:sz="8" w:space="0" w:color="BFBFBF"/>
            </w:tcBorders>
            <w:shd w:val="clear" w:color="auto" w:fill="auto"/>
            <w:hideMark/>
          </w:tcPr>
          <w:p w14:paraId="51BC3A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D25A9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O30.9</w:t>
            </w:r>
          </w:p>
        </w:tc>
        <w:tc>
          <w:tcPr>
            <w:tcW w:w="2893" w:type="dxa"/>
            <w:tcBorders>
              <w:top w:val="nil"/>
              <w:left w:val="nil"/>
              <w:bottom w:val="single" w:sz="8" w:space="0" w:color="BFBFBF"/>
              <w:right w:val="single" w:sz="8" w:space="0" w:color="BFBFBF"/>
            </w:tcBorders>
            <w:shd w:val="clear" w:color="auto" w:fill="auto"/>
            <w:hideMark/>
          </w:tcPr>
          <w:p w14:paraId="68E047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Multiple gestation, unspecified</w:t>
            </w:r>
          </w:p>
        </w:tc>
      </w:tr>
      <w:tr w:rsidR="009C32CA" w:rsidRPr="0042121F" w14:paraId="2734856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909009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14-0064</w:t>
            </w:r>
          </w:p>
        </w:tc>
        <w:tc>
          <w:tcPr>
            <w:tcW w:w="2126" w:type="dxa"/>
            <w:tcBorders>
              <w:top w:val="nil"/>
              <w:left w:val="nil"/>
              <w:bottom w:val="single" w:sz="8" w:space="0" w:color="BFBFBF"/>
              <w:right w:val="single" w:sz="8" w:space="0" w:color="BFBFBF"/>
            </w:tcBorders>
            <w:shd w:val="clear" w:color="auto" w:fill="auto"/>
            <w:hideMark/>
          </w:tcPr>
          <w:p w14:paraId="7968AD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obesity</w:t>
            </w:r>
          </w:p>
        </w:tc>
        <w:tc>
          <w:tcPr>
            <w:tcW w:w="4098" w:type="dxa"/>
            <w:tcBorders>
              <w:top w:val="nil"/>
              <w:left w:val="nil"/>
              <w:bottom w:val="single" w:sz="8" w:space="0" w:color="BFBFBF"/>
              <w:right w:val="single" w:sz="8" w:space="0" w:color="BFBFBF"/>
            </w:tcBorders>
            <w:shd w:val="clear" w:color="auto" w:fill="auto"/>
            <w:hideMark/>
          </w:tcPr>
          <w:p w14:paraId="3FC379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Morbid obesity, obesity not otherwise specified BMI &gt; 30kgm2</w:t>
            </w:r>
          </w:p>
        </w:tc>
        <w:tc>
          <w:tcPr>
            <w:tcW w:w="2921" w:type="dxa"/>
            <w:tcBorders>
              <w:top w:val="nil"/>
              <w:left w:val="nil"/>
              <w:bottom w:val="single" w:sz="8" w:space="0" w:color="BFBFBF"/>
              <w:right w:val="single" w:sz="8" w:space="0" w:color="BFBFBF"/>
            </w:tcBorders>
            <w:shd w:val="clear" w:color="auto" w:fill="auto"/>
            <w:hideMark/>
          </w:tcPr>
          <w:p w14:paraId="491643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620F91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O99.2</w:t>
            </w:r>
          </w:p>
        </w:tc>
        <w:tc>
          <w:tcPr>
            <w:tcW w:w="2893" w:type="dxa"/>
            <w:tcBorders>
              <w:top w:val="nil"/>
              <w:left w:val="nil"/>
              <w:bottom w:val="single" w:sz="8" w:space="0" w:color="BFBFBF"/>
              <w:right w:val="single" w:sz="8" w:space="0" w:color="BFBFBF"/>
            </w:tcBorders>
            <w:shd w:val="clear" w:color="auto" w:fill="auto"/>
            <w:hideMark/>
          </w:tcPr>
          <w:p w14:paraId="6A0043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Endocrine, nutritional and metabolic diseases in pregnancy, childbirth and the puerperium</w:t>
            </w:r>
          </w:p>
        </w:tc>
      </w:tr>
      <w:tr w:rsidR="009C32CA" w:rsidRPr="0042121F" w14:paraId="761A18A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4EE9A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14-0065</w:t>
            </w:r>
          </w:p>
        </w:tc>
        <w:tc>
          <w:tcPr>
            <w:tcW w:w="2126" w:type="dxa"/>
            <w:tcBorders>
              <w:top w:val="nil"/>
              <w:left w:val="nil"/>
              <w:bottom w:val="single" w:sz="8" w:space="0" w:color="BFBFBF"/>
              <w:right w:val="single" w:sz="8" w:space="0" w:color="BFBFBF"/>
            </w:tcBorders>
            <w:shd w:val="clear" w:color="auto" w:fill="auto"/>
            <w:hideMark/>
          </w:tcPr>
          <w:p w14:paraId="709808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poor obstetric or reproductive history</w:t>
            </w:r>
          </w:p>
        </w:tc>
        <w:tc>
          <w:tcPr>
            <w:tcW w:w="4098" w:type="dxa"/>
            <w:tcBorders>
              <w:top w:val="nil"/>
              <w:left w:val="nil"/>
              <w:bottom w:val="single" w:sz="8" w:space="0" w:color="BFBFBF"/>
              <w:right w:val="single" w:sz="8" w:space="0" w:color="BFBFBF"/>
            </w:tcBorders>
            <w:shd w:val="clear" w:color="auto" w:fill="auto"/>
            <w:hideMark/>
          </w:tcPr>
          <w:p w14:paraId="137927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History of abortive outcomes, habitual aborted, previous congenital abnormality, previous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death in utero</w:t>
            </w:r>
          </w:p>
        </w:tc>
        <w:tc>
          <w:tcPr>
            <w:tcW w:w="2921" w:type="dxa"/>
            <w:tcBorders>
              <w:top w:val="nil"/>
              <w:left w:val="nil"/>
              <w:bottom w:val="single" w:sz="8" w:space="0" w:color="BFBFBF"/>
              <w:right w:val="single" w:sz="8" w:space="0" w:color="BFBFBF"/>
            </w:tcBorders>
            <w:shd w:val="clear" w:color="auto" w:fill="auto"/>
            <w:hideMark/>
          </w:tcPr>
          <w:p w14:paraId="29DADE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C9406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Z35.2</w:t>
            </w:r>
          </w:p>
        </w:tc>
        <w:tc>
          <w:tcPr>
            <w:tcW w:w="2893" w:type="dxa"/>
            <w:tcBorders>
              <w:top w:val="nil"/>
              <w:left w:val="nil"/>
              <w:bottom w:val="single" w:sz="8" w:space="0" w:color="BFBFBF"/>
              <w:right w:val="single" w:sz="8" w:space="0" w:color="BFBFBF"/>
            </w:tcBorders>
            <w:shd w:val="clear" w:color="auto" w:fill="auto"/>
            <w:hideMark/>
          </w:tcPr>
          <w:p w14:paraId="65BF47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Supervision of pregnancy with other poor reproductive or obstetric history</w:t>
            </w:r>
          </w:p>
        </w:tc>
      </w:tr>
      <w:tr w:rsidR="009C32CA" w:rsidRPr="0042121F" w14:paraId="6F75B2A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22FDA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14-0066</w:t>
            </w:r>
          </w:p>
        </w:tc>
        <w:tc>
          <w:tcPr>
            <w:tcW w:w="2126" w:type="dxa"/>
            <w:tcBorders>
              <w:top w:val="nil"/>
              <w:left w:val="nil"/>
              <w:bottom w:val="single" w:sz="8" w:space="0" w:color="BFBFBF"/>
              <w:right w:val="single" w:sz="8" w:space="0" w:color="BFBFBF"/>
            </w:tcBorders>
            <w:shd w:val="clear" w:color="auto" w:fill="auto"/>
            <w:hideMark/>
          </w:tcPr>
          <w:p w14:paraId="60E94C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renal disease</w:t>
            </w:r>
          </w:p>
        </w:tc>
        <w:tc>
          <w:tcPr>
            <w:tcW w:w="4098" w:type="dxa"/>
            <w:tcBorders>
              <w:top w:val="nil"/>
              <w:left w:val="nil"/>
              <w:bottom w:val="single" w:sz="8" w:space="0" w:color="BFBFBF"/>
              <w:right w:val="single" w:sz="8" w:space="0" w:color="BFBFBF"/>
            </w:tcBorders>
            <w:shd w:val="clear" w:color="auto" w:fill="auto"/>
            <w:hideMark/>
          </w:tcPr>
          <w:p w14:paraId="7125D1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2E8EEA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D174CD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O26.81</w:t>
            </w:r>
          </w:p>
        </w:tc>
        <w:tc>
          <w:tcPr>
            <w:tcW w:w="2893" w:type="dxa"/>
            <w:tcBorders>
              <w:top w:val="nil"/>
              <w:left w:val="nil"/>
              <w:bottom w:val="single" w:sz="8" w:space="0" w:color="BFBFBF"/>
              <w:right w:val="single" w:sz="8" w:space="0" w:color="BFBFBF"/>
            </w:tcBorders>
            <w:shd w:val="clear" w:color="auto" w:fill="auto"/>
            <w:hideMark/>
          </w:tcPr>
          <w:p w14:paraId="11EA95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Kidney disorders in pregnancy, childbirth and the puerperium</w:t>
            </w:r>
          </w:p>
        </w:tc>
      </w:tr>
      <w:tr w:rsidR="009C32CA" w:rsidRPr="0042121F" w14:paraId="2FB2112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1538D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14-0067</w:t>
            </w:r>
          </w:p>
        </w:tc>
        <w:tc>
          <w:tcPr>
            <w:tcW w:w="2126" w:type="dxa"/>
            <w:tcBorders>
              <w:top w:val="nil"/>
              <w:left w:val="nil"/>
              <w:bottom w:val="single" w:sz="8" w:space="0" w:color="BFBFBF"/>
              <w:right w:val="single" w:sz="8" w:space="0" w:color="BFBFBF"/>
            </w:tcBorders>
            <w:shd w:val="clear" w:color="auto" w:fill="auto"/>
            <w:hideMark/>
          </w:tcPr>
          <w:p w14:paraId="4D5A0A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respiratory disease</w:t>
            </w:r>
          </w:p>
        </w:tc>
        <w:tc>
          <w:tcPr>
            <w:tcW w:w="4098" w:type="dxa"/>
            <w:tcBorders>
              <w:top w:val="nil"/>
              <w:left w:val="nil"/>
              <w:bottom w:val="single" w:sz="8" w:space="0" w:color="BFBFBF"/>
              <w:right w:val="single" w:sz="8" w:space="0" w:color="BFBFBF"/>
            </w:tcBorders>
            <w:shd w:val="clear" w:color="auto" w:fill="auto"/>
            <w:hideMark/>
          </w:tcPr>
          <w:p w14:paraId="125280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2264B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218C3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O99.5</w:t>
            </w:r>
          </w:p>
        </w:tc>
        <w:tc>
          <w:tcPr>
            <w:tcW w:w="2893" w:type="dxa"/>
            <w:tcBorders>
              <w:top w:val="nil"/>
              <w:left w:val="nil"/>
              <w:bottom w:val="single" w:sz="8" w:space="0" w:color="BFBFBF"/>
              <w:right w:val="single" w:sz="8" w:space="0" w:color="BFBFBF"/>
            </w:tcBorders>
            <w:shd w:val="clear" w:color="auto" w:fill="auto"/>
            <w:hideMark/>
          </w:tcPr>
          <w:p w14:paraId="5B037B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Diseases of the respiratory system in pregnancy, childbirth and the puerperium</w:t>
            </w:r>
          </w:p>
        </w:tc>
      </w:tr>
      <w:tr w:rsidR="009C32CA" w:rsidRPr="0042121F" w14:paraId="4A7E01A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D4944F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14-0068</w:t>
            </w:r>
          </w:p>
        </w:tc>
        <w:tc>
          <w:tcPr>
            <w:tcW w:w="2126" w:type="dxa"/>
            <w:tcBorders>
              <w:top w:val="nil"/>
              <w:left w:val="nil"/>
              <w:bottom w:val="single" w:sz="8" w:space="0" w:color="BFBFBF"/>
              <w:right w:val="single" w:sz="8" w:space="0" w:color="BFBFBF"/>
            </w:tcBorders>
            <w:shd w:val="clear" w:color="auto" w:fill="auto"/>
            <w:hideMark/>
          </w:tcPr>
          <w:p w14:paraId="5EE851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social problems</w:t>
            </w:r>
          </w:p>
        </w:tc>
        <w:tc>
          <w:tcPr>
            <w:tcW w:w="4098" w:type="dxa"/>
            <w:tcBorders>
              <w:top w:val="nil"/>
              <w:left w:val="nil"/>
              <w:bottom w:val="single" w:sz="8" w:space="0" w:color="BFBFBF"/>
              <w:right w:val="single" w:sz="8" w:space="0" w:color="BFBFBF"/>
            </w:tcBorders>
            <w:shd w:val="clear" w:color="auto" w:fill="auto"/>
            <w:hideMark/>
          </w:tcPr>
          <w:p w14:paraId="118714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insufficient antenatal care, pregnancy concealed or hidden, social issue not otherwise specified</w:t>
            </w:r>
          </w:p>
        </w:tc>
        <w:tc>
          <w:tcPr>
            <w:tcW w:w="2921" w:type="dxa"/>
            <w:tcBorders>
              <w:top w:val="nil"/>
              <w:left w:val="nil"/>
              <w:bottom w:val="single" w:sz="8" w:space="0" w:color="BFBFBF"/>
              <w:right w:val="single" w:sz="8" w:space="0" w:color="BFBFBF"/>
            </w:tcBorders>
            <w:shd w:val="clear" w:color="auto" w:fill="auto"/>
            <w:hideMark/>
          </w:tcPr>
          <w:p w14:paraId="062F8A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8E52A8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Z35.7</w:t>
            </w:r>
          </w:p>
        </w:tc>
        <w:tc>
          <w:tcPr>
            <w:tcW w:w="2893" w:type="dxa"/>
            <w:tcBorders>
              <w:top w:val="nil"/>
              <w:left w:val="nil"/>
              <w:bottom w:val="single" w:sz="8" w:space="0" w:color="BFBFBF"/>
              <w:right w:val="single" w:sz="8" w:space="0" w:color="BFBFBF"/>
            </w:tcBorders>
            <w:shd w:val="clear" w:color="auto" w:fill="auto"/>
            <w:hideMark/>
          </w:tcPr>
          <w:p w14:paraId="3A9D95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Supervision of high-risk pregnancy due to social problems</w:t>
            </w:r>
          </w:p>
        </w:tc>
      </w:tr>
      <w:tr w:rsidR="009C32CA" w:rsidRPr="0042121F" w14:paraId="0ACA5B5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F126A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14-0069</w:t>
            </w:r>
          </w:p>
        </w:tc>
        <w:tc>
          <w:tcPr>
            <w:tcW w:w="2126" w:type="dxa"/>
            <w:tcBorders>
              <w:top w:val="nil"/>
              <w:left w:val="nil"/>
              <w:bottom w:val="single" w:sz="8" w:space="0" w:color="BFBFBF"/>
              <w:right w:val="single" w:sz="8" w:space="0" w:color="BFBFBF"/>
            </w:tcBorders>
            <w:shd w:val="clear" w:color="auto" w:fill="auto"/>
            <w:hideMark/>
          </w:tcPr>
          <w:p w14:paraId="609C67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thromboembolic disorders</w:t>
            </w:r>
          </w:p>
        </w:tc>
        <w:tc>
          <w:tcPr>
            <w:tcW w:w="4098" w:type="dxa"/>
            <w:tcBorders>
              <w:top w:val="nil"/>
              <w:left w:val="nil"/>
              <w:bottom w:val="single" w:sz="8" w:space="0" w:color="BFBFBF"/>
              <w:right w:val="single" w:sz="8" w:space="0" w:color="BFBFBF"/>
            </w:tcBorders>
            <w:shd w:val="clear" w:color="auto" w:fill="auto"/>
            <w:hideMark/>
          </w:tcPr>
          <w:p w14:paraId="6B3C7B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Obstetric air embolism, obstetric blood clot embolism, obstetric </w:t>
            </w:r>
            <w:proofErr w:type="spellStart"/>
            <w:r w:rsidRPr="0042121F">
              <w:rPr>
                <w:rFonts w:eastAsia="Times New Roman"/>
                <w:color w:val="000000"/>
                <w:sz w:val="16"/>
                <w:szCs w:val="16"/>
                <w:lang w:eastAsia="en-AU"/>
              </w:rPr>
              <w:t>pyaemic</w:t>
            </w:r>
            <w:proofErr w:type="spellEnd"/>
            <w:r w:rsidRPr="0042121F">
              <w:rPr>
                <w:rFonts w:eastAsia="Times New Roman"/>
                <w:color w:val="000000"/>
                <w:sz w:val="16"/>
                <w:szCs w:val="16"/>
                <w:lang w:eastAsia="en-AU"/>
              </w:rPr>
              <w:t xml:space="preserve"> and septic embolism, other obstetric embolism, DVT and pulmonary embolism</w:t>
            </w:r>
          </w:p>
        </w:tc>
        <w:tc>
          <w:tcPr>
            <w:tcW w:w="2921" w:type="dxa"/>
            <w:tcBorders>
              <w:top w:val="nil"/>
              <w:left w:val="nil"/>
              <w:bottom w:val="single" w:sz="8" w:space="0" w:color="BFBFBF"/>
              <w:right w:val="single" w:sz="8" w:space="0" w:color="BFBFBF"/>
            </w:tcBorders>
            <w:shd w:val="clear" w:color="auto" w:fill="auto"/>
            <w:hideMark/>
          </w:tcPr>
          <w:p w14:paraId="0A61DA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6F5A5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O22.9</w:t>
            </w:r>
          </w:p>
        </w:tc>
        <w:tc>
          <w:tcPr>
            <w:tcW w:w="2893" w:type="dxa"/>
            <w:tcBorders>
              <w:top w:val="nil"/>
              <w:left w:val="nil"/>
              <w:bottom w:val="single" w:sz="8" w:space="0" w:color="BFBFBF"/>
              <w:right w:val="single" w:sz="8" w:space="0" w:color="BFBFBF"/>
            </w:tcBorders>
            <w:shd w:val="clear" w:color="auto" w:fill="auto"/>
            <w:hideMark/>
          </w:tcPr>
          <w:p w14:paraId="78DE7F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Venous condition in pregnancy</w:t>
            </w:r>
          </w:p>
        </w:tc>
      </w:tr>
      <w:tr w:rsidR="009C32CA" w:rsidRPr="0042121F" w14:paraId="217DD4A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01E4EF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14-0070</w:t>
            </w:r>
          </w:p>
        </w:tc>
        <w:tc>
          <w:tcPr>
            <w:tcW w:w="2126" w:type="dxa"/>
            <w:tcBorders>
              <w:top w:val="nil"/>
              <w:left w:val="nil"/>
              <w:bottom w:val="single" w:sz="8" w:space="0" w:color="BFBFBF"/>
              <w:right w:val="single" w:sz="8" w:space="0" w:color="BFBFBF"/>
            </w:tcBorders>
            <w:shd w:val="clear" w:color="auto" w:fill="auto"/>
            <w:hideMark/>
          </w:tcPr>
          <w:p w14:paraId="75C7AB4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Condition related to pregnancy, childbirth and puerperium, other</w:t>
            </w:r>
          </w:p>
        </w:tc>
        <w:tc>
          <w:tcPr>
            <w:tcW w:w="4098" w:type="dxa"/>
            <w:tcBorders>
              <w:top w:val="nil"/>
              <w:left w:val="nil"/>
              <w:bottom w:val="single" w:sz="8" w:space="0" w:color="BFBFBF"/>
              <w:right w:val="single" w:sz="8" w:space="0" w:color="BFBFBF"/>
            </w:tcBorders>
            <w:shd w:val="clear" w:color="auto" w:fill="auto"/>
            <w:hideMark/>
          </w:tcPr>
          <w:p w14:paraId="080284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Hyperemesis, benign neoplasm, malformation of uterus (double, </w:t>
            </w:r>
            <w:proofErr w:type="spellStart"/>
            <w:r w:rsidRPr="0042121F">
              <w:rPr>
                <w:rFonts w:eastAsia="Times New Roman"/>
                <w:color w:val="000000"/>
                <w:sz w:val="16"/>
                <w:szCs w:val="16"/>
                <w:lang w:eastAsia="en-AU"/>
              </w:rPr>
              <w:t>bicornis</w:t>
            </w:r>
            <w:proofErr w:type="spellEnd"/>
            <w:r w:rsidRPr="0042121F">
              <w:rPr>
                <w:rFonts w:eastAsia="Times New Roman"/>
                <w:color w:val="000000"/>
                <w:sz w:val="16"/>
                <w:szCs w:val="16"/>
                <w:lang w:eastAsia="en-AU"/>
              </w:rPr>
              <w:t xml:space="preserve">), fibroid uterus, polyp of uterus, uterine scar from previous surgery, peripheral oedema, proteinuria, cervical incompetence, other abnormality of vagina, uterus, cervix or vulva/perineum, </w:t>
            </w:r>
            <w:proofErr w:type="spellStart"/>
            <w:r w:rsidRPr="0042121F">
              <w:rPr>
                <w:rFonts w:eastAsia="Times New Roman"/>
                <w:color w:val="000000"/>
                <w:sz w:val="16"/>
                <w:szCs w:val="16"/>
                <w:lang w:eastAsia="en-AU"/>
              </w:rPr>
              <w:t>hydatidiform</w:t>
            </w:r>
            <w:proofErr w:type="spellEnd"/>
            <w:r w:rsidRPr="0042121F">
              <w:rPr>
                <w:rFonts w:eastAsia="Times New Roman"/>
                <w:color w:val="000000"/>
                <w:sz w:val="16"/>
                <w:szCs w:val="16"/>
                <w:lang w:eastAsia="en-AU"/>
              </w:rPr>
              <w:t xml:space="preserve"> mole, other conditions not otherwise specified</w:t>
            </w:r>
          </w:p>
        </w:tc>
        <w:tc>
          <w:tcPr>
            <w:tcW w:w="2921" w:type="dxa"/>
            <w:tcBorders>
              <w:top w:val="nil"/>
              <w:left w:val="nil"/>
              <w:bottom w:val="single" w:sz="8" w:space="0" w:color="BFBFBF"/>
              <w:right w:val="single" w:sz="8" w:space="0" w:color="BFBFBF"/>
            </w:tcBorders>
            <w:shd w:val="clear" w:color="auto" w:fill="auto"/>
            <w:hideMark/>
          </w:tcPr>
          <w:p w14:paraId="63B36D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57B4C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Z35.9</w:t>
            </w:r>
          </w:p>
        </w:tc>
        <w:tc>
          <w:tcPr>
            <w:tcW w:w="2893" w:type="dxa"/>
            <w:tcBorders>
              <w:top w:val="nil"/>
              <w:left w:val="nil"/>
              <w:bottom w:val="single" w:sz="8" w:space="0" w:color="BFBFBF"/>
              <w:right w:val="single" w:sz="8" w:space="0" w:color="BFBFBF"/>
            </w:tcBorders>
            <w:shd w:val="clear" w:color="auto" w:fill="auto"/>
            <w:hideMark/>
          </w:tcPr>
          <w:p w14:paraId="163244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Supervision of high-risk pregnancy, unspecified</w:t>
            </w:r>
          </w:p>
        </w:tc>
      </w:tr>
      <w:tr w:rsidR="009C32CA" w:rsidRPr="0042121F" w14:paraId="7BBCB9C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3530FC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14-0071</w:t>
            </w:r>
          </w:p>
        </w:tc>
        <w:tc>
          <w:tcPr>
            <w:tcW w:w="2126" w:type="dxa"/>
            <w:tcBorders>
              <w:top w:val="nil"/>
              <w:left w:val="nil"/>
              <w:bottom w:val="single" w:sz="8" w:space="0" w:color="BFBFBF"/>
              <w:right w:val="single" w:sz="8" w:space="0" w:color="BFBFBF"/>
            </w:tcBorders>
            <w:shd w:val="clear" w:color="auto" w:fill="auto"/>
            <w:hideMark/>
          </w:tcPr>
          <w:p w14:paraId="549170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High risk pregnancy,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problems</w:t>
            </w:r>
          </w:p>
        </w:tc>
        <w:tc>
          <w:tcPr>
            <w:tcW w:w="4098" w:type="dxa"/>
            <w:tcBorders>
              <w:top w:val="nil"/>
              <w:left w:val="nil"/>
              <w:bottom w:val="single" w:sz="8" w:space="0" w:color="BFBFBF"/>
              <w:right w:val="single" w:sz="8" w:space="0" w:color="BFBFBF"/>
            </w:tcBorders>
            <w:shd w:val="clear" w:color="auto" w:fill="auto"/>
            <w:hideMark/>
          </w:tcPr>
          <w:p w14:paraId="6A84A1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Known or suspected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abnormality or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damage</w:t>
            </w:r>
          </w:p>
        </w:tc>
        <w:tc>
          <w:tcPr>
            <w:tcW w:w="2921" w:type="dxa"/>
            <w:tcBorders>
              <w:top w:val="nil"/>
              <w:left w:val="nil"/>
              <w:bottom w:val="single" w:sz="8" w:space="0" w:color="BFBFBF"/>
              <w:right w:val="single" w:sz="8" w:space="0" w:color="BFBFBF"/>
            </w:tcBorders>
            <w:shd w:val="clear" w:color="auto" w:fill="auto"/>
            <w:hideMark/>
          </w:tcPr>
          <w:p w14:paraId="7D31B2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6942C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O35</w:t>
            </w:r>
          </w:p>
        </w:tc>
        <w:tc>
          <w:tcPr>
            <w:tcW w:w="2893" w:type="dxa"/>
            <w:tcBorders>
              <w:top w:val="nil"/>
              <w:left w:val="nil"/>
              <w:bottom w:val="single" w:sz="8" w:space="0" w:color="BFBFBF"/>
              <w:right w:val="single" w:sz="8" w:space="0" w:color="BFBFBF"/>
            </w:tcBorders>
            <w:shd w:val="clear" w:color="auto" w:fill="auto"/>
            <w:hideMark/>
          </w:tcPr>
          <w:p w14:paraId="2D6E4E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Maternal care for known or suspected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abnormality and damage</w:t>
            </w:r>
          </w:p>
        </w:tc>
      </w:tr>
      <w:tr w:rsidR="009C32CA" w:rsidRPr="0042121F" w14:paraId="4B765EF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22EE6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14-0073</w:t>
            </w:r>
          </w:p>
        </w:tc>
        <w:tc>
          <w:tcPr>
            <w:tcW w:w="2126" w:type="dxa"/>
            <w:tcBorders>
              <w:top w:val="nil"/>
              <w:left w:val="nil"/>
              <w:bottom w:val="single" w:sz="8" w:space="0" w:color="BFBFBF"/>
              <w:right w:val="single" w:sz="8" w:space="0" w:color="BFBFBF"/>
            </w:tcBorders>
            <w:shd w:val="clear" w:color="auto" w:fill="auto"/>
            <w:hideMark/>
          </w:tcPr>
          <w:p w14:paraId="2C3C38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Abortion with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abnormality</w:t>
            </w:r>
          </w:p>
        </w:tc>
        <w:tc>
          <w:tcPr>
            <w:tcW w:w="4098" w:type="dxa"/>
            <w:tcBorders>
              <w:top w:val="nil"/>
              <w:left w:val="nil"/>
              <w:bottom w:val="single" w:sz="8" w:space="0" w:color="BFBFBF"/>
              <w:right w:val="single" w:sz="8" w:space="0" w:color="BFBFBF"/>
            </w:tcBorders>
            <w:shd w:val="clear" w:color="auto" w:fill="auto"/>
            <w:hideMark/>
          </w:tcPr>
          <w:p w14:paraId="1D4C52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41759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EDCA3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893" w:type="dxa"/>
            <w:tcBorders>
              <w:top w:val="nil"/>
              <w:left w:val="nil"/>
              <w:bottom w:val="single" w:sz="8" w:space="0" w:color="BFBFBF"/>
              <w:right w:val="single" w:sz="8" w:space="0" w:color="BFBFBF"/>
            </w:tcBorders>
            <w:shd w:val="clear" w:color="auto" w:fill="auto"/>
            <w:hideMark/>
          </w:tcPr>
          <w:p w14:paraId="518A8D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r>
      <w:tr w:rsidR="009C32CA" w:rsidRPr="0042121F" w14:paraId="78E3B75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72699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23-0052</w:t>
            </w:r>
          </w:p>
        </w:tc>
        <w:tc>
          <w:tcPr>
            <w:tcW w:w="2126" w:type="dxa"/>
            <w:tcBorders>
              <w:top w:val="nil"/>
              <w:left w:val="nil"/>
              <w:bottom w:val="single" w:sz="8" w:space="0" w:color="BFBFBF"/>
              <w:right w:val="single" w:sz="8" w:space="0" w:color="BFBFBF"/>
            </w:tcBorders>
            <w:shd w:val="clear" w:color="auto" w:fill="auto"/>
            <w:hideMark/>
          </w:tcPr>
          <w:p w14:paraId="3EEA06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Surgical follow-up care</w:t>
            </w:r>
          </w:p>
        </w:tc>
        <w:tc>
          <w:tcPr>
            <w:tcW w:w="4098" w:type="dxa"/>
            <w:tcBorders>
              <w:top w:val="nil"/>
              <w:left w:val="nil"/>
              <w:bottom w:val="single" w:sz="8" w:space="0" w:color="BFBFBF"/>
              <w:right w:val="single" w:sz="8" w:space="0" w:color="BFBFBF"/>
            </w:tcBorders>
            <w:shd w:val="clear" w:color="auto" w:fill="auto"/>
            <w:hideMark/>
          </w:tcPr>
          <w:p w14:paraId="32FFE52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E07D4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traumatic wound infection, post procedural wound infection</w:t>
            </w:r>
          </w:p>
        </w:tc>
        <w:tc>
          <w:tcPr>
            <w:tcW w:w="1061" w:type="dxa"/>
            <w:tcBorders>
              <w:top w:val="nil"/>
              <w:left w:val="nil"/>
              <w:bottom w:val="single" w:sz="8" w:space="0" w:color="BFBFBF"/>
              <w:right w:val="single" w:sz="8" w:space="0" w:color="BFBFBF"/>
            </w:tcBorders>
            <w:shd w:val="clear" w:color="auto" w:fill="auto"/>
            <w:hideMark/>
          </w:tcPr>
          <w:p w14:paraId="2D6495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Z48.8</w:t>
            </w:r>
          </w:p>
        </w:tc>
        <w:tc>
          <w:tcPr>
            <w:tcW w:w="2893" w:type="dxa"/>
            <w:tcBorders>
              <w:top w:val="nil"/>
              <w:left w:val="nil"/>
              <w:bottom w:val="single" w:sz="8" w:space="0" w:color="BFBFBF"/>
              <w:right w:val="single" w:sz="8" w:space="0" w:color="BFBFBF"/>
            </w:tcBorders>
            <w:shd w:val="clear" w:color="auto" w:fill="auto"/>
            <w:hideMark/>
          </w:tcPr>
          <w:p w14:paraId="06B8C1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surgical follow-up care</w:t>
            </w:r>
          </w:p>
        </w:tc>
      </w:tr>
      <w:tr w:rsidR="00DE795F" w:rsidRPr="0042121F" w14:paraId="63A8E1D6"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52FD8A20"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Clinical Measurement 30.08</w:t>
            </w:r>
          </w:p>
        </w:tc>
      </w:tr>
      <w:tr w:rsidR="009C32CA" w:rsidRPr="0042121F" w14:paraId="1C64081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0ECC4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04-0050</w:t>
            </w:r>
          </w:p>
        </w:tc>
        <w:tc>
          <w:tcPr>
            <w:tcW w:w="2126" w:type="dxa"/>
            <w:tcBorders>
              <w:top w:val="nil"/>
              <w:left w:val="nil"/>
              <w:bottom w:val="single" w:sz="8" w:space="0" w:color="BFBFBF"/>
              <w:right w:val="single" w:sz="8" w:space="0" w:color="BFBFBF"/>
            </w:tcBorders>
            <w:shd w:val="clear" w:color="auto" w:fill="auto"/>
            <w:hideMark/>
          </w:tcPr>
          <w:p w14:paraId="76369D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Cystic fibrosis</w:t>
            </w:r>
          </w:p>
        </w:tc>
        <w:tc>
          <w:tcPr>
            <w:tcW w:w="4098" w:type="dxa"/>
            <w:tcBorders>
              <w:top w:val="nil"/>
              <w:left w:val="nil"/>
              <w:bottom w:val="single" w:sz="8" w:space="0" w:color="BFBFBF"/>
              <w:right w:val="single" w:sz="8" w:space="0" w:color="BFBFBF"/>
            </w:tcBorders>
            <w:shd w:val="clear" w:color="auto" w:fill="auto"/>
            <w:hideMark/>
          </w:tcPr>
          <w:p w14:paraId="285160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4E829B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99601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E84</w:t>
            </w:r>
          </w:p>
        </w:tc>
        <w:tc>
          <w:tcPr>
            <w:tcW w:w="2893" w:type="dxa"/>
            <w:tcBorders>
              <w:top w:val="nil"/>
              <w:left w:val="nil"/>
              <w:bottom w:val="single" w:sz="8" w:space="0" w:color="BFBFBF"/>
              <w:right w:val="single" w:sz="8" w:space="0" w:color="BFBFBF"/>
            </w:tcBorders>
            <w:shd w:val="clear" w:color="auto" w:fill="auto"/>
            <w:hideMark/>
          </w:tcPr>
          <w:p w14:paraId="3ABA69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Cystic fibrosis</w:t>
            </w:r>
          </w:p>
        </w:tc>
      </w:tr>
      <w:tr w:rsidR="009C32CA" w:rsidRPr="0042121F" w14:paraId="51F88D2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49797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04-0051</w:t>
            </w:r>
          </w:p>
        </w:tc>
        <w:tc>
          <w:tcPr>
            <w:tcW w:w="2126" w:type="dxa"/>
            <w:tcBorders>
              <w:top w:val="nil"/>
              <w:left w:val="nil"/>
              <w:bottom w:val="single" w:sz="8" w:space="0" w:color="BFBFBF"/>
              <w:right w:val="single" w:sz="8" w:space="0" w:color="BFBFBF"/>
            </w:tcBorders>
            <w:shd w:val="clear" w:color="auto" w:fill="auto"/>
            <w:hideMark/>
          </w:tcPr>
          <w:p w14:paraId="068C89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tuberculosis</w:t>
            </w:r>
          </w:p>
        </w:tc>
        <w:tc>
          <w:tcPr>
            <w:tcW w:w="4098" w:type="dxa"/>
            <w:tcBorders>
              <w:top w:val="nil"/>
              <w:left w:val="nil"/>
              <w:bottom w:val="single" w:sz="8" w:space="0" w:color="BFBFBF"/>
              <w:right w:val="single" w:sz="8" w:space="0" w:color="BFBFBF"/>
            </w:tcBorders>
            <w:shd w:val="clear" w:color="auto" w:fill="auto"/>
            <w:hideMark/>
          </w:tcPr>
          <w:p w14:paraId="587571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C9BDC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25C88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A16.9</w:t>
            </w:r>
          </w:p>
        </w:tc>
        <w:tc>
          <w:tcPr>
            <w:tcW w:w="2893" w:type="dxa"/>
            <w:tcBorders>
              <w:top w:val="nil"/>
              <w:left w:val="nil"/>
              <w:bottom w:val="single" w:sz="8" w:space="0" w:color="BFBFBF"/>
              <w:right w:val="single" w:sz="8" w:space="0" w:color="BFBFBF"/>
            </w:tcBorders>
            <w:shd w:val="clear" w:color="auto" w:fill="auto"/>
            <w:hideMark/>
          </w:tcPr>
          <w:p w14:paraId="62F0FB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tuberculosis unspecified, without mention of bacteriological or histological confirmation</w:t>
            </w:r>
          </w:p>
        </w:tc>
      </w:tr>
      <w:tr w:rsidR="009C32CA" w:rsidRPr="0042121F" w14:paraId="3C67563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74C45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04-0052</w:t>
            </w:r>
          </w:p>
        </w:tc>
        <w:tc>
          <w:tcPr>
            <w:tcW w:w="2126" w:type="dxa"/>
            <w:tcBorders>
              <w:top w:val="nil"/>
              <w:left w:val="nil"/>
              <w:bottom w:val="single" w:sz="8" w:space="0" w:color="BFBFBF"/>
              <w:right w:val="single" w:sz="8" w:space="0" w:color="BFBFBF"/>
            </w:tcBorders>
            <w:shd w:val="clear" w:color="auto" w:fill="auto"/>
            <w:hideMark/>
          </w:tcPr>
          <w:p w14:paraId="541C80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Pneumonia or Lower respiratory infection </w:t>
            </w:r>
          </w:p>
        </w:tc>
        <w:tc>
          <w:tcPr>
            <w:tcW w:w="4098" w:type="dxa"/>
            <w:tcBorders>
              <w:top w:val="nil"/>
              <w:left w:val="nil"/>
              <w:bottom w:val="single" w:sz="8" w:space="0" w:color="BFBFBF"/>
              <w:right w:val="single" w:sz="8" w:space="0" w:color="BFBFBF"/>
            </w:tcBorders>
            <w:shd w:val="clear" w:color="auto" w:fill="auto"/>
            <w:hideMark/>
          </w:tcPr>
          <w:p w14:paraId="648575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Pneumonia NOS, Lower respiratory infection, Lower respiratory inflammation, LRTI, aspiration pneumonia</w:t>
            </w:r>
          </w:p>
        </w:tc>
        <w:tc>
          <w:tcPr>
            <w:tcW w:w="2921" w:type="dxa"/>
            <w:tcBorders>
              <w:top w:val="nil"/>
              <w:left w:val="nil"/>
              <w:bottom w:val="single" w:sz="8" w:space="0" w:color="BFBFBF"/>
              <w:right w:val="single" w:sz="8" w:space="0" w:color="BFBFBF"/>
            </w:tcBorders>
            <w:shd w:val="clear" w:color="auto" w:fill="auto"/>
            <w:hideMark/>
          </w:tcPr>
          <w:p w14:paraId="6EE7C8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upper respiratory tract infection, Acute bronchiolitis</w:t>
            </w:r>
          </w:p>
        </w:tc>
        <w:tc>
          <w:tcPr>
            <w:tcW w:w="1061" w:type="dxa"/>
            <w:tcBorders>
              <w:top w:val="nil"/>
              <w:left w:val="nil"/>
              <w:bottom w:val="single" w:sz="8" w:space="0" w:color="BFBFBF"/>
              <w:right w:val="single" w:sz="8" w:space="0" w:color="BFBFBF"/>
            </w:tcBorders>
            <w:shd w:val="clear" w:color="auto" w:fill="auto"/>
            <w:hideMark/>
          </w:tcPr>
          <w:p w14:paraId="4CF7C5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J18.9</w:t>
            </w:r>
          </w:p>
        </w:tc>
        <w:tc>
          <w:tcPr>
            <w:tcW w:w="2893" w:type="dxa"/>
            <w:tcBorders>
              <w:top w:val="nil"/>
              <w:left w:val="nil"/>
              <w:bottom w:val="single" w:sz="8" w:space="0" w:color="BFBFBF"/>
              <w:right w:val="single" w:sz="8" w:space="0" w:color="BFBFBF"/>
            </w:tcBorders>
            <w:shd w:val="clear" w:color="auto" w:fill="auto"/>
            <w:hideMark/>
          </w:tcPr>
          <w:p w14:paraId="58547D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Pneumonia, unspecified</w:t>
            </w:r>
          </w:p>
        </w:tc>
      </w:tr>
      <w:tr w:rsidR="009C32CA" w:rsidRPr="0042121F" w14:paraId="78BDB78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363E8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04-0053</w:t>
            </w:r>
          </w:p>
        </w:tc>
        <w:tc>
          <w:tcPr>
            <w:tcW w:w="2126" w:type="dxa"/>
            <w:tcBorders>
              <w:top w:val="nil"/>
              <w:left w:val="nil"/>
              <w:bottom w:val="single" w:sz="8" w:space="0" w:color="BFBFBF"/>
              <w:right w:val="single" w:sz="8" w:space="0" w:color="BFBFBF"/>
            </w:tcBorders>
            <w:shd w:val="clear" w:color="auto" w:fill="auto"/>
            <w:hideMark/>
          </w:tcPr>
          <w:p w14:paraId="0AD0EE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Sleep Apnoea</w:t>
            </w:r>
          </w:p>
        </w:tc>
        <w:tc>
          <w:tcPr>
            <w:tcW w:w="4098" w:type="dxa"/>
            <w:tcBorders>
              <w:top w:val="nil"/>
              <w:left w:val="nil"/>
              <w:bottom w:val="single" w:sz="8" w:space="0" w:color="BFBFBF"/>
              <w:right w:val="single" w:sz="8" w:space="0" w:color="BFBFBF"/>
            </w:tcBorders>
            <w:shd w:val="clear" w:color="auto" w:fill="auto"/>
            <w:hideMark/>
          </w:tcPr>
          <w:p w14:paraId="0C51371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Breathing related sleep disorder (includes central sleep apnoea syndrome, obstructive sleep apnoea and hypopnoea syndrome, sleep hyperventilation syndrome) </w:t>
            </w:r>
          </w:p>
        </w:tc>
        <w:tc>
          <w:tcPr>
            <w:tcW w:w="2921" w:type="dxa"/>
            <w:tcBorders>
              <w:top w:val="nil"/>
              <w:left w:val="nil"/>
              <w:bottom w:val="single" w:sz="8" w:space="0" w:color="BFBFBF"/>
              <w:right w:val="single" w:sz="8" w:space="0" w:color="BFBFBF"/>
            </w:tcBorders>
            <w:shd w:val="clear" w:color="auto" w:fill="auto"/>
            <w:hideMark/>
          </w:tcPr>
          <w:p w14:paraId="22BC24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Apnoea of Newborn</w:t>
            </w:r>
          </w:p>
        </w:tc>
        <w:tc>
          <w:tcPr>
            <w:tcW w:w="1061" w:type="dxa"/>
            <w:tcBorders>
              <w:top w:val="nil"/>
              <w:left w:val="nil"/>
              <w:bottom w:val="single" w:sz="8" w:space="0" w:color="BFBFBF"/>
              <w:right w:val="single" w:sz="8" w:space="0" w:color="BFBFBF"/>
            </w:tcBorders>
            <w:shd w:val="clear" w:color="auto" w:fill="auto"/>
            <w:hideMark/>
          </w:tcPr>
          <w:p w14:paraId="26E0BC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G47.9</w:t>
            </w:r>
          </w:p>
        </w:tc>
        <w:tc>
          <w:tcPr>
            <w:tcW w:w="2893" w:type="dxa"/>
            <w:tcBorders>
              <w:top w:val="nil"/>
              <w:left w:val="nil"/>
              <w:bottom w:val="single" w:sz="8" w:space="0" w:color="BFBFBF"/>
              <w:right w:val="single" w:sz="8" w:space="0" w:color="BFBFBF"/>
            </w:tcBorders>
            <w:shd w:val="clear" w:color="auto" w:fill="auto"/>
            <w:hideMark/>
          </w:tcPr>
          <w:p w14:paraId="169F4F9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Sleep disorder, unspecified</w:t>
            </w:r>
          </w:p>
        </w:tc>
      </w:tr>
      <w:tr w:rsidR="009C32CA" w:rsidRPr="0042121F" w14:paraId="159EE3B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137E9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04-0054</w:t>
            </w:r>
          </w:p>
        </w:tc>
        <w:tc>
          <w:tcPr>
            <w:tcW w:w="2126" w:type="dxa"/>
            <w:tcBorders>
              <w:top w:val="nil"/>
              <w:left w:val="nil"/>
              <w:bottom w:val="single" w:sz="8" w:space="0" w:color="BFBFBF"/>
              <w:right w:val="single" w:sz="8" w:space="0" w:color="BFBFBF"/>
            </w:tcBorders>
            <w:shd w:val="clear" w:color="auto" w:fill="auto"/>
            <w:hideMark/>
          </w:tcPr>
          <w:p w14:paraId="7900EE9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oedema</w:t>
            </w:r>
          </w:p>
        </w:tc>
        <w:tc>
          <w:tcPr>
            <w:tcW w:w="4098" w:type="dxa"/>
            <w:tcBorders>
              <w:top w:val="nil"/>
              <w:left w:val="nil"/>
              <w:bottom w:val="single" w:sz="8" w:space="0" w:color="BFBFBF"/>
              <w:right w:val="single" w:sz="8" w:space="0" w:color="BFBFBF"/>
            </w:tcBorders>
            <w:shd w:val="clear" w:color="auto" w:fill="auto"/>
            <w:hideMark/>
          </w:tcPr>
          <w:p w14:paraId="33CE64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 Acute oedema of lung, pulmonary congestion</w:t>
            </w:r>
          </w:p>
        </w:tc>
        <w:tc>
          <w:tcPr>
            <w:tcW w:w="2921" w:type="dxa"/>
            <w:tcBorders>
              <w:top w:val="nil"/>
              <w:left w:val="nil"/>
              <w:bottom w:val="single" w:sz="8" w:space="0" w:color="BFBFBF"/>
              <w:right w:val="single" w:sz="8" w:space="0" w:color="BFBFBF"/>
            </w:tcBorders>
            <w:shd w:val="clear" w:color="auto" w:fill="auto"/>
            <w:hideMark/>
          </w:tcPr>
          <w:p w14:paraId="100205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Pneumonia</w:t>
            </w:r>
          </w:p>
        </w:tc>
        <w:tc>
          <w:tcPr>
            <w:tcW w:w="1061" w:type="dxa"/>
            <w:tcBorders>
              <w:top w:val="nil"/>
              <w:left w:val="nil"/>
              <w:bottom w:val="single" w:sz="8" w:space="0" w:color="BFBFBF"/>
              <w:right w:val="single" w:sz="8" w:space="0" w:color="BFBFBF"/>
            </w:tcBorders>
            <w:shd w:val="clear" w:color="auto" w:fill="auto"/>
            <w:hideMark/>
          </w:tcPr>
          <w:p w14:paraId="38A93E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J84.9</w:t>
            </w:r>
          </w:p>
        </w:tc>
        <w:tc>
          <w:tcPr>
            <w:tcW w:w="2893" w:type="dxa"/>
            <w:tcBorders>
              <w:top w:val="nil"/>
              <w:left w:val="nil"/>
              <w:bottom w:val="single" w:sz="8" w:space="0" w:color="BFBFBF"/>
              <w:right w:val="single" w:sz="8" w:space="0" w:color="BFBFBF"/>
            </w:tcBorders>
            <w:shd w:val="clear" w:color="auto" w:fill="auto"/>
            <w:hideMark/>
          </w:tcPr>
          <w:p w14:paraId="4FDABD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Interstitial pulmonary disease, unspecified</w:t>
            </w:r>
          </w:p>
        </w:tc>
      </w:tr>
      <w:tr w:rsidR="009C32CA" w:rsidRPr="0042121F" w14:paraId="1E9ED02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B938C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04-0055</w:t>
            </w:r>
          </w:p>
        </w:tc>
        <w:tc>
          <w:tcPr>
            <w:tcW w:w="2126" w:type="dxa"/>
            <w:tcBorders>
              <w:top w:val="nil"/>
              <w:left w:val="nil"/>
              <w:bottom w:val="single" w:sz="8" w:space="0" w:color="BFBFBF"/>
              <w:right w:val="single" w:sz="8" w:space="0" w:color="BFBFBF"/>
            </w:tcBorders>
            <w:shd w:val="clear" w:color="auto" w:fill="auto"/>
            <w:hideMark/>
          </w:tcPr>
          <w:p w14:paraId="367EDF0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Chronic Obstructive Pulmonary Disease (COPD) </w:t>
            </w:r>
          </w:p>
        </w:tc>
        <w:tc>
          <w:tcPr>
            <w:tcW w:w="4098" w:type="dxa"/>
            <w:tcBorders>
              <w:top w:val="nil"/>
              <w:left w:val="nil"/>
              <w:bottom w:val="single" w:sz="8" w:space="0" w:color="BFBFBF"/>
              <w:right w:val="single" w:sz="8" w:space="0" w:color="BFBFBF"/>
            </w:tcBorders>
            <w:shd w:val="clear" w:color="auto" w:fill="auto"/>
            <w:hideMark/>
          </w:tcPr>
          <w:p w14:paraId="3C3E06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Chronic obstructive airways disease, COPD with infection, Emphysema, Bronchiectasis, </w:t>
            </w:r>
            <w:proofErr w:type="spellStart"/>
            <w:r w:rsidRPr="0042121F">
              <w:rPr>
                <w:rFonts w:eastAsia="Times New Roman"/>
                <w:color w:val="000000"/>
                <w:sz w:val="16"/>
                <w:szCs w:val="16"/>
                <w:lang w:eastAsia="en-AU"/>
              </w:rPr>
              <w:t>tracheomalcia</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bronchomalacia</w:t>
            </w:r>
            <w:proofErr w:type="spellEnd"/>
            <w:r w:rsidRPr="0042121F">
              <w:rPr>
                <w:rFonts w:eastAsia="Times New Roman"/>
                <w:color w:val="000000"/>
                <w:sz w:val="16"/>
                <w:szCs w:val="16"/>
                <w:lang w:eastAsia="en-AU"/>
              </w:rPr>
              <w:t xml:space="preserve"> </w:t>
            </w:r>
          </w:p>
        </w:tc>
        <w:tc>
          <w:tcPr>
            <w:tcW w:w="2921" w:type="dxa"/>
            <w:tcBorders>
              <w:top w:val="nil"/>
              <w:left w:val="nil"/>
              <w:bottom w:val="single" w:sz="8" w:space="0" w:color="BFBFBF"/>
              <w:right w:val="single" w:sz="8" w:space="0" w:color="BFBFBF"/>
            </w:tcBorders>
            <w:shd w:val="clear" w:color="auto" w:fill="auto"/>
            <w:hideMark/>
          </w:tcPr>
          <w:p w14:paraId="327AEE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Bronchitis (obstructive)</w:t>
            </w:r>
          </w:p>
        </w:tc>
        <w:tc>
          <w:tcPr>
            <w:tcW w:w="1061" w:type="dxa"/>
            <w:tcBorders>
              <w:top w:val="nil"/>
              <w:left w:val="nil"/>
              <w:bottom w:val="single" w:sz="8" w:space="0" w:color="BFBFBF"/>
              <w:right w:val="single" w:sz="8" w:space="0" w:color="BFBFBF"/>
            </w:tcBorders>
            <w:shd w:val="clear" w:color="auto" w:fill="auto"/>
            <w:hideMark/>
          </w:tcPr>
          <w:p w14:paraId="31222C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J44.9</w:t>
            </w:r>
          </w:p>
        </w:tc>
        <w:tc>
          <w:tcPr>
            <w:tcW w:w="2893" w:type="dxa"/>
            <w:tcBorders>
              <w:top w:val="nil"/>
              <w:left w:val="nil"/>
              <w:bottom w:val="single" w:sz="8" w:space="0" w:color="BFBFBF"/>
              <w:right w:val="single" w:sz="8" w:space="0" w:color="BFBFBF"/>
            </w:tcBorders>
            <w:shd w:val="clear" w:color="auto" w:fill="auto"/>
            <w:hideMark/>
          </w:tcPr>
          <w:p w14:paraId="0713D3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obstructive pulmonary disease, unspecified</w:t>
            </w:r>
          </w:p>
        </w:tc>
      </w:tr>
      <w:tr w:rsidR="009C32CA" w:rsidRPr="0042121F" w14:paraId="2BAE5F1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DA50A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04-0056</w:t>
            </w:r>
          </w:p>
        </w:tc>
        <w:tc>
          <w:tcPr>
            <w:tcW w:w="2126" w:type="dxa"/>
            <w:tcBorders>
              <w:top w:val="nil"/>
              <w:left w:val="nil"/>
              <w:bottom w:val="single" w:sz="8" w:space="0" w:color="BFBFBF"/>
              <w:right w:val="single" w:sz="8" w:space="0" w:color="BFBFBF"/>
            </w:tcBorders>
            <w:shd w:val="clear" w:color="auto" w:fill="auto"/>
            <w:hideMark/>
          </w:tcPr>
          <w:p w14:paraId="4F941E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Pneumothorax</w:t>
            </w:r>
          </w:p>
        </w:tc>
        <w:tc>
          <w:tcPr>
            <w:tcW w:w="4098" w:type="dxa"/>
            <w:tcBorders>
              <w:top w:val="nil"/>
              <w:left w:val="nil"/>
              <w:bottom w:val="single" w:sz="8" w:space="0" w:color="BFBFBF"/>
              <w:right w:val="single" w:sz="8" w:space="0" w:color="BFBFBF"/>
            </w:tcBorders>
            <w:shd w:val="clear" w:color="auto" w:fill="auto"/>
            <w:hideMark/>
          </w:tcPr>
          <w:p w14:paraId="005727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Spontaneous, tension pneumothorax, </w:t>
            </w:r>
            <w:proofErr w:type="spellStart"/>
            <w:r w:rsidRPr="0042121F">
              <w:rPr>
                <w:rFonts w:eastAsia="Times New Roman"/>
                <w:color w:val="000000"/>
                <w:sz w:val="16"/>
                <w:szCs w:val="16"/>
                <w:lang w:eastAsia="en-AU"/>
              </w:rPr>
              <w:t>nontraumatic</w:t>
            </w:r>
            <w:proofErr w:type="spellEnd"/>
            <w:r w:rsidRPr="0042121F">
              <w:rPr>
                <w:rFonts w:eastAsia="Times New Roman"/>
                <w:color w:val="000000"/>
                <w:sz w:val="16"/>
                <w:szCs w:val="16"/>
                <w:lang w:eastAsia="en-AU"/>
              </w:rPr>
              <w:t xml:space="preserve"> pneumothorax</w:t>
            </w:r>
          </w:p>
        </w:tc>
        <w:tc>
          <w:tcPr>
            <w:tcW w:w="2921" w:type="dxa"/>
            <w:tcBorders>
              <w:top w:val="nil"/>
              <w:left w:val="nil"/>
              <w:bottom w:val="single" w:sz="8" w:space="0" w:color="BFBFBF"/>
              <w:right w:val="single" w:sz="8" w:space="0" w:color="BFBFBF"/>
            </w:tcBorders>
            <w:shd w:val="clear" w:color="auto" w:fill="auto"/>
            <w:hideMark/>
          </w:tcPr>
          <w:p w14:paraId="2A9CC4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Traumatic pneumothorax</w:t>
            </w:r>
          </w:p>
        </w:tc>
        <w:tc>
          <w:tcPr>
            <w:tcW w:w="1061" w:type="dxa"/>
            <w:tcBorders>
              <w:top w:val="nil"/>
              <w:left w:val="nil"/>
              <w:bottom w:val="single" w:sz="8" w:space="0" w:color="BFBFBF"/>
              <w:right w:val="single" w:sz="8" w:space="0" w:color="BFBFBF"/>
            </w:tcBorders>
            <w:shd w:val="clear" w:color="auto" w:fill="auto"/>
            <w:hideMark/>
          </w:tcPr>
          <w:p w14:paraId="5B291F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J93.9</w:t>
            </w:r>
          </w:p>
        </w:tc>
        <w:tc>
          <w:tcPr>
            <w:tcW w:w="2893" w:type="dxa"/>
            <w:tcBorders>
              <w:top w:val="nil"/>
              <w:left w:val="nil"/>
              <w:bottom w:val="single" w:sz="8" w:space="0" w:color="BFBFBF"/>
              <w:right w:val="single" w:sz="8" w:space="0" w:color="BFBFBF"/>
            </w:tcBorders>
            <w:shd w:val="clear" w:color="auto" w:fill="auto"/>
            <w:hideMark/>
          </w:tcPr>
          <w:p w14:paraId="539C3B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Pneumothorax, unspecified</w:t>
            </w:r>
          </w:p>
        </w:tc>
      </w:tr>
      <w:tr w:rsidR="009C32CA" w:rsidRPr="0042121F" w14:paraId="1D246E5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B82E3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04-0057</w:t>
            </w:r>
          </w:p>
        </w:tc>
        <w:tc>
          <w:tcPr>
            <w:tcW w:w="2126" w:type="dxa"/>
            <w:tcBorders>
              <w:top w:val="nil"/>
              <w:left w:val="nil"/>
              <w:bottom w:val="single" w:sz="8" w:space="0" w:color="BFBFBF"/>
              <w:right w:val="single" w:sz="8" w:space="0" w:color="BFBFBF"/>
            </w:tcBorders>
            <w:shd w:val="clear" w:color="auto" w:fill="auto"/>
            <w:hideMark/>
          </w:tcPr>
          <w:p w14:paraId="47671F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bronchus or lung</w:t>
            </w:r>
          </w:p>
        </w:tc>
        <w:tc>
          <w:tcPr>
            <w:tcW w:w="4098" w:type="dxa"/>
            <w:tcBorders>
              <w:top w:val="nil"/>
              <w:left w:val="nil"/>
              <w:bottom w:val="single" w:sz="8" w:space="0" w:color="BFBFBF"/>
              <w:right w:val="single" w:sz="8" w:space="0" w:color="BFBFBF"/>
            </w:tcBorders>
            <w:shd w:val="clear" w:color="auto" w:fill="auto"/>
            <w:hideMark/>
          </w:tcPr>
          <w:p w14:paraId="5A2C7B2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Mesothelioma, primary malignant neoplasm of main bronchus, upper lobe, middle lobe, lower lobe, overlapping lesion of bronchus and lung</w:t>
            </w:r>
          </w:p>
        </w:tc>
        <w:tc>
          <w:tcPr>
            <w:tcW w:w="2921" w:type="dxa"/>
            <w:tcBorders>
              <w:top w:val="nil"/>
              <w:left w:val="nil"/>
              <w:bottom w:val="single" w:sz="8" w:space="0" w:color="BFBFBF"/>
              <w:right w:val="single" w:sz="8" w:space="0" w:color="BFBFBF"/>
            </w:tcBorders>
            <w:shd w:val="clear" w:color="auto" w:fill="auto"/>
            <w:hideMark/>
          </w:tcPr>
          <w:p w14:paraId="777E2F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EE317A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C34.9</w:t>
            </w:r>
          </w:p>
        </w:tc>
        <w:tc>
          <w:tcPr>
            <w:tcW w:w="2893" w:type="dxa"/>
            <w:tcBorders>
              <w:top w:val="nil"/>
              <w:left w:val="nil"/>
              <w:bottom w:val="single" w:sz="8" w:space="0" w:color="BFBFBF"/>
              <w:right w:val="single" w:sz="8" w:space="0" w:color="BFBFBF"/>
            </w:tcBorders>
            <w:shd w:val="clear" w:color="auto" w:fill="auto"/>
            <w:hideMark/>
          </w:tcPr>
          <w:p w14:paraId="290E1AB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bronchus or lung, unspecified</w:t>
            </w:r>
          </w:p>
        </w:tc>
      </w:tr>
      <w:tr w:rsidR="009C32CA" w:rsidRPr="0042121F" w14:paraId="427B585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9A919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04-0058</w:t>
            </w:r>
          </w:p>
        </w:tc>
        <w:tc>
          <w:tcPr>
            <w:tcW w:w="2126" w:type="dxa"/>
            <w:tcBorders>
              <w:top w:val="nil"/>
              <w:left w:val="nil"/>
              <w:bottom w:val="single" w:sz="8" w:space="0" w:color="BFBFBF"/>
              <w:right w:val="single" w:sz="8" w:space="0" w:color="BFBFBF"/>
            </w:tcBorders>
            <w:shd w:val="clear" w:color="auto" w:fill="auto"/>
            <w:hideMark/>
          </w:tcPr>
          <w:p w14:paraId="073D87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Interstitial pulmonary disease</w:t>
            </w:r>
          </w:p>
        </w:tc>
        <w:tc>
          <w:tcPr>
            <w:tcW w:w="4098" w:type="dxa"/>
            <w:tcBorders>
              <w:top w:val="nil"/>
              <w:left w:val="nil"/>
              <w:bottom w:val="single" w:sz="8" w:space="0" w:color="BFBFBF"/>
              <w:right w:val="single" w:sz="8" w:space="0" w:color="BFBFBF"/>
            </w:tcBorders>
            <w:shd w:val="clear" w:color="auto" w:fill="auto"/>
            <w:hideMark/>
          </w:tcPr>
          <w:p w14:paraId="5E8AE1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Diffuse parenchymal lung disease, idiopathic pulmonary fibrosis</w:t>
            </w:r>
          </w:p>
        </w:tc>
        <w:tc>
          <w:tcPr>
            <w:tcW w:w="2921" w:type="dxa"/>
            <w:tcBorders>
              <w:top w:val="nil"/>
              <w:left w:val="nil"/>
              <w:bottom w:val="single" w:sz="8" w:space="0" w:color="BFBFBF"/>
              <w:right w:val="single" w:sz="8" w:space="0" w:color="BFBFBF"/>
            </w:tcBorders>
            <w:shd w:val="clear" w:color="auto" w:fill="auto"/>
            <w:hideMark/>
          </w:tcPr>
          <w:p w14:paraId="110242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Neonatal chronic lung disease</w:t>
            </w:r>
          </w:p>
        </w:tc>
        <w:tc>
          <w:tcPr>
            <w:tcW w:w="1061" w:type="dxa"/>
            <w:tcBorders>
              <w:top w:val="nil"/>
              <w:left w:val="nil"/>
              <w:bottom w:val="single" w:sz="8" w:space="0" w:color="BFBFBF"/>
              <w:right w:val="single" w:sz="8" w:space="0" w:color="BFBFBF"/>
            </w:tcBorders>
            <w:shd w:val="clear" w:color="auto" w:fill="auto"/>
            <w:hideMark/>
          </w:tcPr>
          <w:p w14:paraId="1ECEA4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J84.9</w:t>
            </w:r>
          </w:p>
        </w:tc>
        <w:tc>
          <w:tcPr>
            <w:tcW w:w="2893" w:type="dxa"/>
            <w:tcBorders>
              <w:top w:val="nil"/>
              <w:left w:val="nil"/>
              <w:bottom w:val="single" w:sz="8" w:space="0" w:color="BFBFBF"/>
              <w:right w:val="single" w:sz="8" w:space="0" w:color="BFBFBF"/>
            </w:tcBorders>
            <w:shd w:val="clear" w:color="auto" w:fill="auto"/>
            <w:hideMark/>
          </w:tcPr>
          <w:p w14:paraId="788FDF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Interstitial pulmonary disease, unspecified</w:t>
            </w:r>
          </w:p>
        </w:tc>
      </w:tr>
      <w:tr w:rsidR="009C32CA" w:rsidRPr="0042121F" w14:paraId="52AC6BD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0F943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04-0059</w:t>
            </w:r>
          </w:p>
        </w:tc>
        <w:tc>
          <w:tcPr>
            <w:tcW w:w="2126" w:type="dxa"/>
            <w:tcBorders>
              <w:top w:val="nil"/>
              <w:left w:val="nil"/>
              <w:bottom w:val="single" w:sz="8" w:space="0" w:color="BFBFBF"/>
              <w:right w:val="single" w:sz="8" w:space="0" w:color="BFBFBF"/>
            </w:tcBorders>
            <w:shd w:val="clear" w:color="auto" w:fill="auto"/>
            <w:hideMark/>
          </w:tcPr>
          <w:p w14:paraId="458C03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Pleural Effusion</w:t>
            </w:r>
          </w:p>
        </w:tc>
        <w:tc>
          <w:tcPr>
            <w:tcW w:w="4098" w:type="dxa"/>
            <w:tcBorders>
              <w:top w:val="nil"/>
              <w:left w:val="nil"/>
              <w:bottom w:val="single" w:sz="8" w:space="0" w:color="BFBFBF"/>
              <w:right w:val="single" w:sz="8" w:space="0" w:color="BFBFBF"/>
            </w:tcBorders>
            <w:shd w:val="clear" w:color="auto" w:fill="auto"/>
            <w:hideMark/>
          </w:tcPr>
          <w:p w14:paraId="2769A8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pleural conditions, pleurisy</w:t>
            </w:r>
          </w:p>
        </w:tc>
        <w:tc>
          <w:tcPr>
            <w:tcW w:w="2921" w:type="dxa"/>
            <w:tcBorders>
              <w:top w:val="nil"/>
              <w:left w:val="nil"/>
              <w:bottom w:val="single" w:sz="8" w:space="0" w:color="BFBFBF"/>
              <w:right w:val="single" w:sz="8" w:space="0" w:color="BFBFBF"/>
            </w:tcBorders>
            <w:shd w:val="clear" w:color="auto" w:fill="auto"/>
            <w:hideMark/>
          </w:tcPr>
          <w:p w14:paraId="1B698D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B54FC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J94.9</w:t>
            </w:r>
          </w:p>
        </w:tc>
        <w:tc>
          <w:tcPr>
            <w:tcW w:w="2893" w:type="dxa"/>
            <w:tcBorders>
              <w:top w:val="nil"/>
              <w:left w:val="nil"/>
              <w:bottom w:val="single" w:sz="8" w:space="0" w:color="BFBFBF"/>
              <w:right w:val="single" w:sz="8" w:space="0" w:color="BFBFBF"/>
            </w:tcBorders>
            <w:shd w:val="clear" w:color="auto" w:fill="auto"/>
            <w:hideMark/>
          </w:tcPr>
          <w:p w14:paraId="467006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Pleural condition, unspecified</w:t>
            </w:r>
          </w:p>
        </w:tc>
      </w:tr>
      <w:tr w:rsidR="009C32CA" w:rsidRPr="0042121F" w14:paraId="13D50BA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BB1DF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04-0060</w:t>
            </w:r>
          </w:p>
        </w:tc>
        <w:tc>
          <w:tcPr>
            <w:tcW w:w="2126" w:type="dxa"/>
            <w:tcBorders>
              <w:top w:val="nil"/>
              <w:left w:val="nil"/>
              <w:bottom w:val="single" w:sz="8" w:space="0" w:color="BFBFBF"/>
              <w:right w:val="single" w:sz="8" w:space="0" w:color="BFBFBF"/>
            </w:tcBorders>
            <w:shd w:val="clear" w:color="auto" w:fill="auto"/>
            <w:hideMark/>
          </w:tcPr>
          <w:p w14:paraId="31D783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respiratory systems, other</w:t>
            </w:r>
          </w:p>
        </w:tc>
        <w:tc>
          <w:tcPr>
            <w:tcW w:w="4098" w:type="dxa"/>
            <w:tcBorders>
              <w:top w:val="nil"/>
              <w:left w:val="nil"/>
              <w:bottom w:val="single" w:sz="8" w:space="0" w:color="BFBFBF"/>
              <w:right w:val="single" w:sz="8" w:space="0" w:color="BFBFBF"/>
            </w:tcBorders>
            <w:shd w:val="clear" w:color="auto" w:fill="auto"/>
            <w:hideMark/>
          </w:tcPr>
          <w:p w14:paraId="33E504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dysfunctional breathing</w:t>
            </w:r>
          </w:p>
        </w:tc>
        <w:tc>
          <w:tcPr>
            <w:tcW w:w="2921" w:type="dxa"/>
            <w:tcBorders>
              <w:top w:val="nil"/>
              <w:left w:val="nil"/>
              <w:bottom w:val="single" w:sz="8" w:space="0" w:color="BFBFBF"/>
              <w:right w:val="single" w:sz="8" w:space="0" w:color="BFBFBF"/>
            </w:tcBorders>
            <w:shd w:val="clear" w:color="auto" w:fill="auto"/>
            <w:hideMark/>
          </w:tcPr>
          <w:p w14:paraId="73E501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3675D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R09.89</w:t>
            </w:r>
          </w:p>
        </w:tc>
        <w:tc>
          <w:tcPr>
            <w:tcW w:w="2893" w:type="dxa"/>
            <w:tcBorders>
              <w:top w:val="nil"/>
              <w:left w:val="nil"/>
              <w:bottom w:val="single" w:sz="8" w:space="0" w:color="BFBFBF"/>
              <w:right w:val="single" w:sz="8" w:space="0" w:color="BFBFBF"/>
            </w:tcBorders>
            <w:shd w:val="clear" w:color="auto" w:fill="auto"/>
            <w:hideMark/>
          </w:tcPr>
          <w:p w14:paraId="1F72D7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symptoms and signs involving the respiratory system</w:t>
            </w:r>
          </w:p>
        </w:tc>
      </w:tr>
      <w:tr w:rsidR="009C32CA" w:rsidRPr="0042121F" w14:paraId="6CD1501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F2C0FF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04-0061</w:t>
            </w:r>
          </w:p>
        </w:tc>
        <w:tc>
          <w:tcPr>
            <w:tcW w:w="2126" w:type="dxa"/>
            <w:tcBorders>
              <w:top w:val="nil"/>
              <w:left w:val="nil"/>
              <w:bottom w:val="single" w:sz="8" w:space="0" w:color="BFBFBF"/>
              <w:right w:val="single" w:sz="8" w:space="0" w:color="BFBFBF"/>
            </w:tcBorders>
            <w:shd w:val="clear" w:color="auto" w:fill="auto"/>
            <w:hideMark/>
          </w:tcPr>
          <w:p w14:paraId="086CF6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the respiratory system, other</w:t>
            </w:r>
          </w:p>
        </w:tc>
        <w:tc>
          <w:tcPr>
            <w:tcW w:w="4098" w:type="dxa"/>
            <w:tcBorders>
              <w:top w:val="nil"/>
              <w:left w:val="nil"/>
              <w:bottom w:val="single" w:sz="8" w:space="0" w:color="BFBFBF"/>
              <w:right w:val="single" w:sz="8" w:space="0" w:color="BFBFBF"/>
            </w:tcBorders>
            <w:shd w:val="clear" w:color="auto" w:fill="auto"/>
            <w:hideMark/>
          </w:tcPr>
          <w:p w14:paraId="572B3E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11557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AC9B9B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J99.8</w:t>
            </w:r>
          </w:p>
        </w:tc>
        <w:tc>
          <w:tcPr>
            <w:tcW w:w="2893" w:type="dxa"/>
            <w:tcBorders>
              <w:top w:val="nil"/>
              <w:left w:val="nil"/>
              <w:bottom w:val="single" w:sz="8" w:space="0" w:color="BFBFBF"/>
              <w:right w:val="single" w:sz="8" w:space="0" w:color="BFBFBF"/>
            </w:tcBorders>
            <w:shd w:val="clear" w:color="auto" w:fill="auto"/>
            <w:hideMark/>
          </w:tcPr>
          <w:p w14:paraId="47E665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disorders in other diseases classified elsewhere</w:t>
            </w:r>
          </w:p>
        </w:tc>
      </w:tr>
      <w:tr w:rsidR="009C32CA" w:rsidRPr="0042121F" w14:paraId="4AC0D1B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4FA8C1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04-0063</w:t>
            </w:r>
          </w:p>
        </w:tc>
        <w:tc>
          <w:tcPr>
            <w:tcW w:w="2126" w:type="dxa"/>
            <w:tcBorders>
              <w:top w:val="nil"/>
              <w:left w:val="nil"/>
              <w:bottom w:val="single" w:sz="8" w:space="0" w:color="BFBFBF"/>
              <w:right w:val="single" w:sz="8" w:space="0" w:color="BFBFBF"/>
            </w:tcBorders>
            <w:shd w:val="clear" w:color="auto" w:fill="auto"/>
            <w:hideMark/>
          </w:tcPr>
          <w:p w14:paraId="0ADC89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Asthma</w:t>
            </w:r>
          </w:p>
        </w:tc>
        <w:tc>
          <w:tcPr>
            <w:tcW w:w="4098" w:type="dxa"/>
            <w:tcBorders>
              <w:top w:val="nil"/>
              <w:left w:val="nil"/>
              <w:bottom w:val="single" w:sz="8" w:space="0" w:color="BFBFBF"/>
              <w:right w:val="single" w:sz="8" w:space="0" w:color="BFBFBF"/>
            </w:tcBorders>
            <w:shd w:val="clear" w:color="auto" w:fill="auto"/>
            <w:hideMark/>
          </w:tcPr>
          <w:p w14:paraId="498DEA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Asthma NOS, asthma allergic</w:t>
            </w:r>
          </w:p>
        </w:tc>
        <w:tc>
          <w:tcPr>
            <w:tcW w:w="2921" w:type="dxa"/>
            <w:tcBorders>
              <w:top w:val="nil"/>
              <w:left w:val="nil"/>
              <w:bottom w:val="single" w:sz="8" w:space="0" w:color="BFBFBF"/>
              <w:right w:val="single" w:sz="8" w:space="0" w:color="BFBFBF"/>
            </w:tcBorders>
            <w:shd w:val="clear" w:color="auto" w:fill="auto"/>
            <w:hideMark/>
          </w:tcPr>
          <w:p w14:paraId="64571D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Bronchitis</w:t>
            </w:r>
          </w:p>
        </w:tc>
        <w:tc>
          <w:tcPr>
            <w:tcW w:w="1061" w:type="dxa"/>
            <w:tcBorders>
              <w:top w:val="nil"/>
              <w:left w:val="nil"/>
              <w:bottom w:val="single" w:sz="8" w:space="0" w:color="BFBFBF"/>
              <w:right w:val="single" w:sz="8" w:space="0" w:color="BFBFBF"/>
            </w:tcBorders>
            <w:shd w:val="clear" w:color="auto" w:fill="auto"/>
            <w:hideMark/>
          </w:tcPr>
          <w:p w14:paraId="7D23E6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J45.9</w:t>
            </w:r>
          </w:p>
        </w:tc>
        <w:tc>
          <w:tcPr>
            <w:tcW w:w="2893" w:type="dxa"/>
            <w:tcBorders>
              <w:top w:val="nil"/>
              <w:left w:val="nil"/>
              <w:bottom w:val="single" w:sz="8" w:space="0" w:color="BFBFBF"/>
              <w:right w:val="single" w:sz="8" w:space="0" w:color="BFBFBF"/>
            </w:tcBorders>
            <w:shd w:val="clear" w:color="auto" w:fill="auto"/>
            <w:hideMark/>
          </w:tcPr>
          <w:p w14:paraId="6556B7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Asthma, unspecified</w:t>
            </w:r>
          </w:p>
        </w:tc>
      </w:tr>
      <w:tr w:rsidR="009C32CA" w:rsidRPr="0042121F" w14:paraId="0990DF5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23A2D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04-0065</w:t>
            </w:r>
          </w:p>
        </w:tc>
        <w:tc>
          <w:tcPr>
            <w:tcW w:w="2126" w:type="dxa"/>
            <w:tcBorders>
              <w:top w:val="nil"/>
              <w:left w:val="nil"/>
              <w:bottom w:val="single" w:sz="8" w:space="0" w:color="BFBFBF"/>
              <w:right w:val="single" w:sz="8" w:space="0" w:color="BFBFBF"/>
            </w:tcBorders>
            <w:shd w:val="clear" w:color="auto" w:fill="auto"/>
            <w:hideMark/>
          </w:tcPr>
          <w:p w14:paraId="6CF24C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Bronchitis</w:t>
            </w:r>
          </w:p>
        </w:tc>
        <w:tc>
          <w:tcPr>
            <w:tcW w:w="4098" w:type="dxa"/>
            <w:tcBorders>
              <w:top w:val="nil"/>
              <w:left w:val="nil"/>
              <w:bottom w:val="single" w:sz="8" w:space="0" w:color="BFBFBF"/>
              <w:right w:val="single" w:sz="8" w:space="0" w:color="BFBFBF"/>
            </w:tcBorders>
            <w:shd w:val="clear" w:color="auto" w:fill="auto"/>
            <w:hideMark/>
          </w:tcPr>
          <w:p w14:paraId="266A88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Bronchitis (acute or chronic - with or without infectious agent), allergic bronchitis, chemical bronchitis, chronic Bronchitis (obstructive)</w:t>
            </w:r>
          </w:p>
        </w:tc>
        <w:tc>
          <w:tcPr>
            <w:tcW w:w="2921" w:type="dxa"/>
            <w:tcBorders>
              <w:top w:val="nil"/>
              <w:left w:val="nil"/>
              <w:bottom w:val="single" w:sz="8" w:space="0" w:color="BFBFBF"/>
              <w:right w:val="single" w:sz="8" w:space="0" w:color="BFBFBF"/>
            </w:tcBorders>
            <w:shd w:val="clear" w:color="auto" w:fill="auto"/>
            <w:hideMark/>
          </w:tcPr>
          <w:p w14:paraId="600A2C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Asthma NOS, asthma allergic, Status </w:t>
            </w:r>
            <w:proofErr w:type="spellStart"/>
            <w:r w:rsidRPr="0042121F">
              <w:rPr>
                <w:rFonts w:eastAsia="Times New Roman"/>
                <w:color w:val="000000"/>
                <w:sz w:val="16"/>
                <w:szCs w:val="16"/>
                <w:lang w:eastAsia="en-AU"/>
              </w:rPr>
              <w:t>asthmaticus</w:t>
            </w:r>
            <w:proofErr w:type="spellEnd"/>
            <w:r w:rsidRPr="0042121F">
              <w:rPr>
                <w:rFonts w:eastAsia="Times New Roman"/>
                <w:color w:val="000000"/>
                <w:sz w:val="16"/>
                <w:szCs w:val="16"/>
                <w:lang w:eastAsia="en-AU"/>
              </w:rPr>
              <w:t xml:space="preserve"> (acute severe asthma), COPD</w:t>
            </w:r>
          </w:p>
        </w:tc>
        <w:tc>
          <w:tcPr>
            <w:tcW w:w="1061" w:type="dxa"/>
            <w:tcBorders>
              <w:top w:val="nil"/>
              <w:left w:val="nil"/>
              <w:bottom w:val="single" w:sz="8" w:space="0" w:color="BFBFBF"/>
              <w:right w:val="single" w:sz="8" w:space="0" w:color="BFBFBF"/>
            </w:tcBorders>
            <w:shd w:val="clear" w:color="auto" w:fill="auto"/>
            <w:hideMark/>
          </w:tcPr>
          <w:p w14:paraId="015D6B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J41.8</w:t>
            </w:r>
          </w:p>
        </w:tc>
        <w:tc>
          <w:tcPr>
            <w:tcW w:w="2893" w:type="dxa"/>
            <w:tcBorders>
              <w:top w:val="nil"/>
              <w:left w:val="nil"/>
              <w:bottom w:val="single" w:sz="8" w:space="0" w:color="BFBFBF"/>
              <w:right w:val="single" w:sz="8" w:space="0" w:color="BFBFBF"/>
            </w:tcBorders>
            <w:shd w:val="clear" w:color="auto" w:fill="auto"/>
            <w:hideMark/>
          </w:tcPr>
          <w:p w14:paraId="77E790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Mixed simple and mucopurulent chronic bronchitis</w:t>
            </w:r>
          </w:p>
        </w:tc>
      </w:tr>
      <w:tr w:rsidR="009C32CA" w:rsidRPr="0042121F" w14:paraId="347F5CA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5D5B99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04-0066</w:t>
            </w:r>
          </w:p>
        </w:tc>
        <w:tc>
          <w:tcPr>
            <w:tcW w:w="2126" w:type="dxa"/>
            <w:tcBorders>
              <w:top w:val="nil"/>
              <w:left w:val="nil"/>
              <w:bottom w:val="single" w:sz="8" w:space="0" w:color="BFBFBF"/>
              <w:right w:val="single" w:sz="8" w:space="0" w:color="BFBFBF"/>
            </w:tcBorders>
            <w:shd w:val="clear" w:color="auto" w:fill="auto"/>
            <w:hideMark/>
          </w:tcPr>
          <w:p w14:paraId="433DC8A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failure</w:t>
            </w:r>
          </w:p>
        </w:tc>
        <w:tc>
          <w:tcPr>
            <w:tcW w:w="4098" w:type="dxa"/>
            <w:tcBorders>
              <w:top w:val="nil"/>
              <w:left w:val="nil"/>
              <w:bottom w:val="single" w:sz="8" w:space="0" w:color="BFBFBF"/>
              <w:right w:val="single" w:sz="8" w:space="0" w:color="BFBFBF"/>
            </w:tcBorders>
            <w:shd w:val="clear" w:color="auto" w:fill="auto"/>
            <w:hideMark/>
          </w:tcPr>
          <w:p w14:paraId="344746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Acute or chronic respiratory failure (Hypoxic or </w:t>
            </w:r>
            <w:proofErr w:type="spellStart"/>
            <w:r w:rsidRPr="0042121F">
              <w:rPr>
                <w:rFonts w:eastAsia="Times New Roman"/>
                <w:color w:val="000000"/>
                <w:sz w:val="16"/>
                <w:szCs w:val="16"/>
                <w:lang w:eastAsia="en-AU"/>
              </w:rPr>
              <w:t>hypercapnic</w:t>
            </w:r>
            <w:proofErr w:type="spellEnd"/>
            <w:r w:rsidRPr="0042121F">
              <w:rPr>
                <w:rFonts w:eastAsia="Times New Roman"/>
                <w:color w:val="000000"/>
                <w:sz w:val="16"/>
                <w:szCs w:val="16"/>
                <w:lang w:eastAsia="en-AU"/>
              </w:rPr>
              <w:t>)</w:t>
            </w:r>
          </w:p>
        </w:tc>
        <w:tc>
          <w:tcPr>
            <w:tcW w:w="2921" w:type="dxa"/>
            <w:tcBorders>
              <w:top w:val="nil"/>
              <w:left w:val="nil"/>
              <w:bottom w:val="single" w:sz="8" w:space="0" w:color="BFBFBF"/>
              <w:right w:val="single" w:sz="8" w:space="0" w:color="BFBFBF"/>
            </w:tcBorders>
            <w:shd w:val="clear" w:color="auto" w:fill="auto"/>
            <w:hideMark/>
          </w:tcPr>
          <w:p w14:paraId="2D5FA7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Cardiorespiratory failure</w:t>
            </w:r>
          </w:p>
        </w:tc>
        <w:tc>
          <w:tcPr>
            <w:tcW w:w="1061" w:type="dxa"/>
            <w:tcBorders>
              <w:top w:val="nil"/>
              <w:left w:val="nil"/>
              <w:bottom w:val="single" w:sz="8" w:space="0" w:color="BFBFBF"/>
              <w:right w:val="single" w:sz="8" w:space="0" w:color="BFBFBF"/>
            </w:tcBorders>
            <w:shd w:val="clear" w:color="auto" w:fill="auto"/>
            <w:hideMark/>
          </w:tcPr>
          <w:p w14:paraId="499F0D9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J96.9</w:t>
            </w:r>
          </w:p>
        </w:tc>
        <w:tc>
          <w:tcPr>
            <w:tcW w:w="2893" w:type="dxa"/>
            <w:tcBorders>
              <w:top w:val="nil"/>
              <w:left w:val="nil"/>
              <w:bottom w:val="single" w:sz="8" w:space="0" w:color="BFBFBF"/>
              <w:right w:val="single" w:sz="8" w:space="0" w:color="BFBFBF"/>
            </w:tcBorders>
            <w:shd w:val="clear" w:color="auto" w:fill="auto"/>
            <w:hideMark/>
          </w:tcPr>
          <w:p w14:paraId="75D982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failure, unspecified</w:t>
            </w:r>
          </w:p>
        </w:tc>
      </w:tr>
      <w:tr w:rsidR="009C32CA" w:rsidRPr="0042121F" w14:paraId="68CA07D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511C4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04-0067</w:t>
            </w:r>
          </w:p>
        </w:tc>
        <w:tc>
          <w:tcPr>
            <w:tcW w:w="2126" w:type="dxa"/>
            <w:tcBorders>
              <w:top w:val="nil"/>
              <w:left w:val="nil"/>
              <w:bottom w:val="single" w:sz="8" w:space="0" w:color="BFBFBF"/>
              <w:right w:val="single" w:sz="8" w:space="0" w:color="BFBFBF"/>
            </w:tcBorders>
            <w:shd w:val="clear" w:color="auto" w:fill="auto"/>
            <w:hideMark/>
          </w:tcPr>
          <w:p w14:paraId="659E54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Whooping cough</w:t>
            </w:r>
          </w:p>
        </w:tc>
        <w:tc>
          <w:tcPr>
            <w:tcW w:w="4098" w:type="dxa"/>
            <w:tcBorders>
              <w:top w:val="nil"/>
              <w:left w:val="nil"/>
              <w:bottom w:val="single" w:sz="8" w:space="0" w:color="BFBFBF"/>
              <w:right w:val="single" w:sz="8" w:space="0" w:color="BFBFBF"/>
            </w:tcBorders>
            <w:shd w:val="clear" w:color="auto" w:fill="auto"/>
            <w:hideMark/>
          </w:tcPr>
          <w:p w14:paraId="0613C7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Pertussis, Bordetella</w:t>
            </w:r>
          </w:p>
        </w:tc>
        <w:tc>
          <w:tcPr>
            <w:tcW w:w="2921" w:type="dxa"/>
            <w:tcBorders>
              <w:top w:val="nil"/>
              <w:left w:val="nil"/>
              <w:bottom w:val="single" w:sz="8" w:space="0" w:color="BFBFBF"/>
              <w:right w:val="single" w:sz="8" w:space="0" w:color="BFBFBF"/>
            </w:tcBorders>
            <w:shd w:val="clear" w:color="auto" w:fill="auto"/>
            <w:hideMark/>
          </w:tcPr>
          <w:p w14:paraId="3FEA19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2D1EF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A37.9</w:t>
            </w:r>
          </w:p>
        </w:tc>
        <w:tc>
          <w:tcPr>
            <w:tcW w:w="2893" w:type="dxa"/>
            <w:tcBorders>
              <w:top w:val="nil"/>
              <w:left w:val="nil"/>
              <w:bottom w:val="single" w:sz="8" w:space="0" w:color="BFBFBF"/>
              <w:right w:val="single" w:sz="8" w:space="0" w:color="BFBFBF"/>
            </w:tcBorders>
            <w:shd w:val="clear" w:color="auto" w:fill="auto"/>
            <w:hideMark/>
          </w:tcPr>
          <w:p w14:paraId="1AD497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Whooping cough, unspecified</w:t>
            </w:r>
          </w:p>
        </w:tc>
      </w:tr>
      <w:tr w:rsidR="009C32CA" w:rsidRPr="0042121F" w14:paraId="7898DF7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99B32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05-0063</w:t>
            </w:r>
          </w:p>
        </w:tc>
        <w:tc>
          <w:tcPr>
            <w:tcW w:w="2126" w:type="dxa"/>
            <w:tcBorders>
              <w:top w:val="nil"/>
              <w:left w:val="nil"/>
              <w:bottom w:val="single" w:sz="8" w:space="0" w:color="BFBFBF"/>
              <w:right w:val="single" w:sz="8" w:space="0" w:color="BFBFBF"/>
            </w:tcBorders>
            <w:shd w:val="clear" w:color="auto" w:fill="auto"/>
            <w:hideMark/>
          </w:tcPr>
          <w:p w14:paraId="41DADA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embolism</w:t>
            </w:r>
          </w:p>
        </w:tc>
        <w:tc>
          <w:tcPr>
            <w:tcW w:w="4098" w:type="dxa"/>
            <w:tcBorders>
              <w:top w:val="nil"/>
              <w:left w:val="nil"/>
              <w:bottom w:val="single" w:sz="8" w:space="0" w:color="BFBFBF"/>
              <w:right w:val="single" w:sz="8" w:space="0" w:color="BFBFBF"/>
            </w:tcBorders>
            <w:shd w:val="clear" w:color="auto" w:fill="auto"/>
            <w:hideMark/>
          </w:tcPr>
          <w:p w14:paraId="03EF2E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thromboembolism or thrombosis</w:t>
            </w:r>
          </w:p>
        </w:tc>
        <w:tc>
          <w:tcPr>
            <w:tcW w:w="2921" w:type="dxa"/>
            <w:tcBorders>
              <w:top w:val="nil"/>
              <w:left w:val="nil"/>
              <w:bottom w:val="single" w:sz="8" w:space="0" w:color="BFBFBF"/>
              <w:right w:val="single" w:sz="8" w:space="0" w:color="BFBFBF"/>
            </w:tcBorders>
            <w:shd w:val="clear" w:color="auto" w:fill="auto"/>
            <w:hideMark/>
          </w:tcPr>
          <w:p w14:paraId="09E74AF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Obstetric air embolism, obstetric blood clot embolism, obstetric </w:t>
            </w:r>
            <w:proofErr w:type="spellStart"/>
            <w:r w:rsidRPr="0042121F">
              <w:rPr>
                <w:rFonts w:eastAsia="Times New Roman"/>
                <w:color w:val="000000"/>
                <w:sz w:val="16"/>
                <w:szCs w:val="16"/>
                <w:lang w:eastAsia="en-AU"/>
              </w:rPr>
              <w:t>pyaemic</w:t>
            </w:r>
            <w:proofErr w:type="spellEnd"/>
            <w:r w:rsidRPr="0042121F">
              <w:rPr>
                <w:rFonts w:eastAsia="Times New Roman"/>
                <w:color w:val="000000"/>
                <w:sz w:val="16"/>
                <w:szCs w:val="16"/>
                <w:lang w:eastAsia="en-AU"/>
              </w:rPr>
              <w:t xml:space="preserve"> and septic embolism, other obstetric embolism, DVT and pulmonary embolism</w:t>
            </w:r>
          </w:p>
        </w:tc>
        <w:tc>
          <w:tcPr>
            <w:tcW w:w="1061" w:type="dxa"/>
            <w:tcBorders>
              <w:top w:val="nil"/>
              <w:left w:val="nil"/>
              <w:bottom w:val="single" w:sz="8" w:space="0" w:color="BFBFBF"/>
              <w:right w:val="single" w:sz="8" w:space="0" w:color="BFBFBF"/>
            </w:tcBorders>
            <w:shd w:val="clear" w:color="auto" w:fill="auto"/>
            <w:hideMark/>
          </w:tcPr>
          <w:p w14:paraId="09344AB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I26.9</w:t>
            </w:r>
          </w:p>
        </w:tc>
        <w:tc>
          <w:tcPr>
            <w:tcW w:w="2893" w:type="dxa"/>
            <w:tcBorders>
              <w:top w:val="nil"/>
              <w:left w:val="nil"/>
              <w:bottom w:val="single" w:sz="8" w:space="0" w:color="BFBFBF"/>
              <w:right w:val="single" w:sz="8" w:space="0" w:color="BFBFBF"/>
            </w:tcBorders>
            <w:shd w:val="clear" w:color="auto" w:fill="auto"/>
            <w:hideMark/>
          </w:tcPr>
          <w:p w14:paraId="3623058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Pulmonary embolism without mention of acute </w:t>
            </w:r>
            <w:proofErr w:type="spellStart"/>
            <w:r w:rsidRPr="0042121F">
              <w:rPr>
                <w:rFonts w:eastAsia="Times New Roman"/>
                <w:color w:val="000000"/>
                <w:sz w:val="16"/>
                <w:szCs w:val="16"/>
                <w:lang w:eastAsia="en-AU"/>
              </w:rPr>
              <w:t>cor</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pulmonale</w:t>
            </w:r>
            <w:proofErr w:type="spellEnd"/>
          </w:p>
        </w:tc>
      </w:tr>
      <w:tr w:rsidR="009C32CA" w:rsidRPr="0042121F" w14:paraId="36B410B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BC1D1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17-0052</w:t>
            </w:r>
          </w:p>
        </w:tc>
        <w:tc>
          <w:tcPr>
            <w:tcW w:w="2126" w:type="dxa"/>
            <w:tcBorders>
              <w:top w:val="nil"/>
              <w:left w:val="nil"/>
              <w:bottom w:val="single" w:sz="8" w:space="0" w:color="BFBFBF"/>
              <w:right w:val="single" w:sz="8" w:space="0" w:color="BFBFBF"/>
            </w:tcBorders>
            <w:shd w:val="clear" w:color="auto" w:fill="auto"/>
            <w:hideMark/>
          </w:tcPr>
          <w:p w14:paraId="75A1B7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mixed types or other</w:t>
            </w:r>
          </w:p>
        </w:tc>
        <w:tc>
          <w:tcPr>
            <w:tcW w:w="4098" w:type="dxa"/>
            <w:tcBorders>
              <w:top w:val="nil"/>
              <w:left w:val="nil"/>
              <w:bottom w:val="single" w:sz="8" w:space="0" w:color="BFBFBF"/>
              <w:right w:val="single" w:sz="8" w:space="0" w:color="BFBFBF"/>
            </w:tcBorders>
            <w:shd w:val="clear" w:color="auto" w:fill="auto"/>
            <w:hideMark/>
          </w:tcPr>
          <w:p w14:paraId="57FDBC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C2DA6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E4EA0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C80.9</w:t>
            </w:r>
          </w:p>
        </w:tc>
        <w:tc>
          <w:tcPr>
            <w:tcW w:w="2893" w:type="dxa"/>
            <w:tcBorders>
              <w:top w:val="nil"/>
              <w:left w:val="nil"/>
              <w:bottom w:val="single" w:sz="8" w:space="0" w:color="BFBFBF"/>
              <w:right w:val="single" w:sz="8" w:space="0" w:color="BFBFBF"/>
            </w:tcBorders>
            <w:shd w:val="clear" w:color="auto" w:fill="auto"/>
            <w:hideMark/>
          </w:tcPr>
          <w:p w14:paraId="697B352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primary site unspecified</w:t>
            </w:r>
          </w:p>
        </w:tc>
      </w:tr>
      <w:tr w:rsidR="00DE795F" w:rsidRPr="0042121F" w14:paraId="3D03048B"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34F1D848"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Aged Care Assessment 40.02</w:t>
            </w:r>
          </w:p>
        </w:tc>
      </w:tr>
      <w:tr w:rsidR="009C32CA" w:rsidRPr="0042121F" w14:paraId="3DBA710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7D21F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01-0056</w:t>
            </w:r>
          </w:p>
        </w:tc>
        <w:tc>
          <w:tcPr>
            <w:tcW w:w="2126" w:type="dxa"/>
            <w:tcBorders>
              <w:top w:val="nil"/>
              <w:left w:val="nil"/>
              <w:bottom w:val="single" w:sz="8" w:space="0" w:color="BFBFBF"/>
              <w:right w:val="single" w:sz="8" w:space="0" w:color="BFBFBF"/>
            </w:tcBorders>
            <w:shd w:val="clear" w:color="auto" w:fill="auto"/>
            <w:hideMark/>
          </w:tcPr>
          <w:p w14:paraId="131A53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Parkinson's Disease or Extrapyramidal and movement disorders</w:t>
            </w:r>
          </w:p>
        </w:tc>
        <w:tc>
          <w:tcPr>
            <w:tcW w:w="4098" w:type="dxa"/>
            <w:tcBorders>
              <w:top w:val="nil"/>
              <w:left w:val="nil"/>
              <w:bottom w:val="single" w:sz="8" w:space="0" w:color="BFBFBF"/>
              <w:right w:val="single" w:sz="8" w:space="0" w:color="BFBFBF"/>
            </w:tcBorders>
            <w:shd w:val="clear" w:color="auto" w:fill="auto"/>
            <w:hideMark/>
          </w:tcPr>
          <w:p w14:paraId="73FAF0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Symptoms similar to Parkinson Disease that involve the types of movement problems seen in </w:t>
            </w:r>
            <w:proofErr w:type="spellStart"/>
            <w:r w:rsidRPr="0042121F">
              <w:rPr>
                <w:rFonts w:eastAsia="Times New Roman"/>
                <w:color w:val="000000"/>
                <w:sz w:val="16"/>
                <w:szCs w:val="16"/>
                <w:lang w:eastAsia="en-AU"/>
              </w:rPr>
              <w:t>Parkinsons</w:t>
            </w:r>
            <w:proofErr w:type="spellEnd"/>
            <w:r w:rsidRPr="0042121F">
              <w:rPr>
                <w:rFonts w:eastAsia="Times New Roman"/>
                <w:color w:val="000000"/>
                <w:sz w:val="16"/>
                <w:szCs w:val="16"/>
                <w:lang w:eastAsia="en-AU"/>
              </w:rPr>
              <w:t>.</w:t>
            </w:r>
          </w:p>
        </w:tc>
        <w:tc>
          <w:tcPr>
            <w:tcW w:w="2921" w:type="dxa"/>
            <w:tcBorders>
              <w:top w:val="nil"/>
              <w:left w:val="nil"/>
              <w:bottom w:val="single" w:sz="8" w:space="0" w:color="BFBFBF"/>
              <w:right w:val="single" w:sz="8" w:space="0" w:color="BFBFBF"/>
            </w:tcBorders>
            <w:shd w:val="clear" w:color="auto" w:fill="auto"/>
            <w:hideMark/>
          </w:tcPr>
          <w:p w14:paraId="7CDA70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31656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G20</w:t>
            </w:r>
          </w:p>
        </w:tc>
        <w:tc>
          <w:tcPr>
            <w:tcW w:w="2893" w:type="dxa"/>
            <w:tcBorders>
              <w:top w:val="nil"/>
              <w:left w:val="nil"/>
              <w:bottom w:val="single" w:sz="8" w:space="0" w:color="BFBFBF"/>
              <w:right w:val="single" w:sz="8" w:space="0" w:color="BFBFBF"/>
            </w:tcBorders>
            <w:shd w:val="clear" w:color="auto" w:fill="auto"/>
            <w:hideMark/>
          </w:tcPr>
          <w:p w14:paraId="6B01C3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Parkinson's disease</w:t>
            </w:r>
          </w:p>
        </w:tc>
      </w:tr>
      <w:tr w:rsidR="009C32CA" w:rsidRPr="0042121F" w14:paraId="5F56C79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48F9B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23-0050</w:t>
            </w:r>
          </w:p>
        </w:tc>
        <w:tc>
          <w:tcPr>
            <w:tcW w:w="2126" w:type="dxa"/>
            <w:tcBorders>
              <w:top w:val="nil"/>
              <w:left w:val="nil"/>
              <w:bottom w:val="single" w:sz="8" w:space="0" w:color="BFBFBF"/>
              <w:right w:val="single" w:sz="8" w:space="0" w:color="BFBFBF"/>
            </w:tcBorders>
            <w:shd w:val="clear" w:color="auto" w:fill="auto"/>
            <w:hideMark/>
          </w:tcPr>
          <w:p w14:paraId="044E26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Abnormal gait or mobility</w:t>
            </w:r>
          </w:p>
        </w:tc>
        <w:tc>
          <w:tcPr>
            <w:tcW w:w="4098" w:type="dxa"/>
            <w:tcBorders>
              <w:top w:val="nil"/>
              <w:left w:val="nil"/>
              <w:bottom w:val="single" w:sz="8" w:space="0" w:color="BFBFBF"/>
              <w:right w:val="single" w:sz="8" w:space="0" w:color="BFBFBF"/>
            </w:tcBorders>
            <w:shd w:val="clear" w:color="auto" w:fill="auto"/>
            <w:hideMark/>
          </w:tcPr>
          <w:p w14:paraId="451731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Immobility, </w:t>
            </w:r>
            <w:proofErr w:type="spellStart"/>
            <w:r w:rsidRPr="0042121F">
              <w:rPr>
                <w:rFonts w:eastAsia="Times New Roman"/>
                <w:color w:val="000000"/>
                <w:sz w:val="16"/>
                <w:szCs w:val="16"/>
                <w:lang w:eastAsia="en-AU"/>
              </w:rPr>
              <w:t>taxic</w:t>
            </w:r>
            <w:proofErr w:type="spellEnd"/>
            <w:r w:rsidRPr="0042121F">
              <w:rPr>
                <w:rFonts w:eastAsia="Times New Roman"/>
                <w:color w:val="000000"/>
                <w:sz w:val="16"/>
                <w:szCs w:val="16"/>
                <w:lang w:eastAsia="en-AU"/>
              </w:rPr>
              <w:t xml:space="preserve"> gait, paralytic gait, difficulty in walking, abnormal head movements, tremor, fasciculation, other abnormal involuntary movements, other lack of coordination</w:t>
            </w:r>
          </w:p>
        </w:tc>
        <w:tc>
          <w:tcPr>
            <w:tcW w:w="2921" w:type="dxa"/>
            <w:tcBorders>
              <w:top w:val="nil"/>
              <w:left w:val="nil"/>
              <w:bottom w:val="single" w:sz="8" w:space="0" w:color="BFBFBF"/>
              <w:right w:val="single" w:sz="8" w:space="0" w:color="BFBFBF"/>
            </w:tcBorders>
            <w:shd w:val="clear" w:color="auto" w:fill="auto"/>
            <w:hideMark/>
          </w:tcPr>
          <w:p w14:paraId="25D193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Cerebellar ataxia, </w:t>
            </w:r>
            <w:proofErr w:type="spellStart"/>
            <w:r w:rsidRPr="0042121F">
              <w:rPr>
                <w:rFonts w:eastAsia="Times New Roman"/>
                <w:color w:val="000000"/>
                <w:sz w:val="16"/>
                <w:szCs w:val="16"/>
                <w:lang w:eastAsia="en-AU"/>
              </w:rPr>
              <w:t>Parkinsons</w:t>
            </w:r>
            <w:proofErr w:type="spellEnd"/>
            <w:r w:rsidRPr="0042121F">
              <w:rPr>
                <w:rFonts w:eastAsia="Times New Roman"/>
                <w:color w:val="000000"/>
                <w:sz w:val="16"/>
                <w:szCs w:val="16"/>
                <w:lang w:eastAsia="en-AU"/>
              </w:rPr>
              <w:t xml:space="preserve"> Disease, Extrapyramidal disorders, vertigo, disequilibrium, falls</w:t>
            </w:r>
          </w:p>
        </w:tc>
        <w:tc>
          <w:tcPr>
            <w:tcW w:w="1061" w:type="dxa"/>
            <w:tcBorders>
              <w:top w:val="nil"/>
              <w:left w:val="nil"/>
              <w:bottom w:val="single" w:sz="8" w:space="0" w:color="BFBFBF"/>
              <w:right w:val="single" w:sz="8" w:space="0" w:color="BFBFBF"/>
            </w:tcBorders>
            <w:shd w:val="clear" w:color="auto" w:fill="auto"/>
            <w:hideMark/>
          </w:tcPr>
          <w:p w14:paraId="741547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R26.8</w:t>
            </w:r>
          </w:p>
        </w:tc>
        <w:tc>
          <w:tcPr>
            <w:tcW w:w="2893" w:type="dxa"/>
            <w:tcBorders>
              <w:top w:val="nil"/>
              <w:left w:val="nil"/>
              <w:bottom w:val="single" w:sz="8" w:space="0" w:color="BFBFBF"/>
              <w:right w:val="single" w:sz="8" w:space="0" w:color="BFBFBF"/>
            </w:tcBorders>
            <w:shd w:val="clear" w:color="auto" w:fill="auto"/>
            <w:hideMark/>
          </w:tcPr>
          <w:p w14:paraId="6F6DB8C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abnormalities of gait and mobility</w:t>
            </w:r>
          </w:p>
        </w:tc>
      </w:tr>
      <w:tr w:rsidR="00DE795F" w:rsidRPr="0042121F" w14:paraId="7F3C8B08"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1F32E9B5"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Aids and Appliances 40.03</w:t>
            </w:r>
          </w:p>
        </w:tc>
      </w:tr>
      <w:tr w:rsidR="009C32CA" w:rsidRPr="0042121F" w14:paraId="644ACD9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0AEC0A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09-0057</w:t>
            </w:r>
          </w:p>
        </w:tc>
        <w:tc>
          <w:tcPr>
            <w:tcW w:w="2126" w:type="dxa"/>
            <w:tcBorders>
              <w:top w:val="nil"/>
              <w:left w:val="nil"/>
              <w:bottom w:val="single" w:sz="8" w:space="0" w:color="BFBFBF"/>
              <w:right w:val="single" w:sz="8" w:space="0" w:color="BFBFBF"/>
            </w:tcBorders>
            <w:shd w:val="clear" w:color="auto" w:fill="auto"/>
            <w:hideMark/>
          </w:tcPr>
          <w:p w14:paraId="5B2154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breast</w:t>
            </w:r>
          </w:p>
        </w:tc>
        <w:tc>
          <w:tcPr>
            <w:tcW w:w="4098" w:type="dxa"/>
            <w:tcBorders>
              <w:top w:val="nil"/>
              <w:left w:val="nil"/>
              <w:bottom w:val="single" w:sz="8" w:space="0" w:color="BFBFBF"/>
              <w:right w:val="single" w:sz="8" w:space="0" w:color="BFBFBF"/>
            </w:tcBorders>
            <w:shd w:val="clear" w:color="auto" w:fill="auto"/>
            <w:hideMark/>
          </w:tcPr>
          <w:p w14:paraId="28C02F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FEBC7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skin of breast</w:t>
            </w:r>
          </w:p>
        </w:tc>
        <w:tc>
          <w:tcPr>
            <w:tcW w:w="1061" w:type="dxa"/>
            <w:tcBorders>
              <w:top w:val="nil"/>
              <w:left w:val="nil"/>
              <w:bottom w:val="single" w:sz="8" w:space="0" w:color="BFBFBF"/>
              <w:right w:val="single" w:sz="8" w:space="0" w:color="BFBFBF"/>
            </w:tcBorders>
            <w:shd w:val="clear" w:color="auto" w:fill="auto"/>
            <w:hideMark/>
          </w:tcPr>
          <w:p w14:paraId="434C81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C50.9</w:t>
            </w:r>
          </w:p>
        </w:tc>
        <w:tc>
          <w:tcPr>
            <w:tcW w:w="2893" w:type="dxa"/>
            <w:tcBorders>
              <w:top w:val="nil"/>
              <w:left w:val="nil"/>
              <w:bottom w:val="single" w:sz="8" w:space="0" w:color="BFBFBF"/>
              <w:right w:val="single" w:sz="8" w:space="0" w:color="BFBFBF"/>
            </w:tcBorders>
            <w:shd w:val="clear" w:color="auto" w:fill="auto"/>
            <w:hideMark/>
          </w:tcPr>
          <w:p w14:paraId="690AF4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breast, unspecified part</w:t>
            </w:r>
          </w:p>
        </w:tc>
      </w:tr>
      <w:tr w:rsidR="009C32CA" w:rsidRPr="0042121F" w14:paraId="20F0081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4BE0C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21-0065</w:t>
            </w:r>
          </w:p>
        </w:tc>
        <w:tc>
          <w:tcPr>
            <w:tcW w:w="2126" w:type="dxa"/>
            <w:tcBorders>
              <w:top w:val="nil"/>
              <w:left w:val="nil"/>
              <w:bottom w:val="single" w:sz="8" w:space="0" w:color="BFBFBF"/>
              <w:right w:val="single" w:sz="8" w:space="0" w:color="BFBFBF"/>
            </w:tcBorders>
            <w:shd w:val="clear" w:color="auto" w:fill="auto"/>
            <w:hideMark/>
          </w:tcPr>
          <w:p w14:paraId="29FADA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face</w:t>
            </w:r>
          </w:p>
        </w:tc>
        <w:tc>
          <w:tcPr>
            <w:tcW w:w="4098" w:type="dxa"/>
            <w:tcBorders>
              <w:top w:val="nil"/>
              <w:left w:val="nil"/>
              <w:bottom w:val="single" w:sz="8" w:space="0" w:color="BFBFBF"/>
              <w:right w:val="single" w:sz="8" w:space="0" w:color="BFBFBF"/>
            </w:tcBorders>
            <w:shd w:val="clear" w:color="auto" w:fill="auto"/>
            <w:hideMark/>
          </w:tcPr>
          <w:p w14:paraId="178F751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or eye and orbit, laceration, rupture or penetrating wound of eyeball, orbit, injury to face not otherwise specified</w:t>
            </w:r>
          </w:p>
        </w:tc>
        <w:tc>
          <w:tcPr>
            <w:tcW w:w="2921" w:type="dxa"/>
            <w:tcBorders>
              <w:top w:val="nil"/>
              <w:left w:val="nil"/>
              <w:bottom w:val="single" w:sz="8" w:space="0" w:color="BFBFBF"/>
              <w:right w:val="single" w:sz="8" w:space="0" w:color="BFBFBF"/>
            </w:tcBorders>
            <w:shd w:val="clear" w:color="auto" w:fill="auto"/>
            <w:hideMark/>
          </w:tcPr>
          <w:p w14:paraId="758CB1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Excludes orbital bone fracture, superficial injury of eyelid</w:t>
            </w:r>
          </w:p>
        </w:tc>
        <w:tc>
          <w:tcPr>
            <w:tcW w:w="1061" w:type="dxa"/>
            <w:tcBorders>
              <w:top w:val="nil"/>
              <w:left w:val="nil"/>
              <w:bottom w:val="single" w:sz="8" w:space="0" w:color="BFBFBF"/>
              <w:right w:val="single" w:sz="8" w:space="0" w:color="BFBFBF"/>
            </w:tcBorders>
            <w:shd w:val="clear" w:color="auto" w:fill="auto"/>
            <w:hideMark/>
          </w:tcPr>
          <w:p w14:paraId="318DDE4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S09.9</w:t>
            </w:r>
          </w:p>
        </w:tc>
        <w:tc>
          <w:tcPr>
            <w:tcW w:w="2893" w:type="dxa"/>
            <w:tcBorders>
              <w:top w:val="nil"/>
              <w:left w:val="nil"/>
              <w:bottom w:val="single" w:sz="8" w:space="0" w:color="BFBFBF"/>
              <w:right w:val="single" w:sz="8" w:space="0" w:color="BFBFBF"/>
            </w:tcBorders>
            <w:shd w:val="clear" w:color="auto" w:fill="auto"/>
            <w:hideMark/>
          </w:tcPr>
          <w:p w14:paraId="2A9493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head</w:t>
            </w:r>
          </w:p>
        </w:tc>
      </w:tr>
      <w:tr w:rsidR="009C32CA" w:rsidRPr="0042121F" w14:paraId="23C395E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3731F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21-0071</w:t>
            </w:r>
          </w:p>
        </w:tc>
        <w:tc>
          <w:tcPr>
            <w:tcW w:w="2126" w:type="dxa"/>
            <w:tcBorders>
              <w:top w:val="nil"/>
              <w:left w:val="nil"/>
              <w:bottom w:val="single" w:sz="8" w:space="0" w:color="BFBFBF"/>
              <w:right w:val="single" w:sz="8" w:space="0" w:color="BFBFBF"/>
            </w:tcBorders>
            <w:shd w:val="clear" w:color="auto" w:fill="auto"/>
            <w:hideMark/>
          </w:tcPr>
          <w:p w14:paraId="628158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to face</w:t>
            </w:r>
          </w:p>
        </w:tc>
        <w:tc>
          <w:tcPr>
            <w:tcW w:w="4098" w:type="dxa"/>
            <w:tcBorders>
              <w:top w:val="nil"/>
              <w:left w:val="nil"/>
              <w:bottom w:val="single" w:sz="8" w:space="0" w:color="BFBFBF"/>
              <w:right w:val="single" w:sz="8" w:space="0" w:color="BFBFBF"/>
            </w:tcBorders>
            <w:shd w:val="clear" w:color="auto" w:fill="auto"/>
            <w:hideMark/>
          </w:tcPr>
          <w:p w14:paraId="171BA0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9F297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Excludes orbital bone fracture, superficial injury of eyelid</w:t>
            </w:r>
          </w:p>
        </w:tc>
        <w:tc>
          <w:tcPr>
            <w:tcW w:w="1061" w:type="dxa"/>
            <w:tcBorders>
              <w:top w:val="nil"/>
              <w:left w:val="nil"/>
              <w:bottom w:val="single" w:sz="8" w:space="0" w:color="BFBFBF"/>
              <w:right w:val="single" w:sz="8" w:space="0" w:color="BFBFBF"/>
            </w:tcBorders>
            <w:shd w:val="clear" w:color="auto" w:fill="auto"/>
            <w:hideMark/>
          </w:tcPr>
          <w:p w14:paraId="0AB67A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S04.5</w:t>
            </w:r>
          </w:p>
        </w:tc>
        <w:tc>
          <w:tcPr>
            <w:tcW w:w="2893" w:type="dxa"/>
            <w:tcBorders>
              <w:top w:val="nil"/>
              <w:left w:val="nil"/>
              <w:bottom w:val="single" w:sz="8" w:space="0" w:color="BFBFBF"/>
              <w:right w:val="single" w:sz="8" w:space="0" w:color="BFBFBF"/>
            </w:tcBorders>
            <w:shd w:val="clear" w:color="auto" w:fill="auto"/>
            <w:hideMark/>
          </w:tcPr>
          <w:p w14:paraId="157AD1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facial nerve</w:t>
            </w:r>
          </w:p>
        </w:tc>
      </w:tr>
      <w:tr w:rsidR="009C32CA" w:rsidRPr="0042121F" w14:paraId="51EFD2C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159C1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21-0068</w:t>
            </w:r>
          </w:p>
        </w:tc>
        <w:tc>
          <w:tcPr>
            <w:tcW w:w="2126" w:type="dxa"/>
            <w:tcBorders>
              <w:top w:val="nil"/>
              <w:left w:val="nil"/>
              <w:bottom w:val="single" w:sz="8" w:space="0" w:color="BFBFBF"/>
              <w:right w:val="single" w:sz="8" w:space="0" w:color="BFBFBF"/>
            </w:tcBorders>
            <w:shd w:val="clear" w:color="auto" w:fill="auto"/>
            <w:hideMark/>
          </w:tcPr>
          <w:p w14:paraId="0B4F70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Drug allergy</w:t>
            </w:r>
          </w:p>
        </w:tc>
        <w:tc>
          <w:tcPr>
            <w:tcW w:w="4098" w:type="dxa"/>
            <w:tcBorders>
              <w:top w:val="nil"/>
              <w:left w:val="nil"/>
              <w:bottom w:val="single" w:sz="8" w:space="0" w:color="BFBFBF"/>
              <w:right w:val="single" w:sz="8" w:space="0" w:color="BFBFBF"/>
            </w:tcBorders>
            <w:shd w:val="clear" w:color="auto" w:fill="auto"/>
            <w:hideMark/>
          </w:tcPr>
          <w:p w14:paraId="019ADBF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CF5CFA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D2B03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T88.7</w:t>
            </w:r>
          </w:p>
        </w:tc>
        <w:tc>
          <w:tcPr>
            <w:tcW w:w="2893" w:type="dxa"/>
            <w:tcBorders>
              <w:top w:val="nil"/>
              <w:left w:val="nil"/>
              <w:bottom w:val="single" w:sz="8" w:space="0" w:color="BFBFBF"/>
              <w:right w:val="single" w:sz="8" w:space="0" w:color="BFBFBF"/>
            </w:tcBorders>
            <w:shd w:val="clear" w:color="auto" w:fill="auto"/>
            <w:hideMark/>
          </w:tcPr>
          <w:p w14:paraId="263B74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adverse effect of drug or medicament</w:t>
            </w:r>
          </w:p>
        </w:tc>
      </w:tr>
      <w:tr w:rsidR="00DE795F" w:rsidRPr="0042121F" w14:paraId="5549E871"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7875ABBA"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Hydrotherapy 40.05</w:t>
            </w:r>
          </w:p>
        </w:tc>
      </w:tr>
      <w:tr w:rsidR="009C32CA" w:rsidRPr="0042121F" w14:paraId="6276A2B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F672A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01-0068</w:t>
            </w:r>
          </w:p>
        </w:tc>
        <w:tc>
          <w:tcPr>
            <w:tcW w:w="2126" w:type="dxa"/>
            <w:tcBorders>
              <w:top w:val="nil"/>
              <w:left w:val="nil"/>
              <w:bottom w:val="single" w:sz="8" w:space="0" w:color="BFBFBF"/>
              <w:right w:val="single" w:sz="8" w:space="0" w:color="BFBFBF"/>
            </w:tcBorders>
            <w:shd w:val="clear" w:color="auto" w:fill="auto"/>
            <w:hideMark/>
          </w:tcPr>
          <w:p w14:paraId="03CB60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Motor neurone disease</w:t>
            </w:r>
          </w:p>
        </w:tc>
        <w:tc>
          <w:tcPr>
            <w:tcW w:w="4098" w:type="dxa"/>
            <w:tcBorders>
              <w:top w:val="nil"/>
              <w:left w:val="nil"/>
              <w:bottom w:val="single" w:sz="8" w:space="0" w:color="BFBFBF"/>
              <w:right w:val="single" w:sz="8" w:space="0" w:color="BFBFBF"/>
            </w:tcBorders>
            <w:shd w:val="clear" w:color="auto" w:fill="auto"/>
            <w:hideMark/>
          </w:tcPr>
          <w:p w14:paraId="2C4CF2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Spinal muscular atrophy, neuromuscular conditions</w:t>
            </w:r>
          </w:p>
        </w:tc>
        <w:tc>
          <w:tcPr>
            <w:tcW w:w="2921" w:type="dxa"/>
            <w:tcBorders>
              <w:top w:val="nil"/>
              <w:left w:val="nil"/>
              <w:bottom w:val="single" w:sz="8" w:space="0" w:color="BFBFBF"/>
              <w:right w:val="single" w:sz="8" w:space="0" w:color="BFBFBF"/>
            </w:tcBorders>
            <w:shd w:val="clear" w:color="auto" w:fill="auto"/>
            <w:hideMark/>
          </w:tcPr>
          <w:p w14:paraId="1F1094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A212F8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G12.2</w:t>
            </w:r>
          </w:p>
        </w:tc>
        <w:tc>
          <w:tcPr>
            <w:tcW w:w="2893" w:type="dxa"/>
            <w:tcBorders>
              <w:top w:val="nil"/>
              <w:left w:val="nil"/>
              <w:bottom w:val="single" w:sz="8" w:space="0" w:color="BFBFBF"/>
              <w:right w:val="single" w:sz="8" w:space="0" w:color="BFBFBF"/>
            </w:tcBorders>
            <w:shd w:val="clear" w:color="auto" w:fill="auto"/>
            <w:hideMark/>
          </w:tcPr>
          <w:p w14:paraId="462A5E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Motor neuron disease</w:t>
            </w:r>
          </w:p>
        </w:tc>
      </w:tr>
      <w:tr w:rsidR="009C32CA" w:rsidRPr="0042121F" w14:paraId="01EB20E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C4D3C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01-0068</w:t>
            </w:r>
          </w:p>
        </w:tc>
        <w:tc>
          <w:tcPr>
            <w:tcW w:w="2126" w:type="dxa"/>
            <w:tcBorders>
              <w:top w:val="nil"/>
              <w:left w:val="nil"/>
              <w:bottom w:val="single" w:sz="8" w:space="0" w:color="BFBFBF"/>
              <w:right w:val="single" w:sz="8" w:space="0" w:color="BFBFBF"/>
            </w:tcBorders>
            <w:shd w:val="clear" w:color="auto" w:fill="auto"/>
            <w:hideMark/>
          </w:tcPr>
          <w:p w14:paraId="3A082B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Motor neurone disease</w:t>
            </w:r>
          </w:p>
        </w:tc>
        <w:tc>
          <w:tcPr>
            <w:tcW w:w="4098" w:type="dxa"/>
            <w:tcBorders>
              <w:top w:val="nil"/>
              <w:left w:val="nil"/>
              <w:bottom w:val="single" w:sz="8" w:space="0" w:color="BFBFBF"/>
              <w:right w:val="single" w:sz="8" w:space="0" w:color="BFBFBF"/>
            </w:tcBorders>
            <w:shd w:val="clear" w:color="auto" w:fill="auto"/>
            <w:hideMark/>
          </w:tcPr>
          <w:p w14:paraId="6678EC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Spinal muscular atrophy, neuromuscular conditions</w:t>
            </w:r>
          </w:p>
        </w:tc>
        <w:tc>
          <w:tcPr>
            <w:tcW w:w="2921" w:type="dxa"/>
            <w:tcBorders>
              <w:top w:val="nil"/>
              <w:left w:val="nil"/>
              <w:bottom w:val="single" w:sz="8" w:space="0" w:color="BFBFBF"/>
              <w:right w:val="single" w:sz="8" w:space="0" w:color="BFBFBF"/>
            </w:tcBorders>
            <w:shd w:val="clear" w:color="auto" w:fill="auto"/>
            <w:hideMark/>
          </w:tcPr>
          <w:p w14:paraId="482008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FEB37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G12.2</w:t>
            </w:r>
          </w:p>
        </w:tc>
        <w:tc>
          <w:tcPr>
            <w:tcW w:w="2893" w:type="dxa"/>
            <w:tcBorders>
              <w:top w:val="nil"/>
              <w:left w:val="nil"/>
              <w:bottom w:val="single" w:sz="8" w:space="0" w:color="BFBFBF"/>
              <w:right w:val="single" w:sz="8" w:space="0" w:color="BFBFBF"/>
            </w:tcBorders>
            <w:shd w:val="clear" w:color="auto" w:fill="auto"/>
            <w:hideMark/>
          </w:tcPr>
          <w:p w14:paraId="4DBA5F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Motor neuron disease</w:t>
            </w:r>
          </w:p>
        </w:tc>
      </w:tr>
      <w:tr w:rsidR="009C32CA" w:rsidRPr="0042121F" w14:paraId="704EDE5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45AFF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08-0057</w:t>
            </w:r>
          </w:p>
        </w:tc>
        <w:tc>
          <w:tcPr>
            <w:tcW w:w="2126" w:type="dxa"/>
            <w:tcBorders>
              <w:top w:val="nil"/>
              <w:left w:val="nil"/>
              <w:bottom w:val="single" w:sz="8" w:space="0" w:color="BFBFBF"/>
              <w:right w:val="single" w:sz="8" w:space="0" w:color="BFBFBF"/>
            </w:tcBorders>
            <w:shd w:val="clear" w:color="auto" w:fill="auto"/>
            <w:hideMark/>
          </w:tcPr>
          <w:p w14:paraId="22090F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Aftercare of musculoskeletal implant or prosthesis</w:t>
            </w:r>
          </w:p>
        </w:tc>
        <w:tc>
          <w:tcPr>
            <w:tcW w:w="4098" w:type="dxa"/>
            <w:tcBorders>
              <w:top w:val="nil"/>
              <w:left w:val="nil"/>
              <w:bottom w:val="single" w:sz="8" w:space="0" w:color="BFBFBF"/>
              <w:right w:val="single" w:sz="8" w:space="0" w:color="BFBFBF"/>
            </w:tcBorders>
            <w:shd w:val="clear" w:color="auto" w:fill="auto"/>
            <w:hideMark/>
          </w:tcPr>
          <w:p w14:paraId="5096E50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7DCBDD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Abnormal reduction in joint range of motion post-joint replacement</w:t>
            </w:r>
          </w:p>
        </w:tc>
        <w:tc>
          <w:tcPr>
            <w:tcW w:w="1061" w:type="dxa"/>
            <w:tcBorders>
              <w:top w:val="nil"/>
              <w:left w:val="nil"/>
              <w:bottom w:val="single" w:sz="8" w:space="0" w:color="BFBFBF"/>
              <w:right w:val="single" w:sz="8" w:space="0" w:color="BFBFBF"/>
            </w:tcBorders>
            <w:shd w:val="clear" w:color="auto" w:fill="auto"/>
            <w:hideMark/>
          </w:tcPr>
          <w:p w14:paraId="7A6BD6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Z47.9</w:t>
            </w:r>
          </w:p>
        </w:tc>
        <w:tc>
          <w:tcPr>
            <w:tcW w:w="2893" w:type="dxa"/>
            <w:tcBorders>
              <w:top w:val="nil"/>
              <w:left w:val="nil"/>
              <w:bottom w:val="single" w:sz="8" w:space="0" w:color="BFBFBF"/>
              <w:right w:val="single" w:sz="8" w:space="0" w:color="BFBFBF"/>
            </w:tcBorders>
            <w:shd w:val="clear" w:color="auto" w:fill="auto"/>
            <w:hideMark/>
          </w:tcPr>
          <w:p w14:paraId="161CF7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Orthopaedic follow-up care, unspecified</w:t>
            </w:r>
          </w:p>
        </w:tc>
      </w:tr>
      <w:tr w:rsidR="009C32CA" w:rsidRPr="0042121F" w14:paraId="5487EDC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CB53D8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08-0058</w:t>
            </w:r>
          </w:p>
        </w:tc>
        <w:tc>
          <w:tcPr>
            <w:tcW w:w="2126" w:type="dxa"/>
            <w:tcBorders>
              <w:top w:val="nil"/>
              <w:left w:val="nil"/>
              <w:bottom w:val="single" w:sz="8" w:space="0" w:color="BFBFBF"/>
              <w:right w:val="single" w:sz="8" w:space="0" w:color="BFBFBF"/>
            </w:tcBorders>
            <w:shd w:val="clear" w:color="auto" w:fill="auto"/>
            <w:hideMark/>
          </w:tcPr>
          <w:p w14:paraId="700515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musculoskeletal system or connective tissue</w:t>
            </w:r>
          </w:p>
        </w:tc>
        <w:tc>
          <w:tcPr>
            <w:tcW w:w="4098" w:type="dxa"/>
            <w:tcBorders>
              <w:top w:val="nil"/>
              <w:left w:val="nil"/>
              <w:bottom w:val="single" w:sz="8" w:space="0" w:color="BFBFBF"/>
              <w:right w:val="single" w:sz="8" w:space="0" w:color="BFBFBF"/>
            </w:tcBorders>
            <w:shd w:val="clear" w:color="auto" w:fill="auto"/>
            <w:hideMark/>
          </w:tcPr>
          <w:p w14:paraId="0E1558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Fibromyalgia, aching and stiffness, muscle fatigue, twitching muscles, burning sensation in muscles, disuse atrophy, muscle spasms, deconditioning</w:t>
            </w:r>
          </w:p>
        </w:tc>
        <w:tc>
          <w:tcPr>
            <w:tcW w:w="2921" w:type="dxa"/>
            <w:tcBorders>
              <w:top w:val="nil"/>
              <w:left w:val="nil"/>
              <w:bottom w:val="single" w:sz="8" w:space="0" w:color="BFBFBF"/>
              <w:right w:val="single" w:sz="8" w:space="0" w:color="BFBFBF"/>
            </w:tcBorders>
            <w:shd w:val="clear" w:color="auto" w:fill="auto"/>
            <w:hideMark/>
          </w:tcPr>
          <w:p w14:paraId="63ECA60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Pathological fracture</w:t>
            </w:r>
          </w:p>
        </w:tc>
        <w:tc>
          <w:tcPr>
            <w:tcW w:w="1061" w:type="dxa"/>
            <w:tcBorders>
              <w:top w:val="nil"/>
              <w:left w:val="nil"/>
              <w:bottom w:val="single" w:sz="8" w:space="0" w:color="BFBFBF"/>
              <w:right w:val="single" w:sz="8" w:space="0" w:color="BFBFBF"/>
            </w:tcBorders>
            <w:shd w:val="clear" w:color="auto" w:fill="auto"/>
            <w:hideMark/>
          </w:tcPr>
          <w:p w14:paraId="08A95E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R29.89</w:t>
            </w:r>
          </w:p>
        </w:tc>
        <w:tc>
          <w:tcPr>
            <w:tcW w:w="2893" w:type="dxa"/>
            <w:tcBorders>
              <w:top w:val="nil"/>
              <w:left w:val="nil"/>
              <w:bottom w:val="single" w:sz="8" w:space="0" w:color="BFBFBF"/>
              <w:right w:val="single" w:sz="8" w:space="0" w:color="BFBFBF"/>
            </w:tcBorders>
            <w:shd w:val="clear" w:color="auto" w:fill="auto"/>
            <w:hideMark/>
          </w:tcPr>
          <w:p w14:paraId="649F76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symptoms and signs involving the musculoskeletal system</w:t>
            </w:r>
          </w:p>
        </w:tc>
      </w:tr>
      <w:tr w:rsidR="009C32CA" w:rsidRPr="0042121F" w14:paraId="4430773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DB8FF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21-0050</w:t>
            </w:r>
          </w:p>
        </w:tc>
        <w:tc>
          <w:tcPr>
            <w:tcW w:w="2126" w:type="dxa"/>
            <w:tcBorders>
              <w:top w:val="nil"/>
              <w:left w:val="nil"/>
              <w:bottom w:val="single" w:sz="8" w:space="0" w:color="BFBFBF"/>
              <w:right w:val="single" w:sz="8" w:space="0" w:color="BFBFBF"/>
            </w:tcBorders>
            <w:shd w:val="clear" w:color="auto" w:fill="auto"/>
            <w:hideMark/>
          </w:tcPr>
          <w:p w14:paraId="3D1C50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the head </w:t>
            </w:r>
          </w:p>
        </w:tc>
        <w:tc>
          <w:tcPr>
            <w:tcW w:w="4098" w:type="dxa"/>
            <w:tcBorders>
              <w:top w:val="nil"/>
              <w:left w:val="nil"/>
              <w:bottom w:val="single" w:sz="8" w:space="0" w:color="BFBFBF"/>
              <w:right w:val="single" w:sz="8" w:space="0" w:color="BFBFBF"/>
            </w:tcBorders>
            <w:shd w:val="clear" w:color="auto" w:fill="auto"/>
            <w:hideMark/>
          </w:tcPr>
          <w:p w14:paraId="025AC7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Intracranial Injury (haemorrhage, contusions), Loss of consciousness, concussion, other head injury, injury to head not otherwise specified</w:t>
            </w:r>
          </w:p>
        </w:tc>
        <w:tc>
          <w:tcPr>
            <w:tcW w:w="2921" w:type="dxa"/>
            <w:tcBorders>
              <w:top w:val="nil"/>
              <w:left w:val="nil"/>
              <w:bottom w:val="single" w:sz="8" w:space="0" w:color="BFBFBF"/>
              <w:right w:val="single" w:sz="8" w:space="0" w:color="BFBFBF"/>
            </w:tcBorders>
            <w:shd w:val="clear" w:color="auto" w:fill="auto"/>
            <w:hideMark/>
          </w:tcPr>
          <w:p w14:paraId="6FB00C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facial bones, injuries to subcutaneous tissue, injuries to soft tissue, injuries to blood vessel</w:t>
            </w:r>
          </w:p>
        </w:tc>
        <w:tc>
          <w:tcPr>
            <w:tcW w:w="1061" w:type="dxa"/>
            <w:tcBorders>
              <w:top w:val="nil"/>
              <w:left w:val="nil"/>
              <w:bottom w:val="single" w:sz="8" w:space="0" w:color="BFBFBF"/>
              <w:right w:val="single" w:sz="8" w:space="0" w:color="BFBFBF"/>
            </w:tcBorders>
            <w:shd w:val="clear" w:color="auto" w:fill="auto"/>
            <w:hideMark/>
          </w:tcPr>
          <w:p w14:paraId="4FEB65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S09.9</w:t>
            </w:r>
          </w:p>
        </w:tc>
        <w:tc>
          <w:tcPr>
            <w:tcW w:w="2893" w:type="dxa"/>
            <w:tcBorders>
              <w:top w:val="nil"/>
              <w:left w:val="nil"/>
              <w:bottom w:val="single" w:sz="8" w:space="0" w:color="BFBFBF"/>
              <w:right w:val="single" w:sz="8" w:space="0" w:color="BFBFBF"/>
            </w:tcBorders>
            <w:shd w:val="clear" w:color="auto" w:fill="auto"/>
            <w:hideMark/>
          </w:tcPr>
          <w:p w14:paraId="14A620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head</w:t>
            </w:r>
          </w:p>
        </w:tc>
      </w:tr>
      <w:tr w:rsidR="009C32CA" w:rsidRPr="0042121F" w14:paraId="02AA2F4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25A60C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21-0051</w:t>
            </w:r>
          </w:p>
        </w:tc>
        <w:tc>
          <w:tcPr>
            <w:tcW w:w="2126" w:type="dxa"/>
            <w:tcBorders>
              <w:top w:val="nil"/>
              <w:left w:val="nil"/>
              <w:bottom w:val="single" w:sz="8" w:space="0" w:color="BFBFBF"/>
              <w:right w:val="single" w:sz="8" w:space="0" w:color="BFBFBF"/>
            </w:tcBorders>
            <w:shd w:val="clear" w:color="auto" w:fill="auto"/>
            <w:hideMark/>
          </w:tcPr>
          <w:p w14:paraId="303EBB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neck</w:t>
            </w:r>
          </w:p>
        </w:tc>
        <w:tc>
          <w:tcPr>
            <w:tcW w:w="4098" w:type="dxa"/>
            <w:tcBorders>
              <w:top w:val="nil"/>
              <w:left w:val="nil"/>
              <w:bottom w:val="single" w:sz="8" w:space="0" w:color="BFBFBF"/>
              <w:right w:val="single" w:sz="8" w:space="0" w:color="BFBFBF"/>
            </w:tcBorders>
            <w:shd w:val="clear" w:color="auto" w:fill="auto"/>
            <w:hideMark/>
          </w:tcPr>
          <w:p w14:paraId="71BB8D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Oedema of cervical spinal cord, Sprain or strain of cervical spine (whiplash), dislocation of neck, injury to neck not otherwise specified</w:t>
            </w:r>
          </w:p>
        </w:tc>
        <w:tc>
          <w:tcPr>
            <w:tcW w:w="2921" w:type="dxa"/>
            <w:tcBorders>
              <w:top w:val="nil"/>
              <w:left w:val="nil"/>
              <w:bottom w:val="single" w:sz="8" w:space="0" w:color="BFBFBF"/>
              <w:right w:val="single" w:sz="8" w:space="0" w:color="BFBFBF"/>
            </w:tcBorders>
            <w:shd w:val="clear" w:color="auto" w:fill="auto"/>
            <w:hideMark/>
          </w:tcPr>
          <w:p w14:paraId="432D2F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vertebrae, injuries to subcutaneous tissue, injuries to soft tissue</w:t>
            </w:r>
          </w:p>
        </w:tc>
        <w:tc>
          <w:tcPr>
            <w:tcW w:w="1061" w:type="dxa"/>
            <w:tcBorders>
              <w:top w:val="nil"/>
              <w:left w:val="nil"/>
              <w:bottom w:val="single" w:sz="8" w:space="0" w:color="BFBFBF"/>
              <w:right w:val="single" w:sz="8" w:space="0" w:color="BFBFBF"/>
            </w:tcBorders>
            <w:shd w:val="clear" w:color="auto" w:fill="auto"/>
            <w:hideMark/>
          </w:tcPr>
          <w:p w14:paraId="3780E4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S19.9</w:t>
            </w:r>
          </w:p>
        </w:tc>
        <w:tc>
          <w:tcPr>
            <w:tcW w:w="2893" w:type="dxa"/>
            <w:tcBorders>
              <w:top w:val="nil"/>
              <w:left w:val="nil"/>
              <w:bottom w:val="single" w:sz="8" w:space="0" w:color="BFBFBF"/>
              <w:right w:val="single" w:sz="8" w:space="0" w:color="BFBFBF"/>
            </w:tcBorders>
            <w:shd w:val="clear" w:color="auto" w:fill="auto"/>
            <w:hideMark/>
          </w:tcPr>
          <w:p w14:paraId="66DB35C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neck</w:t>
            </w:r>
          </w:p>
        </w:tc>
      </w:tr>
      <w:tr w:rsidR="009C32CA" w:rsidRPr="0042121F" w14:paraId="49DBBA5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5E40AB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21-0064</w:t>
            </w:r>
          </w:p>
        </w:tc>
        <w:tc>
          <w:tcPr>
            <w:tcW w:w="2126" w:type="dxa"/>
            <w:tcBorders>
              <w:top w:val="nil"/>
              <w:left w:val="nil"/>
              <w:bottom w:val="single" w:sz="8" w:space="0" w:color="BFBFBF"/>
              <w:right w:val="single" w:sz="8" w:space="0" w:color="BFBFBF"/>
            </w:tcBorders>
            <w:shd w:val="clear" w:color="auto" w:fill="auto"/>
            <w:hideMark/>
          </w:tcPr>
          <w:p w14:paraId="287CAF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facial bones</w:t>
            </w:r>
          </w:p>
        </w:tc>
        <w:tc>
          <w:tcPr>
            <w:tcW w:w="4098" w:type="dxa"/>
            <w:tcBorders>
              <w:top w:val="nil"/>
              <w:left w:val="nil"/>
              <w:bottom w:val="single" w:sz="8" w:space="0" w:color="BFBFBF"/>
              <w:right w:val="single" w:sz="8" w:space="0" w:color="BFBFBF"/>
            </w:tcBorders>
            <w:shd w:val="clear" w:color="auto" w:fill="auto"/>
            <w:hideMark/>
          </w:tcPr>
          <w:p w14:paraId="526AA2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nasal bones, malar and maxillary bones, tooth, mandible (open or closed)</w:t>
            </w:r>
          </w:p>
        </w:tc>
        <w:tc>
          <w:tcPr>
            <w:tcW w:w="2921" w:type="dxa"/>
            <w:tcBorders>
              <w:top w:val="nil"/>
              <w:left w:val="nil"/>
              <w:bottom w:val="single" w:sz="8" w:space="0" w:color="BFBFBF"/>
              <w:right w:val="single" w:sz="8" w:space="0" w:color="BFBFBF"/>
            </w:tcBorders>
            <w:shd w:val="clear" w:color="auto" w:fill="auto"/>
            <w:hideMark/>
          </w:tcPr>
          <w:p w14:paraId="5FE73CB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skull or orbit</w:t>
            </w:r>
          </w:p>
        </w:tc>
        <w:tc>
          <w:tcPr>
            <w:tcW w:w="1061" w:type="dxa"/>
            <w:tcBorders>
              <w:top w:val="nil"/>
              <w:left w:val="nil"/>
              <w:bottom w:val="single" w:sz="8" w:space="0" w:color="BFBFBF"/>
              <w:right w:val="single" w:sz="8" w:space="0" w:color="BFBFBF"/>
            </w:tcBorders>
            <w:shd w:val="clear" w:color="auto" w:fill="auto"/>
            <w:hideMark/>
          </w:tcPr>
          <w:p w14:paraId="45112C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S02.8</w:t>
            </w:r>
          </w:p>
        </w:tc>
        <w:tc>
          <w:tcPr>
            <w:tcW w:w="2893" w:type="dxa"/>
            <w:tcBorders>
              <w:top w:val="nil"/>
              <w:left w:val="nil"/>
              <w:bottom w:val="single" w:sz="8" w:space="0" w:color="BFBFBF"/>
              <w:right w:val="single" w:sz="8" w:space="0" w:color="BFBFBF"/>
            </w:tcBorders>
            <w:shd w:val="clear" w:color="auto" w:fill="auto"/>
            <w:hideMark/>
          </w:tcPr>
          <w:p w14:paraId="3EF7F7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of other skull and facial bones</w:t>
            </w:r>
          </w:p>
        </w:tc>
      </w:tr>
      <w:tr w:rsidR="009C32CA" w:rsidRPr="0042121F" w14:paraId="3103500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D882F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21-0074</w:t>
            </w:r>
          </w:p>
        </w:tc>
        <w:tc>
          <w:tcPr>
            <w:tcW w:w="2126" w:type="dxa"/>
            <w:tcBorders>
              <w:top w:val="nil"/>
              <w:left w:val="nil"/>
              <w:bottom w:val="single" w:sz="8" w:space="0" w:color="BFBFBF"/>
              <w:right w:val="single" w:sz="8" w:space="0" w:color="BFBFBF"/>
            </w:tcBorders>
            <w:shd w:val="clear" w:color="auto" w:fill="auto"/>
            <w:hideMark/>
          </w:tcPr>
          <w:p w14:paraId="3C8EC1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to neck</w:t>
            </w:r>
          </w:p>
        </w:tc>
        <w:tc>
          <w:tcPr>
            <w:tcW w:w="4098" w:type="dxa"/>
            <w:tcBorders>
              <w:top w:val="nil"/>
              <w:left w:val="nil"/>
              <w:bottom w:val="single" w:sz="8" w:space="0" w:color="BFBFBF"/>
              <w:right w:val="single" w:sz="8" w:space="0" w:color="BFBFBF"/>
            </w:tcBorders>
            <w:shd w:val="clear" w:color="auto" w:fill="auto"/>
            <w:hideMark/>
          </w:tcPr>
          <w:p w14:paraId="4B8F2D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ED5A9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vertebrae, injuries to subcutaneous tissue, injuries to soft tissue</w:t>
            </w:r>
          </w:p>
        </w:tc>
        <w:tc>
          <w:tcPr>
            <w:tcW w:w="1061" w:type="dxa"/>
            <w:tcBorders>
              <w:top w:val="nil"/>
              <w:left w:val="nil"/>
              <w:bottom w:val="single" w:sz="8" w:space="0" w:color="BFBFBF"/>
              <w:right w:val="single" w:sz="8" w:space="0" w:color="BFBFBF"/>
            </w:tcBorders>
            <w:shd w:val="clear" w:color="auto" w:fill="auto"/>
            <w:hideMark/>
          </w:tcPr>
          <w:p w14:paraId="75CA74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S14.6</w:t>
            </w:r>
          </w:p>
        </w:tc>
        <w:tc>
          <w:tcPr>
            <w:tcW w:w="2893" w:type="dxa"/>
            <w:tcBorders>
              <w:top w:val="nil"/>
              <w:left w:val="nil"/>
              <w:bottom w:val="single" w:sz="8" w:space="0" w:color="BFBFBF"/>
              <w:right w:val="single" w:sz="8" w:space="0" w:color="BFBFBF"/>
            </w:tcBorders>
            <w:shd w:val="clear" w:color="auto" w:fill="auto"/>
            <w:hideMark/>
          </w:tcPr>
          <w:p w14:paraId="72EE0A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other and unspecified nerves of neck</w:t>
            </w:r>
          </w:p>
        </w:tc>
      </w:tr>
      <w:tr w:rsidR="009C32CA" w:rsidRPr="0042121F" w14:paraId="5659656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7224A9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21-0076</w:t>
            </w:r>
          </w:p>
        </w:tc>
        <w:tc>
          <w:tcPr>
            <w:tcW w:w="2126" w:type="dxa"/>
            <w:tcBorders>
              <w:top w:val="nil"/>
              <w:left w:val="nil"/>
              <w:bottom w:val="single" w:sz="8" w:space="0" w:color="BFBFBF"/>
              <w:right w:val="single" w:sz="8" w:space="0" w:color="BFBFBF"/>
            </w:tcBorders>
            <w:shd w:val="clear" w:color="auto" w:fill="auto"/>
            <w:hideMark/>
          </w:tcPr>
          <w:p w14:paraId="2994CD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the head </w:t>
            </w:r>
          </w:p>
        </w:tc>
        <w:tc>
          <w:tcPr>
            <w:tcW w:w="4098" w:type="dxa"/>
            <w:tcBorders>
              <w:top w:val="nil"/>
              <w:left w:val="nil"/>
              <w:bottom w:val="single" w:sz="8" w:space="0" w:color="BFBFBF"/>
              <w:right w:val="single" w:sz="8" w:space="0" w:color="BFBFBF"/>
            </w:tcBorders>
            <w:shd w:val="clear" w:color="auto" w:fill="auto"/>
            <w:hideMark/>
          </w:tcPr>
          <w:p w14:paraId="4CAC46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829BF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facial bones, injuries to subcutaneous tissue, injuries to soft tissue, injuries to blood vessel</w:t>
            </w:r>
          </w:p>
        </w:tc>
        <w:tc>
          <w:tcPr>
            <w:tcW w:w="1061" w:type="dxa"/>
            <w:tcBorders>
              <w:top w:val="nil"/>
              <w:left w:val="nil"/>
              <w:bottom w:val="single" w:sz="8" w:space="0" w:color="BFBFBF"/>
              <w:right w:val="single" w:sz="8" w:space="0" w:color="BFBFBF"/>
            </w:tcBorders>
            <w:shd w:val="clear" w:color="auto" w:fill="auto"/>
            <w:hideMark/>
          </w:tcPr>
          <w:p w14:paraId="44A17D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S04.9</w:t>
            </w:r>
          </w:p>
        </w:tc>
        <w:tc>
          <w:tcPr>
            <w:tcW w:w="2893" w:type="dxa"/>
            <w:tcBorders>
              <w:top w:val="nil"/>
              <w:left w:val="nil"/>
              <w:bottom w:val="single" w:sz="8" w:space="0" w:color="BFBFBF"/>
              <w:right w:val="single" w:sz="8" w:space="0" w:color="BFBFBF"/>
            </w:tcBorders>
            <w:shd w:val="clear" w:color="auto" w:fill="auto"/>
            <w:hideMark/>
          </w:tcPr>
          <w:p w14:paraId="0256C8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cranial nerve</w:t>
            </w:r>
          </w:p>
        </w:tc>
      </w:tr>
      <w:tr w:rsidR="009C32CA" w:rsidRPr="0042121F" w14:paraId="4C4C3CB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E94DF0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22-0056</w:t>
            </w:r>
          </w:p>
        </w:tc>
        <w:tc>
          <w:tcPr>
            <w:tcW w:w="2126" w:type="dxa"/>
            <w:tcBorders>
              <w:top w:val="nil"/>
              <w:left w:val="nil"/>
              <w:bottom w:val="single" w:sz="8" w:space="0" w:color="BFBFBF"/>
              <w:right w:val="single" w:sz="8" w:space="0" w:color="BFBFBF"/>
            </w:tcBorders>
            <w:shd w:val="clear" w:color="auto" w:fill="auto"/>
            <w:hideMark/>
          </w:tcPr>
          <w:p w14:paraId="703C73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traumatic wound infection</w:t>
            </w:r>
          </w:p>
        </w:tc>
        <w:tc>
          <w:tcPr>
            <w:tcW w:w="4098" w:type="dxa"/>
            <w:tcBorders>
              <w:top w:val="nil"/>
              <w:left w:val="nil"/>
              <w:bottom w:val="single" w:sz="8" w:space="0" w:color="BFBFBF"/>
              <w:right w:val="single" w:sz="8" w:space="0" w:color="BFBFBF"/>
            </w:tcBorders>
            <w:shd w:val="clear" w:color="auto" w:fill="auto"/>
            <w:hideMark/>
          </w:tcPr>
          <w:p w14:paraId="5A3411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Infection of wound from burn, superficial injury, and open wound with or without foreign body</w:t>
            </w:r>
          </w:p>
        </w:tc>
        <w:tc>
          <w:tcPr>
            <w:tcW w:w="2921" w:type="dxa"/>
            <w:tcBorders>
              <w:top w:val="nil"/>
              <w:left w:val="nil"/>
              <w:bottom w:val="single" w:sz="8" w:space="0" w:color="BFBFBF"/>
              <w:right w:val="single" w:sz="8" w:space="0" w:color="BFBFBF"/>
            </w:tcBorders>
            <w:shd w:val="clear" w:color="auto" w:fill="auto"/>
            <w:hideMark/>
          </w:tcPr>
          <w:p w14:paraId="1A8426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procedural infection</w:t>
            </w:r>
          </w:p>
        </w:tc>
        <w:tc>
          <w:tcPr>
            <w:tcW w:w="1061" w:type="dxa"/>
            <w:tcBorders>
              <w:top w:val="nil"/>
              <w:left w:val="nil"/>
              <w:bottom w:val="single" w:sz="8" w:space="0" w:color="BFBFBF"/>
              <w:right w:val="single" w:sz="8" w:space="0" w:color="BFBFBF"/>
            </w:tcBorders>
            <w:shd w:val="clear" w:color="auto" w:fill="auto"/>
            <w:hideMark/>
          </w:tcPr>
          <w:p w14:paraId="5AC3AC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T79.3</w:t>
            </w:r>
          </w:p>
        </w:tc>
        <w:tc>
          <w:tcPr>
            <w:tcW w:w="2893" w:type="dxa"/>
            <w:tcBorders>
              <w:top w:val="nil"/>
              <w:left w:val="nil"/>
              <w:bottom w:val="single" w:sz="8" w:space="0" w:color="BFBFBF"/>
              <w:right w:val="single" w:sz="8" w:space="0" w:color="BFBFBF"/>
            </w:tcBorders>
            <w:shd w:val="clear" w:color="auto" w:fill="auto"/>
            <w:hideMark/>
          </w:tcPr>
          <w:p w14:paraId="1FB3B5A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traumatic wound infection, not elsewhere classified</w:t>
            </w:r>
          </w:p>
        </w:tc>
      </w:tr>
      <w:tr w:rsidR="009C32CA" w:rsidRPr="0042121F" w14:paraId="7B0155B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3C297D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23-0059</w:t>
            </w:r>
          </w:p>
        </w:tc>
        <w:tc>
          <w:tcPr>
            <w:tcW w:w="2126" w:type="dxa"/>
            <w:tcBorders>
              <w:top w:val="nil"/>
              <w:left w:val="nil"/>
              <w:bottom w:val="single" w:sz="8" w:space="0" w:color="BFBFBF"/>
              <w:right w:val="single" w:sz="8" w:space="0" w:color="BFBFBF"/>
            </w:tcBorders>
            <w:shd w:val="clear" w:color="auto" w:fill="auto"/>
            <w:hideMark/>
          </w:tcPr>
          <w:p w14:paraId="7B47FF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Reduced joint range of motion</w:t>
            </w:r>
          </w:p>
        </w:tc>
        <w:tc>
          <w:tcPr>
            <w:tcW w:w="4098" w:type="dxa"/>
            <w:tcBorders>
              <w:top w:val="nil"/>
              <w:left w:val="nil"/>
              <w:bottom w:val="single" w:sz="8" w:space="0" w:color="BFBFBF"/>
              <w:right w:val="single" w:sz="8" w:space="0" w:color="BFBFBF"/>
            </w:tcBorders>
            <w:shd w:val="clear" w:color="auto" w:fill="auto"/>
            <w:hideMark/>
          </w:tcPr>
          <w:p w14:paraId="140E92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Abnormal reduction in joint range of motion post-joint replacement, frozen shoulder</w:t>
            </w:r>
          </w:p>
        </w:tc>
        <w:tc>
          <w:tcPr>
            <w:tcW w:w="2921" w:type="dxa"/>
            <w:tcBorders>
              <w:top w:val="nil"/>
              <w:left w:val="nil"/>
              <w:bottom w:val="single" w:sz="8" w:space="0" w:color="BFBFBF"/>
              <w:right w:val="single" w:sz="8" w:space="0" w:color="BFBFBF"/>
            </w:tcBorders>
            <w:shd w:val="clear" w:color="auto" w:fill="auto"/>
            <w:hideMark/>
          </w:tcPr>
          <w:p w14:paraId="0E13F0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Aftercare of musculoskeletal implant or prosthesis (routine)</w:t>
            </w:r>
          </w:p>
        </w:tc>
        <w:tc>
          <w:tcPr>
            <w:tcW w:w="1061" w:type="dxa"/>
            <w:tcBorders>
              <w:top w:val="nil"/>
              <w:left w:val="nil"/>
              <w:bottom w:val="single" w:sz="8" w:space="0" w:color="BFBFBF"/>
              <w:right w:val="single" w:sz="8" w:space="0" w:color="BFBFBF"/>
            </w:tcBorders>
            <w:shd w:val="clear" w:color="auto" w:fill="auto"/>
            <w:hideMark/>
          </w:tcPr>
          <w:p w14:paraId="2E024D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893" w:type="dxa"/>
            <w:tcBorders>
              <w:top w:val="nil"/>
              <w:left w:val="nil"/>
              <w:bottom w:val="single" w:sz="8" w:space="0" w:color="BFBFBF"/>
              <w:right w:val="single" w:sz="8" w:space="0" w:color="BFBFBF"/>
            </w:tcBorders>
            <w:shd w:val="clear" w:color="auto" w:fill="auto"/>
            <w:hideMark/>
          </w:tcPr>
          <w:p w14:paraId="295348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r>
      <w:tr w:rsidR="00DE795F" w:rsidRPr="0042121F" w14:paraId="561D58B5"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7D418878"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Occupational Therapy 40.06</w:t>
            </w:r>
          </w:p>
        </w:tc>
      </w:tr>
      <w:tr w:rsidR="009C32CA" w:rsidRPr="0042121F" w14:paraId="242CF89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EE0ED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05-0066</w:t>
            </w:r>
          </w:p>
        </w:tc>
        <w:tc>
          <w:tcPr>
            <w:tcW w:w="2126" w:type="dxa"/>
            <w:tcBorders>
              <w:top w:val="nil"/>
              <w:left w:val="nil"/>
              <w:bottom w:val="single" w:sz="8" w:space="0" w:color="BFBFBF"/>
              <w:right w:val="single" w:sz="8" w:space="0" w:color="BFBFBF"/>
            </w:tcBorders>
            <w:shd w:val="clear" w:color="auto" w:fill="auto"/>
            <w:hideMark/>
          </w:tcPr>
          <w:p w14:paraId="56172C19"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Lymphoedema</w:t>
            </w:r>
            <w:proofErr w:type="spellEnd"/>
          </w:p>
        </w:tc>
        <w:tc>
          <w:tcPr>
            <w:tcW w:w="4098" w:type="dxa"/>
            <w:tcBorders>
              <w:top w:val="nil"/>
              <w:left w:val="nil"/>
              <w:bottom w:val="single" w:sz="8" w:space="0" w:color="BFBFBF"/>
              <w:right w:val="single" w:sz="8" w:space="0" w:color="BFBFBF"/>
            </w:tcBorders>
            <w:shd w:val="clear" w:color="auto" w:fill="auto"/>
            <w:hideMark/>
          </w:tcPr>
          <w:p w14:paraId="52039A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Lymphadenitis, other disorders of lymphatic vessels</w:t>
            </w:r>
          </w:p>
        </w:tc>
        <w:tc>
          <w:tcPr>
            <w:tcW w:w="2921" w:type="dxa"/>
            <w:tcBorders>
              <w:top w:val="nil"/>
              <w:left w:val="nil"/>
              <w:bottom w:val="single" w:sz="8" w:space="0" w:color="BFBFBF"/>
              <w:right w:val="single" w:sz="8" w:space="0" w:color="BFBFBF"/>
            </w:tcBorders>
            <w:shd w:val="clear" w:color="auto" w:fill="auto"/>
            <w:hideMark/>
          </w:tcPr>
          <w:p w14:paraId="6F49A9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80552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I89.9</w:t>
            </w:r>
          </w:p>
        </w:tc>
        <w:tc>
          <w:tcPr>
            <w:tcW w:w="2893" w:type="dxa"/>
            <w:tcBorders>
              <w:top w:val="nil"/>
              <w:left w:val="nil"/>
              <w:bottom w:val="single" w:sz="8" w:space="0" w:color="BFBFBF"/>
              <w:right w:val="single" w:sz="8" w:space="0" w:color="BFBFBF"/>
            </w:tcBorders>
            <w:shd w:val="clear" w:color="auto" w:fill="auto"/>
            <w:hideMark/>
          </w:tcPr>
          <w:p w14:paraId="7F2AB349"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Noninfective</w:t>
            </w:r>
            <w:proofErr w:type="spellEnd"/>
            <w:r w:rsidRPr="0042121F">
              <w:rPr>
                <w:rFonts w:eastAsia="Times New Roman"/>
                <w:color w:val="000000"/>
                <w:sz w:val="16"/>
                <w:szCs w:val="16"/>
                <w:lang w:eastAsia="en-AU"/>
              </w:rPr>
              <w:t xml:space="preserve"> disorder of lymphatic vessels and lymph nodes, unspecified</w:t>
            </w:r>
          </w:p>
        </w:tc>
      </w:tr>
      <w:tr w:rsidR="009C32CA" w:rsidRPr="0042121F" w14:paraId="3CA5208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C4AC4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21-0067</w:t>
            </w:r>
          </w:p>
        </w:tc>
        <w:tc>
          <w:tcPr>
            <w:tcW w:w="2126" w:type="dxa"/>
            <w:tcBorders>
              <w:top w:val="nil"/>
              <w:left w:val="nil"/>
              <w:bottom w:val="single" w:sz="8" w:space="0" w:color="BFBFBF"/>
              <w:right w:val="single" w:sz="8" w:space="0" w:color="BFBFBF"/>
            </w:tcBorders>
            <w:shd w:val="clear" w:color="auto" w:fill="auto"/>
            <w:hideMark/>
          </w:tcPr>
          <w:p w14:paraId="0B5D78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hand</w:t>
            </w:r>
          </w:p>
        </w:tc>
        <w:tc>
          <w:tcPr>
            <w:tcW w:w="4098" w:type="dxa"/>
            <w:tcBorders>
              <w:top w:val="nil"/>
              <w:left w:val="nil"/>
              <w:bottom w:val="single" w:sz="8" w:space="0" w:color="BFBFBF"/>
              <w:right w:val="single" w:sz="8" w:space="0" w:color="BFBFBF"/>
            </w:tcBorders>
            <w:shd w:val="clear" w:color="auto" w:fill="auto"/>
            <w:hideMark/>
          </w:tcPr>
          <w:p w14:paraId="1BEBC6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carpal, metacarpal and phalanges, dislocation of finger, deep soft tissue and muscle of hand</w:t>
            </w:r>
          </w:p>
        </w:tc>
        <w:tc>
          <w:tcPr>
            <w:tcW w:w="2921" w:type="dxa"/>
            <w:tcBorders>
              <w:top w:val="nil"/>
              <w:left w:val="nil"/>
              <w:bottom w:val="single" w:sz="8" w:space="0" w:color="BFBFBF"/>
              <w:right w:val="single" w:sz="8" w:space="0" w:color="BFBFBF"/>
            </w:tcBorders>
            <w:shd w:val="clear" w:color="auto" w:fill="auto"/>
            <w:hideMark/>
          </w:tcPr>
          <w:p w14:paraId="3F3224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to hand</w:t>
            </w:r>
          </w:p>
        </w:tc>
        <w:tc>
          <w:tcPr>
            <w:tcW w:w="1061" w:type="dxa"/>
            <w:tcBorders>
              <w:top w:val="nil"/>
              <w:left w:val="nil"/>
              <w:bottom w:val="single" w:sz="8" w:space="0" w:color="BFBFBF"/>
              <w:right w:val="single" w:sz="8" w:space="0" w:color="BFBFBF"/>
            </w:tcBorders>
            <w:shd w:val="clear" w:color="auto" w:fill="auto"/>
            <w:hideMark/>
          </w:tcPr>
          <w:p w14:paraId="019FF5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S69.9</w:t>
            </w:r>
          </w:p>
        </w:tc>
        <w:tc>
          <w:tcPr>
            <w:tcW w:w="2893" w:type="dxa"/>
            <w:tcBorders>
              <w:top w:val="nil"/>
              <w:left w:val="nil"/>
              <w:bottom w:val="single" w:sz="8" w:space="0" w:color="BFBFBF"/>
              <w:right w:val="single" w:sz="8" w:space="0" w:color="BFBFBF"/>
            </w:tcBorders>
            <w:shd w:val="clear" w:color="auto" w:fill="auto"/>
            <w:hideMark/>
          </w:tcPr>
          <w:p w14:paraId="70926E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wrist and hand</w:t>
            </w:r>
          </w:p>
        </w:tc>
      </w:tr>
      <w:tr w:rsidR="009C32CA" w:rsidRPr="0042121F" w14:paraId="47DBCF1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5DEAB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22-0050</w:t>
            </w:r>
          </w:p>
        </w:tc>
        <w:tc>
          <w:tcPr>
            <w:tcW w:w="2126" w:type="dxa"/>
            <w:tcBorders>
              <w:top w:val="nil"/>
              <w:left w:val="nil"/>
              <w:bottom w:val="single" w:sz="8" w:space="0" w:color="BFBFBF"/>
              <w:right w:val="single" w:sz="8" w:space="0" w:color="BFBFBF"/>
            </w:tcBorders>
            <w:shd w:val="clear" w:color="auto" w:fill="auto"/>
            <w:hideMark/>
          </w:tcPr>
          <w:p w14:paraId="6A6DA9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superficial, partial thickness (erythema, sunburn, first degree, second degree) &lt; 10% of body surface</w:t>
            </w:r>
          </w:p>
        </w:tc>
        <w:tc>
          <w:tcPr>
            <w:tcW w:w="4098" w:type="dxa"/>
            <w:tcBorders>
              <w:top w:val="nil"/>
              <w:left w:val="nil"/>
              <w:bottom w:val="single" w:sz="8" w:space="0" w:color="BFBFBF"/>
              <w:right w:val="single" w:sz="8" w:space="0" w:color="BFBFBF"/>
            </w:tcBorders>
            <w:shd w:val="clear" w:color="auto" w:fill="auto"/>
            <w:hideMark/>
          </w:tcPr>
          <w:p w14:paraId="0C16F0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combined erythema and partial thickness burns; burns up to 9% BSA</w:t>
            </w:r>
          </w:p>
        </w:tc>
        <w:tc>
          <w:tcPr>
            <w:tcW w:w="2921" w:type="dxa"/>
            <w:tcBorders>
              <w:top w:val="nil"/>
              <w:left w:val="nil"/>
              <w:bottom w:val="single" w:sz="8" w:space="0" w:color="BFBFBF"/>
              <w:right w:val="single" w:sz="8" w:space="0" w:color="BFBFBF"/>
            </w:tcBorders>
            <w:shd w:val="clear" w:color="auto" w:fill="auto"/>
            <w:hideMark/>
          </w:tcPr>
          <w:p w14:paraId="67084F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Burns of multiple anatomical regions of the body</w:t>
            </w:r>
          </w:p>
        </w:tc>
        <w:tc>
          <w:tcPr>
            <w:tcW w:w="1061" w:type="dxa"/>
            <w:tcBorders>
              <w:top w:val="nil"/>
              <w:left w:val="nil"/>
              <w:bottom w:val="single" w:sz="8" w:space="0" w:color="BFBFBF"/>
              <w:right w:val="single" w:sz="8" w:space="0" w:color="BFBFBF"/>
            </w:tcBorders>
            <w:shd w:val="clear" w:color="auto" w:fill="auto"/>
            <w:hideMark/>
          </w:tcPr>
          <w:p w14:paraId="44EF1A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T30.3</w:t>
            </w:r>
          </w:p>
        </w:tc>
        <w:tc>
          <w:tcPr>
            <w:tcW w:w="2893" w:type="dxa"/>
            <w:tcBorders>
              <w:top w:val="nil"/>
              <w:left w:val="nil"/>
              <w:bottom w:val="single" w:sz="8" w:space="0" w:color="BFBFBF"/>
              <w:right w:val="single" w:sz="8" w:space="0" w:color="BFBFBF"/>
            </w:tcBorders>
            <w:shd w:val="clear" w:color="auto" w:fill="auto"/>
            <w:hideMark/>
          </w:tcPr>
          <w:p w14:paraId="23DF48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full thickness, body region unspecified</w:t>
            </w:r>
          </w:p>
        </w:tc>
      </w:tr>
      <w:tr w:rsidR="009C32CA" w:rsidRPr="0042121F" w14:paraId="4B1C598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6A4CAA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22-0051</w:t>
            </w:r>
          </w:p>
        </w:tc>
        <w:tc>
          <w:tcPr>
            <w:tcW w:w="2126" w:type="dxa"/>
            <w:tcBorders>
              <w:top w:val="nil"/>
              <w:left w:val="nil"/>
              <w:bottom w:val="single" w:sz="8" w:space="0" w:color="BFBFBF"/>
              <w:right w:val="single" w:sz="8" w:space="0" w:color="BFBFBF"/>
            </w:tcBorders>
            <w:shd w:val="clear" w:color="auto" w:fill="auto"/>
            <w:hideMark/>
          </w:tcPr>
          <w:p w14:paraId="0AFF10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full thickness (third degree, fourth degree, complex) &lt; 10% of body surface</w:t>
            </w:r>
          </w:p>
        </w:tc>
        <w:tc>
          <w:tcPr>
            <w:tcW w:w="4098" w:type="dxa"/>
            <w:tcBorders>
              <w:top w:val="nil"/>
              <w:left w:val="nil"/>
              <w:bottom w:val="single" w:sz="8" w:space="0" w:color="BFBFBF"/>
              <w:right w:val="single" w:sz="8" w:space="0" w:color="BFBFBF"/>
            </w:tcBorders>
            <w:shd w:val="clear" w:color="auto" w:fill="auto"/>
            <w:hideMark/>
          </w:tcPr>
          <w:p w14:paraId="762CDD0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combined partial and full thickness burns; burns up to 9% TBSA</w:t>
            </w:r>
          </w:p>
        </w:tc>
        <w:tc>
          <w:tcPr>
            <w:tcW w:w="2921" w:type="dxa"/>
            <w:tcBorders>
              <w:top w:val="nil"/>
              <w:left w:val="nil"/>
              <w:bottom w:val="single" w:sz="8" w:space="0" w:color="BFBFBF"/>
              <w:right w:val="single" w:sz="8" w:space="0" w:color="BFBFBF"/>
            </w:tcBorders>
            <w:shd w:val="clear" w:color="auto" w:fill="auto"/>
            <w:hideMark/>
          </w:tcPr>
          <w:p w14:paraId="322843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Burns of multiple anatomical regions of the body</w:t>
            </w:r>
          </w:p>
        </w:tc>
        <w:tc>
          <w:tcPr>
            <w:tcW w:w="1061" w:type="dxa"/>
            <w:tcBorders>
              <w:top w:val="nil"/>
              <w:left w:val="nil"/>
              <w:bottom w:val="single" w:sz="8" w:space="0" w:color="BFBFBF"/>
              <w:right w:val="single" w:sz="8" w:space="0" w:color="BFBFBF"/>
            </w:tcBorders>
            <w:shd w:val="clear" w:color="auto" w:fill="auto"/>
            <w:hideMark/>
          </w:tcPr>
          <w:p w14:paraId="4DBC712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T30.3</w:t>
            </w:r>
          </w:p>
        </w:tc>
        <w:tc>
          <w:tcPr>
            <w:tcW w:w="2893" w:type="dxa"/>
            <w:tcBorders>
              <w:top w:val="nil"/>
              <w:left w:val="nil"/>
              <w:bottom w:val="single" w:sz="8" w:space="0" w:color="BFBFBF"/>
              <w:right w:val="single" w:sz="8" w:space="0" w:color="BFBFBF"/>
            </w:tcBorders>
            <w:shd w:val="clear" w:color="auto" w:fill="auto"/>
            <w:hideMark/>
          </w:tcPr>
          <w:p w14:paraId="514E7C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full thickness, body region unspecified</w:t>
            </w:r>
          </w:p>
        </w:tc>
      </w:tr>
      <w:tr w:rsidR="009C32CA" w:rsidRPr="0042121F" w14:paraId="7CFC67F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9A490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22-0052</w:t>
            </w:r>
          </w:p>
        </w:tc>
        <w:tc>
          <w:tcPr>
            <w:tcW w:w="2126" w:type="dxa"/>
            <w:tcBorders>
              <w:top w:val="nil"/>
              <w:left w:val="nil"/>
              <w:bottom w:val="single" w:sz="8" w:space="0" w:color="BFBFBF"/>
              <w:right w:val="single" w:sz="8" w:space="0" w:color="BFBFBF"/>
            </w:tcBorders>
            <w:shd w:val="clear" w:color="auto" w:fill="auto"/>
            <w:hideMark/>
          </w:tcPr>
          <w:p w14:paraId="593FB8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superficial (erythema, sunburn, first degree) &gt;= 10% of body surface</w:t>
            </w:r>
          </w:p>
        </w:tc>
        <w:tc>
          <w:tcPr>
            <w:tcW w:w="4098" w:type="dxa"/>
            <w:tcBorders>
              <w:top w:val="nil"/>
              <w:left w:val="nil"/>
              <w:bottom w:val="single" w:sz="8" w:space="0" w:color="BFBFBF"/>
              <w:right w:val="single" w:sz="8" w:space="0" w:color="BFBFBF"/>
            </w:tcBorders>
            <w:shd w:val="clear" w:color="auto" w:fill="auto"/>
            <w:hideMark/>
          </w:tcPr>
          <w:p w14:paraId="7C9BB5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erythema; burns greater than 10% BSA</w:t>
            </w:r>
          </w:p>
        </w:tc>
        <w:tc>
          <w:tcPr>
            <w:tcW w:w="2921" w:type="dxa"/>
            <w:tcBorders>
              <w:top w:val="nil"/>
              <w:left w:val="nil"/>
              <w:bottom w:val="single" w:sz="8" w:space="0" w:color="BFBFBF"/>
              <w:right w:val="single" w:sz="8" w:space="0" w:color="BFBFBF"/>
            </w:tcBorders>
            <w:shd w:val="clear" w:color="auto" w:fill="auto"/>
            <w:hideMark/>
          </w:tcPr>
          <w:p w14:paraId="7C97C9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a single anatomical site of the skin</w:t>
            </w:r>
          </w:p>
        </w:tc>
        <w:tc>
          <w:tcPr>
            <w:tcW w:w="1061" w:type="dxa"/>
            <w:tcBorders>
              <w:top w:val="nil"/>
              <w:left w:val="nil"/>
              <w:bottom w:val="single" w:sz="8" w:space="0" w:color="BFBFBF"/>
              <w:right w:val="single" w:sz="8" w:space="0" w:color="BFBFBF"/>
            </w:tcBorders>
            <w:shd w:val="clear" w:color="auto" w:fill="auto"/>
            <w:hideMark/>
          </w:tcPr>
          <w:p w14:paraId="6621171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T30.0</w:t>
            </w:r>
          </w:p>
        </w:tc>
        <w:tc>
          <w:tcPr>
            <w:tcW w:w="2893" w:type="dxa"/>
            <w:tcBorders>
              <w:top w:val="nil"/>
              <w:left w:val="nil"/>
              <w:bottom w:val="single" w:sz="8" w:space="0" w:color="BFBFBF"/>
              <w:right w:val="single" w:sz="8" w:space="0" w:color="BFBFBF"/>
            </w:tcBorders>
            <w:shd w:val="clear" w:color="auto" w:fill="auto"/>
            <w:hideMark/>
          </w:tcPr>
          <w:p w14:paraId="1E7EAE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unspecified body region, unspecified thickness</w:t>
            </w:r>
          </w:p>
        </w:tc>
      </w:tr>
      <w:tr w:rsidR="009C32CA" w:rsidRPr="0042121F" w14:paraId="0AC3CFF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A2C4B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22-0053</w:t>
            </w:r>
          </w:p>
        </w:tc>
        <w:tc>
          <w:tcPr>
            <w:tcW w:w="2126" w:type="dxa"/>
            <w:tcBorders>
              <w:top w:val="nil"/>
              <w:left w:val="nil"/>
              <w:bottom w:val="single" w:sz="8" w:space="0" w:color="BFBFBF"/>
              <w:right w:val="single" w:sz="8" w:space="0" w:color="BFBFBF"/>
            </w:tcBorders>
            <w:shd w:val="clear" w:color="auto" w:fill="auto"/>
            <w:hideMark/>
          </w:tcPr>
          <w:p w14:paraId="10690E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partial or deep partial thickness (sunburn with blisters, second degree) &gt;= 10% of body surface</w:t>
            </w:r>
          </w:p>
        </w:tc>
        <w:tc>
          <w:tcPr>
            <w:tcW w:w="4098" w:type="dxa"/>
            <w:tcBorders>
              <w:top w:val="nil"/>
              <w:left w:val="nil"/>
              <w:bottom w:val="single" w:sz="8" w:space="0" w:color="BFBFBF"/>
              <w:right w:val="single" w:sz="8" w:space="0" w:color="BFBFBF"/>
            </w:tcBorders>
            <w:shd w:val="clear" w:color="auto" w:fill="auto"/>
            <w:hideMark/>
          </w:tcPr>
          <w:p w14:paraId="296C6A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Thermal burn, chemical, radiation burn, combined areas of superficial and partial thickness burns; burns greater than 10% TBSA </w:t>
            </w:r>
          </w:p>
        </w:tc>
        <w:tc>
          <w:tcPr>
            <w:tcW w:w="2921" w:type="dxa"/>
            <w:tcBorders>
              <w:top w:val="nil"/>
              <w:left w:val="nil"/>
              <w:bottom w:val="single" w:sz="8" w:space="0" w:color="BFBFBF"/>
              <w:right w:val="single" w:sz="8" w:space="0" w:color="BFBFBF"/>
            </w:tcBorders>
            <w:shd w:val="clear" w:color="auto" w:fill="auto"/>
            <w:hideMark/>
          </w:tcPr>
          <w:p w14:paraId="3F30947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a single anatomical site of the skin</w:t>
            </w:r>
          </w:p>
        </w:tc>
        <w:tc>
          <w:tcPr>
            <w:tcW w:w="1061" w:type="dxa"/>
            <w:tcBorders>
              <w:top w:val="nil"/>
              <w:left w:val="nil"/>
              <w:bottom w:val="single" w:sz="8" w:space="0" w:color="BFBFBF"/>
              <w:right w:val="single" w:sz="8" w:space="0" w:color="BFBFBF"/>
            </w:tcBorders>
            <w:shd w:val="clear" w:color="auto" w:fill="auto"/>
            <w:hideMark/>
          </w:tcPr>
          <w:p w14:paraId="45BD35B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30.2</w:t>
            </w:r>
          </w:p>
        </w:tc>
        <w:tc>
          <w:tcPr>
            <w:tcW w:w="2893" w:type="dxa"/>
            <w:tcBorders>
              <w:top w:val="nil"/>
              <w:left w:val="nil"/>
              <w:bottom w:val="single" w:sz="8" w:space="0" w:color="BFBFBF"/>
              <w:right w:val="single" w:sz="8" w:space="0" w:color="BFBFBF"/>
            </w:tcBorders>
            <w:shd w:val="clear" w:color="auto" w:fill="auto"/>
            <w:hideMark/>
          </w:tcPr>
          <w:p w14:paraId="06C33B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r>
      <w:tr w:rsidR="009C32CA" w:rsidRPr="0042121F" w14:paraId="49584F9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50D79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22-0054</w:t>
            </w:r>
          </w:p>
        </w:tc>
        <w:tc>
          <w:tcPr>
            <w:tcW w:w="2126" w:type="dxa"/>
            <w:tcBorders>
              <w:top w:val="nil"/>
              <w:left w:val="nil"/>
              <w:bottom w:val="single" w:sz="8" w:space="0" w:color="BFBFBF"/>
              <w:right w:val="single" w:sz="8" w:space="0" w:color="BFBFBF"/>
            </w:tcBorders>
            <w:shd w:val="clear" w:color="auto" w:fill="auto"/>
            <w:hideMark/>
          </w:tcPr>
          <w:p w14:paraId="410427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full thickness (third degree, fourth degree, complex) &gt;= 10% of body surface</w:t>
            </w:r>
          </w:p>
        </w:tc>
        <w:tc>
          <w:tcPr>
            <w:tcW w:w="4098" w:type="dxa"/>
            <w:tcBorders>
              <w:top w:val="nil"/>
              <w:left w:val="nil"/>
              <w:bottom w:val="single" w:sz="8" w:space="0" w:color="BFBFBF"/>
              <w:right w:val="single" w:sz="8" w:space="0" w:color="BFBFBF"/>
            </w:tcBorders>
            <w:shd w:val="clear" w:color="auto" w:fill="auto"/>
            <w:hideMark/>
          </w:tcPr>
          <w:p w14:paraId="575AB3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combined partial and full thickness burns; burns greater than 10% TBSA</w:t>
            </w:r>
          </w:p>
        </w:tc>
        <w:tc>
          <w:tcPr>
            <w:tcW w:w="2921" w:type="dxa"/>
            <w:tcBorders>
              <w:top w:val="nil"/>
              <w:left w:val="nil"/>
              <w:bottom w:val="single" w:sz="8" w:space="0" w:color="BFBFBF"/>
              <w:right w:val="single" w:sz="8" w:space="0" w:color="BFBFBF"/>
            </w:tcBorders>
            <w:shd w:val="clear" w:color="auto" w:fill="auto"/>
            <w:hideMark/>
          </w:tcPr>
          <w:p w14:paraId="4DA8F6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a single anatomical site of the skin</w:t>
            </w:r>
          </w:p>
        </w:tc>
        <w:tc>
          <w:tcPr>
            <w:tcW w:w="1061" w:type="dxa"/>
            <w:tcBorders>
              <w:top w:val="nil"/>
              <w:left w:val="nil"/>
              <w:bottom w:val="single" w:sz="8" w:space="0" w:color="BFBFBF"/>
              <w:right w:val="single" w:sz="8" w:space="0" w:color="BFBFBF"/>
            </w:tcBorders>
            <w:shd w:val="clear" w:color="auto" w:fill="auto"/>
            <w:hideMark/>
          </w:tcPr>
          <w:p w14:paraId="65FD12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T30.3</w:t>
            </w:r>
          </w:p>
        </w:tc>
        <w:tc>
          <w:tcPr>
            <w:tcW w:w="2893" w:type="dxa"/>
            <w:tcBorders>
              <w:top w:val="nil"/>
              <w:left w:val="nil"/>
              <w:bottom w:val="single" w:sz="8" w:space="0" w:color="BFBFBF"/>
              <w:right w:val="single" w:sz="8" w:space="0" w:color="BFBFBF"/>
            </w:tcBorders>
            <w:shd w:val="clear" w:color="auto" w:fill="auto"/>
            <w:hideMark/>
          </w:tcPr>
          <w:p w14:paraId="38AC69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full thickness, body region unspecified</w:t>
            </w:r>
          </w:p>
        </w:tc>
      </w:tr>
      <w:tr w:rsidR="009C32CA" w:rsidRPr="0042121F" w14:paraId="2DA5706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BF1D92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22-0055</w:t>
            </w:r>
          </w:p>
        </w:tc>
        <w:tc>
          <w:tcPr>
            <w:tcW w:w="2126" w:type="dxa"/>
            <w:tcBorders>
              <w:top w:val="nil"/>
              <w:left w:val="nil"/>
              <w:bottom w:val="single" w:sz="8" w:space="0" w:color="BFBFBF"/>
              <w:right w:val="single" w:sz="8" w:space="0" w:color="BFBFBF"/>
            </w:tcBorders>
            <w:shd w:val="clear" w:color="auto" w:fill="auto"/>
            <w:hideMark/>
          </w:tcPr>
          <w:p w14:paraId="682569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internal organ</w:t>
            </w:r>
          </w:p>
        </w:tc>
        <w:tc>
          <w:tcPr>
            <w:tcW w:w="4098" w:type="dxa"/>
            <w:tcBorders>
              <w:top w:val="nil"/>
              <w:left w:val="nil"/>
              <w:bottom w:val="single" w:sz="8" w:space="0" w:color="BFBFBF"/>
              <w:right w:val="single" w:sz="8" w:space="0" w:color="BFBFBF"/>
            </w:tcBorders>
            <w:shd w:val="clear" w:color="auto" w:fill="auto"/>
            <w:hideMark/>
          </w:tcPr>
          <w:p w14:paraId="7E4242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burns of internal organ (including oesophagus, stomach and respiratory tract)</w:t>
            </w:r>
          </w:p>
        </w:tc>
        <w:tc>
          <w:tcPr>
            <w:tcW w:w="2921" w:type="dxa"/>
            <w:tcBorders>
              <w:top w:val="nil"/>
              <w:left w:val="nil"/>
              <w:bottom w:val="single" w:sz="8" w:space="0" w:color="BFBFBF"/>
              <w:right w:val="single" w:sz="8" w:space="0" w:color="BFBFBF"/>
            </w:tcBorders>
            <w:shd w:val="clear" w:color="auto" w:fill="auto"/>
            <w:hideMark/>
          </w:tcPr>
          <w:p w14:paraId="4F0FCB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skin (single or multiple body area of skin)</w:t>
            </w:r>
          </w:p>
        </w:tc>
        <w:tc>
          <w:tcPr>
            <w:tcW w:w="1061" w:type="dxa"/>
            <w:tcBorders>
              <w:top w:val="nil"/>
              <w:left w:val="nil"/>
              <w:bottom w:val="single" w:sz="8" w:space="0" w:color="BFBFBF"/>
              <w:right w:val="single" w:sz="8" w:space="0" w:color="BFBFBF"/>
            </w:tcBorders>
            <w:shd w:val="clear" w:color="auto" w:fill="auto"/>
            <w:hideMark/>
          </w:tcPr>
          <w:p w14:paraId="2BF942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T28.4</w:t>
            </w:r>
          </w:p>
        </w:tc>
        <w:tc>
          <w:tcPr>
            <w:tcW w:w="2893" w:type="dxa"/>
            <w:tcBorders>
              <w:top w:val="nil"/>
              <w:left w:val="nil"/>
              <w:bottom w:val="single" w:sz="8" w:space="0" w:color="BFBFBF"/>
              <w:right w:val="single" w:sz="8" w:space="0" w:color="BFBFBF"/>
            </w:tcBorders>
            <w:shd w:val="clear" w:color="auto" w:fill="auto"/>
            <w:hideMark/>
          </w:tcPr>
          <w:p w14:paraId="14842C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other and unspecified internal organs</w:t>
            </w:r>
          </w:p>
        </w:tc>
      </w:tr>
      <w:tr w:rsidR="009C32CA" w:rsidRPr="0042121F" w14:paraId="3AC09FB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ED5E9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22-0056</w:t>
            </w:r>
          </w:p>
        </w:tc>
        <w:tc>
          <w:tcPr>
            <w:tcW w:w="2126" w:type="dxa"/>
            <w:tcBorders>
              <w:top w:val="nil"/>
              <w:left w:val="nil"/>
              <w:bottom w:val="single" w:sz="8" w:space="0" w:color="BFBFBF"/>
              <w:right w:val="single" w:sz="8" w:space="0" w:color="BFBFBF"/>
            </w:tcBorders>
            <w:shd w:val="clear" w:color="auto" w:fill="auto"/>
            <w:hideMark/>
          </w:tcPr>
          <w:p w14:paraId="2F7525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traumatic wound infection</w:t>
            </w:r>
          </w:p>
        </w:tc>
        <w:tc>
          <w:tcPr>
            <w:tcW w:w="4098" w:type="dxa"/>
            <w:tcBorders>
              <w:top w:val="nil"/>
              <w:left w:val="nil"/>
              <w:bottom w:val="single" w:sz="8" w:space="0" w:color="BFBFBF"/>
              <w:right w:val="single" w:sz="8" w:space="0" w:color="BFBFBF"/>
            </w:tcBorders>
            <w:shd w:val="clear" w:color="auto" w:fill="auto"/>
            <w:hideMark/>
          </w:tcPr>
          <w:p w14:paraId="3C295C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Infection of wound from burn, superficial injury, and open wound with or without foreign body</w:t>
            </w:r>
          </w:p>
        </w:tc>
        <w:tc>
          <w:tcPr>
            <w:tcW w:w="2921" w:type="dxa"/>
            <w:tcBorders>
              <w:top w:val="nil"/>
              <w:left w:val="nil"/>
              <w:bottom w:val="single" w:sz="8" w:space="0" w:color="BFBFBF"/>
              <w:right w:val="single" w:sz="8" w:space="0" w:color="BFBFBF"/>
            </w:tcBorders>
            <w:shd w:val="clear" w:color="auto" w:fill="auto"/>
            <w:hideMark/>
          </w:tcPr>
          <w:p w14:paraId="19C7CFE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procedural infection</w:t>
            </w:r>
          </w:p>
        </w:tc>
        <w:tc>
          <w:tcPr>
            <w:tcW w:w="1061" w:type="dxa"/>
            <w:tcBorders>
              <w:top w:val="nil"/>
              <w:left w:val="nil"/>
              <w:bottom w:val="single" w:sz="8" w:space="0" w:color="BFBFBF"/>
              <w:right w:val="single" w:sz="8" w:space="0" w:color="BFBFBF"/>
            </w:tcBorders>
            <w:shd w:val="clear" w:color="auto" w:fill="auto"/>
            <w:hideMark/>
          </w:tcPr>
          <w:p w14:paraId="218036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T79.3</w:t>
            </w:r>
          </w:p>
        </w:tc>
        <w:tc>
          <w:tcPr>
            <w:tcW w:w="2893" w:type="dxa"/>
            <w:tcBorders>
              <w:top w:val="nil"/>
              <w:left w:val="nil"/>
              <w:bottom w:val="single" w:sz="8" w:space="0" w:color="BFBFBF"/>
              <w:right w:val="single" w:sz="8" w:space="0" w:color="BFBFBF"/>
            </w:tcBorders>
            <w:shd w:val="clear" w:color="auto" w:fill="auto"/>
            <w:hideMark/>
          </w:tcPr>
          <w:p w14:paraId="4EAC157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traumatic wound infection, not elsewhere classified</w:t>
            </w:r>
          </w:p>
        </w:tc>
      </w:tr>
      <w:tr w:rsidR="009C32CA" w:rsidRPr="0042121F" w14:paraId="20CFA65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ABC2A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23-0057</w:t>
            </w:r>
          </w:p>
        </w:tc>
        <w:tc>
          <w:tcPr>
            <w:tcW w:w="2126" w:type="dxa"/>
            <w:tcBorders>
              <w:top w:val="nil"/>
              <w:left w:val="nil"/>
              <w:bottom w:val="single" w:sz="8" w:space="0" w:color="BFBFBF"/>
              <w:right w:val="single" w:sz="8" w:space="0" w:color="BFBFBF"/>
            </w:tcBorders>
            <w:shd w:val="clear" w:color="auto" w:fill="auto"/>
            <w:hideMark/>
          </w:tcPr>
          <w:p w14:paraId="6FC066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Autism</w:t>
            </w:r>
          </w:p>
        </w:tc>
        <w:tc>
          <w:tcPr>
            <w:tcW w:w="4098" w:type="dxa"/>
            <w:tcBorders>
              <w:top w:val="nil"/>
              <w:left w:val="nil"/>
              <w:bottom w:val="single" w:sz="8" w:space="0" w:color="BFBFBF"/>
              <w:right w:val="single" w:sz="8" w:space="0" w:color="BFBFBF"/>
            </w:tcBorders>
            <w:shd w:val="clear" w:color="auto" w:fill="auto"/>
            <w:hideMark/>
          </w:tcPr>
          <w:p w14:paraId="4333E3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Autistic like behaviour with no other neuropsychological diagnosis</w:t>
            </w:r>
          </w:p>
        </w:tc>
        <w:tc>
          <w:tcPr>
            <w:tcW w:w="2921" w:type="dxa"/>
            <w:tcBorders>
              <w:top w:val="nil"/>
              <w:left w:val="nil"/>
              <w:bottom w:val="single" w:sz="8" w:space="0" w:color="BFBFBF"/>
              <w:right w:val="single" w:sz="8" w:space="0" w:color="BFBFBF"/>
            </w:tcBorders>
            <w:shd w:val="clear" w:color="auto" w:fill="auto"/>
            <w:hideMark/>
          </w:tcPr>
          <w:p w14:paraId="38AB34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B11FF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F84.0</w:t>
            </w:r>
          </w:p>
        </w:tc>
        <w:tc>
          <w:tcPr>
            <w:tcW w:w="2893" w:type="dxa"/>
            <w:tcBorders>
              <w:top w:val="nil"/>
              <w:left w:val="nil"/>
              <w:bottom w:val="single" w:sz="8" w:space="0" w:color="BFBFBF"/>
              <w:right w:val="single" w:sz="8" w:space="0" w:color="BFBFBF"/>
            </w:tcBorders>
            <w:shd w:val="clear" w:color="auto" w:fill="auto"/>
            <w:hideMark/>
          </w:tcPr>
          <w:p w14:paraId="1C73C8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Childhood autism</w:t>
            </w:r>
          </w:p>
        </w:tc>
      </w:tr>
      <w:tr w:rsidR="009C32CA" w:rsidRPr="0042121F" w14:paraId="2DBEB04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92D5A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23-0059</w:t>
            </w:r>
          </w:p>
        </w:tc>
        <w:tc>
          <w:tcPr>
            <w:tcW w:w="2126" w:type="dxa"/>
            <w:tcBorders>
              <w:top w:val="nil"/>
              <w:left w:val="nil"/>
              <w:bottom w:val="single" w:sz="8" w:space="0" w:color="BFBFBF"/>
              <w:right w:val="single" w:sz="8" w:space="0" w:color="BFBFBF"/>
            </w:tcBorders>
            <w:shd w:val="clear" w:color="auto" w:fill="auto"/>
            <w:hideMark/>
          </w:tcPr>
          <w:p w14:paraId="3BEA6DB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Reduced joint range of motion</w:t>
            </w:r>
          </w:p>
        </w:tc>
        <w:tc>
          <w:tcPr>
            <w:tcW w:w="4098" w:type="dxa"/>
            <w:tcBorders>
              <w:top w:val="nil"/>
              <w:left w:val="nil"/>
              <w:bottom w:val="single" w:sz="8" w:space="0" w:color="BFBFBF"/>
              <w:right w:val="single" w:sz="8" w:space="0" w:color="BFBFBF"/>
            </w:tcBorders>
            <w:shd w:val="clear" w:color="auto" w:fill="auto"/>
            <w:hideMark/>
          </w:tcPr>
          <w:p w14:paraId="2B808DE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Abnormal reduction in joint range of motion post-joint replacement, frozen shoulder</w:t>
            </w:r>
          </w:p>
        </w:tc>
        <w:tc>
          <w:tcPr>
            <w:tcW w:w="2921" w:type="dxa"/>
            <w:tcBorders>
              <w:top w:val="nil"/>
              <w:left w:val="nil"/>
              <w:bottom w:val="single" w:sz="8" w:space="0" w:color="BFBFBF"/>
              <w:right w:val="single" w:sz="8" w:space="0" w:color="BFBFBF"/>
            </w:tcBorders>
            <w:shd w:val="clear" w:color="auto" w:fill="auto"/>
            <w:hideMark/>
          </w:tcPr>
          <w:p w14:paraId="7DD0B1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Aftercare of musculoskeletal implant or prosthesis (routine)</w:t>
            </w:r>
          </w:p>
        </w:tc>
        <w:tc>
          <w:tcPr>
            <w:tcW w:w="1061" w:type="dxa"/>
            <w:tcBorders>
              <w:top w:val="nil"/>
              <w:left w:val="nil"/>
              <w:bottom w:val="single" w:sz="8" w:space="0" w:color="BFBFBF"/>
              <w:right w:val="single" w:sz="8" w:space="0" w:color="BFBFBF"/>
            </w:tcBorders>
            <w:shd w:val="clear" w:color="auto" w:fill="auto"/>
            <w:hideMark/>
          </w:tcPr>
          <w:p w14:paraId="4A28338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893" w:type="dxa"/>
            <w:tcBorders>
              <w:top w:val="nil"/>
              <w:left w:val="nil"/>
              <w:bottom w:val="single" w:sz="8" w:space="0" w:color="BFBFBF"/>
              <w:right w:val="single" w:sz="8" w:space="0" w:color="BFBFBF"/>
            </w:tcBorders>
            <w:shd w:val="clear" w:color="auto" w:fill="auto"/>
            <w:hideMark/>
          </w:tcPr>
          <w:p w14:paraId="034CA0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r>
      <w:tr w:rsidR="00DE795F" w:rsidRPr="0042121F" w14:paraId="6C85C657"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077D49D3"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Primary Health Care 40.08</w:t>
            </w:r>
          </w:p>
        </w:tc>
      </w:tr>
      <w:tr w:rsidR="009C32CA" w:rsidRPr="0042121F" w14:paraId="3929A30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316FB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15-0057</w:t>
            </w:r>
          </w:p>
        </w:tc>
        <w:tc>
          <w:tcPr>
            <w:tcW w:w="2126" w:type="dxa"/>
            <w:tcBorders>
              <w:top w:val="nil"/>
              <w:left w:val="nil"/>
              <w:bottom w:val="single" w:sz="8" w:space="0" w:color="BFBFBF"/>
              <w:right w:val="single" w:sz="8" w:space="0" w:color="BFBFBF"/>
            </w:tcBorders>
            <w:shd w:val="clear" w:color="auto" w:fill="auto"/>
            <w:hideMark/>
          </w:tcPr>
          <w:p w14:paraId="03C02B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Monitoring of growth and development in newborn</w:t>
            </w:r>
          </w:p>
        </w:tc>
        <w:tc>
          <w:tcPr>
            <w:tcW w:w="4098" w:type="dxa"/>
            <w:tcBorders>
              <w:top w:val="nil"/>
              <w:left w:val="nil"/>
              <w:bottom w:val="single" w:sz="8" w:space="0" w:color="BFBFBF"/>
              <w:right w:val="single" w:sz="8" w:space="0" w:color="BFBFBF"/>
            </w:tcBorders>
            <w:shd w:val="clear" w:color="auto" w:fill="auto"/>
            <w:hideMark/>
          </w:tcPr>
          <w:p w14:paraId="7E4EC9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F9798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5CC6F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P05.9</w:t>
            </w:r>
          </w:p>
        </w:tc>
        <w:tc>
          <w:tcPr>
            <w:tcW w:w="2893" w:type="dxa"/>
            <w:tcBorders>
              <w:top w:val="nil"/>
              <w:left w:val="nil"/>
              <w:bottom w:val="single" w:sz="8" w:space="0" w:color="BFBFBF"/>
              <w:right w:val="single" w:sz="8" w:space="0" w:color="BFBFBF"/>
            </w:tcBorders>
            <w:shd w:val="clear" w:color="auto" w:fill="auto"/>
            <w:hideMark/>
          </w:tcPr>
          <w:p w14:paraId="6EF146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Slow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growth, unspecified</w:t>
            </w:r>
          </w:p>
        </w:tc>
      </w:tr>
      <w:tr w:rsidR="009C32CA" w:rsidRPr="0042121F" w14:paraId="61DB807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D60A6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15-0061</w:t>
            </w:r>
          </w:p>
        </w:tc>
        <w:tc>
          <w:tcPr>
            <w:tcW w:w="2126" w:type="dxa"/>
            <w:tcBorders>
              <w:top w:val="nil"/>
              <w:left w:val="nil"/>
              <w:bottom w:val="single" w:sz="8" w:space="0" w:color="BFBFBF"/>
              <w:right w:val="single" w:sz="8" w:space="0" w:color="BFBFBF"/>
            </w:tcBorders>
            <w:shd w:val="clear" w:color="auto" w:fill="auto"/>
            <w:hideMark/>
          </w:tcPr>
          <w:p w14:paraId="4FCF1E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problem in newborn</w:t>
            </w:r>
          </w:p>
        </w:tc>
        <w:tc>
          <w:tcPr>
            <w:tcW w:w="4098" w:type="dxa"/>
            <w:tcBorders>
              <w:top w:val="nil"/>
              <w:left w:val="nil"/>
              <w:bottom w:val="single" w:sz="8" w:space="0" w:color="BFBFBF"/>
              <w:right w:val="single" w:sz="8" w:space="0" w:color="BFBFBF"/>
            </w:tcBorders>
            <w:shd w:val="clear" w:color="auto" w:fill="auto"/>
            <w:hideMark/>
          </w:tcPr>
          <w:p w14:paraId="57CD71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F83D0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EDD3A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P28.9</w:t>
            </w:r>
          </w:p>
        </w:tc>
        <w:tc>
          <w:tcPr>
            <w:tcW w:w="2893" w:type="dxa"/>
            <w:tcBorders>
              <w:top w:val="nil"/>
              <w:left w:val="nil"/>
              <w:bottom w:val="single" w:sz="8" w:space="0" w:color="BFBFBF"/>
              <w:right w:val="single" w:sz="8" w:space="0" w:color="BFBFBF"/>
            </w:tcBorders>
            <w:shd w:val="clear" w:color="auto" w:fill="auto"/>
            <w:hideMark/>
          </w:tcPr>
          <w:p w14:paraId="0823D62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condition of newborn, unspecified</w:t>
            </w:r>
          </w:p>
        </w:tc>
      </w:tr>
      <w:tr w:rsidR="00DE795F" w:rsidRPr="0042121F" w14:paraId="0CD1F865"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3CDD31F2"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Physiotherapy 40.09</w:t>
            </w:r>
          </w:p>
        </w:tc>
      </w:tr>
      <w:tr w:rsidR="009C32CA" w:rsidRPr="0042121F" w14:paraId="386C996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E32E8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01-0054</w:t>
            </w:r>
          </w:p>
        </w:tc>
        <w:tc>
          <w:tcPr>
            <w:tcW w:w="2126" w:type="dxa"/>
            <w:tcBorders>
              <w:top w:val="nil"/>
              <w:left w:val="nil"/>
              <w:bottom w:val="single" w:sz="8" w:space="0" w:color="BFBFBF"/>
              <w:right w:val="single" w:sz="8" w:space="0" w:color="BFBFBF"/>
            </w:tcBorders>
            <w:shd w:val="clear" w:color="auto" w:fill="auto"/>
            <w:hideMark/>
          </w:tcPr>
          <w:p w14:paraId="3204A3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w:t>
            </w:r>
          </w:p>
        </w:tc>
        <w:tc>
          <w:tcPr>
            <w:tcW w:w="4098" w:type="dxa"/>
            <w:tcBorders>
              <w:top w:val="nil"/>
              <w:left w:val="nil"/>
              <w:bottom w:val="single" w:sz="8" w:space="0" w:color="BFBFBF"/>
              <w:right w:val="single" w:sz="8" w:space="0" w:color="BFBFBF"/>
            </w:tcBorders>
            <w:shd w:val="clear" w:color="auto" w:fill="auto"/>
            <w:hideMark/>
          </w:tcPr>
          <w:p w14:paraId="77019E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4249A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Hereditary spastic paraplegia</w:t>
            </w:r>
          </w:p>
        </w:tc>
        <w:tc>
          <w:tcPr>
            <w:tcW w:w="1061" w:type="dxa"/>
            <w:tcBorders>
              <w:top w:val="nil"/>
              <w:left w:val="nil"/>
              <w:bottom w:val="single" w:sz="8" w:space="0" w:color="BFBFBF"/>
              <w:right w:val="single" w:sz="8" w:space="0" w:color="BFBFBF"/>
            </w:tcBorders>
            <w:shd w:val="clear" w:color="auto" w:fill="auto"/>
            <w:hideMark/>
          </w:tcPr>
          <w:p w14:paraId="5B4000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G80.9</w:t>
            </w:r>
          </w:p>
        </w:tc>
        <w:tc>
          <w:tcPr>
            <w:tcW w:w="2893" w:type="dxa"/>
            <w:tcBorders>
              <w:top w:val="nil"/>
              <w:left w:val="nil"/>
              <w:bottom w:val="single" w:sz="8" w:space="0" w:color="BFBFBF"/>
              <w:right w:val="single" w:sz="8" w:space="0" w:color="BFBFBF"/>
            </w:tcBorders>
            <w:shd w:val="clear" w:color="auto" w:fill="auto"/>
            <w:hideMark/>
          </w:tcPr>
          <w:p w14:paraId="416771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 unspecified</w:t>
            </w:r>
          </w:p>
        </w:tc>
      </w:tr>
      <w:tr w:rsidR="009C32CA" w:rsidRPr="0042121F" w14:paraId="1A56C91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94582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01-0056</w:t>
            </w:r>
          </w:p>
        </w:tc>
        <w:tc>
          <w:tcPr>
            <w:tcW w:w="2126" w:type="dxa"/>
            <w:tcBorders>
              <w:top w:val="nil"/>
              <w:left w:val="nil"/>
              <w:bottom w:val="single" w:sz="8" w:space="0" w:color="BFBFBF"/>
              <w:right w:val="single" w:sz="8" w:space="0" w:color="BFBFBF"/>
            </w:tcBorders>
            <w:shd w:val="clear" w:color="auto" w:fill="auto"/>
            <w:hideMark/>
          </w:tcPr>
          <w:p w14:paraId="3AA55A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Parkinson's Disease or Extrapyramidal and movement disorders</w:t>
            </w:r>
          </w:p>
        </w:tc>
        <w:tc>
          <w:tcPr>
            <w:tcW w:w="4098" w:type="dxa"/>
            <w:tcBorders>
              <w:top w:val="nil"/>
              <w:left w:val="nil"/>
              <w:bottom w:val="single" w:sz="8" w:space="0" w:color="BFBFBF"/>
              <w:right w:val="single" w:sz="8" w:space="0" w:color="BFBFBF"/>
            </w:tcBorders>
            <w:shd w:val="clear" w:color="auto" w:fill="auto"/>
            <w:hideMark/>
          </w:tcPr>
          <w:p w14:paraId="748740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Symptoms similar to Parkinson Disease that involve the types of movement problems seen in </w:t>
            </w:r>
            <w:proofErr w:type="spellStart"/>
            <w:r w:rsidRPr="0042121F">
              <w:rPr>
                <w:rFonts w:eastAsia="Times New Roman"/>
                <w:color w:val="000000"/>
                <w:sz w:val="16"/>
                <w:szCs w:val="16"/>
                <w:lang w:eastAsia="en-AU"/>
              </w:rPr>
              <w:t>Parkinsons</w:t>
            </w:r>
            <w:proofErr w:type="spellEnd"/>
            <w:r w:rsidRPr="0042121F">
              <w:rPr>
                <w:rFonts w:eastAsia="Times New Roman"/>
                <w:color w:val="000000"/>
                <w:sz w:val="16"/>
                <w:szCs w:val="16"/>
                <w:lang w:eastAsia="en-AU"/>
              </w:rPr>
              <w:t>.</w:t>
            </w:r>
          </w:p>
        </w:tc>
        <w:tc>
          <w:tcPr>
            <w:tcW w:w="2921" w:type="dxa"/>
            <w:tcBorders>
              <w:top w:val="nil"/>
              <w:left w:val="nil"/>
              <w:bottom w:val="single" w:sz="8" w:space="0" w:color="BFBFBF"/>
              <w:right w:val="single" w:sz="8" w:space="0" w:color="BFBFBF"/>
            </w:tcBorders>
            <w:shd w:val="clear" w:color="auto" w:fill="auto"/>
            <w:hideMark/>
          </w:tcPr>
          <w:p w14:paraId="03CFBA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3230E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G20</w:t>
            </w:r>
          </w:p>
        </w:tc>
        <w:tc>
          <w:tcPr>
            <w:tcW w:w="2893" w:type="dxa"/>
            <w:tcBorders>
              <w:top w:val="nil"/>
              <w:left w:val="nil"/>
              <w:bottom w:val="single" w:sz="8" w:space="0" w:color="BFBFBF"/>
              <w:right w:val="single" w:sz="8" w:space="0" w:color="BFBFBF"/>
            </w:tcBorders>
            <w:shd w:val="clear" w:color="auto" w:fill="auto"/>
            <w:hideMark/>
          </w:tcPr>
          <w:p w14:paraId="02FF61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Parkinson's disease</w:t>
            </w:r>
          </w:p>
        </w:tc>
      </w:tr>
      <w:tr w:rsidR="009C32CA" w:rsidRPr="0042121F" w14:paraId="1E02A67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E6C46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01-0060</w:t>
            </w:r>
          </w:p>
        </w:tc>
        <w:tc>
          <w:tcPr>
            <w:tcW w:w="2126" w:type="dxa"/>
            <w:tcBorders>
              <w:top w:val="nil"/>
              <w:left w:val="nil"/>
              <w:bottom w:val="single" w:sz="8" w:space="0" w:color="BFBFBF"/>
              <w:right w:val="single" w:sz="8" w:space="0" w:color="BFBFBF"/>
            </w:tcBorders>
            <w:shd w:val="clear" w:color="auto" w:fill="auto"/>
            <w:hideMark/>
          </w:tcPr>
          <w:p w14:paraId="6AD4C0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or fungal infections of the nervous system</w:t>
            </w:r>
          </w:p>
        </w:tc>
        <w:tc>
          <w:tcPr>
            <w:tcW w:w="4098" w:type="dxa"/>
            <w:tcBorders>
              <w:top w:val="nil"/>
              <w:left w:val="nil"/>
              <w:bottom w:val="single" w:sz="8" w:space="0" w:color="BFBFBF"/>
              <w:right w:val="single" w:sz="8" w:space="0" w:color="BFBFBF"/>
            </w:tcBorders>
            <w:shd w:val="clear" w:color="auto" w:fill="auto"/>
            <w:hideMark/>
          </w:tcPr>
          <w:p w14:paraId="7EE4BA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Encephalitis or Meningoencephalitis or meningitis, bacterial infection, Nervous system, fungal infection of the nervous system, Intracranial or </w:t>
            </w:r>
            <w:proofErr w:type="spellStart"/>
            <w:r w:rsidRPr="0042121F">
              <w:rPr>
                <w:rFonts w:eastAsia="Times New Roman"/>
                <w:color w:val="000000"/>
                <w:sz w:val="16"/>
                <w:szCs w:val="16"/>
                <w:lang w:eastAsia="en-AU"/>
              </w:rPr>
              <w:t>intraspinal</w:t>
            </w:r>
            <w:proofErr w:type="spellEnd"/>
            <w:r w:rsidRPr="0042121F">
              <w:rPr>
                <w:rFonts w:eastAsia="Times New Roman"/>
                <w:color w:val="000000"/>
                <w:sz w:val="16"/>
                <w:szCs w:val="16"/>
                <w:lang w:eastAsia="en-AU"/>
              </w:rPr>
              <w:t xml:space="preserve"> abscess</w:t>
            </w:r>
          </w:p>
        </w:tc>
        <w:tc>
          <w:tcPr>
            <w:tcW w:w="2921" w:type="dxa"/>
            <w:tcBorders>
              <w:top w:val="nil"/>
              <w:left w:val="nil"/>
              <w:bottom w:val="single" w:sz="8" w:space="0" w:color="BFBFBF"/>
              <w:right w:val="single" w:sz="8" w:space="0" w:color="BFBFBF"/>
            </w:tcBorders>
            <w:shd w:val="clear" w:color="auto" w:fill="auto"/>
            <w:hideMark/>
          </w:tcPr>
          <w:p w14:paraId="27DE3C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meningitis</w:t>
            </w:r>
          </w:p>
        </w:tc>
        <w:tc>
          <w:tcPr>
            <w:tcW w:w="1061" w:type="dxa"/>
            <w:tcBorders>
              <w:top w:val="nil"/>
              <w:left w:val="nil"/>
              <w:bottom w:val="single" w:sz="8" w:space="0" w:color="BFBFBF"/>
              <w:right w:val="single" w:sz="8" w:space="0" w:color="BFBFBF"/>
            </w:tcBorders>
            <w:shd w:val="clear" w:color="auto" w:fill="auto"/>
            <w:hideMark/>
          </w:tcPr>
          <w:p w14:paraId="13B1F3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G04.9</w:t>
            </w:r>
          </w:p>
        </w:tc>
        <w:tc>
          <w:tcPr>
            <w:tcW w:w="2893" w:type="dxa"/>
            <w:tcBorders>
              <w:top w:val="nil"/>
              <w:left w:val="nil"/>
              <w:bottom w:val="single" w:sz="8" w:space="0" w:color="BFBFBF"/>
              <w:right w:val="single" w:sz="8" w:space="0" w:color="BFBFBF"/>
            </w:tcBorders>
            <w:shd w:val="clear" w:color="auto" w:fill="auto"/>
            <w:hideMark/>
          </w:tcPr>
          <w:p w14:paraId="2CDFBA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Encephalitis, myelitis and encephalomyelitis, unspecified</w:t>
            </w:r>
          </w:p>
        </w:tc>
      </w:tr>
      <w:tr w:rsidR="009C32CA" w:rsidRPr="0042121F" w14:paraId="3ED17D3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6B978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01-0061</w:t>
            </w:r>
          </w:p>
        </w:tc>
        <w:tc>
          <w:tcPr>
            <w:tcW w:w="2126" w:type="dxa"/>
            <w:tcBorders>
              <w:top w:val="nil"/>
              <w:left w:val="nil"/>
              <w:bottom w:val="single" w:sz="8" w:space="0" w:color="BFBFBF"/>
              <w:right w:val="single" w:sz="8" w:space="0" w:color="BFBFBF"/>
            </w:tcBorders>
            <w:shd w:val="clear" w:color="auto" w:fill="auto"/>
            <w:hideMark/>
          </w:tcPr>
          <w:p w14:paraId="7449F8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infections of the nervous system</w:t>
            </w:r>
          </w:p>
        </w:tc>
        <w:tc>
          <w:tcPr>
            <w:tcW w:w="4098" w:type="dxa"/>
            <w:tcBorders>
              <w:top w:val="nil"/>
              <w:left w:val="nil"/>
              <w:bottom w:val="single" w:sz="8" w:space="0" w:color="BFBFBF"/>
              <w:right w:val="single" w:sz="8" w:space="0" w:color="BFBFBF"/>
            </w:tcBorders>
            <w:shd w:val="clear" w:color="auto" w:fill="auto"/>
            <w:hideMark/>
          </w:tcPr>
          <w:p w14:paraId="54CDF8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Infection from enterovirus or adenovirus affecting meninges or other parts of central nervous system</w:t>
            </w:r>
          </w:p>
        </w:tc>
        <w:tc>
          <w:tcPr>
            <w:tcW w:w="2921" w:type="dxa"/>
            <w:tcBorders>
              <w:top w:val="nil"/>
              <w:left w:val="nil"/>
              <w:bottom w:val="single" w:sz="8" w:space="0" w:color="BFBFBF"/>
              <w:right w:val="single" w:sz="8" w:space="0" w:color="BFBFBF"/>
            </w:tcBorders>
            <w:shd w:val="clear" w:color="auto" w:fill="auto"/>
            <w:hideMark/>
          </w:tcPr>
          <w:p w14:paraId="7CB59A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or fungal infections of the nervous system</w:t>
            </w:r>
          </w:p>
        </w:tc>
        <w:tc>
          <w:tcPr>
            <w:tcW w:w="1061" w:type="dxa"/>
            <w:tcBorders>
              <w:top w:val="nil"/>
              <w:left w:val="nil"/>
              <w:bottom w:val="single" w:sz="8" w:space="0" w:color="BFBFBF"/>
              <w:right w:val="single" w:sz="8" w:space="0" w:color="BFBFBF"/>
            </w:tcBorders>
            <w:shd w:val="clear" w:color="auto" w:fill="auto"/>
            <w:hideMark/>
          </w:tcPr>
          <w:p w14:paraId="5DFAD2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A88.8</w:t>
            </w:r>
          </w:p>
        </w:tc>
        <w:tc>
          <w:tcPr>
            <w:tcW w:w="2893" w:type="dxa"/>
            <w:tcBorders>
              <w:top w:val="nil"/>
              <w:left w:val="nil"/>
              <w:bottom w:val="single" w:sz="8" w:space="0" w:color="BFBFBF"/>
              <w:right w:val="single" w:sz="8" w:space="0" w:color="BFBFBF"/>
            </w:tcBorders>
            <w:shd w:val="clear" w:color="auto" w:fill="auto"/>
            <w:hideMark/>
          </w:tcPr>
          <w:p w14:paraId="7A5C37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viral infections of central nervous system</w:t>
            </w:r>
          </w:p>
        </w:tc>
      </w:tr>
      <w:tr w:rsidR="009C32CA" w:rsidRPr="0042121F" w14:paraId="548EEBE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5BE2B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01-0063</w:t>
            </w:r>
          </w:p>
        </w:tc>
        <w:tc>
          <w:tcPr>
            <w:tcW w:w="2126" w:type="dxa"/>
            <w:tcBorders>
              <w:top w:val="nil"/>
              <w:left w:val="nil"/>
              <w:bottom w:val="single" w:sz="8" w:space="0" w:color="BFBFBF"/>
              <w:right w:val="single" w:sz="8" w:space="0" w:color="BFBFBF"/>
            </w:tcBorders>
            <w:shd w:val="clear" w:color="auto" w:fill="auto"/>
            <w:hideMark/>
          </w:tcPr>
          <w:p w14:paraId="6B86A4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Headaches or Migraine</w:t>
            </w:r>
          </w:p>
        </w:tc>
        <w:tc>
          <w:tcPr>
            <w:tcW w:w="4098" w:type="dxa"/>
            <w:tcBorders>
              <w:top w:val="nil"/>
              <w:left w:val="nil"/>
              <w:bottom w:val="single" w:sz="8" w:space="0" w:color="BFBFBF"/>
              <w:right w:val="single" w:sz="8" w:space="0" w:color="BFBFBF"/>
            </w:tcBorders>
            <w:shd w:val="clear" w:color="auto" w:fill="auto"/>
            <w:hideMark/>
          </w:tcPr>
          <w:p w14:paraId="275383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migraine; cluster headache; paroxysmal headache; tension headache; chronic headache</w:t>
            </w:r>
          </w:p>
        </w:tc>
        <w:tc>
          <w:tcPr>
            <w:tcW w:w="2921" w:type="dxa"/>
            <w:tcBorders>
              <w:top w:val="nil"/>
              <w:left w:val="nil"/>
              <w:bottom w:val="single" w:sz="8" w:space="0" w:color="BFBFBF"/>
              <w:right w:val="single" w:sz="8" w:space="0" w:color="BFBFBF"/>
            </w:tcBorders>
            <w:shd w:val="clear" w:color="auto" w:fill="auto"/>
            <w:hideMark/>
          </w:tcPr>
          <w:p w14:paraId="49E29C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5993E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G44.8</w:t>
            </w:r>
          </w:p>
        </w:tc>
        <w:tc>
          <w:tcPr>
            <w:tcW w:w="2893" w:type="dxa"/>
            <w:tcBorders>
              <w:top w:val="nil"/>
              <w:left w:val="nil"/>
              <w:bottom w:val="single" w:sz="8" w:space="0" w:color="BFBFBF"/>
              <w:right w:val="single" w:sz="8" w:space="0" w:color="BFBFBF"/>
            </w:tcBorders>
            <w:shd w:val="clear" w:color="auto" w:fill="auto"/>
            <w:hideMark/>
          </w:tcPr>
          <w:p w14:paraId="32FAA4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headache syndromes</w:t>
            </w:r>
          </w:p>
        </w:tc>
      </w:tr>
      <w:tr w:rsidR="009C32CA" w:rsidRPr="0042121F" w14:paraId="5B81926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9FC15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03-0053</w:t>
            </w:r>
          </w:p>
        </w:tc>
        <w:tc>
          <w:tcPr>
            <w:tcW w:w="2126" w:type="dxa"/>
            <w:tcBorders>
              <w:top w:val="nil"/>
              <w:left w:val="nil"/>
              <w:bottom w:val="single" w:sz="8" w:space="0" w:color="BFBFBF"/>
              <w:right w:val="single" w:sz="8" w:space="0" w:color="BFBFBF"/>
            </w:tcBorders>
            <w:shd w:val="clear" w:color="auto" w:fill="auto"/>
            <w:hideMark/>
          </w:tcPr>
          <w:p w14:paraId="26C9B0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Nasal Deformity</w:t>
            </w:r>
          </w:p>
        </w:tc>
        <w:tc>
          <w:tcPr>
            <w:tcW w:w="4098" w:type="dxa"/>
            <w:tcBorders>
              <w:top w:val="nil"/>
              <w:left w:val="nil"/>
              <w:bottom w:val="single" w:sz="8" w:space="0" w:color="BFBFBF"/>
              <w:right w:val="single" w:sz="8" w:space="0" w:color="BFBFBF"/>
            </w:tcBorders>
            <w:shd w:val="clear" w:color="auto" w:fill="auto"/>
            <w:hideMark/>
          </w:tcPr>
          <w:p w14:paraId="227463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Acquired or congenital deformity of nose including turbinate</w:t>
            </w:r>
          </w:p>
        </w:tc>
        <w:tc>
          <w:tcPr>
            <w:tcW w:w="2921" w:type="dxa"/>
            <w:tcBorders>
              <w:top w:val="nil"/>
              <w:left w:val="nil"/>
              <w:bottom w:val="single" w:sz="8" w:space="0" w:color="BFBFBF"/>
              <w:right w:val="single" w:sz="8" w:space="0" w:color="BFBFBF"/>
            </w:tcBorders>
            <w:shd w:val="clear" w:color="auto" w:fill="auto"/>
            <w:hideMark/>
          </w:tcPr>
          <w:p w14:paraId="661A11D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Deviated nasal septum, post procedural nasal disorders</w:t>
            </w:r>
          </w:p>
        </w:tc>
        <w:tc>
          <w:tcPr>
            <w:tcW w:w="1061" w:type="dxa"/>
            <w:tcBorders>
              <w:top w:val="nil"/>
              <w:left w:val="nil"/>
              <w:bottom w:val="single" w:sz="8" w:space="0" w:color="BFBFBF"/>
              <w:right w:val="single" w:sz="8" w:space="0" w:color="BFBFBF"/>
            </w:tcBorders>
            <w:shd w:val="clear" w:color="auto" w:fill="auto"/>
            <w:hideMark/>
          </w:tcPr>
          <w:p w14:paraId="112B7E5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Q67.49</w:t>
            </w:r>
          </w:p>
        </w:tc>
        <w:tc>
          <w:tcPr>
            <w:tcW w:w="2893" w:type="dxa"/>
            <w:tcBorders>
              <w:top w:val="nil"/>
              <w:left w:val="nil"/>
              <w:bottom w:val="single" w:sz="8" w:space="0" w:color="BFBFBF"/>
              <w:right w:val="single" w:sz="8" w:space="0" w:color="BFBFBF"/>
            </w:tcBorders>
            <w:shd w:val="clear" w:color="auto" w:fill="auto"/>
            <w:hideMark/>
          </w:tcPr>
          <w:p w14:paraId="4C9A6E2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congenital deformities of skull, face and jaw</w:t>
            </w:r>
          </w:p>
        </w:tc>
      </w:tr>
      <w:tr w:rsidR="009C32CA" w:rsidRPr="0042121F" w14:paraId="0B97474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4D991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04-0055</w:t>
            </w:r>
          </w:p>
        </w:tc>
        <w:tc>
          <w:tcPr>
            <w:tcW w:w="2126" w:type="dxa"/>
            <w:tcBorders>
              <w:top w:val="nil"/>
              <w:left w:val="nil"/>
              <w:bottom w:val="single" w:sz="8" w:space="0" w:color="BFBFBF"/>
              <w:right w:val="single" w:sz="8" w:space="0" w:color="BFBFBF"/>
            </w:tcBorders>
            <w:shd w:val="clear" w:color="auto" w:fill="auto"/>
            <w:hideMark/>
          </w:tcPr>
          <w:p w14:paraId="79BDCA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Chronic Obstructive Pulmonary Disease (COPD) </w:t>
            </w:r>
          </w:p>
        </w:tc>
        <w:tc>
          <w:tcPr>
            <w:tcW w:w="4098" w:type="dxa"/>
            <w:tcBorders>
              <w:top w:val="nil"/>
              <w:left w:val="nil"/>
              <w:bottom w:val="single" w:sz="8" w:space="0" w:color="BFBFBF"/>
              <w:right w:val="single" w:sz="8" w:space="0" w:color="BFBFBF"/>
            </w:tcBorders>
            <w:shd w:val="clear" w:color="auto" w:fill="auto"/>
            <w:hideMark/>
          </w:tcPr>
          <w:p w14:paraId="010C0D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Chronic obstructive airways disease, COPD with infection, Emphysema, Bronchiectasis, </w:t>
            </w:r>
            <w:proofErr w:type="spellStart"/>
            <w:r w:rsidRPr="0042121F">
              <w:rPr>
                <w:rFonts w:eastAsia="Times New Roman"/>
                <w:color w:val="000000"/>
                <w:sz w:val="16"/>
                <w:szCs w:val="16"/>
                <w:lang w:eastAsia="en-AU"/>
              </w:rPr>
              <w:t>tracheomalcia</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bronchomalacia</w:t>
            </w:r>
            <w:proofErr w:type="spellEnd"/>
            <w:r w:rsidRPr="0042121F">
              <w:rPr>
                <w:rFonts w:eastAsia="Times New Roman"/>
                <w:color w:val="000000"/>
                <w:sz w:val="16"/>
                <w:szCs w:val="16"/>
                <w:lang w:eastAsia="en-AU"/>
              </w:rPr>
              <w:t xml:space="preserve"> </w:t>
            </w:r>
          </w:p>
        </w:tc>
        <w:tc>
          <w:tcPr>
            <w:tcW w:w="2921" w:type="dxa"/>
            <w:tcBorders>
              <w:top w:val="nil"/>
              <w:left w:val="nil"/>
              <w:bottom w:val="single" w:sz="8" w:space="0" w:color="BFBFBF"/>
              <w:right w:val="single" w:sz="8" w:space="0" w:color="BFBFBF"/>
            </w:tcBorders>
            <w:shd w:val="clear" w:color="auto" w:fill="auto"/>
            <w:hideMark/>
          </w:tcPr>
          <w:p w14:paraId="467DD08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Bronchitis (obstructive)</w:t>
            </w:r>
          </w:p>
        </w:tc>
        <w:tc>
          <w:tcPr>
            <w:tcW w:w="1061" w:type="dxa"/>
            <w:tcBorders>
              <w:top w:val="nil"/>
              <w:left w:val="nil"/>
              <w:bottom w:val="single" w:sz="8" w:space="0" w:color="BFBFBF"/>
              <w:right w:val="single" w:sz="8" w:space="0" w:color="BFBFBF"/>
            </w:tcBorders>
            <w:shd w:val="clear" w:color="auto" w:fill="auto"/>
            <w:hideMark/>
          </w:tcPr>
          <w:p w14:paraId="63B67A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J44.9</w:t>
            </w:r>
          </w:p>
        </w:tc>
        <w:tc>
          <w:tcPr>
            <w:tcW w:w="2893" w:type="dxa"/>
            <w:tcBorders>
              <w:top w:val="nil"/>
              <w:left w:val="nil"/>
              <w:bottom w:val="single" w:sz="8" w:space="0" w:color="BFBFBF"/>
              <w:right w:val="single" w:sz="8" w:space="0" w:color="BFBFBF"/>
            </w:tcBorders>
            <w:shd w:val="clear" w:color="auto" w:fill="auto"/>
            <w:hideMark/>
          </w:tcPr>
          <w:p w14:paraId="6A7AFF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obstructive pulmonary disease, unspecified</w:t>
            </w:r>
          </w:p>
        </w:tc>
      </w:tr>
      <w:tr w:rsidR="009C32CA" w:rsidRPr="0042121F" w14:paraId="21D85B9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5953E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04-0063</w:t>
            </w:r>
          </w:p>
        </w:tc>
        <w:tc>
          <w:tcPr>
            <w:tcW w:w="2126" w:type="dxa"/>
            <w:tcBorders>
              <w:top w:val="nil"/>
              <w:left w:val="nil"/>
              <w:bottom w:val="single" w:sz="8" w:space="0" w:color="BFBFBF"/>
              <w:right w:val="single" w:sz="8" w:space="0" w:color="BFBFBF"/>
            </w:tcBorders>
            <w:shd w:val="clear" w:color="auto" w:fill="auto"/>
            <w:hideMark/>
          </w:tcPr>
          <w:p w14:paraId="098DEB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Asthma</w:t>
            </w:r>
          </w:p>
        </w:tc>
        <w:tc>
          <w:tcPr>
            <w:tcW w:w="4098" w:type="dxa"/>
            <w:tcBorders>
              <w:top w:val="nil"/>
              <w:left w:val="nil"/>
              <w:bottom w:val="single" w:sz="8" w:space="0" w:color="BFBFBF"/>
              <w:right w:val="single" w:sz="8" w:space="0" w:color="BFBFBF"/>
            </w:tcBorders>
            <w:shd w:val="clear" w:color="auto" w:fill="auto"/>
            <w:hideMark/>
          </w:tcPr>
          <w:p w14:paraId="249A5C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Asthma NOS, asthma allergic</w:t>
            </w:r>
          </w:p>
        </w:tc>
        <w:tc>
          <w:tcPr>
            <w:tcW w:w="2921" w:type="dxa"/>
            <w:tcBorders>
              <w:top w:val="nil"/>
              <w:left w:val="nil"/>
              <w:bottom w:val="single" w:sz="8" w:space="0" w:color="BFBFBF"/>
              <w:right w:val="single" w:sz="8" w:space="0" w:color="BFBFBF"/>
            </w:tcBorders>
            <w:shd w:val="clear" w:color="auto" w:fill="auto"/>
            <w:hideMark/>
          </w:tcPr>
          <w:p w14:paraId="50D4B6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Bronchitis</w:t>
            </w:r>
          </w:p>
        </w:tc>
        <w:tc>
          <w:tcPr>
            <w:tcW w:w="1061" w:type="dxa"/>
            <w:tcBorders>
              <w:top w:val="nil"/>
              <w:left w:val="nil"/>
              <w:bottom w:val="single" w:sz="8" w:space="0" w:color="BFBFBF"/>
              <w:right w:val="single" w:sz="8" w:space="0" w:color="BFBFBF"/>
            </w:tcBorders>
            <w:shd w:val="clear" w:color="auto" w:fill="auto"/>
            <w:hideMark/>
          </w:tcPr>
          <w:p w14:paraId="0B7361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J45.9</w:t>
            </w:r>
          </w:p>
        </w:tc>
        <w:tc>
          <w:tcPr>
            <w:tcW w:w="2893" w:type="dxa"/>
            <w:tcBorders>
              <w:top w:val="nil"/>
              <w:left w:val="nil"/>
              <w:bottom w:val="single" w:sz="8" w:space="0" w:color="BFBFBF"/>
              <w:right w:val="single" w:sz="8" w:space="0" w:color="BFBFBF"/>
            </w:tcBorders>
            <w:shd w:val="clear" w:color="auto" w:fill="auto"/>
            <w:hideMark/>
          </w:tcPr>
          <w:p w14:paraId="64761A3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Asthma, unspecified</w:t>
            </w:r>
          </w:p>
        </w:tc>
      </w:tr>
      <w:tr w:rsidR="009C32CA" w:rsidRPr="0042121F" w14:paraId="18BFD44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43E7EC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04-0065</w:t>
            </w:r>
          </w:p>
        </w:tc>
        <w:tc>
          <w:tcPr>
            <w:tcW w:w="2126" w:type="dxa"/>
            <w:tcBorders>
              <w:top w:val="nil"/>
              <w:left w:val="nil"/>
              <w:bottom w:val="single" w:sz="8" w:space="0" w:color="BFBFBF"/>
              <w:right w:val="single" w:sz="8" w:space="0" w:color="BFBFBF"/>
            </w:tcBorders>
            <w:shd w:val="clear" w:color="auto" w:fill="auto"/>
            <w:hideMark/>
          </w:tcPr>
          <w:p w14:paraId="6C9196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Bronchitis</w:t>
            </w:r>
          </w:p>
        </w:tc>
        <w:tc>
          <w:tcPr>
            <w:tcW w:w="4098" w:type="dxa"/>
            <w:tcBorders>
              <w:top w:val="nil"/>
              <w:left w:val="nil"/>
              <w:bottom w:val="single" w:sz="8" w:space="0" w:color="BFBFBF"/>
              <w:right w:val="single" w:sz="8" w:space="0" w:color="BFBFBF"/>
            </w:tcBorders>
            <w:shd w:val="clear" w:color="auto" w:fill="auto"/>
            <w:hideMark/>
          </w:tcPr>
          <w:p w14:paraId="283CAF9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Bronchitis (acute or chronic - with or without infectious agent), allergic bronchitis, chemical bronchitis, chronic Bronchitis (obstructive)</w:t>
            </w:r>
          </w:p>
        </w:tc>
        <w:tc>
          <w:tcPr>
            <w:tcW w:w="2921" w:type="dxa"/>
            <w:tcBorders>
              <w:top w:val="nil"/>
              <w:left w:val="nil"/>
              <w:bottom w:val="single" w:sz="8" w:space="0" w:color="BFBFBF"/>
              <w:right w:val="single" w:sz="8" w:space="0" w:color="BFBFBF"/>
            </w:tcBorders>
            <w:shd w:val="clear" w:color="auto" w:fill="auto"/>
            <w:hideMark/>
          </w:tcPr>
          <w:p w14:paraId="3B293E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Asthma NOS, asthma allergic, Status </w:t>
            </w:r>
            <w:proofErr w:type="spellStart"/>
            <w:r w:rsidRPr="0042121F">
              <w:rPr>
                <w:rFonts w:eastAsia="Times New Roman"/>
                <w:color w:val="000000"/>
                <w:sz w:val="16"/>
                <w:szCs w:val="16"/>
                <w:lang w:eastAsia="en-AU"/>
              </w:rPr>
              <w:t>asthmaticus</w:t>
            </w:r>
            <w:proofErr w:type="spellEnd"/>
            <w:r w:rsidRPr="0042121F">
              <w:rPr>
                <w:rFonts w:eastAsia="Times New Roman"/>
                <w:color w:val="000000"/>
                <w:sz w:val="16"/>
                <w:szCs w:val="16"/>
                <w:lang w:eastAsia="en-AU"/>
              </w:rPr>
              <w:t xml:space="preserve"> (acute severe asthma), COPD</w:t>
            </w:r>
          </w:p>
        </w:tc>
        <w:tc>
          <w:tcPr>
            <w:tcW w:w="1061" w:type="dxa"/>
            <w:tcBorders>
              <w:top w:val="nil"/>
              <w:left w:val="nil"/>
              <w:bottom w:val="single" w:sz="8" w:space="0" w:color="BFBFBF"/>
              <w:right w:val="single" w:sz="8" w:space="0" w:color="BFBFBF"/>
            </w:tcBorders>
            <w:shd w:val="clear" w:color="auto" w:fill="auto"/>
            <w:hideMark/>
          </w:tcPr>
          <w:p w14:paraId="3851630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J41.8</w:t>
            </w:r>
          </w:p>
        </w:tc>
        <w:tc>
          <w:tcPr>
            <w:tcW w:w="2893" w:type="dxa"/>
            <w:tcBorders>
              <w:top w:val="nil"/>
              <w:left w:val="nil"/>
              <w:bottom w:val="single" w:sz="8" w:space="0" w:color="BFBFBF"/>
              <w:right w:val="single" w:sz="8" w:space="0" w:color="BFBFBF"/>
            </w:tcBorders>
            <w:shd w:val="clear" w:color="auto" w:fill="auto"/>
            <w:hideMark/>
          </w:tcPr>
          <w:p w14:paraId="255068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Mixed simple and mucopurulent chronic bronchitis</w:t>
            </w:r>
          </w:p>
        </w:tc>
      </w:tr>
      <w:tr w:rsidR="009C32CA" w:rsidRPr="0042121F" w14:paraId="4EF08ED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23F9F9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05-0066</w:t>
            </w:r>
          </w:p>
        </w:tc>
        <w:tc>
          <w:tcPr>
            <w:tcW w:w="2126" w:type="dxa"/>
            <w:tcBorders>
              <w:top w:val="nil"/>
              <w:left w:val="nil"/>
              <w:bottom w:val="single" w:sz="8" w:space="0" w:color="BFBFBF"/>
              <w:right w:val="single" w:sz="8" w:space="0" w:color="BFBFBF"/>
            </w:tcBorders>
            <w:shd w:val="clear" w:color="auto" w:fill="auto"/>
            <w:hideMark/>
          </w:tcPr>
          <w:p w14:paraId="2DDAC1CB"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Lymphoedema</w:t>
            </w:r>
            <w:proofErr w:type="spellEnd"/>
          </w:p>
        </w:tc>
        <w:tc>
          <w:tcPr>
            <w:tcW w:w="4098" w:type="dxa"/>
            <w:tcBorders>
              <w:top w:val="nil"/>
              <w:left w:val="nil"/>
              <w:bottom w:val="single" w:sz="8" w:space="0" w:color="BFBFBF"/>
              <w:right w:val="single" w:sz="8" w:space="0" w:color="BFBFBF"/>
            </w:tcBorders>
            <w:shd w:val="clear" w:color="auto" w:fill="auto"/>
            <w:hideMark/>
          </w:tcPr>
          <w:p w14:paraId="3C49635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Lymphadenitis, other disorders of lymphatic vessels</w:t>
            </w:r>
          </w:p>
        </w:tc>
        <w:tc>
          <w:tcPr>
            <w:tcW w:w="2921" w:type="dxa"/>
            <w:tcBorders>
              <w:top w:val="nil"/>
              <w:left w:val="nil"/>
              <w:bottom w:val="single" w:sz="8" w:space="0" w:color="BFBFBF"/>
              <w:right w:val="single" w:sz="8" w:space="0" w:color="BFBFBF"/>
            </w:tcBorders>
            <w:shd w:val="clear" w:color="auto" w:fill="auto"/>
            <w:hideMark/>
          </w:tcPr>
          <w:p w14:paraId="6674A4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3E5D58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I89.9</w:t>
            </w:r>
          </w:p>
        </w:tc>
        <w:tc>
          <w:tcPr>
            <w:tcW w:w="2893" w:type="dxa"/>
            <w:tcBorders>
              <w:top w:val="nil"/>
              <w:left w:val="nil"/>
              <w:bottom w:val="single" w:sz="8" w:space="0" w:color="BFBFBF"/>
              <w:right w:val="single" w:sz="8" w:space="0" w:color="BFBFBF"/>
            </w:tcBorders>
            <w:shd w:val="clear" w:color="auto" w:fill="auto"/>
            <w:hideMark/>
          </w:tcPr>
          <w:p w14:paraId="433E7A8F"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Noninfective</w:t>
            </w:r>
            <w:proofErr w:type="spellEnd"/>
            <w:r w:rsidRPr="0042121F">
              <w:rPr>
                <w:rFonts w:eastAsia="Times New Roman"/>
                <w:color w:val="000000"/>
                <w:sz w:val="16"/>
                <w:szCs w:val="16"/>
                <w:lang w:eastAsia="en-AU"/>
              </w:rPr>
              <w:t xml:space="preserve"> disorder of lymphatic vessels and lymph nodes, unspecified</w:t>
            </w:r>
          </w:p>
        </w:tc>
      </w:tr>
      <w:tr w:rsidR="009C32CA" w:rsidRPr="0042121F" w14:paraId="09D2599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DA4FE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08-0057</w:t>
            </w:r>
          </w:p>
        </w:tc>
        <w:tc>
          <w:tcPr>
            <w:tcW w:w="2126" w:type="dxa"/>
            <w:tcBorders>
              <w:top w:val="nil"/>
              <w:left w:val="nil"/>
              <w:bottom w:val="single" w:sz="8" w:space="0" w:color="BFBFBF"/>
              <w:right w:val="single" w:sz="8" w:space="0" w:color="BFBFBF"/>
            </w:tcBorders>
            <w:shd w:val="clear" w:color="auto" w:fill="auto"/>
            <w:hideMark/>
          </w:tcPr>
          <w:p w14:paraId="3DD50A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Aftercare of musculoskeletal implant or prosthesis</w:t>
            </w:r>
          </w:p>
        </w:tc>
        <w:tc>
          <w:tcPr>
            <w:tcW w:w="4098" w:type="dxa"/>
            <w:tcBorders>
              <w:top w:val="nil"/>
              <w:left w:val="nil"/>
              <w:bottom w:val="single" w:sz="8" w:space="0" w:color="BFBFBF"/>
              <w:right w:val="single" w:sz="8" w:space="0" w:color="BFBFBF"/>
            </w:tcBorders>
            <w:shd w:val="clear" w:color="auto" w:fill="auto"/>
            <w:hideMark/>
          </w:tcPr>
          <w:p w14:paraId="30FE4F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72A2E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Abnormal reduction in joint range of motion post-joint replacement</w:t>
            </w:r>
          </w:p>
        </w:tc>
        <w:tc>
          <w:tcPr>
            <w:tcW w:w="1061" w:type="dxa"/>
            <w:tcBorders>
              <w:top w:val="nil"/>
              <w:left w:val="nil"/>
              <w:bottom w:val="single" w:sz="8" w:space="0" w:color="BFBFBF"/>
              <w:right w:val="single" w:sz="8" w:space="0" w:color="BFBFBF"/>
            </w:tcBorders>
            <w:shd w:val="clear" w:color="auto" w:fill="auto"/>
            <w:hideMark/>
          </w:tcPr>
          <w:p w14:paraId="184AEE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Z47.9</w:t>
            </w:r>
          </w:p>
        </w:tc>
        <w:tc>
          <w:tcPr>
            <w:tcW w:w="2893" w:type="dxa"/>
            <w:tcBorders>
              <w:top w:val="nil"/>
              <w:left w:val="nil"/>
              <w:bottom w:val="single" w:sz="8" w:space="0" w:color="BFBFBF"/>
              <w:right w:val="single" w:sz="8" w:space="0" w:color="BFBFBF"/>
            </w:tcBorders>
            <w:shd w:val="clear" w:color="auto" w:fill="auto"/>
            <w:hideMark/>
          </w:tcPr>
          <w:p w14:paraId="0DAEE6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Orthopaedic follow-up care, unspecified</w:t>
            </w:r>
          </w:p>
        </w:tc>
      </w:tr>
      <w:tr w:rsidR="009C32CA" w:rsidRPr="0042121F" w14:paraId="4811C84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5C320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08-0058</w:t>
            </w:r>
          </w:p>
        </w:tc>
        <w:tc>
          <w:tcPr>
            <w:tcW w:w="2126" w:type="dxa"/>
            <w:tcBorders>
              <w:top w:val="nil"/>
              <w:left w:val="nil"/>
              <w:bottom w:val="single" w:sz="8" w:space="0" w:color="BFBFBF"/>
              <w:right w:val="single" w:sz="8" w:space="0" w:color="BFBFBF"/>
            </w:tcBorders>
            <w:shd w:val="clear" w:color="auto" w:fill="auto"/>
            <w:hideMark/>
          </w:tcPr>
          <w:p w14:paraId="09D17F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musculoskeletal system or connective tissue</w:t>
            </w:r>
          </w:p>
        </w:tc>
        <w:tc>
          <w:tcPr>
            <w:tcW w:w="4098" w:type="dxa"/>
            <w:tcBorders>
              <w:top w:val="nil"/>
              <w:left w:val="nil"/>
              <w:bottom w:val="single" w:sz="8" w:space="0" w:color="BFBFBF"/>
              <w:right w:val="single" w:sz="8" w:space="0" w:color="BFBFBF"/>
            </w:tcBorders>
            <w:shd w:val="clear" w:color="auto" w:fill="auto"/>
            <w:hideMark/>
          </w:tcPr>
          <w:p w14:paraId="450406B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Fibromyalgia, aching and stiffness, muscle fatigue, twitching muscles, burning sensation in muscles, disuse atrophy, muscle spasms, deconditioning</w:t>
            </w:r>
          </w:p>
        </w:tc>
        <w:tc>
          <w:tcPr>
            <w:tcW w:w="2921" w:type="dxa"/>
            <w:tcBorders>
              <w:top w:val="nil"/>
              <w:left w:val="nil"/>
              <w:bottom w:val="single" w:sz="8" w:space="0" w:color="BFBFBF"/>
              <w:right w:val="single" w:sz="8" w:space="0" w:color="BFBFBF"/>
            </w:tcBorders>
            <w:shd w:val="clear" w:color="auto" w:fill="auto"/>
            <w:hideMark/>
          </w:tcPr>
          <w:p w14:paraId="468271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Pathological fracture</w:t>
            </w:r>
          </w:p>
        </w:tc>
        <w:tc>
          <w:tcPr>
            <w:tcW w:w="1061" w:type="dxa"/>
            <w:tcBorders>
              <w:top w:val="nil"/>
              <w:left w:val="nil"/>
              <w:bottom w:val="single" w:sz="8" w:space="0" w:color="BFBFBF"/>
              <w:right w:val="single" w:sz="8" w:space="0" w:color="BFBFBF"/>
            </w:tcBorders>
            <w:shd w:val="clear" w:color="auto" w:fill="auto"/>
            <w:hideMark/>
          </w:tcPr>
          <w:p w14:paraId="1536C5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R29.89</w:t>
            </w:r>
          </w:p>
        </w:tc>
        <w:tc>
          <w:tcPr>
            <w:tcW w:w="2893" w:type="dxa"/>
            <w:tcBorders>
              <w:top w:val="nil"/>
              <w:left w:val="nil"/>
              <w:bottom w:val="single" w:sz="8" w:space="0" w:color="BFBFBF"/>
              <w:right w:val="single" w:sz="8" w:space="0" w:color="BFBFBF"/>
            </w:tcBorders>
            <w:shd w:val="clear" w:color="auto" w:fill="auto"/>
            <w:hideMark/>
          </w:tcPr>
          <w:p w14:paraId="713638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symptoms and signs involving the musculoskeletal system</w:t>
            </w:r>
          </w:p>
        </w:tc>
      </w:tr>
      <w:tr w:rsidR="009C32CA" w:rsidRPr="0042121F" w14:paraId="1BAD38F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D3D3F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08-0061</w:t>
            </w:r>
          </w:p>
        </w:tc>
        <w:tc>
          <w:tcPr>
            <w:tcW w:w="2126" w:type="dxa"/>
            <w:tcBorders>
              <w:top w:val="nil"/>
              <w:left w:val="nil"/>
              <w:bottom w:val="single" w:sz="8" w:space="0" w:color="BFBFBF"/>
              <w:right w:val="single" w:sz="8" w:space="0" w:color="BFBFBF"/>
            </w:tcBorders>
            <w:shd w:val="clear" w:color="auto" w:fill="auto"/>
            <w:hideMark/>
          </w:tcPr>
          <w:p w14:paraId="61B65D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Osteoarthritis</w:t>
            </w:r>
          </w:p>
        </w:tc>
        <w:tc>
          <w:tcPr>
            <w:tcW w:w="4098" w:type="dxa"/>
            <w:tcBorders>
              <w:top w:val="nil"/>
              <w:left w:val="nil"/>
              <w:bottom w:val="single" w:sz="8" w:space="0" w:color="BFBFBF"/>
              <w:right w:val="single" w:sz="8" w:space="0" w:color="BFBFBF"/>
            </w:tcBorders>
            <w:shd w:val="clear" w:color="auto" w:fill="auto"/>
            <w:hideMark/>
          </w:tcPr>
          <w:p w14:paraId="2C1BFD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8DD0D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35270A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M13.9</w:t>
            </w:r>
          </w:p>
        </w:tc>
        <w:tc>
          <w:tcPr>
            <w:tcW w:w="2893" w:type="dxa"/>
            <w:tcBorders>
              <w:top w:val="nil"/>
              <w:left w:val="nil"/>
              <w:bottom w:val="single" w:sz="8" w:space="0" w:color="BFBFBF"/>
              <w:right w:val="single" w:sz="8" w:space="0" w:color="BFBFBF"/>
            </w:tcBorders>
            <w:shd w:val="clear" w:color="auto" w:fill="auto"/>
            <w:hideMark/>
          </w:tcPr>
          <w:p w14:paraId="6CB94C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Arthritis, unspecified</w:t>
            </w:r>
          </w:p>
        </w:tc>
      </w:tr>
      <w:tr w:rsidR="009C32CA" w:rsidRPr="0042121F" w14:paraId="6356B1E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F6E25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14-0057</w:t>
            </w:r>
          </w:p>
        </w:tc>
        <w:tc>
          <w:tcPr>
            <w:tcW w:w="2126" w:type="dxa"/>
            <w:tcBorders>
              <w:top w:val="nil"/>
              <w:left w:val="nil"/>
              <w:bottom w:val="single" w:sz="8" w:space="0" w:color="BFBFBF"/>
              <w:right w:val="single" w:sz="8" w:space="0" w:color="BFBFBF"/>
            </w:tcBorders>
            <w:shd w:val="clear" w:color="auto" w:fill="auto"/>
            <w:hideMark/>
          </w:tcPr>
          <w:p w14:paraId="1F9349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cardiac disease</w:t>
            </w:r>
          </w:p>
        </w:tc>
        <w:tc>
          <w:tcPr>
            <w:tcW w:w="4098" w:type="dxa"/>
            <w:tcBorders>
              <w:top w:val="nil"/>
              <w:left w:val="nil"/>
              <w:bottom w:val="single" w:sz="8" w:space="0" w:color="BFBFBF"/>
              <w:right w:val="single" w:sz="8" w:space="0" w:color="BFBFBF"/>
            </w:tcBorders>
            <w:shd w:val="clear" w:color="auto" w:fill="auto"/>
            <w:hideMark/>
          </w:tcPr>
          <w:p w14:paraId="70886C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CA636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F79DF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O99.4</w:t>
            </w:r>
          </w:p>
        </w:tc>
        <w:tc>
          <w:tcPr>
            <w:tcW w:w="2893" w:type="dxa"/>
            <w:tcBorders>
              <w:top w:val="nil"/>
              <w:left w:val="nil"/>
              <w:bottom w:val="single" w:sz="8" w:space="0" w:color="BFBFBF"/>
              <w:right w:val="single" w:sz="8" w:space="0" w:color="BFBFBF"/>
            </w:tcBorders>
            <w:shd w:val="clear" w:color="auto" w:fill="auto"/>
            <w:hideMark/>
          </w:tcPr>
          <w:p w14:paraId="11757D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Diseases of the circulatory system in pregnancy, childbirth and the puerperium</w:t>
            </w:r>
          </w:p>
        </w:tc>
      </w:tr>
      <w:tr w:rsidR="009C32CA" w:rsidRPr="0042121F" w14:paraId="0BCD846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FF393F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14-0067</w:t>
            </w:r>
          </w:p>
        </w:tc>
        <w:tc>
          <w:tcPr>
            <w:tcW w:w="2126" w:type="dxa"/>
            <w:tcBorders>
              <w:top w:val="nil"/>
              <w:left w:val="nil"/>
              <w:bottom w:val="single" w:sz="8" w:space="0" w:color="BFBFBF"/>
              <w:right w:val="single" w:sz="8" w:space="0" w:color="BFBFBF"/>
            </w:tcBorders>
            <w:shd w:val="clear" w:color="auto" w:fill="auto"/>
            <w:hideMark/>
          </w:tcPr>
          <w:p w14:paraId="0E80CC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respiratory disease</w:t>
            </w:r>
          </w:p>
        </w:tc>
        <w:tc>
          <w:tcPr>
            <w:tcW w:w="4098" w:type="dxa"/>
            <w:tcBorders>
              <w:top w:val="nil"/>
              <w:left w:val="nil"/>
              <w:bottom w:val="single" w:sz="8" w:space="0" w:color="BFBFBF"/>
              <w:right w:val="single" w:sz="8" w:space="0" w:color="BFBFBF"/>
            </w:tcBorders>
            <w:shd w:val="clear" w:color="auto" w:fill="auto"/>
            <w:hideMark/>
          </w:tcPr>
          <w:p w14:paraId="7E2BFC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87DAF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8BE51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O99.5</w:t>
            </w:r>
          </w:p>
        </w:tc>
        <w:tc>
          <w:tcPr>
            <w:tcW w:w="2893" w:type="dxa"/>
            <w:tcBorders>
              <w:top w:val="nil"/>
              <w:left w:val="nil"/>
              <w:bottom w:val="single" w:sz="8" w:space="0" w:color="BFBFBF"/>
              <w:right w:val="single" w:sz="8" w:space="0" w:color="BFBFBF"/>
            </w:tcBorders>
            <w:shd w:val="clear" w:color="auto" w:fill="auto"/>
            <w:hideMark/>
          </w:tcPr>
          <w:p w14:paraId="085A50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Diseases of the respiratory system in pregnancy, childbirth and the puerperium</w:t>
            </w:r>
          </w:p>
        </w:tc>
      </w:tr>
      <w:tr w:rsidR="009C32CA" w:rsidRPr="0042121F" w14:paraId="25D5811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65D2C7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21-0052</w:t>
            </w:r>
          </w:p>
        </w:tc>
        <w:tc>
          <w:tcPr>
            <w:tcW w:w="2126" w:type="dxa"/>
            <w:tcBorders>
              <w:top w:val="nil"/>
              <w:left w:val="nil"/>
              <w:bottom w:val="single" w:sz="8" w:space="0" w:color="BFBFBF"/>
              <w:right w:val="single" w:sz="8" w:space="0" w:color="BFBFBF"/>
            </w:tcBorders>
            <w:shd w:val="clear" w:color="auto" w:fill="auto"/>
            <w:hideMark/>
          </w:tcPr>
          <w:p w14:paraId="1F7FFB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thorax (chest) </w:t>
            </w:r>
          </w:p>
        </w:tc>
        <w:tc>
          <w:tcPr>
            <w:tcW w:w="4098" w:type="dxa"/>
            <w:tcBorders>
              <w:top w:val="nil"/>
              <w:left w:val="nil"/>
              <w:bottom w:val="single" w:sz="8" w:space="0" w:color="BFBFBF"/>
              <w:right w:val="single" w:sz="8" w:space="0" w:color="BFBFBF"/>
            </w:tcBorders>
            <w:shd w:val="clear" w:color="auto" w:fill="auto"/>
            <w:hideMark/>
          </w:tcPr>
          <w:p w14:paraId="0BE4B8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Traumatic </w:t>
            </w:r>
            <w:proofErr w:type="spellStart"/>
            <w:r w:rsidRPr="0042121F">
              <w:rPr>
                <w:rFonts w:eastAsia="Times New Roman"/>
                <w:color w:val="000000"/>
                <w:sz w:val="16"/>
                <w:szCs w:val="16"/>
                <w:lang w:eastAsia="en-AU"/>
              </w:rPr>
              <w:t>haemopericardium</w:t>
            </w:r>
            <w:proofErr w:type="spellEnd"/>
            <w:r w:rsidRPr="0042121F">
              <w:rPr>
                <w:rFonts w:eastAsia="Times New Roman"/>
                <w:color w:val="000000"/>
                <w:sz w:val="16"/>
                <w:szCs w:val="16"/>
                <w:lang w:eastAsia="en-AU"/>
              </w:rPr>
              <w:t xml:space="preserve">, traumatic pneumothorax, </w:t>
            </w:r>
            <w:proofErr w:type="spellStart"/>
            <w:r w:rsidRPr="0042121F">
              <w:rPr>
                <w:rFonts w:eastAsia="Times New Roman"/>
                <w:color w:val="000000"/>
                <w:sz w:val="16"/>
                <w:szCs w:val="16"/>
                <w:lang w:eastAsia="en-AU"/>
              </w:rPr>
              <w:t>hemopneumothorax</w:t>
            </w:r>
            <w:proofErr w:type="spellEnd"/>
            <w:r w:rsidRPr="0042121F">
              <w:rPr>
                <w:rFonts w:eastAsia="Times New Roman"/>
                <w:color w:val="000000"/>
                <w:sz w:val="16"/>
                <w:szCs w:val="16"/>
                <w:lang w:eastAsia="en-AU"/>
              </w:rPr>
              <w:t>, contusion, bruise, crush injury, laceration, rupture, puncture of heart or lung, injury of diaphragm, injury of oesophagus, concussion and oedema of thoracic spinal cord, injury to thorax not otherwise specified</w:t>
            </w:r>
          </w:p>
        </w:tc>
        <w:tc>
          <w:tcPr>
            <w:tcW w:w="2921" w:type="dxa"/>
            <w:tcBorders>
              <w:top w:val="nil"/>
              <w:left w:val="nil"/>
              <w:bottom w:val="single" w:sz="8" w:space="0" w:color="BFBFBF"/>
              <w:right w:val="single" w:sz="8" w:space="0" w:color="BFBFBF"/>
            </w:tcBorders>
            <w:shd w:val="clear" w:color="auto" w:fill="auto"/>
            <w:hideMark/>
          </w:tcPr>
          <w:p w14:paraId="607AD0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chest/thorax, injuries to subcutaneous tissue, spontaneous, non-traumatic pneumothorax</w:t>
            </w:r>
          </w:p>
        </w:tc>
        <w:tc>
          <w:tcPr>
            <w:tcW w:w="1061" w:type="dxa"/>
            <w:tcBorders>
              <w:top w:val="nil"/>
              <w:left w:val="nil"/>
              <w:bottom w:val="single" w:sz="8" w:space="0" w:color="BFBFBF"/>
              <w:right w:val="single" w:sz="8" w:space="0" w:color="BFBFBF"/>
            </w:tcBorders>
            <w:shd w:val="clear" w:color="auto" w:fill="auto"/>
            <w:hideMark/>
          </w:tcPr>
          <w:p w14:paraId="629C6CE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S29.9</w:t>
            </w:r>
          </w:p>
        </w:tc>
        <w:tc>
          <w:tcPr>
            <w:tcW w:w="2893" w:type="dxa"/>
            <w:tcBorders>
              <w:top w:val="nil"/>
              <w:left w:val="nil"/>
              <w:bottom w:val="single" w:sz="8" w:space="0" w:color="BFBFBF"/>
              <w:right w:val="single" w:sz="8" w:space="0" w:color="BFBFBF"/>
            </w:tcBorders>
            <w:shd w:val="clear" w:color="auto" w:fill="auto"/>
            <w:hideMark/>
          </w:tcPr>
          <w:p w14:paraId="260B98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thorax</w:t>
            </w:r>
          </w:p>
        </w:tc>
      </w:tr>
      <w:tr w:rsidR="009C32CA" w:rsidRPr="0042121F" w14:paraId="4D75ADB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AC643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21-0053</w:t>
            </w:r>
          </w:p>
        </w:tc>
        <w:tc>
          <w:tcPr>
            <w:tcW w:w="2126" w:type="dxa"/>
            <w:tcBorders>
              <w:top w:val="nil"/>
              <w:left w:val="nil"/>
              <w:bottom w:val="single" w:sz="8" w:space="0" w:color="BFBFBF"/>
              <w:right w:val="single" w:sz="8" w:space="0" w:color="BFBFBF"/>
            </w:tcBorders>
            <w:shd w:val="clear" w:color="auto" w:fill="auto"/>
            <w:hideMark/>
          </w:tcPr>
          <w:p w14:paraId="7306E8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abdomen </w:t>
            </w:r>
          </w:p>
        </w:tc>
        <w:tc>
          <w:tcPr>
            <w:tcW w:w="4098" w:type="dxa"/>
            <w:tcBorders>
              <w:top w:val="nil"/>
              <w:left w:val="nil"/>
              <w:bottom w:val="single" w:sz="8" w:space="0" w:color="BFBFBF"/>
              <w:right w:val="single" w:sz="8" w:space="0" w:color="BFBFBF"/>
            </w:tcBorders>
            <w:shd w:val="clear" w:color="auto" w:fill="auto"/>
            <w:hideMark/>
          </w:tcPr>
          <w:p w14:paraId="6B0783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Concussion, bruise, crush injury, laceration, rupture, puncture, tear to spleen, pancreas, liver, gall bladder, stomach, small and large intestine, peritoneum, mesentery or retroperitoneum, injury to abdomen not otherwise specified</w:t>
            </w:r>
          </w:p>
        </w:tc>
        <w:tc>
          <w:tcPr>
            <w:tcW w:w="2921" w:type="dxa"/>
            <w:tcBorders>
              <w:top w:val="nil"/>
              <w:left w:val="nil"/>
              <w:bottom w:val="single" w:sz="8" w:space="0" w:color="BFBFBF"/>
              <w:right w:val="single" w:sz="8" w:space="0" w:color="BFBFBF"/>
            </w:tcBorders>
            <w:shd w:val="clear" w:color="auto" w:fill="auto"/>
            <w:hideMark/>
          </w:tcPr>
          <w:p w14:paraId="1A492F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subcutaneous tissue</w:t>
            </w:r>
          </w:p>
        </w:tc>
        <w:tc>
          <w:tcPr>
            <w:tcW w:w="1061" w:type="dxa"/>
            <w:tcBorders>
              <w:top w:val="nil"/>
              <w:left w:val="nil"/>
              <w:bottom w:val="single" w:sz="8" w:space="0" w:color="BFBFBF"/>
              <w:right w:val="single" w:sz="8" w:space="0" w:color="BFBFBF"/>
            </w:tcBorders>
            <w:shd w:val="clear" w:color="auto" w:fill="auto"/>
            <w:hideMark/>
          </w:tcPr>
          <w:p w14:paraId="04B70C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S39.9</w:t>
            </w:r>
          </w:p>
        </w:tc>
        <w:tc>
          <w:tcPr>
            <w:tcW w:w="2893" w:type="dxa"/>
            <w:tcBorders>
              <w:top w:val="nil"/>
              <w:left w:val="nil"/>
              <w:bottom w:val="single" w:sz="8" w:space="0" w:color="BFBFBF"/>
              <w:right w:val="single" w:sz="8" w:space="0" w:color="BFBFBF"/>
            </w:tcBorders>
            <w:shd w:val="clear" w:color="auto" w:fill="auto"/>
            <w:hideMark/>
          </w:tcPr>
          <w:p w14:paraId="7D6CAE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abdomen, lower back and pelvis</w:t>
            </w:r>
          </w:p>
        </w:tc>
      </w:tr>
      <w:tr w:rsidR="009C32CA" w:rsidRPr="0042121F" w14:paraId="1625E2E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69605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21-0054</w:t>
            </w:r>
          </w:p>
        </w:tc>
        <w:tc>
          <w:tcPr>
            <w:tcW w:w="2126" w:type="dxa"/>
            <w:tcBorders>
              <w:top w:val="nil"/>
              <w:left w:val="nil"/>
              <w:bottom w:val="single" w:sz="8" w:space="0" w:color="BFBFBF"/>
              <w:right w:val="single" w:sz="8" w:space="0" w:color="BFBFBF"/>
            </w:tcBorders>
            <w:shd w:val="clear" w:color="auto" w:fill="auto"/>
            <w:hideMark/>
          </w:tcPr>
          <w:p w14:paraId="3470CA2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upper limb (excluding hand)</w:t>
            </w:r>
          </w:p>
        </w:tc>
        <w:tc>
          <w:tcPr>
            <w:tcW w:w="4098" w:type="dxa"/>
            <w:tcBorders>
              <w:top w:val="nil"/>
              <w:left w:val="nil"/>
              <w:bottom w:val="single" w:sz="8" w:space="0" w:color="BFBFBF"/>
              <w:right w:val="single" w:sz="8" w:space="0" w:color="BFBFBF"/>
            </w:tcBorders>
            <w:shd w:val="clear" w:color="auto" w:fill="auto"/>
            <w:hideMark/>
          </w:tcPr>
          <w:p w14:paraId="6608DF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of shoulder or elbow, injuries to blood vessel and nerves, deep soft tissue, muscle, injury to upper limb not otherwise specified</w:t>
            </w:r>
          </w:p>
        </w:tc>
        <w:tc>
          <w:tcPr>
            <w:tcW w:w="2921" w:type="dxa"/>
            <w:tcBorders>
              <w:top w:val="nil"/>
              <w:left w:val="nil"/>
              <w:bottom w:val="single" w:sz="8" w:space="0" w:color="BFBFBF"/>
              <w:right w:val="single" w:sz="8" w:space="0" w:color="BFBFBF"/>
            </w:tcBorders>
            <w:shd w:val="clear" w:color="auto" w:fill="auto"/>
            <w:hideMark/>
          </w:tcPr>
          <w:p w14:paraId="7D6803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upper limb, injury to hand, injuries to subcutaneous tissue, injury to hand</w:t>
            </w:r>
          </w:p>
        </w:tc>
        <w:tc>
          <w:tcPr>
            <w:tcW w:w="1061" w:type="dxa"/>
            <w:tcBorders>
              <w:top w:val="nil"/>
              <w:left w:val="nil"/>
              <w:bottom w:val="single" w:sz="8" w:space="0" w:color="BFBFBF"/>
              <w:right w:val="single" w:sz="8" w:space="0" w:color="BFBFBF"/>
            </w:tcBorders>
            <w:shd w:val="clear" w:color="auto" w:fill="auto"/>
            <w:hideMark/>
          </w:tcPr>
          <w:p w14:paraId="1A6183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T11.9</w:t>
            </w:r>
          </w:p>
        </w:tc>
        <w:tc>
          <w:tcPr>
            <w:tcW w:w="2893" w:type="dxa"/>
            <w:tcBorders>
              <w:top w:val="nil"/>
              <w:left w:val="nil"/>
              <w:bottom w:val="single" w:sz="8" w:space="0" w:color="BFBFBF"/>
              <w:right w:val="single" w:sz="8" w:space="0" w:color="BFBFBF"/>
            </w:tcBorders>
            <w:shd w:val="clear" w:color="auto" w:fill="auto"/>
            <w:hideMark/>
          </w:tcPr>
          <w:p w14:paraId="2A0ED5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upper limb, level unspecified</w:t>
            </w:r>
          </w:p>
        </w:tc>
      </w:tr>
      <w:tr w:rsidR="009C32CA" w:rsidRPr="0042121F" w14:paraId="6FE0F7D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67F270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21-0055</w:t>
            </w:r>
          </w:p>
        </w:tc>
        <w:tc>
          <w:tcPr>
            <w:tcW w:w="2126" w:type="dxa"/>
            <w:tcBorders>
              <w:top w:val="nil"/>
              <w:left w:val="nil"/>
              <w:bottom w:val="single" w:sz="8" w:space="0" w:color="BFBFBF"/>
              <w:right w:val="single" w:sz="8" w:space="0" w:color="BFBFBF"/>
            </w:tcBorders>
            <w:shd w:val="clear" w:color="auto" w:fill="auto"/>
            <w:hideMark/>
          </w:tcPr>
          <w:p w14:paraId="17088F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lower limb </w:t>
            </w:r>
          </w:p>
        </w:tc>
        <w:tc>
          <w:tcPr>
            <w:tcW w:w="4098" w:type="dxa"/>
            <w:tcBorders>
              <w:top w:val="nil"/>
              <w:left w:val="nil"/>
              <w:bottom w:val="single" w:sz="8" w:space="0" w:color="BFBFBF"/>
              <w:right w:val="single" w:sz="8" w:space="0" w:color="BFBFBF"/>
            </w:tcBorders>
            <w:shd w:val="clear" w:color="auto" w:fill="auto"/>
            <w:hideMark/>
          </w:tcPr>
          <w:p w14:paraId="3E772E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of knee or ankle, injuries to blood vessel and nerves, deep soft tissue, muscle, injury to lower limb not otherwise specified</w:t>
            </w:r>
          </w:p>
        </w:tc>
        <w:tc>
          <w:tcPr>
            <w:tcW w:w="2921" w:type="dxa"/>
            <w:tcBorders>
              <w:top w:val="nil"/>
              <w:left w:val="nil"/>
              <w:bottom w:val="single" w:sz="8" w:space="0" w:color="BFBFBF"/>
              <w:right w:val="single" w:sz="8" w:space="0" w:color="BFBFBF"/>
            </w:tcBorders>
            <w:shd w:val="clear" w:color="auto" w:fill="auto"/>
            <w:hideMark/>
          </w:tcPr>
          <w:p w14:paraId="7D3BB8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lower limb, injuries to subcutaneous tissue</w:t>
            </w:r>
          </w:p>
        </w:tc>
        <w:tc>
          <w:tcPr>
            <w:tcW w:w="1061" w:type="dxa"/>
            <w:tcBorders>
              <w:top w:val="nil"/>
              <w:left w:val="nil"/>
              <w:bottom w:val="single" w:sz="8" w:space="0" w:color="BFBFBF"/>
              <w:right w:val="single" w:sz="8" w:space="0" w:color="BFBFBF"/>
            </w:tcBorders>
            <w:shd w:val="clear" w:color="auto" w:fill="auto"/>
            <w:hideMark/>
          </w:tcPr>
          <w:p w14:paraId="771A331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T13.9</w:t>
            </w:r>
          </w:p>
        </w:tc>
        <w:tc>
          <w:tcPr>
            <w:tcW w:w="2893" w:type="dxa"/>
            <w:tcBorders>
              <w:top w:val="nil"/>
              <w:left w:val="nil"/>
              <w:bottom w:val="single" w:sz="8" w:space="0" w:color="BFBFBF"/>
              <w:right w:val="single" w:sz="8" w:space="0" w:color="BFBFBF"/>
            </w:tcBorders>
            <w:shd w:val="clear" w:color="auto" w:fill="auto"/>
            <w:hideMark/>
          </w:tcPr>
          <w:p w14:paraId="4327FB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lower limb, level unspecified</w:t>
            </w:r>
          </w:p>
        </w:tc>
      </w:tr>
      <w:tr w:rsidR="009C32CA" w:rsidRPr="0042121F" w14:paraId="5C017AA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48FD8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21-0056</w:t>
            </w:r>
          </w:p>
        </w:tc>
        <w:tc>
          <w:tcPr>
            <w:tcW w:w="2126" w:type="dxa"/>
            <w:tcBorders>
              <w:top w:val="nil"/>
              <w:left w:val="nil"/>
              <w:bottom w:val="single" w:sz="8" w:space="0" w:color="BFBFBF"/>
              <w:right w:val="single" w:sz="8" w:space="0" w:color="BFBFBF"/>
            </w:tcBorders>
            <w:shd w:val="clear" w:color="auto" w:fill="auto"/>
            <w:hideMark/>
          </w:tcPr>
          <w:p w14:paraId="3D80F6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pelvis, hip, and thigh </w:t>
            </w:r>
          </w:p>
        </w:tc>
        <w:tc>
          <w:tcPr>
            <w:tcW w:w="4098" w:type="dxa"/>
            <w:tcBorders>
              <w:top w:val="nil"/>
              <w:left w:val="nil"/>
              <w:bottom w:val="single" w:sz="8" w:space="0" w:color="BFBFBF"/>
              <w:right w:val="single" w:sz="8" w:space="0" w:color="BFBFBF"/>
            </w:tcBorders>
            <w:shd w:val="clear" w:color="auto" w:fill="auto"/>
            <w:hideMark/>
          </w:tcPr>
          <w:p w14:paraId="178EAAB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of pelvis or hip, concussion and oedema of lumbar spinal cord, injury to pelvis, hip and thigh not otherwise specified</w:t>
            </w:r>
          </w:p>
        </w:tc>
        <w:tc>
          <w:tcPr>
            <w:tcW w:w="2921" w:type="dxa"/>
            <w:tcBorders>
              <w:top w:val="nil"/>
              <w:left w:val="nil"/>
              <w:bottom w:val="single" w:sz="8" w:space="0" w:color="BFBFBF"/>
              <w:right w:val="single" w:sz="8" w:space="0" w:color="BFBFBF"/>
            </w:tcBorders>
            <w:shd w:val="clear" w:color="auto" w:fill="auto"/>
            <w:hideMark/>
          </w:tcPr>
          <w:p w14:paraId="5738BBB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pelvis, injuries to subcutaneous tissue</w:t>
            </w:r>
          </w:p>
        </w:tc>
        <w:tc>
          <w:tcPr>
            <w:tcW w:w="1061" w:type="dxa"/>
            <w:tcBorders>
              <w:top w:val="nil"/>
              <w:left w:val="nil"/>
              <w:bottom w:val="single" w:sz="8" w:space="0" w:color="BFBFBF"/>
              <w:right w:val="single" w:sz="8" w:space="0" w:color="BFBFBF"/>
            </w:tcBorders>
            <w:shd w:val="clear" w:color="auto" w:fill="auto"/>
            <w:hideMark/>
          </w:tcPr>
          <w:p w14:paraId="36858DD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S79.9</w:t>
            </w:r>
          </w:p>
        </w:tc>
        <w:tc>
          <w:tcPr>
            <w:tcW w:w="2893" w:type="dxa"/>
            <w:tcBorders>
              <w:top w:val="nil"/>
              <w:left w:val="nil"/>
              <w:bottom w:val="single" w:sz="8" w:space="0" w:color="BFBFBF"/>
              <w:right w:val="single" w:sz="8" w:space="0" w:color="BFBFBF"/>
            </w:tcBorders>
            <w:shd w:val="clear" w:color="auto" w:fill="auto"/>
            <w:hideMark/>
          </w:tcPr>
          <w:p w14:paraId="3C9FDD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hip and thigh</w:t>
            </w:r>
          </w:p>
        </w:tc>
      </w:tr>
      <w:tr w:rsidR="009C32CA" w:rsidRPr="0042121F" w14:paraId="7762E32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FCA21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21-0057</w:t>
            </w:r>
          </w:p>
        </w:tc>
        <w:tc>
          <w:tcPr>
            <w:tcW w:w="2126" w:type="dxa"/>
            <w:tcBorders>
              <w:top w:val="nil"/>
              <w:left w:val="nil"/>
              <w:bottom w:val="single" w:sz="8" w:space="0" w:color="BFBFBF"/>
              <w:right w:val="single" w:sz="8" w:space="0" w:color="BFBFBF"/>
            </w:tcBorders>
            <w:shd w:val="clear" w:color="auto" w:fill="auto"/>
            <w:hideMark/>
          </w:tcPr>
          <w:p w14:paraId="48618E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subcutaneous tissue</w:t>
            </w:r>
          </w:p>
        </w:tc>
        <w:tc>
          <w:tcPr>
            <w:tcW w:w="4098" w:type="dxa"/>
            <w:tcBorders>
              <w:top w:val="nil"/>
              <w:left w:val="nil"/>
              <w:bottom w:val="single" w:sz="8" w:space="0" w:color="BFBFBF"/>
              <w:right w:val="single" w:sz="8" w:space="0" w:color="BFBFBF"/>
            </w:tcBorders>
            <w:shd w:val="clear" w:color="auto" w:fill="auto"/>
            <w:hideMark/>
          </w:tcPr>
          <w:p w14:paraId="61B56A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Superficial injury including abrasion, contusion, haematoma, laceration, blister, bite, puncture wound (with or without foreign body), injury to subcutaneous tissue not otherwise specified</w:t>
            </w:r>
          </w:p>
        </w:tc>
        <w:tc>
          <w:tcPr>
            <w:tcW w:w="2921" w:type="dxa"/>
            <w:tcBorders>
              <w:top w:val="nil"/>
              <w:left w:val="nil"/>
              <w:bottom w:val="single" w:sz="8" w:space="0" w:color="BFBFBF"/>
              <w:right w:val="single" w:sz="8" w:space="0" w:color="BFBFBF"/>
            </w:tcBorders>
            <w:shd w:val="clear" w:color="auto" w:fill="auto"/>
            <w:hideMark/>
          </w:tcPr>
          <w:p w14:paraId="07B144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Open fracture, skin tear, burns</w:t>
            </w:r>
          </w:p>
        </w:tc>
        <w:tc>
          <w:tcPr>
            <w:tcW w:w="1061" w:type="dxa"/>
            <w:tcBorders>
              <w:top w:val="nil"/>
              <w:left w:val="nil"/>
              <w:bottom w:val="single" w:sz="8" w:space="0" w:color="BFBFBF"/>
              <w:right w:val="single" w:sz="8" w:space="0" w:color="BFBFBF"/>
            </w:tcBorders>
            <w:shd w:val="clear" w:color="auto" w:fill="auto"/>
            <w:hideMark/>
          </w:tcPr>
          <w:p w14:paraId="368C27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T14.08</w:t>
            </w:r>
          </w:p>
        </w:tc>
        <w:tc>
          <w:tcPr>
            <w:tcW w:w="2893" w:type="dxa"/>
            <w:tcBorders>
              <w:top w:val="nil"/>
              <w:left w:val="nil"/>
              <w:bottom w:val="single" w:sz="8" w:space="0" w:color="BFBFBF"/>
              <w:right w:val="single" w:sz="8" w:space="0" w:color="BFBFBF"/>
            </w:tcBorders>
            <w:shd w:val="clear" w:color="auto" w:fill="auto"/>
            <w:hideMark/>
          </w:tcPr>
          <w:p w14:paraId="39E73E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superficial injury of unspecified body region</w:t>
            </w:r>
          </w:p>
        </w:tc>
      </w:tr>
      <w:tr w:rsidR="009C32CA" w:rsidRPr="0042121F" w14:paraId="45C9A75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7B1EE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21-0058</w:t>
            </w:r>
          </w:p>
        </w:tc>
        <w:tc>
          <w:tcPr>
            <w:tcW w:w="2126" w:type="dxa"/>
            <w:tcBorders>
              <w:top w:val="nil"/>
              <w:left w:val="nil"/>
              <w:bottom w:val="single" w:sz="8" w:space="0" w:color="BFBFBF"/>
              <w:right w:val="single" w:sz="8" w:space="0" w:color="BFBFBF"/>
            </w:tcBorders>
            <w:shd w:val="clear" w:color="auto" w:fill="auto"/>
            <w:hideMark/>
          </w:tcPr>
          <w:p w14:paraId="7020CE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head</w:t>
            </w:r>
          </w:p>
        </w:tc>
        <w:tc>
          <w:tcPr>
            <w:tcW w:w="4098" w:type="dxa"/>
            <w:tcBorders>
              <w:top w:val="nil"/>
              <w:left w:val="nil"/>
              <w:bottom w:val="single" w:sz="8" w:space="0" w:color="BFBFBF"/>
              <w:right w:val="single" w:sz="8" w:space="0" w:color="BFBFBF"/>
            </w:tcBorders>
            <w:shd w:val="clear" w:color="auto" w:fill="auto"/>
            <w:hideMark/>
          </w:tcPr>
          <w:p w14:paraId="35958E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to skull (vault, base), orbital floor (open or closed)</w:t>
            </w:r>
          </w:p>
        </w:tc>
        <w:tc>
          <w:tcPr>
            <w:tcW w:w="2921" w:type="dxa"/>
            <w:tcBorders>
              <w:top w:val="nil"/>
              <w:left w:val="nil"/>
              <w:bottom w:val="single" w:sz="8" w:space="0" w:color="BFBFBF"/>
              <w:right w:val="single" w:sz="8" w:space="0" w:color="BFBFBF"/>
            </w:tcBorders>
            <w:shd w:val="clear" w:color="auto" w:fill="auto"/>
            <w:hideMark/>
          </w:tcPr>
          <w:p w14:paraId="458E33A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to facial bones</w:t>
            </w:r>
          </w:p>
        </w:tc>
        <w:tc>
          <w:tcPr>
            <w:tcW w:w="1061" w:type="dxa"/>
            <w:tcBorders>
              <w:top w:val="nil"/>
              <w:left w:val="nil"/>
              <w:bottom w:val="single" w:sz="8" w:space="0" w:color="BFBFBF"/>
              <w:right w:val="single" w:sz="8" w:space="0" w:color="BFBFBF"/>
            </w:tcBorders>
            <w:shd w:val="clear" w:color="auto" w:fill="auto"/>
            <w:hideMark/>
          </w:tcPr>
          <w:p w14:paraId="7B611E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S02.9</w:t>
            </w:r>
          </w:p>
        </w:tc>
        <w:tc>
          <w:tcPr>
            <w:tcW w:w="2893" w:type="dxa"/>
            <w:tcBorders>
              <w:top w:val="nil"/>
              <w:left w:val="nil"/>
              <w:bottom w:val="single" w:sz="8" w:space="0" w:color="BFBFBF"/>
              <w:right w:val="single" w:sz="8" w:space="0" w:color="BFBFBF"/>
            </w:tcBorders>
            <w:shd w:val="clear" w:color="auto" w:fill="auto"/>
            <w:hideMark/>
          </w:tcPr>
          <w:p w14:paraId="57D29C7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skull and facial bones, part unspecified</w:t>
            </w:r>
          </w:p>
        </w:tc>
      </w:tr>
      <w:tr w:rsidR="009C32CA" w:rsidRPr="0042121F" w14:paraId="1DE4D79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425CF8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21-0059</w:t>
            </w:r>
          </w:p>
        </w:tc>
        <w:tc>
          <w:tcPr>
            <w:tcW w:w="2126" w:type="dxa"/>
            <w:tcBorders>
              <w:top w:val="nil"/>
              <w:left w:val="nil"/>
              <w:bottom w:val="single" w:sz="8" w:space="0" w:color="BFBFBF"/>
              <w:right w:val="single" w:sz="8" w:space="0" w:color="BFBFBF"/>
            </w:tcBorders>
            <w:shd w:val="clear" w:color="auto" w:fill="auto"/>
            <w:hideMark/>
          </w:tcPr>
          <w:p w14:paraId="19986C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Fractures to vertebrae </w:t>
            </w:r>
          </w:p>
        </w:tc>
        <w:tc>
          <w:tcPr>
            <w:tcW w:w="4098" w:type="dxa"/>
            <w:tcBorders>
              <w:top w:val="nil"/>
              <w:left w:val="nil"/>
              <w:bottom w:val="single" w:sz="8" w:space="0" w:color="BFBFBF"/>
              <w:right w:val="single" w:sz="8" w:space="0" w:color="BFBFBF"/>
            </w:tcBorders>
            <w:shd w:val="clear" w:color="auto" w:fill="auto"/>
            <w:hideMark/>
          </w:tcPr>
          <w:p w14:paraId="078F01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cervical, thoracic, lumbar and coccyx vertebrae, ilium and pubis, open book fracture (open or closed)</w:t>
            </w:r>
          </w:p>
        </w:tc>
        <w:tc>
          <w:tcPr>
            <w:tcW w:w="2921" w:type="dxa"/>
            <w:tcBorders>
              <w:top w:val="nil"/>
              <w:left w:val="nil"/>
              <w:bottom w:val="single" w:sz="8" w:space="0" w:color="BFBFBF"/>
              <w:right w:val="single" w:sz="8" w:space="0" w:color="BFBFBF"/>
            </w:tcBorders>
            <w:shd w:val="clear" w:color="auto" w:fill="auto"/>
            <w:hideMark/>
          </w:tcPr>
          <w:p w14:paraId="143454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sprain or strain of joints and ligaments of the vertebrae or pelvis, paraplegia, quadriplegia, pathological fracture</w:t>
            </w:r>
          </w:p>
        </w:tc>
        <w:tc>
          <w:tcPr>
            <w:tcW w:w="1061" w:type="dxa"/>
            <w:tcBorders>
              <w:top w:val="nil"/>
              <w:left w:val="nil"/>
              <w:bottom w:val="single" w:sz="8" w:space="0" w:color="BFBFBF"/>
              <w:right w:val="single" w:sz="8" w:space="0" w:color="BFBFBF"/>
            </w:tcBorders>
            <w:shd w:val="clear" w:color="auto" w:fill="auto"/>
            <w:hideMark/>
          </w:tcPr>
          <w:p w14:paraId="36888B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T08.0</w:t>
            </w:r>
          </w:p>
        </w:tc>
        <w:tc>
          <w:tcPr>
            <w:tcW w:w="2893" w:type="dxa"/>
            <w:tcBorders>
              <w:top w:val="nil"/>
              <w:left w:val="nil"/>
              <w:bottom w:val="single" w:sz="8" w:space="0" w:color="BFBFBF"/>
              <w:right w:val="single" w:sz="8" w:space="0" w:color="BFBFBF"/>
            </w:tcBorders>
            <w:shd w:val="clear" w:color="auto" w:fill="auto"/>
            <w:hideMark/>
          </w:tcPr>
          <w:p w14:paraId="2F59AA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spine, level unspecified, closed</w:t>
            </w:r>
          </w:p>
        </w:tc>
      </w:tr>
      <w:tr w:rsidR="009C32CA" w:rsidRPr="0042121F" w14:paraId="1DCA87F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F3008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21-0060</w:t>
            </w:r>
          </w:p>
        </w:tc>
        <w:tc>
          <w:tcPr>
            <w:tcW w:w="2126" w:type="dxa"/>
            <w:tcBorders>
              <w:top w:val="nil"/>
              <w:left w:val="nil"/>
              <w:bottom w:val="single" w:sz="8" w:space="0" w:color="BFBFBF"/>
              <w:right w:val="single" w:sz="8" w:space="0" w:color="BFBFBF"/>
            </w:tcBorders>
            <w:shd w:val="clear" w:color="auto" w:fill="auto"/>
            <w:hideMark/>
          </w:tcPr>
          <w:p w14:paraId="20D398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chest, thorax</w:t>
            </w:r>
          </w:p>
        </w:tc>
        <w:tc>
          <w:tcPr>
            <w:tcW w:w="4098" w:type="dxa"/>
            <w:tcBorders>
              <w:top w:val="nil"/>
              <w:left w:val="nil"/>
              <w:bottom w:val="single" w:sz="8" w:space="0" w:color="BFBFBF"/>
              <w:right w:val="single" w:sz="8" w:space="0" w:color="BFBFBF"/>
            </w:tcBorders>
            <w:shd w:val="clear" w:color="auto" w:fill="auto"/>
            <w:hideMark/>
          </w:tcPr>
          <w:p w14:paraId="708BAB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Fracture of rib(s) or sternum, flail chest, (open or closed) </w:t>
            </w:r>
          </w:p>
        </w:tc>
        <w:tc>
          <w:tcPr>
            <w:tcW w:w="2921" w:type="dxa"/>
            <w:tcBorders>
              <w:top w:val="nil"/>
              <w:left w:val="nil"/>
              <w:bottom w:val="single" w:sz="8" w:space="0" w:color="BFBFBF"/>
              <w:right w:val="single" w:sz="8" w:space="0" w:color="BFBFBF"/>
            </w:tcBorders>
            <w:shd w:val="clear" w:color="auto" w:fill="auto"/>
            <w:hideMark/>
          </w:tcPr>
          <w:p w14:paraId="393E0F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sprain or strain of joints and ligaments of the vertebrae or pelvis</w:t>
            </w:r>
          </w:p>
        </w:tc>
        <w:tc>
          <w:tcPr>
            <w:tcW w:w="1061" w:type="dxa"/>
            <w:tcBorders>
              <w:top w:val="nil"/>
              <w:left w:val="nil"/>
              <w:bottom w:val="single" w:sz="8" w:space="0" w:color="BFBFBF"/>
              <w:right w:val="single" w:sz="8" w:space="0" w:color="BFBFBF"/>
            </w:tcBorders>
            <w:shd w:val="clear" w:color="auto" w:fill="auto"/>
            <w:hideMark/>
          </w:tcPr>
          <w:p w14:paraId="1CF608B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S22.9</w:t>
            </w:r>
          </w:p>
        </w:tc>
        <w:tc>
          <w:tcPr>
            <w:tcW w:w="2893" w:type="dxa"/>
            <w:tcBorders>
              <w:top w:val="nil"/>
              <w:left w:val="nil"/>
              <w:bottom w:val="single" w:sz="8" w:space="0" w:color="BFBFBF"/>
              <w:right w:val="single" w:sz="8" w:space="0" w:color="BFBFBF"/>
            </w:tcBorders>
            <w:shd w:val="clear" w:color="auto" w:fill="auto"/>
            <w:hideMark/>
          </w:tcPr>
          <w:p w14:paraId="25B7F8A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bony thorax, part unspecified</w:t>
            </w:r>
          </w:p>
        </w:tc>
      </w:tr>
      <w:tr w:rsidR="009C32CA" w:rsidRPr="0042121F" w14:paraId="21EEF2F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DCEE7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21-0061</w:t>
            </w:r>
          </w:p>
        </w:tc>
        <w:tc>
          <w:tcPr>
            <w:tcW w:w="2126" w:type="dxa"/>
            <w:tcBorders>
              <w:top w:val="nil"/>
              <w:left w:val="nil"/>
              <w:bottom w:val="single" w:sz="8" w:space="0" w:color="BFBFBF"/>
              <w:right w:val="single" w:sz="8" w:space="0" w:color="BFBFBF"/>
            </w:tcBorders>
            <w:shd w:val="clear" w:color="auto" w:fill="auto"/>
            <w:hideMark/>
          </w:tcPr>
          <w:p w14:paraId="05865D2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upper limb </w:t>
            </w:r>
          </w:p>
        </w:tc>
        <w:tc>
          <w:tcPr>
            <w:tcW w:w="4098" w:type="dxa"/>
            <w:tcBorders>
              <w:top w:val="nil"/>
              <w:left w:val="nil"/>
              <w:bottom w:val="single" w:sz="8" w:space="0" w:color="BFBFBF"/>
              <w:right w:val="single" w:sz="8" w:space="0" w:color="BFBFBF"/>
            </w:tcBorders>
            <w:shd w:val="clear" w:color="auto" w:fill="auto"/>
            <w:hideMark/>
          </w:tcPr>
          <w:p w14:paraId="0EB115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Fracture to clavicle, scapula, </w:t>
            </w:r>
            <w:proofErr w:type="spellStart"/>
            <w:r w:rsidRPr="0042121F">
              <w:rPr>
                <w:rFonts w:eastAsia="Times New Roman"/>
                <w:color w:val="000000"/>
                <w:sz w:val="16"/>
                <w:szCs w:val="16"/>
                <w:lang w:eastAsia="en-AU"/>
              </w:rPr>
              <w:t>humerus</w:t>
            </w:r>
            <w:proofErr w:type="spellEnd"/>
            <w:r w:rsidRPr="0042121F">
              <w:rPr>
                <w:rFonts w:eastAsia="Times New Roman"/>
                <w:color w:val="000000"/>
                <w:sz w:val="16"/>
                <w:szCs w:val="16"/>
                <w:lang w:eastAsia="en-AU"/>
              </w:rPr>
              <w:t>, ulnar, radius, (open or closed)</w:t>
            </w:r>
          </w:p>
        </w:tc>
        <w:tc>
          <w:tcPr>
            <w:tcW w:w="2921" w:type="dxa"/>
            <w:tcBorders>
              <w:top w:val="nil"/>
              <w:left w:val="nil"/>
              <w:bottom w:val="single" w:sz="8" w:space="0" w:color="BFBFBF"/>
              <w:right w:val="single" w:sz="8" w:space="0" w:color="BFBFBF"/>
            </w:tcBorders>
            <w:shd w:val="clear" w:color="auto" w:fill="auto"/>
            <w:hideMark/>
          </w:tcPr>
          <w:p w14:paraId="3A98C2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Sprain or strain of joints and ligaments of upper limb. Fractures of carpal, metacarpal and phalanges of hand, pathological fracture</w:t>
            </w:r>
          </w:p>
        </w:tc>
        <w:tc>
          <w:tcPr>
            <w:tcW w:w="1061" w:type="dxa"/>
            <w:tcBorders>
              <w:top w:val="nil"/>
              <w:left w:val="nil"/>
              <w:bottom w:val="single" w:sz="8" w:space="0" w:color="BFBFBF"/>
              <w:right w:val="single" w:sz="8" w:space="0" w:color="BFBFBF"/>
            </w:tcBorders>
            <w:shd w:val="clear" w:color="auto" w:fill="auto"/>
            <w:hideMark/>
          </w:tcPr>
          <w:p w14:paraId="116959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T10.0</w:t>
            </w:r>
          </w:p>
        </w:tc>
        <w:tc>
          <w:tcPr>
            <w:tcW w:w="2893" w:type="dxa"/>
            <w:tcBorders>
              <w:top w:val="nil"/>
              <w:left w:val="nil"/>
              <w:bottom w:val="single" w:sz="8" w:space="0" w:color="BFBFBF"/>
              <w:right w:val="single" w:sz="8" w:space="0" w:color="BFBFBF"/>
            </w:tcBorders>
            <w:shd w:val="clear" w:color="auto" w:fill="auto"/>
            <w:hideMark/>
          </w:tcPr>
          <w:p w14:paraId="11A5D5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upper limb, level unspecified, closed</w:t>
            </w:r>
          </w:p>
        </w:tc>
      </w:tr>
      <w:tr w:rsidR="009C32CA" w:rsidRPr="0042121F" w14:paraId="3E354AF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6EABC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21-0062</w:t>
            </w:r>
          </w:p>
        </w:tc>
        <w:tc>
          <w:tcPr>
            <w:tcW w:w="2126" w:type="dxa"/>
            <w:tcBorders>
              <w:top w:val="nil"/>
              <w:left w:val="nil"/>
              <w:bottom w:val="single" w:sz="8" w:space="0" w:color="BFBFBF"/>
              <w:right w:val="single" w:sz="8" w:space="0" w:color="BFBFBF"/>
            </w:tcBorders>
            <w:shd w:val="clear" w:color="auto" w:fill="auto"/>
            <w:hideMark/>
          </w:tcPr>
          <w:p w14:paraId="5657EA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lower limb</w:t>
            </w:r>
          </w:p>
        </w:tc>
        <w:tc>
          <w:tcPr>
            <w:tcW w:w="4098" w:type="dxa"/>
            <w:tcBorders>
              <w:top w:val="nil"/>
              <w:left w:val="nil"/>
              <w:bottom w:val="single" w:sz="8" w:space="0" w:color="BFBFBF"/>
              <w:right w:val="single" w:sz="8" w:space="0" w:color="BFBFBF"/>
            </w:tcBorders>
            <w:shd w:val="clear" w:color="auto" w:fill="auto"/>
            <w:hideMark/>
          </w:tcPr>
          <w:p w14:paraId="05C213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femur, tibia, fibula, tarsals, metatarsals and phalanges of feet (open or closed)</w:t>
            </w:r>
          </w:p>
        </w:tc>
        <w:tc>
          <w:tcPr>
            <w:tcW w:w="2921" w:type="dxa"/>
            <w:tcBorders>
              <w:top w:val="nil"/>
              <w:left w:val="nil"/>
              <w:bottom w:val="single" w:sz="8" w:space="0" w:color="BFBFBF"/>
              <w:right w:val="single" w:sz="8" w:space="0" w:color="BFBFBF"/>
            </w:tcBorders>
            <w:shd w:val="clear" w:color="auto" w:fill="auto"/>
            <w:hideMark/>
          </w:tcPr>
          <w:p w14:paraId="01808F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sprain or strain of joints and ligaments of lower limb, pathological fracture</w:t>
            </w:r>
          </w:p>
        </w:tc>
        <w:tc>
          <w:tcPr>
            <w:tcW w:w="1061" w:type="dxa"/>
            <w:tcBorders>
              <w:top w:val="nil"/>
              <w:left w:val="nil"/>
              <w:bottom w:val="single" w:sz="8" w:space="0" w:color="BFBFBF"/>
              <w:right w:val="single" w:sz="8" w:space="0" w:color="BFBFBF"/>
            </w:tcBorders>
            <w:shd w:val="clear" w:color="auto" w:fill="auto"/>
            <w:hideMark/>
          </w:tcPr>
          <w:p w14:paraId="3C0A29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T12.0</w:t>
            </w:r>
          </w:p>
        </w:tc>
        <w:tc>
          <w:tcPr>
            <w:tcW w:w="2893" w:type="dxa"/>
            <w:tcBorders>
              <w:top w:val="nil"/>
              <w:left w:val="nil"/>
              <w:bottom w:val="single" w:sz="8" w:space="0" w:color="BFBFBF"/>
              <w:right w:val="single" w:sz="8" w:space="0" w:color="BFBFBF"/>
            </w:tcBorders>
            <w:shd w:val="clear" w:color="auto" w:fill="auto"/>
            <w:hideMark/>
          </w:tcPr>
          <w:p w14:paraId="6CF641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lower limb, level unspecified, closed</w:t>
            </w:r>
          </w:p>
        </w:tc>
      </w:tr>
      <w:tr w:rsidR="009C32CA" w:rsidRPr="0042121F" w14:paraId="135639B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D89038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21-0063</w:t>
            </w:r>
          </w:p>
        </w:tc>
        <w:tc>
          <w:tcPr>
            <w:tcW w:w="2126" w:type="dxa"/>
            <w:tcBorders>
              <w:top w:val="nil"/>
              <w:left w:val="nil"/>
              <w:bottom w:val="single" w:sz="8" w:space="0" w:color="BFBFBF"/>
              <w:right w:val="single" w:sz="8" w:space="0" w:color="BFBFBF"/>
            </w:tcBorders>
            <w:shd w:val="clear" w:color="auto" w:fill="auto"/>
            <w:hideMark/>
          </w:tcPr>
          <w:p w14:paraId="2C581A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Poisoning and toxic effects of drugs and other substances, other</w:t>
            </w:r>
          </w:p>
        </w:tc>
        <w:tc>
          <w:tcPr>
            <w:tcW w:w="4098" w:type="dxa"/>
            <w:tcBorders>
              <w:top w:val="nil"/>
              <w:left w:val="nil"/>
              <w:bottom w:val="single" w:sz="8" w:space="0" w:color="BFBFBF"/>
              <w:right w:val="single" w:sz="8" w:space="0" w:color="BFBFBF"/>
            </w:tcBorders>
            <w:shd w:val="clear" w:color="auto" w:fill="auto"/>
            <w:hideMark/>
          </w:tcPr>
          <w:p w14:paraId="4AF686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EA3AC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Chemical burn of internal organ, burn of internal organ due to chemical or drug</w:t>
            </w:r>
          </w:p>
        </w:tc>
        <w:tc>
          <w:tcPr>
            <w:tcW w:w="1061" w:type="dxa"/>
            <w:tcBorders>
              <w:top w:val="nil"/>
              <w:left w:val="nil"/>
              <w:bottom w:val="single" w:sz="8" w:space="0" w:color="BFBFBF"/>
              <w:right w:val="single" w:sz="8" w:space="0" w:color="BFBFBF"/>
            </w:tcBorders>
            <w:shd w:val="clear" w:color="auto" w:fill="auto"/>
            <w:hideMark/>
          </w:tcPr>
          <w:p w14:paraId="181DD2B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T65.9</w:t>
            </w:r>
          </w:p>
        </w:tc>
        <w:tc>
          <w:tcPr>
            <w:tcW w:w="2893" w:type="dxa"/>
            <w:tcBorders>
              <w:top w:val="nil"/>
              <w:left w:val="nil"/>
              <w:bottom w:val="single" w:sz="8" w:space="0" w:color="BFBFBF"/>
              <w:right w:val="single" w:sz="8" w:space="0" w:color="BFBFBF"/>
            </w:tcBorders>
            <w:shd w:val="clear" w:color="auto" w:fill="auto"/>
            <w:hideMark/>
          </w:tcPr>
          <w:p w14:paraId="4B2988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Toxic effect of unspecified substance</w:t>
            </w:r>
          </w:p>
        </w:tc>
      </w:tr>
      <w:tr w:rsidR="009C32CA" w:rsidRPr="0042121F" w14:paraId="74CCA8F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DEFE7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21-0064</w:t>
            </w:r>
          </w:p>
        </w:tc>
        <w:tc>
          <w:tcPr>
            <w:tcW w:w="2126" w:type="dxa"/>
            <w:tcBorders>
              <w:top w:val="nil"/>
              <w:left w:val="nil"/>
              <w:bottom w:val="single" w:sz="8" w:space="0" w:color="BFBFBF"/>
              <w:right w:val="single" w:sz="8" w:space="0" w:color="BFBFBF"/>
            </w:tcBorders>
            <w:shd w:val="clear" w:color="auto" w:fill="auto"/>
            <w:hideMark/>
          </w:tcPr>
          <w:p w14:paraId="2788A6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facial bones</w:t>
            </w:r>
          </w:p>
        </w:tc>
        <w:tc>
          <w:tcPr>
            <w:tcW w:w="4098" w:type="dxa"/>
            <w:tcBorders>
              <w:top w:val="nil"/>
              <w:left w:val="nil"/>
              <w:bottom w:val="single" w:sz="8" w:space="0" w:color="BFBFBF"/>
              <w:right w:val="single" w:sz="8" w:space="0" w:color="BFBFBF"/>
            </w:tcBorders>
            <w:shd w:val="clear" w:color="auto" w:fill="auto"/>
            <w:hideMark/>
          </w:tcPr>
          <w:p w14:paraId="407795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nasal bones, malar and maxillary bones, tooth, mandible (open or closed)</w:t>
            </w:r>
          </w:p>
        </w:tc>
        <w:tc>
          <w:tcPr>
            <w:tcW w:w="2921" w:type="dxa"/>
            <w:tcBorders>
              <w:top w:val="nil"/>
              <w:left w:val="nil"/>
              <w:bottom w:val="single" w:sz="8" w:space="0" w:color="BFBFBF"/>
              <w:right w:val="single" w:sz="8" w:space="0" w:color="BFBFBF"/>
            </w:tcBorders>
            <w:shd w:val="clear" w:color="auto" w:fill="auto"/>
            <w:hideMark/>
          </w:tcPr>
          <w:p w14:paraId="46A3C8F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skull or orbit</w:t>
            </w:r>
          </w:p>
        </w:tc>
        <w:tc>
          <w:tcPr>
            <w:tcW w:w="1061" w:type="dxa"/>
            <w:tcBorders>
              <w:top w:val="nil"/>
              <w:left w:val="nil"/>
              <w:bottom w:val="single" w:sz="8" w:space="0" w:color="BFBFBF"/>
              <w:right w:val="single" w:sz="8" w:space="0" w:color="BFBFBF"/>
            </w:tcBorders>
            <w:shd w:val="clear" w:color="auto" w:fill="auto"/>
            <w:hideMark/>
          </w:tcPr>
          <w:p w14:paraId="146103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S02.8</w:t>
            </w:r>
          </w:p>
        </w:tc>
        <w:tc>
          <w:tcPr>
            <w:tcW w:w="2893" w:type="dxa"/>
            <w:tcBorders>
              <w:top w:val="nil"/>
              <w:left w:val="nil"/>
              <w:bottom w:val="single" w:sz="8" w:space="0" w:color="BFBFBF"/>
              <w:right w:val="single" w:sz="8" w:space="0" w:color="BFBFBF"/>
            </w:tcBorders>
            <w:shd w:val="clear" w:color="auto" w:fill="auto"/>
            <w:hideMark/>
          </w:tcPr>
          <w:p w14:paraId="68BEA4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of other skull and facial bones</w:t>
            </w:r>
          </w:p>
        </w:tc>
      </w:tr>
      <w:tr w:rsidR="009C32CA" w:rsidRPr="0042121F" w14:paraId="04F45E9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A7B26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21-0066</w:t>
            </w:r>
          </w:p>
        </w:tc>
        <w:tc>
          <w:tcPr>
            <w:tcW w:w="2126" w:type="dxa"/>
            <w:tcBorders>
              <w:top w:val="nil"/>
              <w:left w:val="nil"/>
              <w:bottom w:val="single" w:sz="8" w:space="0" w:color="BFBFBF"/>
              <w:right w:val="single" w:sz="8" w:space="0" w:color="BFBFBF"/>
            </w:tcBorders>
            <w:shd w:val="clear" w:color="auto" w:fill="auto"/>
            <w:hideMark/>
          </w:tcPr>
          <w:p w14:paraId="117694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urinary and pelvic organs</w:t>
            </w:r>
          </w:p>
        </w:tc>
        <w:tc>
          <w:tcPr>
            <w:tcW w:w="4098" w:type="dxa"/>
            <w:tcBorders>
              <w:top w:val="nil"/>
              <w:left w:val="nil"/>
              <w:bottom w:val="single" w:sz="8" w:space="0" w:color="BFBFBF"/>
              <w:right w:val="single" w:sz="8" w:space="0" w:color="BFBFBF"/>
            </w:tcBorders>
            <w:shd w:val="clear" w:color="auto" w:fill="auto"/>
            <w:hideMark/>
          </w:tcPr>
          <w:p w14:paraId="0D224D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kidney, ureter, bladder, urethra, ovary, fallopian tube, uterus, prostate, adrenal gland, injury of urinary and pelvic organs not otherwise specified</w:t>
            </w:r>
          </w:p>
        </w:tc>
        <w:tc>
          <w:tcPr>
            <w:tcW w:w="2921" w:type="dxa"/>
            <w:tcBorders>
              <w:top w:val="nil"/>
              <w:left w:val="nil"/>
              <w:bottom w:val="single" w:sz="8" w:space="0" w:color="BFBFBF"/>
              <w:right w:val="single" w:sz="8" w:space="0" w:color="BFBFBF"/>
            </w:tcBorders>
            <w:shd w:val="clear" w:color="auto" w:fill="auto"/>
            <w:hideMark/>
          </w:tcPr>
          <w:p w14:paraId="7812FA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pelvis, injuries to subcutaneous tissue</w:t>
            </w:r>
          </w:p>
        </w:tc>
        <w:tc>
          <w:tcPr>
            <w:tcW w:w="1061" w:type="dxa"/>
            <w:tcBorders>
              <w:top w:val="nil"/>
              <w:left w:val="nil"/>
              <w:bottom w:val="single" w:sz="8" w:space="0" w:color="BFBFBF"/>
              <w:right w:val="single" w:sz="8" w:space="0" w:color="BFBFBF"/>
            </w:tcBorders>
            <w:shd w:val="clear" w:color="auto" w:fill="auto"/>
            <w:hideMark/>
          </w:tcPr>
          <w:p w14:paraId="0B1620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S37.9</w:t>
            </w:r>
          </w:p>
        </w:tc>
        <w:tc>
          <w:tcPr>
            <w:tcW w:w="2893" w:type="dxa"/>
            <w:tcBorders>
              <w:top w:val="nil"/>
              <w:left w:val="nil"/>
              <w:bottom w:val="single" w:sz="8" w:space="0" w:color="BFBFBF"/>
              <w:right w:val="single" w:sz="8" w:space="0" w:color="BFBFBF"/>
            </w:tcBorders>
            <w:shd w:val="clear" w:color="auto" w:fill="auto"/>
            <w:hideMark/>
          </w:tcPr>
          <w:p w14:paraId="6AF2F0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pelvic organ</w:t>
            </w:r>
          </w:p>
        </w:tc>
      </w:tr>
      <w:tr w:rsidR="009C32CA" w:rsidRPr="0042121F" w14:paraId="68AE28F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DDE81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21-0067</w:t>
            </w:r>
          </w:p>
        </w:tc>
        <w:tc>
          <w:tcPr>
            <w:tcW w:w="2126" w:type="dxa"/>
            <w:tcBorders>
              <w:top w:val="nil"/>
              <w:left w:val="nil"/>
              <w:bottom w:val="single" w:sz="8" w:space="0" w:color="BFBFBF"/>
              <w:right w:val="single" w:sz="8" w:space="0" w:color="BFBFBF"/>
            </w:tcBorders>
            <w:shd w:val="clear" w:color="auto" w:fill="auto"/>
            <w:hideMark/>
          </w:tcPr>
          <w:p w14:paraId="4C1A1A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hand</w:t>
            </w:r>
          </w:p>
        </w:tc>
        <w:tc>
          <w:tcPr>
            <w:tcW w:w="4098" w:type="dxa"/>
            <w:tcBorders>
              <w:top w:val="nil"/>
              <w:left w:val="nil"/>
              <w:bottom w:val="single" w:sz="8" w:space="0" w:color="BFBFBF"/>
              <w:right w:val="single" w:sz="8" w:space="0" w:color="BFBFBF"/>
            </w:tcBorders>
            <w:shd w:val="clear" w:color="auto" w:fill="auto"/>
            <w:hideMark/>
          </w:tcPr>
          <w:p w14:paraId="20720AA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carpal, metacarpal and phalanges, dislocation of finger, deep soft tissue and muscle of hand</w:t>
            </w:r>
          </w:p>
        </w:tc>
        <w:tc>
          <w:tcPr>
            <w:tcW w:w="2921" w:type="dxa"/>
            <w:tcBorders>
              <w:top w:val="nil"/>
              <w:left w:val="nil"/>
              <w:bottom w:val="single" w:sz="8" w:space="0" w:color="BFBFBF"/>
              <w:right w:val="single" w:sz="8" w:space="0" w:color="BFBFBF"/>
            </w:tcBorders>
            <w:shd w:val="clear" w:color="auto" w:fill="auto"/>
            <w:hideMark/>
          </w:tcPr>
          <w:p w14:paraId="520E4F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to hand</w:t>
            </w:r>
          </w:p>
        </w:tc>
        <w:tc>
          <w:tcPr>
            <w:tcW w:w="1061" w:type="dxa"/>
            <w:tcBorders>
              <w:top w:val="nil"/>
              <w:left w:val="nil"/>
              <w:bottom w:val="single" w:sz="8" w:space="0" w:color="BFBFBF"/>
              <w:right w:val="single" w:sz="8" w:space="0" w:color="BFBFBF"/>
            </w:tcBorders>
            <w:shd w:val="clear" w:color="auto" w:fill="auto"/>
            <w:hideMark/>
          </w:tcPr>
          <w:p w14:paraId="0A07F9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S69.9</w:t>
            </w:r>
          </w:p>
        </w:tc>
        <w:tc>
          <w:tcPr>
            <w:tcW w:w="2893" w:type="dxa"/>
            <w:tcBorders>
              <w:top w:val="nil"/>
              <w:left w:val="nil"/>
              <w:bottom w:val="single" w:sz="8" w:space="0" w:color="BFBFBF"/>
              <w:right w:val="single" w:sz="8" w:space="0" w:color="BFBFBF"/>
            </w:tcBorders>
            <w:shd w:val="clear" w:color="auto" w:fill="auto"/>
            <w:hideMark/>
          </w:tcPr>
          <w:p w14:paraId="6EE881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wrist and hand</w:t>
            </w:r>
          </w:p>
        </w:tc>
      </w:tr>
      <w:tr w:rsidR="009C32CA" w:rsidRPr="0042121F" w14:paraId="78FBD42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C67BB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21-0069</w:t>
            </w:r>
          </w:p>
        </w:tc>
        <w:tc>
          <w:tcPr>
            <w:tcW w:w="2126" w:type="dxa"/>
            <w:tcBorders>
              <w:top w:val="nil"/>
              <w:left w:val="nil"/>
              <w:bottom w:val="single" w:sz="8" w:space="0" w:color="BFBFBF"/>
              <w:right w:val="single" w:sz="8" w:space="0" w:color="BFBFBF"/>
            </w:tcBorders>
            <w:shd w:val="clear" w:color="auto" w:fill="auto"/>
            <w:hideMark/>
          </w:tcPr>
          <w:p w14:paraId="328CD5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of urinary and pelvic organs</w:t>
            </w:r>
          </w:p>
        </w:tc>
        <w:tc>
          <w:tcPr>
            <w:tcW w:w="4098" w:type="dxa"/>
            <w:tcBorders>
              <w:top w:val="nil"/>
              <w:left w:val="nil"/>
              <w:bottom w:val="single" w:sz="8" w:space="0" w:color="BFBFBF"/>
              <w:right w:val="single" w:sz="8" w:space="0" w:color="BFBFBF"/>
            </w:tcBorders>
            <w:shd w:val="clear" w:color="auto" w:fill="auto"/>
            <w:hideMark/>
          </w:tcPr>
          <w:p w14:paraId="5FF017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8CA84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pelvis, injuries to subcutaneous tissue</w:t>
            </w:r>
          </w:p>
        </w:tc>
        <w:tc>
          <w:tcPr>
            <w:tcW w:w="1061" w:type="dxa"/>
            <w:tcBorders>
              <w:top w:val="nil"/>
              <w:left w:val="nil"/>
              <w:bottom w:val="single" w:sz="8" w:space="0" w:color="BFBFBF"/>
              <w:right w:val="single" w:sz="8" w:space="0" w:color="BFBFBF"/>
            </w:tcBorders>
            <w:shd w:val="clear" w:color="auto" w:fill="auto"/>
            <w:hideMark/>
          </w:tcPr>
          <w:p w14:paraId="2C48EA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S34.6</w:t>
            </w:r>
          </w:p>
        </w:tc>
        <w:tc>
          <w:tcPr>
            <w:tcW w:w="2893" w:type="dxa"/>
            <w:tcBorders>
              <w:top w:val="nil"/>
              <w:left w:val="nil"/>
              <w:bottom w:val="single" w:sz="8" w:space="0" w:color="BFBFBF"/>
              <w:right w:val="single" w:sz="8" w:space="0" w:color="BFBFBF"/>
            </w:tcBorders>
            <w:shd w:val="clear" w:color="auto" w:fill="auto"/>
            <w:hideMark/>
          </w:tcPr>
          <w:p w14:paraId="044F80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peripheral nerve(s) of abdomen, lower back and pelvis</w:t>
            </w:r>
          </w:p>
        </w:tc>
      </w:tr>
      <w:tr w:rsidR="009C32CA" w:rsidRPr="0042121F" w14:paraId="68C4CD4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0061B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21-0070</w:t>
            </w:r>
          </w:p>
        </w:tc>
        <w:tc>
          <w:tcPr>
            <w:tcW w:w="2126" w:type="dxa"/>
            <w:tcBorders>
              <w:top w:val="nil"/>
              <w:left w:val="nil"/>
              <w:bottom w:val="single" w:sz="8" w:space="0" w:color="BFBFBF"/>
              <w:right w:val="single" w:sz="8" w:space="0" w:color="BFBFBF"/>
            </w:tcBorders>
            <w:shd w:val="clear" w:color="auto" w:fill="auto"/>
            <w:hideMark/>
          </w:tcPr>
          <w:p w14:paraId="355CE7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abdomen </w:t>
            </w:r>
          </w:p>
        </w:tc>
        <w:tc>
          <w:tcPr>
            <w:tcW w:w="4098" w:type="dxa"/>
            <w:tcBorders>
              <w:top w:val="nil"/>
              <w:left w:val="nil"/>
              <w:bottom w:val="single" w:sz="8" w:space="0" w:color="BFBFBF"/>
              <w:right w:val="single" w:sz="8" w:space="0" w:color="BFBFBF"/>
            </w:tcBorders>
            <w:shd w:val="clear" w:color="auto" w:fill="auto"/>
            <w:hideMark/>
          </w:tcPr>
          <w:p w14:paraId="481A2D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F545B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subcutaneous tissue</w:t>
            </w:r>
          </w:p>
        </w:tc>
        <w:tc>
          <w:tcPr>
            <w:tcW w:w="1061" w:type="dxa"/>
            <w:tcBorders>
              <w:top w:val="nil"/>
              <w:left w:val="nil"/>
              <w:bottom w:val="single" w:sz="8" w:space="0" w:color="BFBFBF"/>
              <w:right w:val="single" w:sz="8" w:space="0" w:color="BFBFBF"/>
            </w:tcBorders>
            <w:shd w:val="clear" w:color="auto" w:fill="auto"/>
            <w:hideMark/>
          </w:tcPr>
          <w:p w14:paraId="5242DB2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S34.8</w:t>
            </w:r>
          </w:p>
        </w:tc>
        <w:tc>
          <w:tcPr>
            <w:tcW w:w="2893" w:type="dxa"/>
            <w:tcBorders>
              <w:top w:val="nil"/>
              <w:left w:val="nil"/>
              <w:bottom w:val="single" w:sz="8" w:space="0" w:color="BFBFBF"/>
              <w:right w:val="single" w:sz="8" w:space="0" w:color="BFBFBF"/>
            </w:tcBorders>
            <w:shd w:val="clear" w:color="auto" w:fill="auto"/>
            <w:hideMark/>
          </w:tcPr>
          <w:p w14:paraId="69DD45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other and unspecified nerves at abdomen, lower back and pelvis level</w:t>
            </w:r>
          </w:p>
        </w:tc>
      </w:tr>
      <w:tr w:rsidR="009C32CA" w:rsidRPr="0042121F" w14:paraId="062F04C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10452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21-0073</w:t>
            </w:r>
          </w:p>
        </w:tc>
        <w:tc>
          <w:tcPr>
            <w:tcW w:w="2126" w:type="dxa"/>
            <w:tcBorders>
              <w:top w:val="nil"/>
              <w:left w:val="nil"/>
              <w:bottom w:val="single" w:sz="8" w:space="0" w:color="BFBFBF"/>
              <w:right w:val="single" w:sz="8" w:space="0" w:color="BFBFBF"/>
            </w:tcBorders>
            <w:shd w:val="clear" w:color="auto" w:fill="auto"/>
            <w:hideMark/>
          </w:tcPr>
          <w:p w14:paraId="7DD4F8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lower limb </w:t>
            </w:r>
          </w:p>
        </w:tc>
        <w:tc>
          <w:tcPr>
            <w:tcW w:w="4098" w:type="dxa"/>
            <w:tcBorders>
              <w:top w:val="nil"/>
              <w:left w:val="nil"/>
              <w:bottom w:val="single" w:sz="8" w:space="0" w:color="BFBFBF"/>
              <w:right w:val="single" w:sz="8" w:space="0" w:color="BFBFBF"/>
            </w:tcBorders>
            <w:shd w:val="clear" w:color="auto" w:fill="auto"/>
            <w:hideMark/>
          </w:tcPr>
          <w:p w14:paraId="6E48AC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508C4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lower limb, injuries to subcutaneous tissue</w:t>
            </w:r>
          </w:p>
        </w:tc>
        <w:tc>
          <w:tcPr>
            <w:tcW w:w="1061" w:type="dxa"/>
            <w:tcBorders>
              <w:top w:val="nil"/>
              <w:left w:val="nil"/>
              <w:bottom w:val="single" w:sz="8" w:space="0" w:color="BFBFBF"/>
              <w:right w:val="single" w:sz="8" w:space="0" w:color="BFBFBF"/>
            </w:tcBorders>
            <w:shd w:val="clear" w:color="auto" w:fill="auto"/>
            <w:hideMark/>
          </w:tcPr>
          <w:p w14:paraId="6C70BB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T13.3</w:t>
            </w:r>
          </w:p>
        </w:tc>
        <w:tc>
          <w:tcPr>
            <w:tcW w:w="2893" w:type="dxa"/>
            <w:tcBorders>
              <w:top w:val="nil"/>
              <w:left w:val="nil"/>
              <w:bottom w:val="single" w:sz="8" w:space="0" w:color="BFBFBF"/>
              <w:right w:val="single" w:sz="8" w:space="0" w:color="BFBFBF"/>
            </w:tcBorders>
            <w:shd w:val="clear" w:color="auto" w:fill="auto"/>
            <w:hideMark/>
          </w:tcPr>
          <w:p w14:paraId="3BCEC3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nerve of lower limb, level unspecified</w:t>
            </w:r>
          </w:p>
        </w:tc>
      </w:tr>
      <w:tr w:rsidR="009C32CA" w:rsidRPr="0042121F" w14:paraId="4643128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4D81D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21-0075</w:t>
            </w:r>
          </w:p>
        </w:tc>
        <w:tc>
          <w:tcPr>
            <w:tcW w:w="2126" w:type="dxa"/>
            <w:tcBorders>
              <w:top w:val="nil"/>
              <w:left w:val="nil"/>
              <w:bottom w:val="single" w:sz="8" w:space="0" w:color="BFBFBF"/>
              <w:right w:val="single" w:sz="8" w:space="0" w:color="BFBFBF"/>
            </w:tcBorders>
            <w:shd w:val="clear" w:color="auto" w:fill="auto"/>
            <w:hideMark/>
          </w:tcPr>
          <w:p w14:paraId="01F4F4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pelvis, hip, and thigh </w:t>
            </w:r>
          </w:p>
        </w:tc>
        <w:tc>
          <w:tcPr>
            <w:tcW w:w="4098" w:type="dxa"/>
            <w:tcBorders>
              <w:top w:val="nil"/>
              <w:left w:val="nil"/>
              <w:bottom w:val="single" w:sz="8" w:space="0" w:color="BFBFBF"/>
              <w:right w:val="single" w:sz="8" w:space="0" w:color="BFBFBF"/>
            </w:tcBorders>
            <w:shd w:val="clear" w:color="auto" w:fill="auto"/>
            <w:hideMark/>
          </w:tcPr>
          <w:p w14:paraId="2D5535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8F94A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pelvis, injuries to subcutaneous tissue, dislocation of hip without neurovascular injury</w:t>
            </w:r>
          </w:p>
        </w:tc>
        <w:tc>
          <w:tcPr>
            <w:tcW w:w="1061" w:type="dxa"/>
            <w:tcBorders>
              <w:top w:val="nil"/>
              <w:left w:val="nil"/>
              <w:bottom w:val="single" w:sz="8" w:space="0" w:color="BFBFBF"/>
              <w:right w:val="single" w:sz="8" w:space="0" w:color="BFBFBF"/>
            </w:tcBorders>
            <w:shd w:val="clear" w:color="auto" w:fill="auto"/>
            <w:hideMark/>
          </w:tcPr>
          <w:p w14:paraId="4EA160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S74.9</w:t>
            </w:r>
          </w:p>
        </w:tc>
        <w:tc>
          <w:tcPr>
            <w:tcW w:w="2893" w:type="dxa"/>
            <w:tcBorders>
              <w:top w:val="nil"/>
              <w:left w:val="nil"/>
              <w:bottom w:val="single" w:sz="8" w:space="0" w:color="BFBFBF"/>
              <w:right w:val="single" w:sz="8" w:space="0" w:color="BFBFBF"/>
            </w:tcBorders>
            <w:shd w:val="clear" w:color="auto" w:fill="auto"/>
            <w:hideMark/>
          </w:tcPr>
          <w:p w14:paraId="200A4D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nerve at hip and thigh level</w:t>
            </w:r>
          </w:p>
        </w:tc>
      </w:tr>
      <w:tr w:rsidR="009C32CA" w:rsidRPr="0042121F" w14:paraId="7846756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62AA3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21-0077</w:t>
            </w:r>
          </w:p>
        </w:tc>
        <w:tc>
          <w:tcPr>
            <w:tcW w:w="2126" w:type="dxa"/>
            <w:tcBorders>
              <w:top w:val="nil"/>
              <w:left w:val="nil"/>
              <w:bottom w:val="single" w:sz="8" w:space="0" w:color="BFBFBF"/>
              <w:right w:val="single" w:sz="8" w:space="0" w:color="BFBFBF"/>
            </w:tcBorders>
            <w:shd w:val="clear" w:color="auto" w:fill="auto"/>
            <w:hideMark/>
          </w:tcPr>
          <w:p w14:paraId="7CC7AE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thorax (chest) </w:t>
            </w:r>
          </w:p>
        </w:tc>
        <w:tc>
          <w:tcPr>
            <w:tcW w:w="4098" w:type="dxa"/>
            <w:tcBorders>
              <w:top w:val="nil"/>
              <w:left w:val="nil"/>
              <w:bottom w:val="single" w:sz="8" w:space="0" w:color="BFBFBF"/>
              <w:right w:val="single" w:sz="8" w:space="0" w:color="BFBFBF"/>
            </w:tcBorders>
            <w:shd w:val="clear" w:color="auto" w:fill="auto"/>
            <w:hideMark/>
          </w:tcPr>
          <w:p w14:paraId="13708D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FFF61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chest/thorax, injuries to subcutaneous tissue, spontaneous, non-traumatic pneumothorax</w:t>
            </w:r>
          </w:p>
        </w:tc>
        <w:tc>
          <w:tcPr>
            <w:tcW w:w="1061" w:type="dxa"/>
            <w:tcBorders>
              <w:top w:val="nil"/>
              <w:left w:val="nil"/>
              <w:bottom w:val="single" w:sz="8" w:space="0" w:color="BFBFBF"/>
              <w:right w:val="single" w:sz="8" w:space="0" w:color="BFBFBF"/>
            </w:tcBorders>
            <w:shd w:val="clear" w:color="auto" w:fill="auto"/>
            <w:hideMark/>
          </w:tcPr>
          <w:p w14:paraId="635E95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S24.6</w:t>
            </w:r>
          </w:p>
        </w:tc>
        <w:tc>
          <w:tcPr>
            <w:tcW w:w="2893" w:type="dxa"/>
            <w:tcBorders>
              <w:top w:val="nil"/>
              <w:left w:val="nil"/>
              <w:bottom w:val="single" w:sz="8" w:space="0" w:color="BFBFBF"/>
              <w:right w:val="single" w:sz="8" w:space="0" w:color="BFBFBF"/>
            </w:tcBorders>
            <w:shd w:val="clear" w:color="auto" w:fill="auto"/>
            <w:hideMark/>
          </w:tcPr>
          <w:p w14:paraId="3EAC6F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nerve of thorax</w:t>
            </w:r>
          </w:p>
        </w:tc>
      </w:tr>
      <w:tr w:rsidR="009C32CA" w:rsidRPr="0042121F" w14:paraId="221CC3E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213CE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21-0078</w:t>
            </w:r>
          </w:p>
        </w:tc>
        <w:tc>
          <w:tcPr>
            <w:tcW w:w="2126" w:type="dxa"/>
            <w:tcBorders>
              <w:top w:val="nil"/>
              <w:left w:val="nil"/>
              <w:bottom w:val="single" w:sz="8" w:space="0" w:color="BFBFBF"/>
              <w:right w:val="single" w:sz="8" w:space="0" w:color="BFBFBF"/>
            </w:tcBorders>
            <w:shd w:val="clear" w:color="auto" w:fill="auto"/>
            <w:hideMark/>
          </w:tcPr>
          <w:p w14:paraId="0CE256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to upper limb (excluding hand)</w:t>
            </w:r>
          </w:p>
        </w:tc>
        <w:tc>
          <w:tcPr>
            <w:tcW w:w="4098" w:type="dxa"/>
            <w:tcBorders>
              <w:top w:val="nil"/>
              <w:left w:val="nil"/>
              <w:bottom w:val="single" w:sz="8" w:space="0" w:color="BFBFBF"/>
              <w:right w:val="single" w:sz="8" w:space="0" w:color="BFBFBF"/>
            </w:tcBorders>
            <w:shd w:val="clear" w:color="auto" w:fill="auto"/>
            <w:hideMark/>
          </w:tcPr>
          <w:p w14:paraId="622518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43AE8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upper limb, injury to hand, injuries to subcutaneous tissue, injury to hand</w:t>
            </w:r>
          </w:p>
        </w:tc>
        <w:tc>
          <w:tcPr>
            <w:tcW w:w="1061" w:type="dxa"/>
            <w:tcBorders>
              <w:top w:val="nil"/>
              <w:left w:val="nil"/>
              <w:bottom w:val="single" w:sz="8" w:space="0" w:color="BFBFBF"/>
              <w:right w:val="single" w:sz="8" w:space="0" w:color="BFBFBF"/>
            </w:tcBorders>
            <w:shd w:val="clear" w:color="auto" w:fill="auto"/>
            <w:hideMark/>
          </w:tcPr>
          <w:p w14:paraId="23013D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T14.4</w:t>
            </w:r>
          </w:p>
        </w:tc>
        <w:tc>
          <w:tcPr>
            <w:tcW w:w="2893" w:type="dxa"/>
            <w:tcBorders>
              <w:top w:val="nil"/>
              <w:left w:val="nil"/>
              <w:bottom w:val="single" w:sz="8" w:space="0" w:color="BFBFBF"/>
              <w:right w:val="single" w:sz="8" w:space="0" w:color="BFBFBF"/>
            </w:tcBorders>
            <w:shd w:val="clear" w:color="auto" w:fill="auto"/>
            <w:hideMark/>
          </w:tcPr>
          <w:p w14:paraId="01B1EE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nerve(s) of unspecified body region</w:t>
            </w:r>
          </w:p>
        </w:tc>
      </w:tr>
      <w:tr w:rsidR="009C32CA" w:rsidRPr="0042121F" w14:paraId="4AD7B5D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49327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23-0050</w:t>
            </w:r>
          </w:p>
        </w:tc>
        <w:tc>
          <w:tcPr>
            <w:tcW w:w="2126" w:type="dxa"/>
            <w:tcBorders>
              <w:top w:val="nil"/>
              <w:left w:val="nil"/>
              <w:bottom w:val="single" w:sz="8" w:space="0" w:color="BFBFBF"/>
              <w:right w:val="single" w:sz="8" w:space="0" w:color="BFBFBF"/>
            </w:tcBorders>
            <w:shd w:val="clear" w:color="auto" w:fill="auto"/>
            <w:hideMark/>
          </w:tcPr>
          <w:p w14:paraId="5C720DE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Abnormal gait or mobility</w:t>
            </w:r>
          </w:p>
        </w:tc>
        <w:tc>
          <w:tcPr>
            <w:tcW w:w="4098" w:type="dxa"/>
            <w:tcBorders>
              <w:top w:val="nil"/>
              <w:left w:val="nil"/>
              <w:bottom w:val="single" w:sz="8" w:space="0" w:color="BFBFBF"/>
              <w:right w:val="single" w:sz="8" w:space="0" w:color="BFBFBF"/>
            </w:tcBorders>
            <w:shd w:val="clear" w:color="auto" w:fill="auto"/>
            <w:hideMark/>
          </w:tcPr>
          <w:p w14:paraId="1E8CD7A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Immobility, </w:t>
            </w:r>
            <w:proofErr w:type="spellStart"/>
            <w:r w:rsidRPr="0042121F">
              <w:rPr>
                <w:rFonts w:eastAsia="Times New Roman"/>
                <w:color w:val="000000"/>
                <w:sz w:val="16"/>
                <w:szCs w:val="16"/>
                <w:lang w:eastAsia="en-AU"/>
              </w:rPr>
              <w:t>taxic</w:t>
            </w:r>
            <w:proofErr w:type="spellEnd"/>
            <w:r w:rsidRPr="0042121F">
              <w:rPr>
                <w:rFonts w:eastAsia="Times New Roman"/>
                <w:color w:val="000000"/>
                <w:sz w:val="16"/>
                <w:szCs w:val="16"/>
                <w:lang w:eastAsia="en-AU"/>
              </w:rPr>
              <w:t xml:space="preserve"> gait, paralytic gait, difficulty in walking, abnormal head movements, tremor, fasciculation, other abnormal involuntary movements, other lack of coordination</w:t>
            </w:r>
          </w:p>
        </w:tc>
        <w:tc>
          <w:tcPr>
            <w:tcW w:w="2921" w:type="dxa"/>
            <w:tcBorders>
              <w:top w:val="nil"/>
              <w:left w:val="nil"/>
              <w:bottom w:val="single" w:sz="8" w:space="0" w:color="BFBFBF"/>
              <w:right w:val="single" w:sz="8" w:space="0" w:color="BFBFBF"/>
            </w:tcBorders>
            <w:shd w:val="clear" w:color="auto" w:fill="auto"/>
            <w:hideMark/>
          </w:tcPr>
          <w:p w14:paraId="1C38D4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Cerebellar ataxia, </w:t>
            </w:r>
            <w:proofErr w:type="spellStart"/>
            <w:r w:rsidRPr="0042121F">
              <w:rPr>
                <w:rFonts w:eastAsia="Times New Roman"/>
                <w:color w:val="000000"/>
                <w:sz w:val="16"/>
                <w:szCs w:val="16"/>
                <w:lang w:eastAsia="en-AU"/>
              </w:rPr>
              <w:t>Parkinsons</w:t>
            </w:r>
            <w:proofErr w:type="spellEnd"/>
            <w:r w:rsidRPr="0042121F">
              <w:rPr>
                <w:rFonts w:eastAsia="Times New Roman"/>
                <w:color w:val="000000"/>
                <w:sz w:val="16"/>
                <w:szCs w:val="16"/>
                <w:lang w:eastAsia="en-AU"/>
              </w:rPr>
              <w:t xml:space="preserve"> Disease, Extrapyramidal disorders, vertigo, disequilibrium, falls</w:t>
            </w:r>
          </w:p>
        </w:tc>
        <w:tc>
          <w:tcPr>
            <w:tcW w:w="1061" w:type="dxa"/>
            <w:tcBorders>
              <w:top w:val="nil"/>
              <w:left w:val="nil"/>
              <w:bottom w:val="single" w:sz="8" w:space="0" w:color="BFBFBF"/>
              <w:right w:val="single" w:sz="8" w:space="0" w:color="BFBFBF"/>
            </w:tcBorders>
            <w:shd w:val="clear" w:color="auto" w:fill="auto"/>
            <w:hideMark/>
          </w:tcPr>
          <w:p w14:paraId="4B2F39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R26.8</w:t>
            </w:r>
          </w:p>
        </w:tc>
        <w:tc>
          <w:tcPr>
            <w:tcW w:w="2893" w:type="dxa"/>
            <w:tcBorders>
              <w:top w:val="nil"/>
              <w:left w:val="nil"/>
              <w:bottom w:val="single" w:sz="8" w:space="0" w:color="BFBFBF"/>
              <w:right w:val="single" w:sz="8" w:space="0" w:color="BFBFBF"/>
            </w:tcBorders>
            <w:shd w:val="clear" w:color="auto" w:fill="auto"/>
            <w:hideMark/>
          </w:tcPr>
          <w:p w14:paraId="6DC572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abnormalities of gait and mobility</w:t>
            </w:r>
          </w:p>
        </w:tc>
      </w:tr>
      <w:tr w:rsidR="009C32CA" w:rsidRPr="0042121F" w14:paraId="12D4CB4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06799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23-0053</w:t>
            </w:r>
          </w:p>
        </w:tc>
        <w:tc>
          <w:tcPr>
            <w:tcW w:w="2126" w:type="dxa"/>
            <w:tcBorders>
              <w:top w:val="nil"/>
              <w:left w:val="nil"/>
              <w:bottom w:val="single" w:sz="8" w:space="0" w:color="BFBFBF"/>
              <w:right w:val="single" w:sz="8" w:space="0" w:color="BFBFBF"/>
            </w:tcBorders>
            <w:shd w:val="clear" w:color="auto" w:fill="auto"/>
            <w:hideMark/>
          </w:tcPr>
          <w:p w14:paraId="3174C2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Behavioural disorder not related to a Mental Health condition</w:t>
            </w:r>
          </w:p>
        </w:tc>
        <w:tc>
          <w:tcPr>
            <w:tcW w:w="4098" w:type="dxa"/>
            <w:tcBorders>
              <w:top w:val="nil"/>
              <w:left w:val="nil"/>
              <w:bottom w:val="single" w:sz="8" w:space="0" w:color="BFBFBF"/>
              <w:right w:val="single" w:sz="8" w:space="0" w:color="BFBFBF"/>
            </w:tcBorders>
            <w:shd w:val="clear" w:color="auto" w:fill="auto"/>
            <w:hideMark/>
          </w:tcPr>
          <w:p w14:paraId="67662AD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586CE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FB0C8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F92.9</w:t>
            </w:r>
          </w:p>
        </w:tc>
        <w:tc>
          <w:tcPr>
            <w:tcW w:w="2893" w:type="dxa"/>
            <w:tcBorders>
              <w:top w:val="nil"/>
              <w:left w:val="nil"/>
              <w:bottom w:val="single" w:sz="8" w:space="0" w:color="BFBFBF"/>
              <w:right w:val="single" w:sz="8" w:space="0" w:color="BFBFBF"/>
            </w:tcBorders>
            <w:shd w:val="clear" w:color="auto" w:fill="auto"/>
            <w:hideMark/>
          </w:tcPr>
          <w:p w14:paraId="2C173E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Mixed disorder of conduct and emotions, unspecified</w:t>
            </w:r>
          </w:p>
        </w:tc>
      </w:tr>
      <w:tr w:rsidR="009C32CA" w:rsidRPr="0042121F" w14:paraId="7372962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88664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23-0059</w:t>
            </w:r>
          </w:p>
        </w:tc>
        <w:tc>
          <w:tcPr>
            <w:tcW w:w="2126" w:type="dxa"/>
            <w:tcBorders>
              <w:top w:val="nil"/>
              <w:left w:val="nil"/>
              <w:bottom w:val="single" w:sz="8" w:space="0" w:color="BFBFBF"/>
              <w:right w:val="single" w:sz="8" w:space="0" w:color="BFBFBF"/>
            </w:tcBorders>
            <w:shd w:val="clear" w:color="auto" w:fill="auto"/>
            <w:hideMark/>
          </w:tcPr>
          <w:p w14:paraId="26C339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Reduced joint range of motion</w:t>
            </w:r>
          </w:p>
        </w:tc>
        <w:tc>
          <w:tcPr>
            <w:tcW w:w="4098" w:type="dxa"/>
            <w:tcBorders>
              <w:top w:val="nil"/>
              <w:left w:val="nil"/>
              <w:bottom w:val="single" w:sz="8" w:space="0" w:color="BFBFBF"/>
              <w:right w:val="single" w:sz="8" w:space="0" w:color="BFBFBF"/>
            </w:tcBorders>
            <w:shd w:val="clear" w:color="auto" w:fill="auto"/>
            <w:hideMark/>
          </w:tcPr>
          <w:p w14:paraId="2A9097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Abnormal reduction in joint range of motion post-joint replacement, frozen shoulder</w:t>
            </w:r>
          </w:p>
        </w:tc>
        <w:tc>
          <w:tcPr>
            <w:tcW w:w="2921" w:type="dxa"/>
            <w:tcBorders>
              <w:top w:val="nil"/>
              <w:left w:val="nil"/>
              <w:bottom w:val="single" w:sz="8" w:space="0" w:color="BFBFBF"/>
              <w:right w:val="single" w:sz="8" w:space="0" w:color="BFBFBF"/>
            </w:tcBorders>
            <w:shd w:val="clear" w:color="auto" w:fill="auto"/>
            <w:hideMark/>
          </w:tcPr>
          <w:p w14:paraId="081981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Aftercare of musculoskeletal implant or prosthesis (routine)</w:t>
            </w:r>
          </w:p>
        </w:tc>
        <w:tc>
          <w:tcPr>
            <w:tcW w:w="1061" w:type="dxa"/>
            <w:tcBorders>
              <w:top w:val="nil"/>
              <w:left w:val="nil"/>
              <w:bottom w:val="single" w:sz="8" w:space="0" w:color="BFBFBF"/>
              <w:right w:val="single" w:sz="8" w:space="0" w:color="BFBFBF"/>
            </w:tcBorders>
            <w:shd w:val="clear" w:color="auto" w:fill="auto"/>
            <w:hideMark/>
          </w:tcPr>
          <w:p w14:paraId="558532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893" w:type="dxa"/>
            <w:tcBorders>
              <w:top w:val="nil"/>
              <w:left w:val="nil"/>
              <w:bottom w:val="single" w:sz="8" w:space="0" w:color="BFBFBF"/>
              <w:right w:val="single" w:sz="8" w:space="0" w:color="BFBFBF"/>
            </w:tcBorders>
            <w:shd w:val="clear" w:color="auto" w:fill="auto"/>
            <w:hideMark/>
          </w:tcPr>
          <w:p w14:paraId="71F588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r>
      <w:tr w:rsidR="00DE795F" w:rsidRPr="0042121F" w14:paraId="58F4D3CA"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0DF707D9"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Sexual Health 40.1</w:t>
            </w:r>
          </w:p>
        </w:tc>
      </w:tr>
      <w:tr w:rsidR="009C32CA" w:rsidRPr="0042121F" w14:paraId="7E422F0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36DE2E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18-0050</w:t>
            </w:r>
          </w:p>
        </w:tc>
        <w:tc>
          <w:tcPr>
            <w:tcW w:w="2126" w:type="dxa"/>
            <w:tcBorders>
              <w:top w:val="nil"/>
              <w:left w:val="nil"/>
              <w:bottom w:val="single" w:sz="8" w:space="0" w:color="BFBFBF"/>
              <w:right w:val="single" w:sz="8" w:space="0" w:color="BFBFBF"/>
            </w:tcBorders>
            <w:shd w:val="clear" w:color="auto" w:fill="auto"/>
            <w:hideMark/>
          </w:tcPr>
          <w:p w14:paraId="69A738D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Human immunodeficiency virus (HIV) or acquired immunodeficiency syndrome (AIDS)</w:t>
            </w:r>
          </w:p>
        </w:tc>
        <w:tc>
          <w:tcPr>
            <w:tcW w:w="4098" w:type="dxa"/>
            <w:tcBorders>
              <w:top w:val="nil"/>
              <w:left w:val="nil"/>
              <w:bottom w:val="single" w:sz="8" w:space="0" w:color="BFBFBF"/>
              <w:right w:val="single" w:sz="8" w:space="0" w:color="BFBFBF"/>
            </w:tcBorders>
            <w:shd w:val="clear" w:color="auto" w:fill="auto"/>
            <w:hideMark/>
          </w:tcPr>
          <w:p w14:paraId="4F3CB0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Acquired immune deficiency syndrome (AIDS), HIV infection, Laboratory evidence of HIV, HIV positive not otherwise specified</w:t>
            </w:r>
          </w:p>
        </w:tc>
        <w:tc>
          <w:tcPr>
            <w:tcW w:w="2921" w:type="dxa"/>
            <w:tcBorders>
              <w:top w:val="nil"/>
              <w:left w:val="nil"/>
              <w:bottom w:val="single" w:sz="8" w:space="0" w:color="BFBFBF"/>
              <w:right w:val="single" w:sz="8" w:space="0" w:color="BFBFBF"/>
            </w:tcBorders>
            <w:shd w:val="clear" w:color="auto" w:fill="auto"/>
            <w:hideMark/>
          </w:tcPr>
          <w:p w14:paraId="6655A0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HIV</w:t>
            </w:r>
          </w:p>
        </w:tc>
        <w:tc>
          <w:tcPr>
            <w:tcW w:w="1061" w:type="dxa"/>
            <w:tcBorders>
              <w:top w:val="nil"/>
              <w:left w:val="nil"/>
              <w:bottom w:val="single" w:sz="8" w:space="0" w:color="BFBFBF"/>
              <w:right w:val="single" w:sz="8" w:space="0" w:color="BFBFBF"/>
            </w:tcBorders>
            <w:shd w:val="clear" w:color="auto" w:fill="auto"/>
            <w:hideMark/>
          </w:tcPr>
          <w:p w14:paraId="7DF6488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B24</w:t>
            </w:r>
          </w:p>
        </w:tc>
        <w:tc>
          <w:tcPr>
            <w:tcW w:w="2893" w:type="dxa"/>
            <w:tcBorders>
              <w:top w:val="nil"/>
              <w:left w:val="nil"/>
              <w:bottom w:val="single" w:sz="8" w:space="0" w:color="BFBFBF"/>
              <w:right w:val="single" w:sz="8" w:space="0" w:color="BFBFBF"/>
            </w:tcBorders>
            <w:shd w:val="clear" w:color="auto" w:fill="auto"/>
            <w:hideMark/>
          </w:tcPr>
          <w:p w14:paraId="6C4A6C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human immunodeficiency virus [HIV] disease</w:t>
            </w:r>
          </w:p>
        </w:tc>
      </w:tr>
      <w:tr w:rsidR="009C32CA" w:rsidRPr="0042121F" w14:paraId="1B28162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C139C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18-0051</w:t>
            </w:r>
          </w:p>
        </w:tc>
        <w:tc>
          <w:tcPr>
            <w:tcW w:w="2126" w:type="dxa"/>
            <w:tcBorders>
              <w:top w:val="nil"/>
              <w:left w:val="nil"/>
              <w:bottom w:val="single" w:sz="8" w:space="0" w:color="BFBFBF"/>
              <w:right w:val="single" w:sz="8" w:space="0" w:color="BFBFBF"/>
            </w:tcBorders>
            <w:shd w:val="clear" w:color="auto" w:fill="auto"/>
            <w:hideMark/>
          </w:tcPr>
          <w:p w14:paraId="276A9C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Fever of unknown origin </w:t>
            </w:r>
          </w:p>
        </w:tc>
        <w:tc>
          <w:tcPr>
            <w:tcW w:w="4098" w:type="dxa"/>
            <w:tcBorders>
              <w:top w:val="nil"/>
              <w:left w:val="nil"/>
              <w:bottom w:val="single" w:sz="8" w:space="0" w:color="BFBFBF"/>
              <w:right w:val="single" w:sz="8" w:space="0" w:color="BFBFBF"/>
            </w:tcBorders>
            <w:shd w:val="clear" w:color="auto" w:fill="auto"/>
            <w:hideMark/>
          </w:tcPr>
          <w:p w14:paraId="40097A8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Fever, persistent fever, pyrexia, hyperpyrexia</w:t>
            </w:r>
          </w:p>
        </w:tc>
        <w:tc>
          <w:tcPr>
            <w:tcW w:w="2921" w:type="dxa"/>
            <w:tcBorders>
              <w:top w:val="nil"/>
              <w:left w:val="nil"/>
              <w:bottom w:val="single" w:sz="8" w:space="0" w:color="BFBFBF"/>
              <w:right w:val="single" w:sz="8" w:space="0" w:color="BFBFBF"/>
            </w:tcBorders>
            <w:shd w:val="clear" w:color="auto" w:fill="auto"/>
            <w:hideMark/>
          </w:tcPr>
          <w:p w14:paraId="46AF6E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Fever of newborn, fever in labour or the puerperium, other poisoning and toxic effects of drugs and other substances</w:t>
            </w:r>
          </w:p>
        </w:tc>
        <w:tc>
          <w:tcPr>
            <w:tcW w:w="1061" w:type="dxa"/>
            <w:tcBorders>
              <w:top w:val="nil"/>
              <w:left w:val="nil"/>
              <w:bottom w:val="single" w:sz="8" w:space="0" w:color="BFBFBF"/>
              <w:right w:val="single" w:sz="8" w:space="0" w:color="BFBFBF"/>
            </w:tcBorders>
            <w:shd w:val="clear" w:color="auto" w:fill="auto"/>
            <w:hideMark/>
          </w:tcPr>
          <w:p w14:paraId="531CF7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R50.9</w:t>
            </w:r>
          </w:p>
        </w:tc>
        <w:tc>
          <w:tcPr>
            <w:tcW w:w="2893" w:type="dxa"/>
            <w:tcBorders>
              <w:top w:val="nil"/>
              <w:left w:val="nil"/>
              <w:bottom w:val="single" w:sz="8" w:space="0" w:color="BFBFBF"/>
              <w:right w:val="single" w:sz="8" w:space="0" w:color="BFBFBF"/>
            </w:tcBorders>
            <w:shd w:val="clear" w:color="auto" w:fill="auto"/>
            <w:hideMark/>
          </w:tcPr>
          <w:p w14:paraId="1952DE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Fever, unspecified</w:t>
            </w:r>
          </w:p>
        </w:tc>
      </w:tr>
      <w:tr w:rsidR="009C32CA" w:rsidRPr="0042121F" w14:paraId="62FF100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BE5D31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18-0054</w:t>
            </w:r>
          </w:p>
        </w:tc>
        <w:tc>
          <w:tcPr>
            <w:tcW w:w="2126" w:type="dxa"/>
            <w:tcBorders>
              <w:top w:val="nil"/>
              <w:left w:val="nil"/>
              <w:bottom w:val="single" w:sz="8" w:space="0" w:color="BFBFBF"/>
              <w:right w:val="single" w:sz="8" w:space="0" w:color="BFBFBF"/>
            </w:tcBorders>
            <w:shd w:val="clear" w:color="auto" w:fill="auto"/>
            <w:hideMark/>
          </w:tcPr>
          <w:p w14:paraId="6AE10B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Sexually transmitted diseases or venereal disease</w:t>
            </w:r>
          </w:p>
        </w:tc>
        <w:tc>
          <w:tcPr>
            <w:tcW w:w="4098" w:type="dxa"/>
            <w:tcBorders>
              <w:top w:val="nil"/>
              <w:left w:val="nil"/>
              <w:bottom w:val="single" w:sz="8" w:space="0" w:color="BFBFBF"/>
              <w:right w:val="single" w:sz="8" w:space="0" w:color="BFBFBF"/>
            </w:tcBorders>
            <w:shd w:val="clear" w:color="auto" w:fill="auto"/>
            <w:hideMark/>
          </w:tcPr>
          <w:p w14:paraId="5688D2E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Sexually transmitted chlamydial infection, human papilloma virus of genitalia, </w:t>
            </w:r>
            <w:proofErr w:type="spellStart"/>
            <w:r w:rsidRPr="0042121F">
              <w:rPr>
                <w:rFonts w:eastAsia="Times New Roman"/>
                <w:color w:val="000000"/>
                <w:sz w:val="16"/>
                <w:szCs w:val="16"/>
                <w:lang w:eastAsia="en-AU"/>
              </w:rPr>
              <w:t>ano</w:t>
            </w:r>
            <w:proofErr w:type="spellEnd"/>
            <w:r w:rsidRPr="0042121F">
              <w:rPr>
                <w:rFonts w:eastAsia="Times New Roman"/>
                <w:color w:val="000000"/>
                <w:sz w:val="16"/>
                <w:szCs w:val="16"/>
                <w:lang w:eastAsia="en-AU"/>
              </w:rPr>
              <w:t>-genital warts due to human papillomavirus (HPV), Sexually Transmitted diseases not otherwise specified</w:t>
            </w:r>
          </w:p>
        </w:tc>
        <w:tc>
          <w:tcPr>
            <w:tcW w:w="2921" w:type="dxa"/>
            <w:tcBorders>
              <w:top w:val="nil"/>
              <w:left w:val="nil"/>
              <w:bottom w:val="single" w:sz="8" w:space="0" w:color="BFBFBF"/>
              <w:right w:val="single" w:sz="8" w:space="0" w:color="BFBFBF"/>
            </w:tcBorders>
            <w:shd w:val="clear" w:color="auto" w:fill="auto"/>
            <w:hideMark/>
          </w:tcPr>
          <w:p w14:paraId="5A1065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21A66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A64</w:t>
            </w:r>
          </w:p>
        </w:tc>
        <w:tc>
          <w:tcPr>
            <w:tcW w:w="2893" w:type="dxa"/>
            <w:tcBorders>
              <w:top w:val="nil"/>
              <w:left w:val="nil"/>
              <w:bottom w:val="single" w:sz="8" w:space="0" w:color="BFBFBF"/>
              <w:right w:val="single" w:sz="8" w:space="0" w:color="BFBFBF"/>
            </w:tcBorders>
            <w:shd w:val="clear" w:color="auto" w:fill="auto"/>
            <w:hideMark/>
          </w:tcPr>
          <w:p w14:paraId="09CEF0F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sexually transmitted disease</w:t>
            </w:r>
          </w:p>
        </w:tc>
      </w:tr>
      <w:tr w:rsidR="009C32CA" w:rsidRPr="0042121F" w14:paraId="6FE0255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E1747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18-0055</w:t>
            </w:r>
          </w:p>
        </w:tc>
        <w:tc>
          <w:tcPr>
            <w:tcW w:w="2126" w:type="dxa"/>
            <w:tcBorders>
              <w:top w:val="nil"/>
              <w:left w:val="nil"/>
              <w:bottom w:val="single" w:sz="8" w:space="0" w:color="BFBFBF"/>
              <w:right w:val="single" w:sz="8" w:space="0" w:color="BFBFBF"/>
            </w:tcBorders>
            <w:shd w:val="clear" w:color="auto" w:fill="auto"/>
            <w:hideMark/>
          </w:tcPr>
          <w:p w14:paraId="0E1CA4E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Postoperative infection </w:t>
            </w:r>
          </w:p>
        </w:tc>
        <w:tc>
          <w:tcPr>
            <w:tcW w:w="4098" w:type="dxa"/>
            <w:tcBorders>
              <w:top w:val="nil"/>
              <w:left w:val="nil"/>
              <w:bottom w:val="single" w:sz="8" w:space="0" w:color="BFBFBF"/>
              <w:right w:val="single" w:sz="8" w:space="0" w:color="BFBFBF"/>
            </w:tcBorders>
            <w:shd w:val="clear" w:color="auto" w:fill="auto"/>
            <w:hideMark/>
          </w:tcPr>
          <w:p w14:paraId="7BEEE6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Disruption or rupture of operation wound, infection of operation wound, infection of sternal wires, </w:t>
            </w:r>
            <w:proofErr w:type="spellStart"/>
            <w:r w:rsidRPr="0042121F">
              <w:rPr>
                <w:rFonts w:eastAsia="Times New Roman"/>
                <w:color w:val="000000"/>
                <w:sz w:val="16"/>
                <w:szCs w:val="16"/>
                <w:lang w:eastAsia="en-AU"/>
              </w:rPr>
              <w:t>postprocedural</w:t>
            </w:r>
            <w:proofErr w:type="spellEnd"/>
            <w:r w:rsidRPr="0042121F">
              <w:rPr>
                <w:rFonts w:eastAsia="Times New Roman"/>
                <w:color w:val="000000"/>
                <w:sz w:val="16"/>
                <w:szCs w:val="16"/>
                <w:lang w:eastAsia="en-AU"/>
              </w:rPr>
              <w:t xml:space="preserve"> abscess , infection of prosthetic devices, implants and grafts, infection due to transfusion, infusion and therapeutic injection, obstetric wound infection</w:t>
            </w:r>
          </w:p>
        </w:tc>
        <w:tc>
          <w:tcPr>
            <w:tcW w:w="2921" w:type="dxa"/>
            <w:tcBorders>
              <w:top w:val="nil"/>
              <w:left w:val="nil"/>
              <w:bottom w:val="single" w:sz="8" w:space="0" w:color="BFBFBF"/>
              <w:right w:val="single" w:sz="8" w:space="0" w:color="BFBFBF"/>
            </w:tcBorders>
            <w:shd w:val="clear" w:color="auto" w:fill="auto"/>
            <w:hideMark/>
          </w:tcPr>
          <w:p w14:paraId="1705A3D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Traumatic wound infection</w:t>
            </w:r>
          </w:p>
        </w:tc>
        <w:tc>
          <w:tcPr>
            <w:tcW w:w="1061" w:type="dxa"/>
            <w:tcBorders>
              <w:top w:val="nil"/>
              <w:left w:val="nil"/>
              <w:bottom w:val="single" w:sz="8" w:space="0" w:color="BFBFBF"/>
              <w:right w:val="single" w:sz="8" w:space="0" w:color="BFBFBF"/>
            </w:tcBorders>
            <w:shd w:val="clear" w:color="auto" w:fill="auto"/>
            <w:hideMark/>
          </w:tcPr>
          <w:p w14:paraId="4E6A31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T81.4</w:t>
            </w:r>
          </w:p>
        </w:tc>
        <w:tc>
          <w:tcPr>
            <w:tcW w:w="2893" w:type="dxa"/>
            <w:tcBorders>
              <w:top w:val="nil"/>
              <w:left w:val="nil"/>
              <w:bottom w:val="single" w:sz="8" w:space="0" w:color="BFBFBF"/>
              <w:right w:val="single" w:sz="8" w:space="0" w:color="BFBFBF"/>
            </w:tcBorders>
            <w:shd w:val="clear" w:color="auto" w:fill="auto"/>
            <w:hideMark/>
          </w:tcPr>
          <w:p w14:paraId="5AE720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Wound infection following a procedure, not elsewhere classified</w:t>
            </w:r>
          </w:p>
        </w:tc>
      </w:tr>
      <w:tr w:rsidR="00DE795F" w:rsidRPr="0042121F" w14:paraId="5C3D2FB3"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050642CC"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Social Work 40.11</w:t>
            </w:r>
          </w:p>
        </w:tc>
      </w:tr>
      <w:tr w:rsidR="009C32CA" w:rsidRPr="0042121F" w14:paraId="799A7B0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25BCA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12-0056</w:t>
            </w:r>
          </w:p>
        </w:tc>
        <w:tc>
          <w:tcPr>
            <w:tcW w:w="2126" w:type="dxa"/>
            <w:tcBorders>
              <w:top w:val="nil"/>
              <w:left w:val="nil"/>
              <w:bottom w:val="single" w:sz="8" w:space="0" w:color="BFBFBF"/>
              <w:right w:val="single" w:sz="8" w:space="0" w:color="BFBFBF"/>
            </w:tcBorders>
            <w:shd w:val="clear" w:color="auto" w:fill="auto"/>
            <w:hideMark/>
          </w:tcPr>
          <w:p w14:paraId="067786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Male infertility </w:t>
            </w:r>
          </w:p>
        </w:tc>
        <w:tc>
          <w:tcPr>
            <w:tcW w:w="4098" w:type="dxa"/>
            <w:tcBorders>
              <w:top w:val="nil"/>
              <w:left w:val="nil"/>
              <w:bottom w:val="single" w:sz="8" w:space="0" w:color="BFBFBF"/>
              <w:right w:val="single" w:sz="8" w:space="0" w:color="BFBFBF"/>
            </w:tcBorders>
            <w:shd w:val="clear" w:color="auto" w:fill="auto"/>
            <w:hideMark/>
          </w:tcPr>
          <w:p w14:paraId="327C3E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Infertility, male, Azoospermia NOS, </w:t>
            </w:r>
            <w:proofErr w:type="spellStart"/>
            <w:r w:rsidRPr="0042121F">
              <w:rPr>
                <w:rFonts w:eastAsia="Times New Roman"/>
                <w:color w:val="000000"/>
                <w:sz w:val="16"/>
                <w:szCs w:val="16"/>
                <w:lang w:eastAsia="en-AU"/>
              </w:rPr>
              <w:t>Oligospermia</w:t>
            </w:r>
            <w:proofErr w:type="spellEnd"/>
            <w:r w:rsidRPr="0042121F">
              <w:rPr>
                <w:rFonts w:eastAsia="Times New Roman"/>
                <w:color w:val="000000"/>
                <w:sz w:val="16"/>
                <w:szCs w:val="16"/>
                <w:lang w:eastAsia="en-AU"/>
              </w:rPr>
              <w:t xml:space="preserve"> not otherwise specified</w:t>
            </w:r>
          </w:p>
        </w:tc>
        <w:tc>
          <w:tcPr>
            <w:tcW w:w="2921" w:type="dxa"/>
            <w:tcBorders>
              <w:top w:val="nil"/>
              <w:left w:val="nil"/>
              <w:bottom w:val="single" w:sz="8" w:space="0" w:color="BFBFBF"/>
              <w:right w:val="single" w:sz="8" w:space="0" w:color="BFBFBF"/>
            </w:tcBorders>
            <w:shd w:val="clear" w:color="auto" w:fill="auto"/>
            <w:hideMark/>
          </w:tcPr>
          <w:p w14:paraId="637837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60692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N46</w:t>
            </w:r>
          </w:p>
        </w:tc>
        <w:tc>
          <w:tcPr>
            <w:tcW w:w="2893" w:type="dxa"/>
            <w:tcBorders>
              <w:top w:val="nil"/>
              <w:left w:val="nil"/>
              <w:bottom w:val="single" w:sz="8" w:space="0" w:color="BFBFBF"/>
              <w:right w:val="single" w:sz="8" w:space="0" w:color="BFBFBF"/>
            </w:tcBorders>
            <w:shd w:val="clear" w:color="auto" w:fill="auto"/>
            <w:hideMark/>
          </w:tcPr>
          <w:p w14:paraId="1536FD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Male infertility</w:t>
            </w:r>
          </w:p>
        </w:tc>
      </w:tr>
      <w:tr w:rsidR="009C32CA" w:rsidRPr="0042121F" w14:paraId="71B5574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66E04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13-0054</w:t>
            </w:r>
          </w:p>
        </w:tc>
        <w:tc>
          <w:tcPr>
            <w:tcW w:w="2126" w:type="dxa"/>
            <w:tcBorders>
              <w:top w:val="nil"/>
              <w:left w:val="nil"/>
              <w:bottom w:val="single" w:sz="8" w:space="0" w:color="BFBFBF"/>
              <w:right w:val="single" w:sz="8" w:space="0" w:color="BFBFBF"/>
            </w:tcBorders>
            <w:shd w:val="clear" w:color="auto" w:fill="auto"/>
            <w:hideMark/>
          </w:tcPr>
          <w:p w14:paraId="35B41C3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Female infertility</w:t>
            </w:r>
          </w:p>
        </w:tc>
        <w:tc>
          <w:tcPr>
            <w:tcW w:w="4098" w:type="dxa"/>
            <w:tcBorders>
              <w:top w:val="nil"/>
              <w:left w:val="nil"/>
              <w:bottom w:val="single" w:sz="8" w:space="0" w:color="BFBFBF"/>
              <w:right w:val="single" w:sz="8" w:space="0" w:color="BFBFBF"/>
            </w:tcBorders>
            <w:shd w:val="clear" w:color="auto" w:fill="auto"/>
            <w:hideMark/>
          </w:tcPr>
          <w:p w14:paraId="59AAEB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Infertility associated with congenital abnormality of female reproductive organs, habitual </w:t>
            </w:r>
            <w:proofErr w:type="spellStart"/>
            <w:r w:rsidRPr="0042121F">
              <w:rPr>
                <w:rFonts w:eastAsia="Times New Roman"/>
                <w:color w:val="000000"/>
                <w:sz w:val="16"/>
                <w:szCs w:val="16"/>
                <w:lang w:eastAsia="en-AU"/>
              </w:rPr>
              <w:t>aborter</w:t>
            </w:r>
            <w:proofErr w:type="spellEnd"/>
            <w:r w:rsidRPr="0042121F">
              <w:rPr>
                <w:rFonts w:eastAsia="Times New Roman"/>
                <w:color w:val="000000"/>
                <w:sz w:val="16"/>
                <w:szCs w:val="16"/>
                <w:lang w:eastAsia="en-AU"/>
              </w:rPr>
              <w:t>, female infertility associated with male factors</w:t>
            </w:r>
          </w:p>
        </w:tc>
        <w:tc>
          <w:tcPr>
            <w:tcW w:w="2921" w:type="dxa"/>
            <w:tcBorders>
              <w:top w:val="nil"/>
              <w:left w:val="nil"/>
              <w:bottom w:val="single" w:sz="8" w:space="0" w:color="BFBFBF"/>
              <w:right w:val="single" w:sz="8" w:space="0" w:color="BFBFBF"/>
            </w:tcBorders>
            <w:shd w:val="clear" w:color="auto" w:fill="auto"/>
            <w:hideMark/>
          </w:tcPr>
          <w:p w14:paraId="0D29D8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969A5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N97.9</w:t>
            </w:r>
          </w:p>
        </w:tc>
        <w:tc>
          <w:tcPr>
            <w:tcW w:w="2893" w:type="dxa"/>
            <w:tcBorders>
              <w:top w:val="nil"/>
              <w:left w:val="nil"/>
              <w:bottom w:val="single" w:sz="8" w:space="0" w:color="BFBFBF"/>
              <w:right w:val="single" w:sz="8" w:space="0" w:color="BFBFBF"/>
            </w:tcBorders>
            <w:shd w:val="clear" w:color="auto" w:fill="auto"/>
            <w:hideMark/>
          </w:tcPr>
          <w:p w14:paraId="04EC20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Female infertility, unspecified</w:t>
            </w:r>
          </w:p>
        </w:tc>
      </w:tr>
      <w:tr w:rsidR="009C32CA" w:rsidRPr="0042121F" w14:paraId="1036807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4E365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14-0065</w:t>
            </w:r>
          </w:p>
        </w:tc>
        <w:tc>
          <w:tcPr>
            <w:tcW w:w="2126" w:type="dxa"/>
            <w:tcBorders>
              <w:top w:val="nil"/>
              <w:left w:val="nil"/>
              <w:bottom w:val="single" w:sz="8" w:space="0" w:color="BFBFBF"/>
              <w:right w:val="single" w:sz="8" w:space="0" w:color="BFBFBF"/>
            </w:tcBorders>
            <w:shd w:val="clear" w:color="auto" w:fill="auto"/>
            <w:hideMark/>
          </w:tcPr>
          <w:p w14:paraId="32ACD2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poor obstetric or reproductive history</w:t>
            </w:r>
          </w:p>
        </w:tc>
        <w:tc>
          <w:tcPr>
            <w:tcW w:w="4098" w:type="dxa"/>
            <w:tcBorders>
              <w:top w:val="nil"/>
              <w:left w:val="nil"/>
              <w:bottom w:val="single" w:sz="8" w:space="0" w:color="BFBFBF"/>
              <w:right w:val="single" w:sz="8" w:space="0" w:color="BFBFBF"/>
            </w:tcBorders>
            <w:shd w:val="clear" w:color="auto" w:fill="auto"/>
            <w:hideMark/>
          </w:tcPr>
          <w:p w14:paraId="2B1A14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History of abortive outcomes, habitual aborted, previous congenital abnormality, previous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death in utero</w:t>
            </w:r>
          </w:p>
        </w:tc>
        <w:tc>
          <w:tcPr>
            <w:tcW w:w="2921" w:type="dxa"/>
            <w:tcBorders>
              <w:top w:val="nil"/>
              <w:left w:val="nil"/>
              <w:bottom w:val="single" w:sz="8" w:space="0" w:color="BFBFBF"/>
              <w:right w:val="single" w:sz="8" w:space="0" w:color="BFBFBF"/>
            </w:tcBorders>
            <w:shd w:val="clear" w:color="auto" w:fill="auto"/>
            <w:hideMark/>
          </w:tcPr>
          <w:p w14:paraId="229914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5B588C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Z35.2</w:t>
            </w:r>
          </w:p>
        </w:tc>
        <w:tc>
          <w:tcPr>
            <w:tcW w:w="2893" w:type="dxa"/>
            <w:tcBorders>
              <w:top w:val="nil"/>
              <w:left w:val="nil"/>
              <w:bottom w:val="single" w:sz="8" w:space="0" w:color="BFBFBF"/>
              <w:right w:val="single" w:sz="8" w:space="0" w:color="BFBFBF"/>
            </w:tcBorders>
            <w:shd w:val="clear" w:color="auto" w:fill="auto"/>
            <w:hideMark/>
          </w:tcPr>
          <w:p w14:paraId="004C75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Supervision of pregnancy with other poor reproductive or obstetric history</w:t>
            </w:r>
          </w:p>
        </w:tc>
      </w:tr>
      <w:tr w:rsidR="009C32CA" w:rsidRPr="0042121F" w14:paraId="6EB6002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5EAB9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14-0068</w:t>
            </w:r>
          </w:p>
        </w:tc>
        <w:tc>
          <w:tcPr>
            <w:tcW w:w="2126" w:type="dxa"/>
            <w:tcBorders>
              <w:top w:val="nil"/>
              <w:left w:val="nil"/>
              <w:bottom w:val="single" w:sz="8" w:space="0" w:color="BFBFBF"/>
              <w:right w:val="single" w:sz="8" w:space="0" w:color="BFBFBF"/>
            </w:tcBorders>
            <w:shd w:val="clear" w:color="auto" w:fill="auto"/>
            <w:hideMark/>
          </w:tcPr>
          <w:p w14:paraId="68DE70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social problems</w:t>
            </w:r>
          </w:p>
        </w:tc>
        <w:tc>
          <w:tcPr>
            <w:tcW w:w="4098" w:type="dxa"/>
            <w:tcBorders>
              <w:top w:val="nil"/>
              <w:left w:val="nil"/>
              <w:bottom w:val="single" w:sz="8" w:space="0" w:color="BFBFBF"/>
              <w:right w:val="single" w:sz="8" w:space="0" w:color="BFBFBF"/>
            </w:tcBorders>
            <w:shd w:val="clear" w:color="auto" w:fill="auto"/>
            <w:hideMark/>
          </w:tcPr>
          <w:p w14:paraId="388966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insufficient antenatal care, pregnancy concealed or hidden, social issue not otherwise specified</w:t>
            </w:r>
          </w:p>
        </w:tc>
        <w:tc>
          <w:tcPr>
            <w:tcW w:w="2921" w:type="dxa"/>
            <w:tcBorders>
              <w:top w:val="nil"/>
              <w:left w:val="nil"/>
              <w:bottom w:val="single" w:sz="8" w:space="0" w:color="BFBFBF"/>
              <w:right w:val="single" w:sz="8" w:space="0" w:color="BFBFBF"/>
            </w:tcBorders>
            <w:shd w:val="clear" w:color="auto" w:fill="auto"/>
            <w:hideMark/>
          </w:tcPr>
          <w:p w14:paraId="0A33C9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FC8A2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Z35.7</w:t>
            </w:r>
          </w:p>
        </w:tc>
        <w:tc>
          <w:tcPr>
            <w:tcW w:w="2893" w:type="dxa"/>
            <w:tcBorders>
              <w:top w:val="nil"/>
              <w:left w:val="nil"/>
              <w:bottom w:val="single" w:sz="8" w:space="0" w:color="BFBFBF"/>
              <w:right w:val="single" w:sz="8" w:space="0" w:color="BFBFBF"/>
            </w:tcBorders>
            <w:shd w:val="clear" w:color="auto" w:fill="auto"/>
            <w:hideMark/>
          </w:tcPr>
          <w:p w14:paraId="4F14DE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Supervision of high-risk pregnancy due to social problems</w:t>
            </w:r>
          </w:p>
        </w:tc>
      </w:tr>
      <w:tr w:rsidR="009C32CA" w:rsidRPr="0042121F" w14:paraId="756FA20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73193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20-0050</w:t>
            </w:r>
          </w:p>
        </w:tc>
        <w:tc>
          <w:tcPr>
            <w:tcW w:w="2126" w:type="dxa"/>
            <w:tcBorders>
              <w:top w:val="nil"/>
              <w:left w:val="nil"/>
              <w:bottom w:val="single" w:sz="8" w:space="0" w:color="BFBFBF"/>
              <w:right w:val="single" w:sz="8" w:space="0" w:color="BFBFBF"/>
            </w:tcBorders>
            <w:shd w:val="clear" w:color="auto" w:fill="auto"/>
            <w:hideMark/>
          </w:tcPr>
          <w:p w14:paraId="240462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 dependence</w:t>
            </w:r>
          </w:p>
        </w:tc>
        <w:tc>
          <w:tcPr>
            <w:tcW w:w="4098" w:type="dxa"/>
            <w:tcBorders>
              <w:top w:val="nil"/>
              <w:left w:val="nil"/>
              <w:bottom w:val="single" w:sz="8" w:space="0" w:color="BFBFBF"/>
              <w:right w:val="single" w:sz="8" w:space="0" w:color="BFBFBF"/>
            </w:tcBorders>
            <w:shd w:val="clear" w:color="auto" w:fill="auto"/>
            <w:hideMark/>
          </w:tcPr>
          <w:p w14:paraId="5748A6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929AC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ED58A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F10.9</w:t>
            </w:r>
          </w:p>
        </w:tc>
        <w:tc>
          <w:tcPr>
            <w:tcW w:w="2893" w:type="dxa"/>
            <w:tcBorders>
              <w:top w:val="nil"/>
              <w:left w:val="nil"/>
              <w:bottom w:val="single" w:sz="8" w:space="0" w:color="BFBFBF"/>
              <w:right w:val="single" w:sz="8" w:space="0" w:color="BFBFBF"/>
            </w:tcBorders>
            <w:shd w:val="clear" w:color="auto" w:fill="auto"/>
            <w:hideMark/>
          </w:tcPr>
          <w:p w14:paraId="1125E2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use of alcohol, unspecified mental and behavioural disorder</w:t>
            </w:r>
          </w:p>
        </w:tc>
      </w:tr>
      <w:tr w:rsidR="009C32CA" w:rsidRPr="0042121F" w14:paraId="19E302B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6A758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20-0051</w:t>
            </w:r>
          </w:p>
        </w:tc>
        <w:tc>
          <w:tcPr>
            <w:tcW w:w="2126" w:type="dxa"/>
            <w:tcBorders>
              <w:top w:val="nil"/>
              <w:left w:val="nil"/>
              <w:bottom w:val="single" w:sz="8" w:space="0" w:color="BFBFBF"/>
              <w:right w:val="single" w:sz="8" w:space="0" w:color="BFBFBF"/>
            </w:tcBorders>
            <w:shd w:val="clear" w:color="auto" w:fill="auto"/>
            <w:hideMark/>
          </w:tcPr>
          <w:p w14:paraId="6D0A94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Opioid dependence</w:t>
            </w:r>
          </w:p>
        </w:tc>
        <w:tc>
          <w:tcPr>
            <w:tcW w:w="4098" w:type="dxa"/>
            <w:tcBorders>
              <w:top w:val="nil"/>
              <w:left w:val="nil"/>
              <w:bottom w:val="single" w:sz="8" w:space="0" w:color="BFBFBF"/>
              <w:right w:val="single" w:sz="8" w:space="0" w:color="BFBFBF"/>
            </w:tcBorders>
            <w:shd w:val="clear" w:color="auto" w:fill="auto"/>
            <w:hideMark/>
          </w:tcPr>
          <w:p w14:paraId="49DD788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Opioid substitution, buprenorphine, naltrexone </w:t>
            </w:r>
            <w:proofErr w:type="spellStart"/>
            <w:r w:rsidRPr="0042121F">
              <w:rPr>
                <w:rFonts w:eastAsia="Times New Roman"/>
                <w:color w:val="000000"/>
                <w:sz w:val="16"/>
                <w:szCs w:val="16"/>
                <w:lang w:eastAsia="en-AU"/>
              </w:rPr>
              <w:t>etc</w:t>
            </w:r>
            <w:proofErr w:type="spellEnd"/>
          </w:p>
        </w:tc>
        <w:tc>
          <w:tcPr>
            <w:tcW w:w="2921" w:type="dxa"/>
            <w:tcBorders>
              <w:top w:val="nil"/>
              <w:left w:val="nil"/>
              <w:bottom w:val="single" w:sz="8" w:space="0" w:color="BFBFBF"/>
              <w:right w:val="single" w:sz="8" w:space="0" w:color="BFBFBF"/>
            </w:tcBorders>
            <w:shd w:val="clear" w:color="auto" w:fill="auto"/>
            <w:hideMark/>
          </w:tcPr>
          <w:p w14:paraId="5066B9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FE45C4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F11.9</w:t>
            </w:r>
          </w:p>
        </w:tc>
        <w:tc>
          <w:tcPr>
            <w:tcW w:w="2893" w:type="dxa"/>
            <w:tcBorders>
              <w:top w:val="nil"/>
              <w:left w:val="nil"/>
              <w:bottom w:val="single" w:sz="8" w:space="0" w:color="BFBFBF"/>
              <w:right w:val="single" w:sz="8" w:space="0" w:color="BFBFBF"/>
            </w:tcBorders>
            <w:shd w:val="clear" w:color="auto" w:fill="auto"/>
            <w:hideMark/>
          </w:tcPr>
          <w:p w14:paraId="46B49C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use of opioids, unspecified mental and behavioural disorder</w:t>
            </w:r>
          </w:p>
        </w:tc>
      </w:tr>
      <w:tr w:rsidR="009C32CA" w:rsidRPr="0042121F" w14:paraId="5FCC1FB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4EC8BB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20-0052</w:t>
            </w:r>
          </w:p>
        </w:tc>
        <w:tc>
          <w:tcPr>
            <w:tcW w:w="2126" w:type="dxa"/>
            <w:tcBorders>
              <w:top w:val="nil"/>
              <w:left w:val="nil"/>
              <w:bottom w:val="single" w:sz="8" w:space="0" w:color="BFBFBF"/>
              <w:right w:val="single" w:sz="8" w:space="0" w:color="BFBFBF"/>
            </w:tcBorders>
            <w:shd w:val="clear" w:color="auto" w:fill="auto"/>
            <w:hideMark/>
          </w:tcPr>
          <w:p w14:paraId="71B7AA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Drug dependence, other</w:t>
            </w:r>
          </w:p>
        </w:tc>
        <w:tc>
          <w:tcPr>
            <w:tcW w:w="4098" w:type="dxa"/>
            <w:tcBorders>
              <w:top w:val="nil"/>
              <w:left w:val="nil"/>
              <w:bottom w:val="single" w:sz="8" w:space="0" w:color="BFBFBF"/>
              <w:right w:val="single" w:sz="8" w:space="0" w:color="BFBFBF"/>
            </w:tcBorders>
            <w:shd w:val="clear" w:color="auto" w:fill="auto"/>
            <w:hideMark/>
          </w:tcPr>
          <w:p w14:paraId="2E24B3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Tobacco dependence, hallucinogens (including ketamine), tobacco, volatile solvents dependence</w:t>
            </w:r>
          </w:p>
        </w:tc>
        <w:tc>
          <w:tcPr>
            <w:tcW w:w="2921" w:type="dxa"/>
            <w:tcBorders>
              <w:top w:val="nil"/>
              <w:left w:val="nil"/>
              <w:bottom w:val="single" w:sz="8" w:space="0" w:color="BFBFBF"/>
              <w:right w:val="single" w:sz="8" w:space="0" w:color="BFBFBF"/>
            </w:tcBorders>
            <w:shd w:val="clear" w:color="auto" w:fill="auto"/>
            <w:hideMark/>
          </w:tcPr>
          <w:p w14:paraId="511606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Opioid dependence</w:t>
            </w:r>
          </w:p>
        </w:tc>
        <w:tc>
          <w:tcPr>
            <w:tcW w:w="1061" w:type="dxa"/>
            <w:tcBorders>
              <w:top w:val="nil"/>
              <w:left w:val="nil"/>
              <w:bottom w:val="single" w:sz="8" w:space="0" w:color="BFBFBF"/>
              <w:right w:val="single" w:sz="8" w:space="0" w:color="BFBFBF"/>
            </w:tcBorders>
            <w:shd w:val="clear" w:color="auto" w:fill="auto"/>
            <w:hideMark/>
          </w:tcPr>
          <w:p w14:paraId="550139D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F19.2</w:t>
            </w:r>
          </w:p>
        </w:tc>
        <w:tc>
          <w:tcPr>
            <w:tcW w:w="2893" w:type="dxa"/>
            <w:tcBorders>
              <w:top w:val="nil"/>
              <w:left w:val="nil"/>
              <w:bottom w:val="single" w:sz="8" w:space="0" w:color="BFBFBF"/>
              <w:right w:val="single" w:sz="8" w:space="0" w:color="BFBFBF"/>
            </w:tcBorders>
            <w:shd w:val="clear" w:color="auto" w:fill="auto"/>
            <w:hideMark/>
          </w:tcPr>
          <w:p w14:paraId="2B1500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multiple drug use and use of psychoactive substances, dependence syndrome</w:t>
            </w:r>
          </w:p>
        </w:tc>
      </w:tr>
      <w:tr w:rsidR="009C32CA" w:rsidRPr="0042121F" w14:paraId="7E3F1A0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4EABE7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20-0053</w:t>
            </w:r>
          </w:p>
        </w:tc>
        <w:tc>
          <w:tcPr>
            <w:tcW w:w="2126" w:type="dxa"/>
            <w:tcBorders>
              <w:top w:val="nil"/>
              <w:left w:val="nil"/>
              <w:bottom w:val="single" w:sz="8" w:space="0" w:color="BFBFBF"/>
              <w:right w:val="single" w:sz="8" w:space="0" w:color="BFBFBF"/>
            </w:tcBorders>
            <w:shd w:val="clear" w:color="auto" w:fill="auto"/>
            <w:hideMark/>
          </w:tcPr>
          <w:p w14:paraId="2C9A0A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Cannabis overuse / dependence</w:t>
            </w:r>
          </w:p>
        </w:tc>
        <w:tc>
          <w:tcPr>
            <w:tcW w:w="4098" w:type="dxa"/>
            <w:tcBorders>
              <w:top w:val="nil"/>
              <w:left w:val="nil"/>
              <w:bottom w:val="single" w:sz="8" w:space="0" w:color="BFBFBF"/>
              <w:right w:val="single" w:sz="8" w:space="0" w:color="BFBFBF"/>
            </w:tcBorders>
            <w:shd w:val="clear" w:color="auto" w:fill="auto"/>
            <w:hideMark/>
          </w:tcPr>
          <w:p w14:paraId="2C9F91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08F9E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0CC8D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F12.9</w:t>
            </w:r>
          </w:p>
        </w:tc>
        <w:tc>
          <w:tcPr>
            <w:tcW w:w="2893" w:type="dxa"/>
            <w:tcBorders>
              <w:top w:val="nil"/>
              <w:left w:val="nil"/>
              <w:bottom w:val="single" w:sz="8" w:space="0" w:color="BFBFBF"/>
              <w:right w:val="single" w:sz="8" w:space="0" w:color="BFBFBF"/>
            </w:tcBorders>
            <w:shd w:val="clear" w:color="auto" w:fill="auto"/>
            <w:hideMark/>
          </w:tcPr>
          <w:p w14:paraId="624EA5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use of cannabinoids, unspecified mental and behavioural disorder</w:t>
            </w:r>
          </w:p>
        </w:tc>
      </w:tr>
      <w:tr w:rsidR="00DE795F" w:rsidRPr="0042121F" w14:paraId="34C2F124"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55D7040B"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Rehabilitation 40.12</w:t>
            </w:r>
          </w:p>
        </w:tc>
      </w:tr>
      <w:tr w:rsidR="009C32CA" w:rsidRPr="0042121F" w14:paraId="79F8E6B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5A9AF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01-0050</w:t>
            </w:r>
          </w:p>
        </w:tc>
        <w:tc>
          <w:tcPr>
            <w:tcW w:w="2126" w:type="dxa"/>
            <w:tcBorders>
              <w:top w:val="nil"/>
              <w:left w:val="nil"/>
              <w:bottom w:val="single" w:sz="8" w:space="0" w:color="BFBFBF"/>
              <w:right w:val="single" w:sz="8" w:space="0" w:color="BFBFBF"/>
            </w:tcBorders>
            <w:shd w:val="clear" w:color="auto" w:fill="auto"/>
            <w:hideMark/>
          </w:tcPr>
          <w:p w14:paraId="49AE19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Paraplegia or Quadriplegia </w:t>
            </w:r>
          </w:p>
        </w:tc>
        <w:tc>
          <w:tcPr>
            <w:tcW w:w="4098" w:type="dxa"/>
            <w:tcBorders>
              <w:top w:val="nil"/>
              <w:left w:val="nil"/>
              <w:bottom w:val="single" w:sz="8" w:space="0" w:color="BFBFBF"/>
              <w:right w:val="single" w:sz="8" w:space="0" w:color="BFBFBF"/>
            </w:tcBorders>
            <w:shd w:val="clear" w:color="auto" w:fill="auto"/>
            <w:hideMark/>
          </w:tcPr>
          <w:p w14:paraId="3721E7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Non traumatic or traumatic, tetraplegia, acute or chronic; spinal cord injury, acute or chronic, complete or incomplete, cervical, thoracic, lumbar, sacral. </w:t>
            </w:r>
          </w:p>
        </w:tc>
        <w:tc>
          <w:tcPr>
            <w:tcW w:w="2921" w:type="dxa"/>
            <w:tcBorders>
              <w:top w:val="nil"/>
              <w:left w:val="nil"/>
              <w:bottom w:val="single" w:sz="8" w:space="0" w:color="BFBFBF"/>
              <w:right w:val="single" w:sz="8" w:space="0" w:color="BFBFBF"/>
            </w:tcBorders>
            <w:shd w:val="clear" w:color="auto" w:fill="auto"/>
            <w:hideMark/>
          </w:tcPr>
          <w:p w14:paraId="2ABA312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 transient paresis</w:t>
            </w:r>
          </w:p>
        </w:tc>
        <w:tc>
          <w:tcPr>
            <w:tcW w:w="1061" w:type="dxa"/>
            <w:tcBorders>
              <w:top w:val="nil"/>
              <w:left w:val="nil"/>
              <w:bottom w:val="single" w:sz="8" w:space="0" w:color="BFBFBF"/>
              <w:right w:val="single" w:sz="8" w:space="0" w:color="BFBFBF"/>
            </w:tcBorders>
            <w:shd w:val="clear" w:color="auto" w:fill="auto"/>
            <w:hideMark/>
          </w:tcPr>
          <w:p w14:paraId="43FB71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G83.9</w:t>
            </w:r>
          </w:p>
        </w:tc>
        <w:tc>
          <w:tcPr>
            <w:tcW w:w="2893" w:type="dxa"/>
            <w:tcBorders>
              <w:top w:val="nil"/>
              <w:left w:val="nil"/>
              <w:bottom w:val="single" w:sz="8" w:space="0" w:color="BFBFBF"/>
              <w:right w:val="single" w:sz="8" w:space="0" w:color="BFBFBF"/>
            </w:tcBorders>
            <w:shd w:val="clear" w:color="auto" w:fill="auto"/>
            <w:hideMark/>
          </w:tcPr>
          <w:p w14:paraId="203DB2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Paralytic syndrome, unspecified</w:t>
            </w:r>
          </w:p>
        </w:tc>
      </w:tr>
      <w:tr w:rsidR="009C32CA" w:rsidRPr="0042121F" w14:paraId="6575C18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CB85D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01-0051</w:t>
            </w:r>
          </w:p>
        </w:tc>
        <w:tc>
          <w:tcPr>
            <w:tcW w:w="2126" w:type="dxa"/>
            <w:tcBorders>
              <w:top w:val="nil"/>
              <w:left w:val="nil"/>
              <w:bottom w:val="single" w:sz="8" w:space="0" w:color="BFBFBF"/>
              <w:right w:val="single" w:sz="8" w:space="0" w:color="BFBFBF"/>
            </w:tcBorders>
            <w:shd w:val="clear" w:color="auto" w:fill="auto"/>
            <w:hideMark/>
          </w:tcPr>
          <w:p w14:paraId="27DFB3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Spinal cord disease or cord compression</w:t>
            </w:r>
          </w:p>
        </w:tc>
        <w:tc>
          <w:tcPr>
            <w:tcW w:w="4098" w:type="dxa"/>
            <w:tcBorders>
              <w:top w:val="nil"/>
              <w:left w:val="nil"/>
              <w:bottom w:val="single" w:sz="8" w:space="0" w:color="BFBFBF"/>
              <w:right w:val="single" w:sz="8" w:space="0" w:color="BFBFBF"/>
            </w:tcBorders>
            <w:shd w:val="clear" w:color="auto" w:fill="auto"/>
            <w:hideMark/>
          </w:tcPr>
          <w:p w14:paraId="4BE7CB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Spinal cord compression, </w:t>
            </w:r>
            <w:proofErr w:type="spellStart"/>
            <w:r w:rsidRPr="0042121F">
              <w:rPr>
                <w:rFonts w:eastAsia="Times New Roman"/>
                <w:color w:val="000000"/>
                <w:sz w:val="16"/>
                <w:szCs w:val="16"/>
                <w:lang w:eastAsia="en-AU"/>
              </w:rPr>
              <w:t>nontraumatic</w:t>
            </w:r>
            <w:proofErr w:type="spellEnd"/>
            <w:r w:rsidRPr="0042121F">
              <w:rPr>
                <w:rFonts w:eastAsia="Times New Roman"/>
                <w:color w:val="000000"/>
                <w:sz w:val="16"/>
                <w:szCs w:val="16"/>
                <w:lang w:eastAsia="en-AU"/>
              </w:rPr>
              <w:t xml:space="preserve">; myelopathy, </w:t>
            </w:r>
            <w:proofErr w:type="spellStart"/>
            <w:r w:rsidRPr="0042121F">
              <w:rPr>
                <w:rFonts w:eastAsia="Times New Roman"/>
                <w:color w:val="000000"/>
                <w:sz w:val="16"/>
                <w:szCs w:val="16"/>
                <w:lang w:eastAsia="en-AU"/>
              </w:rPr>
              <w:t>myelomeningocoele</w:t>
            </w:r>
            <w:proofErr w:type="spellEnd"/>
          </w:p>
        </w:tc>
        <w:tc>
          <w:tcPr>
            <w:tcW w:w="2921" w:type="dxa"/>
            <w:tcBorders>
              <w:top w:val="nil"/>
              <w:left w:val="nil"/>
              <w:bottom w:val="single" w:sz="8" w:space="0" w:color="BFBFBF"/>
              <w:right w:val="single" w:sz="8" w:space="0" w:color="BFBFBF"/>
            </w:tcBorders>
            <w:shd w:val="clear" w:color="auto" w:fill="auto"/>
            <w:hideMark/>
          </w:tcPr>
          <w:p w14:paraId="166D8D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3E3D2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G95.9</w:t>
            </w:r>
          </w:p>
        </w:tc>
        <w:tc>
          <w:tcPr>
            <w:tcW w:w="2893" w:type="dxa"/>
            <w:tcBorders>
              <w:top w:val="nil"/>
              <w:left w:val="nil"/>
              <w:bottom w:val="single" w:sz="8" w:space="0" w:color="BFBFBF"/>
              <w:right w:val="single" w:sz="8" w:space="0" w:color="BFBFBF"/>
            </w:tcBorders>
            <w:shd w:val="clear" w:color="auto" w:fill="auto"/>
            <w:hideMark/>
          </w:tcPr>
          <w:p w14:paraId="560A55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spinal cord, unspecified</w:t>
            </w:r>
          </w:p>
        </w:tc>
      </w:tr>
      <w:tr w:rsidR="009C32CA" w:rsidRPr="0042121F" w14:paraId="1B7272F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18D6D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01-0054</w:t>
            </w:r>
          </w:p>
        </w:tc>
        <w:tc>
          <w:tcPr>
            <w:tcW w:w="2126" w:type="dxa"/>
            <w:tcBorders>
              <w:top w:val="nil"/>
              <w:left w:val="nil"/>
              <w:bottom w:val="single" w:sz="8" w:space="0" w:color="BFBFBF"/>
              <w:right w:val="single" w:sz="8" w:space="0" w:color="BFBFBF"/>
            </w:tcBorders>
            <w:shd w:val="clear" w:color="auto" w:fill="auto"/>
            <w:hideMark/>
          </w:tcPr>
          <w:p w14:paraId="59B70F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w:t>
            </w:r>
          </w:p>
        </w:tc>
        <w:tc>
          <w:tcPr>
            <w:tcW w:w="4098" w:type="dxa"/>
            <w:tcBorders>
              <w:top w:val="nil"/>
              <w:left w:val="nil"/>
              <w:bottom w:val="single" w:sz="8" w:space="0" w:color="BFBFBF"/>
              <w:right w:val="single" w:sz="8" w:space="0" w:color="BFBFBF"/>
            </w:tcBorders>
            <w:shd w:val="clear" w:color="auto" w:fill="auto"/>
            <w:hideMark/>
          </w:tcPr>
          <w:p w14:paraId="5ED4AB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FC6922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Hereditary spastic paraplegia</w:t>
            </w:r>
          </w:p>
        </w:tc>
        <w:tc>
          <w:tcPr>
            <w:tcW w:w="1061" w:type="dxa"/>
            <w:tcBorders>
              <w:top w:val="nil"/>
              <w:left w:val="nil"/>
              <w:bottom w:val="single" w:sz="8" w:space="0" w:color="BFBFBF"/>
              <w:right w:val="single" w:sz="8" w:space="0" w:color="BFBFBF"/>
            </w:tcBorders>
            <w:shd w:val="clear" w:color="auto" w:fill="auto"/>
            <w:hideMark/>
          </w:tcPr>
          <w:p w14:paraId="1FE27A2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G80.9</w:t>
            </w:r>
          </w:p>
        </w:tc>
        <w:tc>
          <w:tcPr>
            <w:tcW w:w="2893" w:type="dxa"/>
            <w:tcBorders>
              <w:top w:val="nil"/>
              <w:left w:val="nil"/>
              <w:bottom w:val="single" w:sz="8" w:space="0" w:color="BFBFBF"/>
              <w:right w:val="single" w:sz="8" w:space="0" w:color="BFBFBF"/>
            </w:tcBorders>
            <w:shd w:val="clear" w:color="auto" w:fill="auto"/>
            <w:hideMark/>
          </w:tcPr>
          <w:p w14:paraId="4E75E2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 unspecified</w:t>
            </w:r>
          </w:p>
        </w:tc>
      </w:tr>
      <w:tr w:rsidR="009C32CA" w:rsidRPr="0042121F" w14:paraId="4FA7803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0B09A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01-0055</w:t>
            </w:r>
          </w:p>
        </w:tc>
        <w:tc>
          <w:tcPr>
            <w:tcW w:w="2126" w:type="dxa"/>
            <w:tcBorders>
              <w:top w:val="nil"/>
              <w:left w:val="nil"/>
              <w:bottom w:val="single" w:sz="8" w:space="0" w:color="BFBFBF"/>
              <w:right w:val="single" w:sz="8" w:space="0" w:color="BFBFBF"/>
            </w:tcBorders>
            <w:shd w:val="clear" w:color="auto" w:fill="auto"/>
            <w:hideMark/>
          </w:tcPr>
          <w:p w14:paraId="621AC8D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central nervous system</w:t>
            </w:r>
          </w:p>
        </w:tc>
        <w:tc>
          <w:tcPr>
            <w:tcW w:w="4098" w:type="dxa"/>
            <w:tcBorders>
              <w:top w:val="nil"/>
              <w:left w:val="nil"/>
              <w:bottom w:val="single" w:sz="8" w:space="0" w:color="BFBFBF"/>
              <w:right w:val="single" w:sz="8" w:space="0" w:color="BFBFBF"/>
            </w:tcBorders>
            <w:shd w:val="clear" w:color="auto" w:fill="auto"/>
            <w:hideMark/>
          </w:tcPr>
          <w:p w14:paraId="3897CB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2630C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eye</w:t>
            </w:r>
          </w:p>
        </w:tc>
        <w:tc>
          <w:tcPr>
            <w:tcW w:w="1061" w:type="dxa"/>
            <w:tcBorders>
              <w:top w:val="nil"/>
              <w:left w:val="nil"/>
              <w:bottom w:val="single" w:sz="8" w:space="0" w:color="BFBFBF"/>
              <w:right w:val="single" w:sz="8" w:space="0" w:color="BFBFBF"/>
            </w:tcBorders>
            <w:shd w:val="clear" w:color="auto" w:fill="auto"/>
            <w:hideMark/>
          </w:tcPr>
          <w:p w14:paraId="1CE196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C70.9</w:t>
            </w:r>
          </w:p>
        </w:tc>
        <w:tc>
          <w:tcPr>
            <w:tcW w:w="2893" w:type="dxa"/>
            <w:tcBorders>
              <w:top w:val="nil"/>
              <w:left w:val="nil"/>
              <w:bottom w:val="single" w:sz="8" w:space="0" w:color="BFBFBF"/>
              <w:right w:val="single" w:sz="8" w:space="0" w:color="BFBFBF"/>
            </w:tcBorders>
            <w:shd w:val="clear" w:color="auto" w:fill="auto"/>
            <w:hideMark/>
          </w:tcPr>
          <w:p w14:paraId="1553EC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meninges, unspecified</w:t>
            </w:r>
          </w:p>
        </w:tc>
      </w:tr>
      <w:tr w:rsidR="009C32CA" w:rsidRPr="0042121F" w14:paraId="33D01C7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7EFB7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21-0054</w:t>
            </w:r>
          </w:p>
        </w:tc>
        <w:tc>
          <w:tcPr>
            <w:tcW w:w="2126" w:type="dxa"/>
            <w:tcBorders>
              <w:top w:val="nil"/>
              <w:left w:val="nil"/>
              <w:bottom w:val="single" w:sz="8" w:space="0" w:color="BFBFBF"/>
              <w:right w:val="single" w:sz="8" w:space="0" w:color="BFBFBF"/>
            </w:tcBorders>
            <w:shd w:val="clear" w:color="auto" w:fill="auto"/>
            <w:hideMark/>
          </w:tcPr>
          <w:p w14:paraId="7255B4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upper limb (excluding hand)</w:t>
            </w:r>
          </w:p>
        </w:tc>
        <w:tc>
          <w:tcPr>
            <w:tcW w:w="4098" w:type="dxa"/>
            <w:tcBorders>
              <w:top w:val="nil"/>
              <w:left w:val="nil"/>
              <w:bottom w:val="single" w:sz="8" w:space="0" w:color="BFBFBF"/>
              <w:right w:val="single" w:sz="8" w:space="0" w:color="BFBFBF"/>
            </w:tcBorders>
            <w:shd w:val="clear" w:color="auto" w:fill="auto"/>
            <w:hideMark/>
          </w:tcPr>
          <w:p w14:paraId="5D087F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of shoulder or elbow, injuries to blood vessel and nerves, deep soft tissue, muscle, injury to upper limb not otherwise specified</w:t>
            </w:r>
          </w:p>
        </w:tc>
        <w:tc>
          <w:tcPr>
            <w:tcW w:w="2921" w:type="dxa"/>
            <w:tcBorders>
              <w:top w:val="nil"/>
              <w:left w:val="nil"/>
              <w:bottom w:val="single" w:sz="8" w:space="0" w:color="BFBFBF"/>
              <w:right w:val="single" w:sz="8" w:space="0" w:color="BFBFBF"/>
            </w:tcBorders>
            <w:shd w:val="clear" w:color="auto" w:fill="auto"/>
            <w:hideMark/>
          </w:tcPr>
          <w:p w14:paraId="2A0A0C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upper limb, injury to hand, injuries to subcutaneous tissue, injury to hand</w:t>
            </w:r>
          </w:p>
        </w:tc>
        <w:tc>
          <w:tcPr>
            <w:tcW w:w="1061" w:type="dxa"/>
            <w:tcBorders>
              <w:top w:val="nil"/>
              <w:left w:val="nil"/>
              <w:bottom w:val="single" w:sz="8" w:space="0" w:color="BFBFBF"/>
              <w:right w:val="single" w:sz="8" w:space="0" w:color="BFBFBF"/>
            </w:tcBorders>
            <w:shd w:val="clear" w:color="auto" w:fill="auto"/>
            <w:hideMark/>
          </w:tcPr>
          <w:p w14:paraId="5E91CA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T11.9</w:t>
            </w:r>
          </w:p>
        </w:tc>
        <w:tc>
          <w:tcPr>
            <w:tcW w:w="2893" w:type="dxa"/>
            <w:tcBorders>
              <w:top w:val="nil"/>
              <w:left w:val="nil"/>
              <w:bottom w:val="single" w:sz="8" w:space="0" w:color="BFBFBF"/>
              <w:right w:val="single" w:sz="8" w:space="0" w:color="BFBFBF"/>
            </w:tcBorders>
            <w:shd w:val="clear" w:color="auto" w:fill="auto"/>
            <w:hideMark/>
          </w:tcPr>
          <w:p w14:paraId="1A11B1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upper limb, level unspecified</w:t>
            </w:r>
          </w:p>
        </w:tc>
      </w:tr>
      <w:tr w:rsidR="009C32CA" w:rsidRPr="0042121F" w14:paraId="7F0387F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1E06C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21-0055</w:t>
            </w:r>
          </w:p>
        </w:tc>
        <w:tc>
          <w:tcPr>
            <w:tcW w:w="2126" w:type="dxa"/>
            <w:tcBorders>
              <w:top w:val="nil"/>
              <w:left w:val="nil"/>
              <w:bottom w:val="single" w:sz="8" w:space="0" w:color="BFBFBF"/>
              <w:right w:val="single" w:sz="8" w:space="0" w:color="BFBFBF"/>
            </w:tcBorders>
            <w:shd w:val="clear" w:color="auto" w:fill="auto"/>
            <w:hideMark/>
          </w:tcPr>
          <w:p w14:paraId="299D12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lower limb </w:t>
            </w:r>
          </w:p>
        </w:tc>
        <w:tc>
          <w:tcPr>
            <w:tcW w:w="4098" w:type="dxa"/>
            <w:tcBorders>
              <w:top w:val="nil"/>
              <w:left w:val="nil"/>
              <w:bottom w:val="single" w:sz="8" w:space="0" w:color="BFBFBF"/>
              <w:right w:val="single" w:sz="8" w:space="0" w:color="BFBFBF"/>
            </w:tcBorders>
            <w:shd w:val="clear" w:color="auto" w:fill="auto"/>
            <w:hideMark/>
          </w:tcPr>
          <w:p w14:paraId="09E9D6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of knee or ankle, injuries to blood vessel and nerves, deep soft tissue, muscle, injury to lower limb not otherwise specified</w:t>
            </w:r>
          </w:p>
        </w:tc>
        <w:tc>
          <w:tcPr>
            <w:tcW w:w="2921" w:type="dxa"/>
            <w:tcBorders>
              <w:top w:val="nil"/>
              <w:left w:val="nil"/>
              <w:bottom w:val="single" w:sz="8" w:space="0" w:color="BFBFBF"/>
              <w:right w:val="single" w:sz="8" w:space="0" w:color="BFBFBF"/>
            </w:tcBorders>
            <w:shd w:val="clear" w:color="auto" w:fill="auto"/>
            <w:hideMark/>
          </w:tcPr>
          <w:p w14:paraId="6AC5467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lower limb, injuries to subcutaneous tissue</w:t>
            </w:r>
          </w:p>
        </w:tc>
        <w:tc>
          <w:tcPr>
            <w:tcW w:w="1061" w:type="dxa"/>
            <w:tcBorders>
              <w:top w:val="nil"/>
              <w:left w:val="nil"/>
              <w:bottom w:val="single" w:sz="8" w:space="0" w:color="BFBFBF"/>
              <w:right w:val="single" w:sz="8" w:space="0" w:color="BFBFBF"/>
            </w:tcBorders>
            <w:shd w:val="clear" w:color="auto" w:fill="auto"/>
            <w:hideMark/>
          </w:tcPr>
          <w:p w14:paraId="2D2C9D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T13.9</w:t>
            </w:r>
          </w:p>
        </w:tc>
        <w:tc>
          <w:tcPr>
            <w:tcW w:w="2893" w:type="dxa"/>
            <w:tcBorders>
              <w:top w:val="nil"/>
              <w:left w:val="nil"/>
              <w:bottom w:val="single" w:sz="8" w:space="0" w:color="BFBFBF"/>
              <w:right w:val="single" w:sz="8" w:space="0" w:color="BFBFBF"/>
            </w:tcBorders>
            <w:shd w:val="clear" w:color="auto" w:fill="auto"/>
            <w:hideMark/>
          </w:tcPr>
          <w:p w14:paraId="23A4A9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lower limb, level unspecified</w:t>
            </w:r>
          </w:p>
        </w:tc>
      </w:tr>
      <w:tr w:rsidR="009C32CA" w:rsidRPr="0042121F" w14:paraId="15B88E6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5840DB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21-0057</w:t>
            </w:r>
          </w:p>
        </w:tc>
        <w:tc>
          <w:tcPr>
            <w:tcW w:w="2126" w:type="dxa"/>
            <w:tcBorders>
              <w:top w:val="nil"/>
              <w:left w:val="nil"/>
              <w:bottom w:val="single" w:sz="8" w:space="0" w:color="BFBFBF"/>
              <w:right w:val="single" w:sz="8" w:space="0" w:color="BFBFBF"/>
            </w:tcBorders>
            <w:shd w:val="clear" w:color="auto" w:fill="auto"/>
            <w:hideMark/>
          </w:tcPr>
          <w:p w14:paraId="760FBA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subcutaneous tissue</w:t>
            </w:r>
          </w:p>
        </w:tc>
        <w:tc>
          <w:tcPr>
            <w:tcW w:w="4098" w:type="dxa"/>
            <w:tcBorders>
              <w:top w:val="nil"/>
              <w:left w:val="nil"/>
              <w:bottom w:val="single" w:sz="8" w:space="0" w:color="BFBFBF"/>
              <w:right w:val="single" w:sz="8" w:space="0" w:color="BFBFBF"/>
            </w:tcBorders>
            <w:shd w:val="clear" w:color="auto" w:fill="auto"/>
            <w:hideMark/>
          </w:tcPr>
          <w:p w14:paraId="5477FB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Superficial injury including abrasion, contusion, haematoma, laceration, blister, bite, puncture wound (with or without foreign body), injury to subcutaneous tissue not otherwise specified</w:t>
            </w:r>
          </w:p>
        </w:tc>
        <w:tc>
          <w:tcPr>
            <w:tcW w:w="2921" w:type="dxa"/>
            <w:tcBorders>
              <w:top w:val="nil"/>
              <w:left w:val="nil"/>
              <w:bottom w:val="single" w:sz="8" w:space="0" w:color="BFBFBF"/>
              <w:right w:val="single" w:sz="8" w:space="0" w:color="BFBFBF"/>
            </w:tcBorders>
            <w:shd w:val="clear" w:color="auto" w:fill="auto"/>
            <w:hideMark/>
          </w:tcPr>
          <w:p w14:paraId="19EAA5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Open fracture, skin tear, burns</w:t>
            </w:r>
          </w:p>
        </w:tc>
        <w:tc>
          <w:tcPr>
            <w:tcW w:w="1061" w:type="dxa"/>
            <w:tcBorders>
              <w:top w:val="nil"/>
              <w:left w:val="nil"/>
              <w:bottom w:val="single" w:sz="8" w:space="0" w:color="BFBFBF"/>
              <w:right w:val="single" w:sz="8" w:space="0" w:color="BFBFBF"/>
            </w:tcBorders>
            <w:shd w:val="clear" w:color="auto" w:fill="auto"/>
            <w:hideMark/>
          </w:tcPr>
          <w:p w14:paraId="59CB42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T14.08</w:t>
            </w:r>
          </w:p>
        </w:tc>
        <w:tc>
          <w:tcPr>
            <w:tcW w:w="2893" w:type="dxa"/>
            <w:tcBorders>
              <w:top w:val="nil"/>
              <w:left w:val="nil"/>
              <w:bottom w:val="single" w:sz="8" w:space="0" w:color="BFBFBF"/>
              <w:right w:val="single" w:sz="8" w:space="0" w:color="BFBFBF"/>
            </w:tcBorders>
            <w:shd w:val="clear" w:color="auto" w:fill="auto"/>
            <w:hideMark/>
          </w:tcPr>
          <w:p w14:paraId="65D0C8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superficial injury of unspecified body region</w:t>
            </w:r>
          </w:p>
        </w:tc>
      </w:tr>
      <w:tr w:rsidR="009C32CA" w:rsidRPr="0042121F" w14:paraId="784855B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43CC8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21-0058</w:t>
            </w:r>
          </w:p>
        </w:tc>
        <w:tc>
          <w:tcPr>
            <w:tcW w:w="2126" w:type="dxa"/>
            <w:tcBorders>
              <w:top w:val="nil"/>
              <w:left w:val="nil"/>
              <w:bottom w:val="single" w:sz="8" w:space="0" w:color="BFBFBF"/>
              <w:right w:val="single" w:sz="8" w:space="0" w:color="BFBFBF"/>
            </w:tcBorders>
            <w:shd w:val="clear" w:color="auto" w:fill="auto"/>
            <w:hideMark/>
          </w:tcPr>
          <w:p w14:paraId="0AD6A6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head</w:t>
            </w:r>
          </w:p>
        </w:tc>
        <w:tc>
          <w:tcPr>
            <w:tcW w:w="4098" w:type="dxa"/>
            <w:tcBorders>
              <w:top w:val="nil"/>
              <w:left w:val="nil"/>
              <w:bottom w:val="single" w:sz="8" w:space="0" w:color="BFBFBF"/>
              <w:right w:val="single" w:sz="8" w:space="0" w:color="BFBFBF"/>
            </w:tcBorders>
            <w:shd w:val="clear" w:color="auto" w:fill="auto"/>
            <w:hideMark/>
          </w:tcPr>
          <w:p w14:paraId="67C625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to skull (vault, base), orbital floor (open or closed)</w:t>
            </w:r>
          </w:p>
        </w:tc>
        <w:tc>
          <w:tcPr>
            <w:tcW w:w="2921" w:type="dxa"/>
            <w:tcBorders>
              <w:top w:val="nil"/>
              <w:left w:val="nil"/>
              <w:bottom w:val="single" w:sz="8" w:space="0" w:color="BFBFBF"/>
              <w:right w:val="single" w:sz="8" w:space="0" w:color="BFBFBF"/>
            </w:tcBorders>
            <w:shd w:val="clear" w:color="auto" w:fill="auto"/>
            <w:hideMark/>
          </w:tcPr>
          <w:p w14:paraId="37A7DE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to facial bones</w:t>
            </w:r>
          </w:p>
        </w:tc>
        <w:tc>
          <w:tcPr>
            <w:tcW w:w="1061" w:type="dxa"/>
            <w:tcBorders>
              <w:top w:val="nil"/>
              <w:left w:val="nil"/>
              <w:bottom w:val="single" w:sz="8" w:space="0" w:color="BFBFBF"/>
              <w:right w:val="single" w:sz="8" w:space="0" w:color="BFBFBF"/>
            </w:tcBorders>
            <w:shd w:val="clear" w:color="auto" w:fill="auto"/>
            <w:hideMark/>
          </w:tcPr>
          <w:p w14:paraId="3DFFD8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S02.9</w:t>
            </w:r>
          </w:p>
        </w:tc>
        <w:tc>
          <w:tcPr>
            <w:tcW w:w="2893" w:type="dxa"/>
            <w:tcBorders>
              <w:top w:val="nil"/>
              <w:left w:val="nil"/>
              <w:bottom w:val="single" w:sz="8" w:space="0" w:color="BFBFBF"/>
              <w:right w:val="single" w:sz="8" w:space="0" w:color="BFBFBF"/>
            </w:tcBorders>
            <w:shd w:val="clear" w:color="auto" w:fill="auto"/>
            <w:hideMark/>
          </w:tcPr>
          <w:p w14:paraId="1B1E66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skull and facial bones, part unspecified</w:t>
            </w:r>
          </w:p>
        </w:tc>
      </w:tr>
      <w:tr w:rsidR="009C32CA" w:rsidRPr="0042121F" w14:paraId="6C30838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A0E40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21-0059</w:t>
            </w:r>
          </w:p>
        </w:tc>
        <w:tc>
          <w:tcPr>
            <w:tcW w:w="2126" w:type="dxa"/>
            <w:tcBorders>
              <w:top w:val="nil"/>
              <w:left w:val="nil"/>
              <w:bottom w:val="single" w:sz="8" w:space="0" w:color="BFBFBF"/>
              <w:right w:val="single" w:sz="8" w:space="0" w:color="BFBFBF"/>
            </w:tcBorders>
            <w:shd w:val="clear" w:color="auto" w:fill="auto"/>
            <w:hideMark/>
          </w:tcPr>
          <w:p w14:paraId="5FD9C0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Fractures to vertebrae </w:t>
            </w:r>
          </w:p>
        </w:tc>
        <w:tc>
          <w:tcPr>
            <w:tcW w:w="4098" w:type="dxa"/>
            <w:tcBorders>
              <w:top w:val="nil"/>
              <w:left w:val="nil"/>
              <w:bottom w:val="single" w:sz="8" w:space="0" w:color="BFBFBF"/>
              <w:right w:val="single" w:sz="8" w:space="0" w:color="BFBFBF"/>
            </w:tcBorders>
            <w:shd w:val="clear" w:color="auto" w:fill="auto"/>
            <w:hideMark/>
          </w:tcPr>
          <w:p w14:paraId="3FBDFD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cervical, thoracic, lumbar and coccyx vertebrae, ilium and pubis, open book fracture (open or closed)</w:t>
            </w:r>
          </w:p>
        </w:tc>
        <w:tc>
          <w:tcPr>
            <w:tcW w:w="2921" w:type="dxa"/>
            <w:tcBorders>
              <w:top w:val="nil"/>
              <w:left w:val="nil"/>
              <w:bottom w:val="single" w:sz="8" w:space="0" w:color="BFBFBF"/>
              <w:right w:val="single" w:sz="8" w:space="0" w:color="BFBFBF"/>
            </w:tcBorders>
            <w:shd w:val="clear" w:color="auto" w:fill="auto"/>
            <w:hideMark/>
          </w:tcPr>
          <w:p w14:paraId="76B219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sprain or strain of joints and ligaments of the vertebrae or pelvis, paraplegia, quadriplegia, pathological fracture</w:t>
            </w:r>
          </w:p>
        </w:tc>
        <w:tc>
          <w:tcPr>
            <w:tcW w:w="1061" w:type="dxa"/>
            <w:tcBorders>
              <w:top w:val="nil"/>
              <w:left w:val="nil"/>
              <w:bottom w:val="single" w:sz="8" w:space="0" w:color="BFBFBF"/>
              <w:right w:val="single" w:sz="8" w:space="0" w:color="BFBFBF"/>
            </w:tcBorders>
            <w:shd w:val="clear" w:color="auto" w:fill="auto"/>
            <w:hideMark/>
          </w:tcPr>
          <w:p w14:paraId="299C1B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T08.0</w:t>
            </w:r>
          </w:p>
        </w:tc>
        <w:tc>
          <w:tcPr>
            <w:tcW w:w="2893" w:type="dxa"/>
            <w:tcBorders>
              <w:top w:val="nil"/>
              <w:left w:val="nil"/>
              <w:bottom w:val="single" w:sz="8" w:space="0" w:color="BFBFBF"/>
              <w:right w:val="single" w:sz="8" w:space="0" w:color="BFBFBF"/>
            </w:tcBorders>
            <w:shd w:val="clear" w:color="auto" w:fill="auto"/>
            <w:hideMark/>
          </w:tcPr>
          <w:p w14:paraId="64E97B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spine, level unspecified, closed</w:t>
            </w:r>
          </w:p>
        </w:tc>
      </w:tr>
      <w:tr w:rsidR="009C32CA" w:rsidRPr="0042121F" w14:paraId="15B6E3C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C337D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21-0060</w:t>
            </w:r>
          </w:p>
        </w:tc>
        <w:tc>
          <w:tcPr>
            <w:tcW w:w="2126" w:type="dxa"/>
            <w:tcBorders>
              <w:top w:val="nil"/>
              <w:left w:val="nil"/>
              <w:bottom w:val="single" w:sz="8" w:space="0" w:color="BFBFBF"/>
              <w:right w:val="single" w:sz="8" w:space="0" w:color="BFBFBF"/>
            </w:tcBorders>
            <w:shd w:val="clear" w:color="auto" w:fill="auto"/>
            <w:hideMark/>
          </w:tcPr>
          <w:p w14:paraId="7E5825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chest, thorax</w:t>
            </w:r>
          </w:p>
        </w:tc>
        <w:tc>
          <w:tcPr>
            <w:tcW w:w="4098" w:type="dxa"/>
            <w:tcBorders>
              <w:top w:val="nil"/>
              <w:left w:val="nil"/>
              <w:bottom w:val="single" w:sz="8" w:space="0" w:color="BFBFBF"/>
              <w:right w:val="single" w:sz="8" w:space="0" w:color="BFBFBF"/>
            </w:tcBorders>
            <w:shd w:val="clear" w:color="auto" w:fill="auto"/>
            <w:hideMark/>
          </w:tcPr>
          <w:p w14:paraId="16A3ED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Fracture of rib(s) or sternum, flail chest, (open or closed) </w:t>
            </w:r>
          </w:p>
        </w:tc>
        <w:tc>
          <w:tcPr>
            <w:tcW w:w="2921" w:type="dxa"/>
            <w:tcBorders>
              <w:top w:val="nil"/>
              <w:left w:val="nil"/>
              <w:bottom w:val="single" w:sz="8" w:space="0" w:color="BFBFBF"/>
              <w:right w:val="single" w:sz="8" w:space="0" w:color="BFBFBF"/>
            </w:tcBorders>
            <w:shd w:val="clear" w:color="auto" w:fill="auto"/>
            <w:hideMark/>
          </w:tcPr>
          <w:p w14:paraId="29E2E7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sprain or strain of joints and ligaments of the vertebrae or pelvis</w:t>
            </w:r>
          </w:p>
        </w:tc>
        <w:tc>
          <w:tcPr>
            <w:tcW w:w="1061" w:type="dxa"/>
            <w:tcBorders>
              <w:top w:val="nil"/>
              <w:left w:val="nil"/>
              <w:bottom w:val="single" w:sz="8" w:space="0" w:color="BFBFBF"/>
              <w:right w:val="single" w:sz="8" w:space="0" w:color="BFBFBF"/>
            </w:tcBorders>
            <w:shd w:val="clear" w:color="auto" w:fill="auto"/>
            <w:hideMark/>
          </w:tcPr>
          <w:p w14:paraId="00D56D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S22.9</w:t>
            </w:r>
          </w:p>
        </w:tc>
        <w:tc>
          <w:tcPr>
            <w:tcW w:w="2893" w:type="dxa"/>
            <w:tcBorders>
              <w:top w:val="nil"/>
              <w:left w:val="nil"/>
              <w:bottom w:val="single" w:sz="8" w:space="0" w:color="BFBFBF"/>
              <w:right w:val="single" w:sz="8" w:space="0" w:color="BFBFBF"/>
            </w:tcBorders>
            <w:shd w:val="clear" w:color="auto" w:fill="auto"/>
            <w:hideMark/>
          </w:tcPr>
          <w:p w14:paraId="16D21D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bony thorax, part unspecified</w:t>
            </w:r>
          </w:p>
        </w:tc>
      </w:tr>
      <w:tr w:rsidR="009C32CA" w:rsidRPr="0042121F" w14:paraId="22BB4F7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44D1B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21-0061</w:t>
            </w:r>
          </w:p>
        </w:tc>
        <w:tc>
          <w:tcPr>
            <w:tcW w:w="2126" w:type="dxa"/>
            <w:tcBorders>
              <w:top w:val="nil"/>
              <w:left w:val="nil"/>
              <w:bottom w:val="single" w:sz="8" w:space="0" w:color="BFBFBF"/>
              <w:right w:val="single" w:sz="8" w:space="0" w:color="BFBFBF"/>
            </w:tcBorders>
            <w:shd w:val="clear" w:color="auto" w:fill="auto"/>
            <w:hideMark/>
          </w:tcPr>
          <w:p w14:paraId="3D2E7D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upper limb </w:t>
            </w:r>
          </w:p>
        </w:tc>
        <w:tc>
          <w:tcPr>
            <w:tcW w:w="4098" w:type="dxa"/>
            <w:tcBorders>
              <w:top w:val="nil"/>
              <w:left w:val="nil"/>
              <w:bottom w:val="single" w:sz="8" w:space="0" w:color="BFBFBF"/>
              <w:right w:val="single" w:sz="8" w:space="0" w:color="BFBFBF"/>
            </w:tcBorders>
            <w:shd w:val="clear" w:color="auto" w:fill="auto"/>
            <w:hideMark/>
          </w:tcPr>
          <w:p w14:paraId="3B9B7E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Fracture to clavicle, scapula, </w:t>
            </w:r>
            <w:proofErr w:type="spellStart"/>
            <w:r w:rsidRPr="0042121F">
              <w:rPr>
                <w:rFonts w:eastAsia="Times New Roman"/>
                <w:color w:val="000000"/>
                <w:sz w:val="16"/>
                <w:szCs w:val="16"/>
                <w:lang w:eastAsia="en-AU"/>
              </w:rPr>
              <w:t>humerus</w:t>
            </w:r>
            <w:proofErr w:type="spellEnd"/>
            <w:r w:rsidRPr="0042121F">
              <w:rPr>
                <w:rFonts w:eastAsia="Times New Roman"/>
                <w:color w:val="000000"/>
                <w:sz w:val="16"/>
                <w:szCs w:val="16"/>
                <w:lang w:eastAsia="en-AU"/>
              </w:rPr>
              <w:t>, ulnar, radius, (open or closed)</w:t>
            </w:r>
          </w:p>
        </w:tc>
        <w:tc>
          <w:tcPr>
            <w:tcW w:w="2921" w:type="dxa"/>
            <w:tcBorders>
              <w:top w:val="nil"/>
              <w:left w:val="nil"/>
              <w:bottom w:val="single" w:sz="8" w:space="0" w:color="BFBFBF"/>
              <w:right w:val="single" w:sz="8" w:space="0" w:color="BFBFBF"/>
            </w:tcBorders>
            <w:shd w:val="clear" w:color="auto" w:fill="auto"/>
            <w:hideMark/>
          </w:tcPr>
          <w:p w14:paraId="574A9F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Sprain or strain of joints and ligaments of upper limb. Fractures of carpal, metacarpal and phalanges of hand, pathological fracture</w:t>
            </w:r>
          </w:p>
        </w:tc>
        <w:tc>
          <w:tcPr>
            <w:tcW w:w="1061" w:type="dxa"/>
            <w:tcBorders>
              <w:top w:val="nil"/>
              <w:left w:val="nil"/>
              <w:bottom w:val="single" w:sz="8" w:space="0" w:color="BFBFBF"/>
              <w:right w:val="single" w:sz="8" w:space="0" w:color="BFBFBF"/>
            </w:tcBorders>
            <w:shd w:val="clear" w:color="auto" w:fill="auto"/>
            <w:hideMark/>
          </w:tcPr>
          <w:p w14:paraId="64CF3D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T10.0</w:t>
            </w:r>
          </w:p>
        </w:tc>
        <w:tc>
          <w:tcPr>
            <w:tcW w:w="2893" w:type="dxa"/>
            <w:tcBorders>
              <w:top w:val="nil"/>
              <w:left w:val="nil"/>
              <w:bottom w:val="single" w:sz="8" w:space="0" w:color="BFBFBF"/>
              <w:right w:val="single" w:sz="8" w:space="0" w:color="BFBFBF"/>
            </w:tcBorders>
            <w:shd w:val="clear" w:color="auto" w:fill="auto"/>
            <w:hideMark/>
          </w:tcPr>
          <w:p w14:paraId="7D78EA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upper limb, level unspecified, closed</w:t>
            </w:r>
          </w:p>
        </w:tc>
      </w:tr>
      <w:tr w:rsidR="009C32CA" w:rsidRPr="0042121F" w14:paraId="751CE0D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6E3F0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21-0062</w:t>
            </w:r>
          </w:p>
        </w:tc>
        <w:tc>
          <w:tcPr>
            <w:tcW w:w="2126" w:type="dxa"/>
            <w:tcBorders>
              <w:top w:val="nil"/>
              <w:left w:val="nil"/>
              <w:bottom w:val="single" w:sz="8" w:space="0" w:color="BFBFBF"/>
              <w:right w:val="single" w:sz="8" w:space="0" w:color="BFBFBF"/>
            </w:tcBorders>
            <w:shd w:val="clear" w:color="auto" w:fill="auto"/>
            <w:hideMark/>
          </w:tcPr>
          <w:p w14:paraId="717C23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lower limb</w:t>
            </w:r>
          </w:p>
        </w:tc>
        <w:tc>
          <w:tcPr>
            <w:tcW w:w="4098" w:type="dxa"/>
            <w:tcBorders>
              <w:top w:val="nil"/>
              <w:left w:val="nil"/>
              <w:bottom w:val="single" w:sz="8" w:space="0" w:color="BFBFBF"/>
              <w:right w:val="single" w:sz="8" w:space="0" w:color="BFBFBF"/>
            </w:tcBorders>
            <w:shd w:val="clear" w:color="auto" w:fill="auto"/>
            <w:hideMark/>
          </w:tcPr>
          <w:p w14:paraId="425949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femur, tibia, fibula, tarsals, metatarsals and phalanges of feet (open or closed)</w:t>
            </w:r>
          </w:p>
        </w:tc>
        <w:tc>
          <w:tcPr>
            <w:tcW w:w="2921" w:type="dxa"/>
            <w:tcBorders>
              <w:top w:val="nil"/>
              <w:left w:val="nil"/>
              <w:bottom w:val="single" w:sz="8" w:space="0" w:color="BFBFBF"/>
              <w:right w:val="single" w:sz="8" w:space="0" w:color="BFBFBF"/>
            </w:tcBorders>
            <w:shd w:val="clear" w:color="auto" w:fill="auto"/>
            <w:hideMark/>
          </w:tcPr>
          <w:p w14:paraId="766261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sprain or strain of joints and ligaments of lower limb, pathological fracture</w:t>
            </w:r>
          </w:p>
        </w:tc>
        <w:tc>
          <w:tcPr>
            <w:tcW w:w="1061" w:type="dxa"/>
            <w:tcBorders>
              <w:top w:val="nil"/>
              <w:left w:val="nil"/>
              <w:bottom w:val="single" w:sz="8" w:space="0" w:color="BFBFBF"/>
              <w:right w:val="single" w:sz="8" w:space="0" w:color="BFBFBF"/>
            </w:tcBorders>
            <w:shd w:val="clear" w:color="auto" w:fill="auto"/>
            <w:hideMark/>
          </w:tcPr>
          <w:p w14:paraId="37400D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T12.0</w:t>
            </w:r>
          </w:p>
        </w:tc>
        <w:tc>
          <w:tcPr>
            <w:tcW w:w="2893" w:type="dxa"/>
            <w:tcBorders>
              <w:top w:val="nil"/>
              <w:left w:val="nil"/>
              <w:bottom w:val="single" w:sz="8" w:space="0" w:color="BFBFBF"/>
              <w:right w:val="single" w:sz="8" w:space="0" w:color="BFBFBF"/>
            </w:tcBorders>
            <w:shd w:val="clear" w:color="auto" w:fill="auto"/>
            <w:hideMark/>
          </w:tcPr>
          <w:p w14:paraId="2F589A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lower limb, level unspecified, closed</w:t>
            </w:r>
          </w:p>
        </w:tc>
      </w:tr>
      <w:tr w:rsidR="009C32CA" w:rsidRPr="0042121F" w14:paraId="246947F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FEB5D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21-0063</w:t>
            </w:r>
          </w:p>
        </w:tc>
        <w:tc>
          <w:tcPr>
            <w:tcW w:w="2126" w:type="dxa"/>
            <w:tcBorders>
              <w:top w:val="nil"/>
              <w:left w:val="nil"/>
              <w:bottom w:val="single" w:sz="8" w:space="0" w:color="BFBFBF"/>
              <w:right w:val="single" w:sz="8" w:space="0" w:color="BFBFBF"/>
            </w:tcBorders>
            <w:shd w:val="clear" w:color="auto" w:fill="auto"/>
            <w:hideMark/>
          </w:tcPr>
          <w:p w14:paraId="335E4CD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Poisoning and toxic effects of drugs and other substances, other</w:t>
            </w:r>
          </w:p>
        </w:tc>
        <w:tc>
          <w:tcPr>
            <w:tcW w:w="4098" w:type="dxa"/>
            <w:tcBorders>
              <w:top w:val="nil"/>
              <w:left w:val="nil"/>
              <w:bottom w:val="single" w:sz="8" w:space="0" w:color="BFBFBF"/>
              <w:right w:val="single" w:sz="8" w:space="0" w:color="BFBFBF"/>
            </w:tcBorders>
            <w:shd w:val="clear" w:color="auto" w:fill="auto"/>
            <w:hideMark/>
          </w:tcPr>
          <w:p w14:paraId="43B68A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CF4EB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Chemical burn of internal organ, burn of internal organ due to chemical or drug</w:t>
            </w:r>
          </w:p>
        </w:tc>
        <w:tc>
          <w:tcPr>
            <w:tcW w:w="1061" w:type="dxa"/>
            <w:tcBorders>
              <w:top w:val="nil"/>
              <w:left w:val="nil"/>
              <w:bottom w:val="single" w:sz="8" w:space="0" w:color="BFBFBF"/>
              <w:right w:val="single" w:sz="8" w:space="0" w:color="BFBFBF"/>
            </w:tcBorders>
            <w:shd w:val="clear" w:color="auto" w:fill="auto"/>
            <w:hideMark/>
          </w:tcPr>
          <w:p w14:paraId="6AF661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T65.9</w:t>
            </w:r>
          </w:p>
        </w:tc>
        <w:tc>
          <w:tcPr>
            <w:tcW w:w="2893" w:type="dxa"/>
            <w:tcBorders>
              <w:top w:val="nil"/>
              <w:left w:val="nil"/>
              <w:bottom w:val="single" w:sz="8" w:space="0" w:color="BFBFBF"/>
              <w:right w:val="single" w:sz="8" w:space="0" w:color="BFBFBF"/>
            </w:tcBorders>
            <w:shd w:val="clear" w:color="auto" w:fill="auto"/>
            <w:hideMark/>
          </w:tcPr>
          <w:p w14:paraId="08FE72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Toxic effect of unspecified substance</w:t>
            </w:r>
          </w:p>
        </w:tc>
      </w:tr>
      <w:tr w:rsidR="009C32CA" w:rsidRPr="0042121F" w14:paraId="6927336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5FB9F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21-0067</w:t>
            </w:r>
          </w:p>
        </w:tc>
        <w:tc>
          <w:tcPr>
            <w:tcW w:w="2126" w:type="dxa"/>
            <w:tcBorders>
              <w:top w:val="nil"/>
              <w:left w:val="nil"/>
              <w:bottom w:val="single" w:sz="8" w:space="0" w:color="BFBFBF"/>
              <w:right w:val="single" w:sz="8" w:space="0" w:color="BFBFBF"/>
            </w:tcBorders>
            <w:shd w:val="clear" w:color="auto" w:fill="auto"/>
            <w:hideMark/>
          </w:tcPr>
          <w:p w14:paraId="512CB01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hand</w:t>
            </w:r>
          </w:p>
        </w:tc>
        <w:tc>
          <w:tcPr>
            <w:tcW w:w="4098" w:type="dxa"/>
            <w:tcBorders>
              <w:top w:val="nil"/>
              <w:left w:val="nil"/>
              <w:bottom w:val="single" w:sz="8" w:space="0" w:color="BFBFBF"/>
              <w:right w:val="single" w:sz="8" w:space="0" w:color="BFBFBF"/>
            </w:tcBorders>
            <w:shd w:val="clear" w:color="auto" w:fill="auto"/>
            <w:hideMark/>
          </w:tcPr>
          <w:p w14:paraId="3A6B46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carpal, metacarpal and phalanges, dislocation of finger, deep soft tissue and muscle of hand</w:t>
            </w:r>
          </w:p>
        </w:tc>
        <w:tc>
          <w:tcPr>
            <w:tcW w:w="2921" w:type="dxa"/>
            <w:tcBorders>
              <w:top w:val="nil"/>
              <w:left w:val="nil"/>
              <w:bottom w:val="single" w:sz="8" w:space="0" w:color="BFBFBF"/>
              <w:right w:val="single" w:sz="8" w:space="0" w:color="BFBFBF"/>
            </w:tcBorders>
            <w:shd w:val="clear" w:color="auto" w:fill="auto"/>
            <w:hideMark/>
          </w:tcPr>
          <w:p w14:paraId="408B03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to hand</w:t>
            </w:r>
          </w:p>
        </w:tc>
        <w:tc>
          <w:tcPr>
            <w:tcW w:w="1061" w:type="dxa"/>
            <w:tcBorders>
              <w:top w:val="nil"/>
              <w:left w:val="nil"/>
              <w:bottom w:val="single" w:sz="8" w:space="0" w:color="BFBFBF"/>
              <w:right w:val="single" w:sz="8" w:space="0" w:color="BFBFBF"/>
            </w:tcBorders>
            <w:shd w:val="clear" w:color="auto" w:fill="auto"/>
            <w:hideMark/>
          </w:tcPr>
          <w:p w14:paraId="30087C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S69.9</w:t>
            </w:r>
          </w:p>
        </w:tc>
        <w:tc>
          <w:tcPr>
            <w:tcW w:w="2893" w:type="dxa"/>
            <w:tcBorders>
              <w:top w:val="nil"/>
              <w:left w:val="nil"/>
              <w:bottom w:val="single" w:sz="8" w:space="0" w:color="BFBFBF"/>
              <w:right w:val="single" w:sz="8" w:space="0" w:color="BFBFBF"/>
            </w:tcBorders>
            <w:shd w:val="clear" w:color="auto" w:fill="auto"/>
            <w:hideMark/>
          </w:tcPr>
          <w:p w14:paraId="508DC0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wrist and hand</w:t>
            </w:r>
          </w:p>
        </w:tc>
      </w:tr>
      <w:tr w:rsidR="009C32CA" w:rsidRPr="0042121F" w14:paraId="52F3A3D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FECBB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21-0073</w:t>
            </w:r>
          </w:p>
        </w:tc>
        <w:tc>
          <w:tcPr>
            <w:tcW w:w="2126" w:type="dxa"/>
            <w:tcBorders>
              <w:top w:val="nil"/>
              <w:left w:val="nil"/>
              <w:bottom w:val="single" w:sz="8" w:space="0" w:color="BFBFBF"/>
              <w:right w:val="single" w:sz="8" w:space="0" w:color="BFBFBF"/>
            </w:tcBorders>
            <w:shd w:val="clear" w:color="auto" w:fill="auto"/>
            <w:hideMark/>
          </w:tcPr>
          <w:p w14:paraId="57E60F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lower limb </w:t>
            </w:r>
          </w:p>
        </w:tc>
        <w:tc>
          <w:tcPr>
            <w:tcW w:w="4098" w:type="dxa"/>
            <w:tcBorders>
              <w:top w:val="nil"/>
              <w:left w:val="nil"/>
              <w:bottom w:val="single" w:sz="8" w:space="0" w:color="BFBFBF"/>
              <w:right w:val="single" w:sz="8" w:space="0" w:color="BFBFBF"/>
            </w:tcBorders>
            <w:shd w:val="clear" w:color="auto" w:fill="auto"/>
            <w:hideMark/>
          </w:tcPr>
          <w:p w14:paraId="2FEB05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635E9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lower limb, injuries to subcutaneous tissue</w:t>
            </w:r>
          </w:p>
        </w:tc>
        <w:tc>
          <w:tcPr>
            <w:tcW w:w="1061" w:type="dxa"/>
            <w:tcBorders>
              <w:top w:val="nil"/>
              <w:left w:val="nil"/>
              <w:bottom w:val="single" w:sz="8" w:space="0" w:color="BFBFBF"/>
              <w:right w:val="single" w:sz="8" w:space="0" w:color="BFBFBF"/>
            </w:tcBorders>
            <w:shd w:val="clear" w:color="auto" w:fill="auto"/>
            <w:hideMark/>
          </w:tcPr>
          <w:p w14:paraId="3D565C9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T13.3</w:t>
            </w:r>
          </w:p>
        </w:tc>
        <w:tc>
          <w:tcPr>
            <w:tcW w:w="2893" w:type="dxa"/>
            <w:tcBorders>
              <w:top w:val="nil"/>
              <w:left w:val="nil"/>
              <w:bottom w:val="single" w:sz="8" w:space="0" w:color="BFBFBF"/>
              <w:right w:val="single" w:sz="8" w:space="0" w:color="BFBFBF"/>
            </w:tcBorders>
            <w:shd w:val="clear" w:color="auto" w:fill="auto"/>
            <w:hideMark/>
          </w:tcPr>
          <w:p w14:paraId="352B23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nerve of lower limb, level unspecified</w:t>
            </w:r>
          </w:p>
        </w:tc>
      </w:tr>
      <w:tr w:rsidR="009C32CA" w:rsidRPr="0042121F" w14:paraId="37C3570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7E150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21-0078</w:t>
            </w:r>
          </w:p>
        </w:tc>
        <w:tc>
          <w:tcPr>
            <w:tcW w:w="2126" w:type="dxa"/>
            <w:tcBorders>
              <w:top w:val="nil"/>
              <w:left w:val="nil"/>
              <w:bottom w:val="single" w:sz="8" w:space="0" w:color="BFBFBF"/>
              <w:right w:val="single" w:sz="8" w:space="0" w:color="BFBFBF"/>
            </w:tcBorders>
            <w:shd w:val="clear" w:color="auto" w:fill="auto"/>
            <w:hideMark/>
          </w:tcPr>
          <w:p w14:paraId="49D1F0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to upper limb (excluding hand)</w:t>
            </w:r>
          </w:p>
        </w:tc>
        <w:tc>
          <w:tcPr>
            <w:tcW w:w="4098" w:type="dxa"/>
            <w:tcBorders>
              <w:top w:val="nil"/>
              <w:left w:val="nil"/>
              <w:bottom w:val="single" w:sz="8" w:space="0" w:color="BFBFBF"/>
              <w:right w:val="single" w:sz="8" w:space="0" w:color="BFBFBF"/>
            </w:tcBorders>
            <w:shd w:val="clear" w:color="auto" w:fill="auto"/>
            <w:hideMark/>
          </w:tcPr>
          <w:p w14:paraId="161406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93D6C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upper limb, injury to hand, injuries to subcutaneous tissue, injury to hand</w:t>
            </w:r>
          </w:p>
        </w:tc>
        <w:tc>
          <w:tcPr>
            <w:tcW w:w="1061" w:type="dxa"/>
            <w:tcBorders>
              <w:top w:val="nil"/>
              <w:left w:val="nil"/>
              <w:bottom w:val="single" w:sz="8" w:space="0" w:color="BFBFBF"/>
              <w:right w:val="single" w:sz="8" w:space="0" w:color="BFBFBF"/>
            </w:tcBorders>
            <w:shd w:val="clear" w:color="auto" w:fill="auto"/>
            <w:hideMark/>
          </w:tcPr>
          <w:p w14:paraId="646CAC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T14.4</w:t>
            </w:r>
          </w:p>
        </w:tc>
        <w:tc>
          <w:tcPr>
            <w:tcW w:w="2893" w:type="dxa"/>
            <w:tcBorders>
              <w:top w:val="nil"/>
              <w:left w:val="nil"/>
              <w:bottom w:val="single" w:sz="8" w:space="0" w:color="BFBFBF"/>
              <w:right w:val="single" w:sz="8" w:space="0" w:color="BFBFBF"/>
            </w:tcBorders>
            <w:shd w:val="clear" w:color="auto" w:fill="auto"/>
            <w:hideMark/>
          </w:tcPr>
          <w:p w14:paraId="381FD1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nerve(s) of unspecified body region</w:t>
            </w:r>
          </w:p>
        </w:tc>
      </w:tr>
      <w:tr w:rsidR="009C32CA" w:rsidRPr="0042121F" w14:paraId="6EB4942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BEE09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23-0053</w:t>
            </w:r>
          </w:p>
        </w:tc>
        <w:tc>
          <w:tcPr>
            <w:tcW w:w="2126" w:type="dxa"/>
            <w:tcBorders>
              <w:top w:val="nil"/>
              <w:left w:val="nil"/>
              <w:bottom w:val="single" w:sz="8" w:space="0" w:color="BFBFBF"/>
              <w:right w:val="single" w:sz="8" w:space="0" w:color="BFBFBF"/>
            </w:tcBorders>
            <w:shd w:val="clear" w:color="auto" w:fill="auto"/>
            <w:hideMark/>
          </w:tcPr>
          <w:p w14:paraId="55F7CC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Behavioural disorder not related to a Mental Health condition</w:t>
            </w:r>
          </w:p>
        </w:tc>
        <w:tc>
          <w:tcPr>
            <w:tcW w:w="4098" w:type="dxa"/>
            <w:tcBorders>
              <w:top w:val="nil"/>
              <w:left w:val="nil"/>
              <w:bottom w:val="single" w:sz="8" w:space="0" w:color="BFBFBF"/>
              <w:right w:val="single" w:sz="8" w:space="0" w:color="BFBFBF"/>
            </w:tcBorders>
            <w:shd w:val="clear" w:color="auto" w:fill="auto"/>
            <w:hideMark/>
          </w:tcPr>
          <w:p w14:paraId="1E78E9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F9FFE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7FAD5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F92.9</w:t>
            </w:r>
          </w:p>
        </w:tc>
        <w:tc>
          <w:tcPr>
            <w:tcW w:w="2893" w:type="dxa"/>
            <w:tcBorders>
              <w:top w:val="nil"/>
              <w:left w:val="nil"/>
              <w:bottom w:val="single" w:sz="8" w:space="0" w:color="BFBFBF"/>
              <w:right w:val="single" w:sz="8" w:space="0" w:color="BFBFBF"/>
            </w:tcBorders>
            <w:shd w:val="clear" w:color="auto" w:fill="auto"/>
            <w:hideMark/>
          </w:tcPr>
          <w:p w14:paraId="4CDA53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Mixed disorder of conduct and emotions, unspecified</w:t>
            </w:r>
          </w:p>
        </w:tc>
      </w:tr>
      <w:tr w:rsidR="00DE795F" w:rsidRPr="0042121F" w14:paraId="59C14800"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20A44A40"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Wound Management 40.13</w:t>
            </w:r>
          </w:p>
        </w:tc>
      </w:tr>
      <w:tr w:rsidR="009C32CA" w:rsidRPr="0042121F" w14:paraId="34E5DE6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6F3FE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09-0052</w:t>
            </w:r>
          </w:p>
        </w:tc>
        <w:tc>
          <w:tcPr>
            <w:tcW w:w="2126" w:type="dxa"/>
            <w:tcBorders>
              <w:top w:val="nil"/>
              <w:left w:val="nil"/>
              <w:bottom w:val="single" w:sz="8" w:space="0" w:color="BFBFBF"/>
              <w:right w:val="single" w:sz="8" w:space="0" w:color="BFBFBF"/>
            </w:tcBorders>
            <w:shd w:val="clear" w:color="auto" w:fill="auto"/>
            <w:hideMark/>
          </w:tcPr>
          <w:p w14:paraId="396A8D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Pressure injury or ulcer</w:t>
            </w:r>
          </w:p>
        </w:tc>
        <w:tc>
          <w:tcPr>
            <w:tcW w:w="4098" w:type="dxa"/>
            <w:tcBorders>
              <w:top w:val="nil"/>
              <w:left w:val="nil"/>
              <w:bottom w:val="single" w:sz="8" w:space="0" w:color="BFBFBF"/>
              <w:right w:val="single" w:sz="8" w:space="0" w:color="BFBFBF"/>
            </w:tcBorders>
            <w:shd w:val="clear" w:color="auto" w:fill="auto"/>
            <w:hideMark/>
          </w:tcPr>
          <w:p w14:paraId="47B475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pressure and decubitus ulcers (stage 1-4, unstageable or unknown)</w:t>
            </w:r>
          </w:p>
        </w:tc>
        <w:tc>
          <w:tcPr>
            <w:tcW w:w="2921" w:type="dxa"/>
            <w:tcBorders>
              <w:top w:val="nil"/>
              <w:left w:val="nil"/>
              <w:bottom w:val="single" w:sz="8" w:space="0" w:color="BFBFBF"/>
              <w:right w:val="single" w:sz="8" w:space="0" w:color="BFBFBF"/>
            </w:tcBorders>
            <w:shd w:val="clear" w:color="auto" w:fill="auto"/>
            <w:hideMark/>
          </w:tcPr>
          <w:p w14:paraId="70FAE2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Peripheral arterial disease with skin ulcer, Chronic venous insufficiency with skin ulcer</w:t>
            </w:r>
          </w:p>
        </w:tc>
        <w:tc>
          <w:tcPr>
            <w:tcW w:w="1061" w:type="dxa"/>
            <w:tcBorders>
              <w:top w:val="nil"/>
              <w:left w:val="nil"/>
              <w:bottom w:val="single" w:sz="8" w:space="0" w:color="BFBFBF"/>
              <w:right w:val="single" w:sz="8" w:space="0" w:color="BFBFBF"/>
            </w:tcBorders>
            <w:shd w:val="clear" w:color="auto" w:fill="auto"/>
            <w:hideMark/>
          </w:tcPr>
          <w:p w14:paraId="63DE17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L98.4</w:t>
            </w:r>
          </w:p>
        </w:tc>
        <w:tc>
          <w:tcPr>
            <w:tcW w:w="2893" w:type="dxa"/>
            <w:tcBorders>
              <w:top w:val="nil"/>
              <w:left w:val="nil"/>
              <w:bottom w:val="single" w:sz="8" w:space="0" w:color="BFBFBF"/>
              <w:right w:val="single" w:sz="8" w:space="0" w:color="BFBFBF"/>
            </w:tcBorders>
            <w:shd w:val="clear" w:color="auto" w:fill="auto"/>
            <w:hideMark/>
          </w:tcPr>
          <w:p w14:paraId="5A2ABEC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ulcer of skin, not elsewhere classified</w:t>
            </w:r>
          </w:p>
        </w:tc>
      </w:tr>
      <w:tr w:rsidR="009C32CA" w:rsidRPr="0042121F" w14:paraId="5EF07DB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19267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09-0053</w:t>
            </w:r>
          </w:p>
        </w:tc>
        <w:tc>
          <w:tcPr>
            <w:tcW w:w="2126" w:type="dxa"/>
            <w:tcBorders>
              <w:top w:val="nil"/>
              <w:left w:val="nil"/>
              <w:bottom w:val="single" w:sz="8" w:space="0" w:color="BFBFBF"/>
              <w:right w:val="single" w:sz="8" w:space="0" w:color="BFBFBF"/>
            </w:tcBorders>
            <w:shd w:val="clear" w:color="auto" w:fill="auto"/>
            <w:hideMark/>
          </w:tcPr>
          <w:p w14:paraId="189CF8F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Cellulitis or skin infection</w:t>
            </w:r>
          </w:p>
        </w:tc>
        <w:tc>
          <w:tcPr>
            <w:tcW w:w="4098" w:type="dxa"/>
            <w:tcBorders>
              <w:top w:val="nil"/>
              <w:left w:val="nil"/>
              <w:bottom w:val="single" w:sz="8" w:space="0" w:color="BFBFBF"/>
              <w:right w:val="single" w:sz="8" w:space="0" w:color="BFBFBF"/>
            </w:tcBorders>
            <w:shd w:val="clear" w:color="auto" w:fill="auto"/>
            <w:hideMark/>
          </w:tcPr>
          <w:p w14:paraId="59076E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Abscess, carbuncle, inflammatory disorder of skin, impetigo, pilonidal cyst, infectious dermatitis (with or without known infectious organism)</w:t>
            </w:r>
          </w:p>
        </w:tc>
        <w:tc>
          <w:tcPr>
            <w:tcW w:w="2921" w:type="dxa"/>
            <w:tcBorders>
              <w:top w:val="nil"/>
              <w:left w:val="nil"/>
              <w:bottom w:val="single" w:sz="8" w:space="0" w:color="BFBFBF"/>
              <w:right w:val="single" w:sz="8" w:space="0" w:color="BFBFBF"/>
            </w:tcBorders>
            <w:shd w:val="clear" w:color="auto" w:fill="auto"/>
            <w:hideMark/>
          </w:tcPr>
          <w:p w14:paraId="0D179D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Post traumatic skin infection, non-infective dermatitis, ulcers, </w:t>
            </w:r>
            <w:proofErr w:type="spellStart"/>
            <w:r w:rsidRPr="0042121F">
              <w:rPr>
                <w:rFonts w:eastAsia="Times New Roman"/>
                <w:color w:val="000000"/>
                <w:sz w:val="16"/>
                <w:szCs w:val="16"/>
                <w:lang w:eastAsia="en-AU"/>
              </w:rPr>
              <w:t>postprocedural</w:t>
            </w:r>
            <w:proofErr w:type="spellEnd"/>
            <w:r w:rsidRPr="0042121F">
              <w:rPr>
                <w:rFonts w:eastAsia="Times New Roman"/>
                <w:color w:val="000000"/>
                <w:sz w:val="16"/>
                <w:szCs w:val="16"/>
                <w:lang w:eastAsia="en-AU"/>
              </w:rPr>
              <w:t xml:space="preserve"> infection or abscess</w:t>
            </w:r>
          </w:p>
        </w:tc>
        <w:tc>
          <w:tcPr>
            <w:tcW w:w="1061" w:type="dxa"/>
            <w:tcBorders>
              <w:top w:val="nil"/>
              <w:left w:val="nil"/>
              <w:bottom w:val="single" w:sz="8" w:space="0" w:color="BFBFBF"/>
              <w:right w:val="single" w:sz="8" w:space="0" w:color="BFBFBF"/>
            </w:tcBorders>
            <w:shd w:val="clear" w:color="auto" w:fill="auto"/>
            <w:hideMark/>
          </w:tcPr>
          <w:p w14:paraId="5E034C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L03.9</w:t>
            </w:r>
          </w:p>
        </w:tc>
        <w:tc>
          <w:tcPr>
            <w:tcW w:w="2893" w:type="dxa"/>
            <w:tcBorders>
              <w:top w:val="nil"/>
              <w:left w:val="nil"/>
              <w:bottom w:val="single" w:sz="8" w:space="0" w:color="BFBFBF"/>
              <w:right w:val="single" w:sz="8" w:space="0" w:color="BFBFBF"/>
            </w:tcBorders>
            <w:shd w:val="clear" w:color="auto" w:fill="auto"/>
            <w:hideMark/>
          </w:tcPr>
          <w:p w14:paraId="3F8EA8D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Cellulitis, unspecified</w:t>
            </w:r>
          </w:p>
        </w:tc>
      </w:tr>
      <w:tr w:rsidR="009C32CA" w:rsidRPr="0042121F" w14:paraId="0433B9D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B14FE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09-0054</w:t>
            </w:r>
          </w:p>
        </w:tc>
        <w:tc>
          <w:tcPr>
            <w:tcW w:w="2126" w:type="dxa"/>
            <w:tcBorders>
              <w:top w:val="nil"/>
              <w:left w:val="nil"/>
              <w:bottom w:val="single" w:sz="8" w:space="0" w:color="BFBFBF"/>
              <w:right w:val="single" w:sz="8" w:space="0" w:color="BFBFBF"/>
            </w:tcBorders>
            <w:shd w:val="clear" w:color="auto" w:fill="auto"/>
            <w:hideMark/>
          </w:tcPr>
          <w:p w14:paraId="7F6D8C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Symptoms of skin, subcutaneous tissue or breast </w:t>
            </w:r>
          </w:p>
        </w:tc>
        <w:tc>
          <w:tcPr>
            <w:tcW w:w="4098" w:type="dxa"/>
            <w:tcBorders>
              <w:top w:val="nil"/>
              <w:left w:val="nil"/>
              <w:bottom w:val="single" w:sz="8" w:space="0" w:color="BFBFBF"/>
              <w:right w:val="single" w:sz="8" w:space="0" w:color="BFBFBF"/>
            </w:tcBorders>
            <w:shd w:val="clear" w:color="auto" w:fill="auto"/>
            <w:hideMark/>
          </w:tcPr>
          <w:p w14:paraId="28AA1B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Rash and non-specific skin eruption, localised swelling, mass or lump of skin and subcutaneous tissue, changes in skin texture</w:t>
            </w:r>
          </w:p>
        </w:tc>
        <w:tc>
          <w:tcPr>
            <w:tcW w:w="2921" w:type="dxa"/>
            <w:tcBorders>
              <w:top w:val="nil"/>
              <w:left w:val="nil"/>
              <w:bottom w:val="single" w:sz="8" w:space="0" w:color="BFBFBF"/>
              <w:right w:val="single" w:sz="8" w:space="0" w:color="BFBFBF"/>
            </w:tcBorders>
            <w:shd w:val="clear" w:color="auto" w:fill="auto"/>
            <w:hideMark/>
          </w:tcPr>
          <w:p w14:paraId="20EA72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D41D1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R23.8</w:t>
            </w:r>
          </w:p>
        </w:tc>
        <w:tc>
          <w:tcPr>
            <w:tcW w:w="2893" w:type="dxa"/>
            <w:tcBorders>
              <w:top w:val="nil"/>
              <w:left w:val="nil"/>
              <w:bottom w:val="single" w:sz="8" w:space="0" w:color="BFBFBF"/>
              <w:right w:val="single" w:sz="8" w:space="0" w:color="BFBFBF"/>
            </w:tcBorders>
            <w:shd w:val="clear" w:color="auto" w:fill="auto"/>
            <w:hideMark/>
          </w:tcPr>
          <w:p w14:paraId="410BFE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skin changes</w:t>
            </w:r>
          </w:p>
        </w:tc>
      </w:tr>
      <w:tr w:rsidR="009C32CA" w:rsidRPr="0042121F" w14:paraId="2129E35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F6CF0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09-0055</w:t>
            </w:r>
          </w:p>
        </w:tc>
        <w:tc>
          <w:tcPr>
            <w:tcW w:w="2126" w:type="dxa"/>
            <w:tcBorders>
              <w:top w:val="nil"/>
              <w:left w:val="nil"/>
              <w:bottom w:val="single" w:sz="8" w:space="0" w:color="BFBFBF"/>
              <w:right w:val="single" w:sz="8" w:space="0" w:color="BFBFBF"/>
            </w:tcBorders>
            <w:shd w:val="clear" w:color="auto" w:fill="auto"/>
            <w:hideMark/>
          </w:tcPr>
          <w:p w14:paraId="214C99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breast, other</w:t>
            </w:r>
          </w:p>
        </w:tc>
        <w:tc>
          <w:tcPr>
            <w:tcW w:w="4098" w:type="dxa"/>
            <w:tcBorders>
              <w:top w:val="nil"/>
              <w:left w:val="nil"/>
              <w:bottom w:val="single" w:sz="8" w:space="0" w:color="BFBFBF"/>
              <w:right w:val="single" w:sz="8" w:space="0" w:color="BFBFBF"/>
            </w:tcBorders>
            <w:shd w:val="clear" w:color="auto" w:fill="auto"/>
            <w:hideMark/>
          </w:tcPr>
          <w:p w14:paraId="1299C1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Benign neoplasm of breast, benign mammary dysplasia, fibrosis of breast, inflammatory disorder of the breast, hypertrophy of the breast, mastitis</w:t>
            </w:r>
          </w:p>
        </w:tc>
        <w:tc>
          <w:tcPr>
            <w:tcW w:w="2921" w:type="dxa"/>
            <w:tcBorders>
              <w:top w:val="nil"/>
              <w:left w:val="nil"/>
              <w:bottom w:val="single" w:sz="8" w:space="0" w:color="BFBFBF"/>
              <w:right w:val="single" w:sz="8" w:space="0" w:color="BFBFBF"/>
            </w:tcBorders>
            <w:shd w:val="clear" w:color="auto" w:fill="auto"/>
            <w:hideMark/>
          </w:tcPr>
          <w:p w14:paraId="2F9883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90A11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N64.9</w:t>
            </w:r>
          </w:p>
        </w:tc>
        <w:tc>
          <w:tcPr>
            <w:tcW w:w="2893" w:type="dxa"/>
            <w:tcBorders>
              <w:top w:val="nil"/>
              <w:left w:val="nil"/>
              <w:bottom w:val="single" w:sz="8" w:space="0" w:color="BFBFBF"/>
              <w:right w:val="single" w:sz="8" w:space="0" w:color="BFBFBF"/>
            </w:tcBorders>
            <w:shd w:val="clear" w:color="auto" w:fill="auto"/>
            <w:hideMark/>
          </w:tcPr>
          <w:p w14:paraId="62563B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breast, unspecified</w:t>
            </w:r>
          </w:p>
        </w:tc>
      </w:tr>
      <w:tr w:rsidR="009C32CA" w:rsidRPr="0042121F" w14:paraId="756C246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F02D2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09-0056</w:t>
            </w:r>
          </w:p>
        </w:tc>
        <w:tc>
          <w:tcPr>
            <w:tcW w:w="2126" w:type="dxa"/>
            <w:tcBorders>
              <w:top w:val="nil"/>
              <w:left w:val="nil"/>
              <w:bottom w:val="single" w:sz="8" w:space="0" w:color="BFBFBF"/>
              <w:right w:val="single" w:sz="8" w:space="0" w:color="BFBFBF"/>
            </w:tcBorders>
            <w:shd w:val="clear" w:color="auto" w:fill="auto"/>
            <w:hideMark/>
          </w:tcPr>
          <w:p w14:paraId="0A44E4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skin and subcutaneous tissue, other</w:t>
            </w:r>
          </w:p>
        </w:tc>
        <w:tc>
          <w:tcPr>
            <w:tcW w:w="4098" w:type="dxa"/>
            <w:tcBorders>
              <w:top w:val="nil"/>
              <w:left w:val="nil"/>
              <w:bottom w:val="single" w:sz="8" w:space="0" w:color="BFBFBF"/>
              <w:right w:val="single" w:sz="8" w:space="0" w:color="BFBFBF"/>
            </w:tcBorders>
            <w:shd w:val="clear" w:color="auto" w:fill="auto"/>
            <w:hideMark/>
          </w:tcPr>
          <w:p w14:paraId="0FF853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Acne, benign neoplasm of skin, seborrheic keratosis, corns and callosities, scar tissue, eczema</w:t>
            </w:r>
          </w:p>
        </w:tc>
        <w:tc>
          <w:tcPr>
            <w:tcW w:w="2921" w:type="dxa"/>
            <w:tcBorders>
              <w:top w:val="nil"/>
              <w:left w:val="nil"/>
              <w:bottom w:val="single" w:sz="8" w:space="0" w:color="BFBFBF"/>
              <w:right w:val="single" w:sz="8" w:space="0" w:color="BFBFBF"/>
            </w:tcBorders>
            <w:shd w:val="clear" w:color="auto" w:fill="auto"/>
            <w:hideMark/>
          </w:tcPr>
          <w:p w14:paraId="449F2E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9DAB7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L98.9</w:t>
            </w:r>
          </w:p>
        </w:tc>
        <w:tc>
          <w:tcPr>
            <w:tcW w:w="2893" w:type="dxa"/>
            <w:tcBorders>
              <w:top w:val="nil"/>
              <w:left w:val="nil"/>
              <w:bottom w:val="single" w:sz="8" w:space="0" w:color="BFBFBF"/>
              <w:right w:val="single" w:sz="8" w:space="0" w:color="BFBFBF"/>
            </w:tcBorders>
            <w:shd w:val="clear" w:color="auto" w:fill="auto"/>
            <w:hideMark/>
          </w:tcPr>
          <w:p w14:paraId="46C101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skin and subcutaneous tissue, unspecified</w:t>
            </w:r>
          </w:p>
        </w:tc>
      </w:tr>
      <w:tr w:rsidR="009C32CA" w:rsidRPr="0042121F" w14:paraId="7911FE8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0BE13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21-0056</w:t>
            </w:r>
          </w:p>
        </w:tc>
        <w:tc>
          <w:tcPr>
            <w:tcW w:w="2126" w:type="dxa"/>
            <w:tcBorders>
              <w:top w:val="nil"/>
              <w:left w:val="nil"/>
              <w:bottom w:val="single" w:sz="8" w:space="0" w:color="BFBFBF"/>
              <w:right w:val="single" w:sz="8" w:space="0" w:color="BFBFBF"/>
            </w:tcBorders>
            <w:shd w:val="clear" w:color="auto" w:fill="auto"/>
            <w:hideMark/>
          </w:tcPr>
          <w:p w14:paraId="270403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pelvis, hip, and thigh </w:t>
            </w:r>
          </w:p>
        </w:tc>
        <w:tc>
          <w:tcPr>
            <w:tcW w:w="4098" w:type="dxa"/>
            <w:tcBorders>
              <w:top w:val="nil"/>
              <w:left w:val="nil"/>
              <w:bottom w:val="single" w:sz="8" w:space="0" w:color="BFBFBF"/>
              <w:right w:val="single" w:sz="8" w:space="0" w:color="BFBFBF"/>
            </w:tcBorders>
            <w:shd w:val="clear" w:color="auto" w:fill="auto"/>
            <w:hideMark/>
          </w:tcPr>
          <w:p w14:paraId="601829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of pelvis or hip, concussion and oedema of lumbar spinal cord, injury to pelvis, hip and thigh not otherwise specified</w:t>
            </w:r>
          </w:p>
        </w:tc>
        <w:tc>
          <w:tcPr>
            <w:tcW w:w="2921" w:type="dxa"/>
            <w:tcBorders>
              <w:top w:val="nil"/>
              <w:left w:val="nil"/>
              <w:bottom w:val="single" w:sz="8" w:space="0" w:color="BFBFBF"/>
              <w:right w:val="single" w:sz="8" w:space="0" w:color="BFBFBF"/>
            </w:tcBorders>
            <w:shd w:val="clear" w:color="auto" w:fill="auto"/>
            <w:hideMark/>
          </w:tcPr>
          <w:p w14:paraId="19FA95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pelvis, injuries to subcutaneous tissue</w:t>
            </w:r>
          </w:p>
        </w:tc>
        <w:tc>
          <w:tcPr>
            <w:tcW w:w="1061" w:type="dxa"/>
            <w:tcBorders>
              <w:top w:val="nil"/>
              <w:left w:val="nil"/>
              <w:bottom w:val="single" w:sz="8" w:space="0" w:color="BFBFBF"/>
              <w:right w:val="single" w:sz="8" w:space="0" w:color="BFBFBF"/>
            </w:tcBorders>
            <w:shd w:val="clear" w:color="auto" w:fill="auto"/>
            <w:hideMark/>
          </w:tcPr>
          <w:p w14:paraId="3D3EFFE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S79.9</w:t>
            </w:r>
          </w:p>
        </w:tc>
        <w:tc>
          <w:tcPr>
            <w:tcW w:w="2893" w:type="dxa"/>
            <w:tcBorders>
              <w:top w:val="nil"/>
              <w:left w:val="nil"/>
              <w:bottom w:val="single" w:sz="8" w:space="0" w:color="BFBFBF"/>
              <w:right w:val="single" w:sz="8" w:space="0" w:color="BFBFBF"/>
            </w:tcBorders>
            <w:shd w:val="clear" w:color="auto" w:fill="auto"/>
            <w:hideMark/>
          </w:tcPr>
          <w:p w14:paraId="34ECBC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hip and thigh</w:t>
            </w:r>
          </w:p>
        </w:tc>
      </w:tr>
      <w:tr w:rsidR="009C32CA" w:rsidRPr="0042121F" w14:paraId="4180423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25F10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21-0075</w:t>
            </w:r>
          </w:p>
        </w:tc>
        <w:tc>
          <w:tcPr>
            <w:tcW w:w="2126" w:type="dxa"/>
            <w:tcBorders>
              <w:top w:val="nil"/>
              <w:left w:val="nil"/>
              <w:bottom w:val="single" w:sz="8" w:space="0" w:color="BFBFBF"/>
              <w:right w:val="single" w:sz="8" w:space="0" w:color="BFBFBF"/>
            </w:tcBorders>
            <w:shd w:val="clear" w:color="auto" w:fill="auto"/>
            <w:hideMark/>
          </w:tcPr>
          <w:p w14:paraId="5414A7D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pelvis, hip, and thigh </w:t>
            </w:r>
          </w:p>
        </w:tc>
        <w:tc>
          <w:tcPr>
            <w:tcW w:w="4098" w:type="dxa"/>
            <w:tcBorders>
              <w:top w:val="nil"/>
              <w:left w:val="nil"/>
              <w:bottom w:val="single" w:sz="8" w:space="0" w:color="BFBFBF"/>
              <w:right w:val="single" w:sz="8" w:space="0" w:color="BFBFBF"/>
            </w:tcBorders>
            <w:shd w:val="clear" w:color="auto" w:fill="auto"/>
            <w:hideMark/>
          </w:tcPr>
          <w:p w14:paraId="3777F0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F5AA8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pelvis, injuries to subcutaneous tissue, dislocation of hip without neurovascular injury</w:t>
            </w:r>
          </w:p>
        </w:tc>
        <w:tc>
          <w:tcPr>
            <w:tcW w:w="1061" w:type="dxa"/>
            <w:tcBorders>
              <w:top w:val="nil"/>
              <w:left w:val="nil"/>
              <w:bottom w:val="single" w:sz="8" w:space="0" w:color="BFBFBF"/>
              <w:right w:val="single" w:sz="8" w:space="0" w:color="BFBFBF"/>
            </w:tcBorders>
            <w:shd w:val="clear" w:color="auto" w:fill="auto"/>
            <w:hideMark/>
          </w:tcPr>
          <w:p w14:paraId="23F463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S74.9</w:t>
            </w:r>
          </w:p>
        </w:tc>
        <w:tc>
          <w:tcPr>
            <w:tcW w:w="2893" w:type="dxa"/>
            <w:tcBorders>
              <w:top w:val="nil"/>
              <w:left w:val="nil"/>
              <w:bottom w:val="single" w:sz="8" w:space="0" w:color="BFBFBF"/>
              <w:right w:val="single" w:sz="8" w:space="0" w:color="BFBFBF"/>
            </w:tcBorders>
            <w:shd w:val="clear" w:color="auto" w:fill="auto"/>
            <w:hideMark/>
          </w:tcPr>
          <w:p w14:paraId="719378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nerve at hip and thigh level</w:t>
            </w:r>
          </w:p>
        </w:tc>
      </w:tr>
      <w:tr w:rsidR="00DE795F" w:rsidRPr="0042121F" w14:paraId="1ACB865A"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707A318B"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Neuropsychology 40.14</w:t>
            </w:r>
          </w:p>
        </w:tc>
      </w:tr>
      <w:tr w:rsidR="009C32CA" w:rsidRPr="0042121F" w14:paraId="58DAA17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CEDF1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01-0058</w:t>
            </w:r>
          </w:p>
        </w:tc>
        <w:tc>
          <w:tcPr>
            <w:tcW w:w="2126" w:type="dxa"/>
            <w:tcBorders>
              <w:top w:val="nil"/>
              <w:left w:val="nil"/>
              <w:bottom w:val="single" w:sz="8" w:space="0" w:color="BFBFBF"/>
              <w:right w:val="single" w:sz="8" w:space="0" w:color="BFBFBF"/>
            </w:tcBorders>
            <w:shd w:val="clear" w:color="auto" w:fill="auto"/>
            <w:hideMark/>
          </w:tcPr>
          <w:p w14:paraId="1F456F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Stroke, Cerebral Vascular Accident (CVA)</w:t>
            </w:r>
          </w:p>
        </w:tc>
        <w:tc>
          <w:tcPr>
            <w:tcW w:w="4098" w:type="dxa"/>
            <w:tcBorders>
              <w:top w:val="nil"/>
              <w:left w:val="nil"/>
              <w:bottom w:val="single" w:sz="8" w:space="0" w:color="BFBFBF"/>
              <w:right w:val="single" w:sz="8" w:space="0" w:color="BFBFBF"/>
            </w:tcBorders>
            <w:shd w:val="clear" w:color="auto" w:fill="auto"/>
            <w:hideMark/>
          </w:tcPr>
          <w:p w14:paraId="45C2B5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Cerebral haemorrhage or infarction, </w:t>
            </w:r>
            <w:proofErr w:type="spellStart"/>
            <w:r w:rsidRPr="0042121F">
              <w:rPr>
                <w:rFonts w:eastAsia="Times New Roman"/>
                <w:color w:val="000000"/>
                <w:sz w:val="16"/>
                <w:szCs w:val="16"/>
                <w:lang w:eastAsia="en-AU"/>
              </w:rPr>
              <w:t>precerebral</w:t>
            </w:r>
            <w:proofErr w:type="spellEnd"/>
            <w:r w:rsidRPr="0042121F">
              <w:rPr>
                <w:rFonts w:eastAsia="Times New Roman"/>
                <w:color w:val="000000"/>
                <w:sz w:val="16"/>
                <w:szCs w:val="16"/>
                <w:lang w:eastAsia="en-AU"/>
              </w:rPr>
              <w:t xml:space="preserve"> occlusion, traumatic intracranial haemorrhage, sequelae of CVA</w:t>
            </w:r>
          </w:p>
        </w:tc>
        <w:tc>
          <w:tcPr>
            <w:tcW w:w="2921" w:type="dxa"/>
            <w:tcBorders>
              <w:top w:val="nil"/>
              <w:left w:val="nil"/>
              <w:bottom w:val="single" w:sz="8" w:space="0" w:color="BFBFBF"/>
              <w:right w:val="single" w:sz="8" w:space="0" w:color="BFBFBF"/>
            </w:tcBorders>
            <w:shd w:val="clear" w:color="auto" w:fill="auto"/>
            <w:hideMark/>
          </w:tcPr>
          <w:p w14:paraId="59C7E58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4BE659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I67.9</w:t>
            </w:r>
          </w:p>
        </w:tc>
        <w:tc>
          <w:tcPr>
            <w:tcW w:w="2893" w:type="dxa"/>
            <w:tcBorders>
              <w:top w:val="nil"/>
              <w:left w:val="nil"/>
              <w:bottom w:val="single" w:sz="8" w:space="0" w:color="BFBFBF"/>
              <w:right w:val="single" w:sz="8" w:space="0" w:color="BFBFBF"/>
            </w:tcBorders>
            <w:shd w:val="clear" w:color="auto" w:fill="auto"/>
            <w:hideMark/>
          </w:tcPr>
          <w:p w14:paraId="774CD02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Cerebrovascular disease, unspecified</w:t>
            </w:r>
          </w:p>
        </w:tc>
      </w:tr>
      <w:tr w:rsidR="009C32CA" w:rsidRPr="0042121F" w14:paraId="34DD396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67133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19-0050</w:t>
            </w:r>
          </w:p>
        </w:tc>
        <w:tc>
          <w:tcPr>
            <w:tcW w:w="2126" w:type="dxa"/>
            <w:tcBorders>
              <w:top w:val="nil"/>
              <w:left w:val="nil"/>
              <w:bottom w:val="single" w:sz="8" w:space="0" w:color="BFBFBF"/>
              <w:right w:val="single" w:sz="8" w:space="0" w:color="BFBFBF"/>
            </w:tcBorders>
            <w:shd w:val="clear" w:color="auto" w:fill="auto"/>
            <w:hideMark/>
          </w:tcPr>
          <w:p w14:paraId="4FD9B3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Schizophrenia or schizoaffective disorder</w:t>
            </w:r>
          </w:p>
        </w:tc>
        <w:tc>
          <w:tcPr>
            <w:tcW w:w="4098" w:type="dxa"/>
            <w:tcBorders>
              <w:top w:val="nil"/>
              <w:left w:val="nil"/>
              <w:bottom w:val="single" w:sz="8" w:space="0" w:color="BFBFBF"/>
              <w:right w:val="single" w:sz="8" w:space="0" w:color="BFBFBF"/>
            </w:tcBorders>
            <w:shd w:val="clear" w:color="auto" w:fill="auto"/>
            <w:hideMark/>
          </w:tcPr>
          <w:p w14:paraId="6DB5A1D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Catatonic, depressive type, manic type</w:t>
            </w:r>
          </w:p>
        </w:tc>
        <w:tc>
          <w:tcPr>
            <w:tcW w:w="2921" w:type="dxa"/>
            <w:tcBorders>
              <w:top w:val="nil"/>
              <w:left w:val="nil"/>
              <w:bottom w:val="single" w:sz="8" w:space="0" w:color="BFBFBF"/>
              <w:right w:val="single" w:sz="8" w:space="0" w:color="BFBFBF"/>
            </w:tcBorders>
            <w:shd w:val="clear" w:color="auto" w:fill="auto"/>
            <w:hideMark/>
          </w:tcPr>
          <w:p w14:paraId="6C0F1C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ACA57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F20.9</w:t>
            </w:r>
          </w:p>
        </w:tc>
        <w:tc>
          <w:tcPr>
            <w:tcW w:w="2893" w:type="dxa"/>
            <w:tcBorders>
              <w:top w:val="nil"/>
              <w:left w:val="nil"/>
              <w:bottom w:val="single" w:sz="8" w:space="0" w:color="BFBFBF"/>
              <w:right w:val="single" w:sz="8" w:space="0" w:color="BFBFBF"/>
            </w:tcBorders>
            <w:shd w:val="clear" w:color="auto" w:fill="auto"/>
            <w:hideMark/>
          </w:tcPr>
          <w:p w14:paraId="5F7F61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Schizophrenia, unspecified</w:t>
            </w:r>
          </w:p>
        </w:tc>
      </w:tr>
      <w:tr w:rsidR="009C32CA" w:rsidRPr="0042121F" w14:paraId="2AE76B3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5F0495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19-0051</w:t>
            </w:r>
          </w:p>
        </w:tc>
        <w:tc>
          <w:tcPr>
            <w:tcW w:w="2126" w:type="dxa"/>
            <w:tcBorders>
              <w:top w:val="nil"/>
              <w:left w:val="nil"/>
              <w:bottom w:val="single" w:sz="8" w:space="0" w:color="BFBFBF"/>
              <w:right w:val="single" w:sz="8" w:space="0" w:color="BFBFBF"/>
            </w:tcBorders>
            <w:shd w:val="clear" w:color="auto" w:fill="auto"/>
            <w:hideMark/>
          </w:tcPr>
          <w:p w14:paraId="0E3A3A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Paranoid or psychotic disorder or psychosis NOS</w:t>
            </w:r>
          </w:p>
        </w:tc>
        <w:tc>
          <w:tcPr>
            <w:tcW w:w="4098" w:type="dxa"/>
            <w:tcBorders>
              <w:top w:val="nil"/>
              <w:left w:val="nil"/>
              <w:bottom w:val="single" w:sz="8" w:space="0" w:color="BFBFBF"/>
              <w:right w:val="single" w:sz="8" w:space="0" w:color="BFBFBF"/>
            </w:tcBorders>
            <w:shd w:val="clear" w:color="auto" w:fill="auto"/>
            <w:hideMark/>
          </w:tcPr>
          <w:p w14:paraId="6AD25F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delusional disorder, paranoia, paranoid psychosis state, induced delusional disorder</w:t>
            </w:r>
          </w:p>
        </w:tc>
        <w:tc>
          <w:tcPr>
            <w:tcW w:w="2921" w:type="dxa"/>
            <w:tcBorders>
              <w:top w:val="nil"/>
              <w:left w:val="nil"/>
              <w:bottom w:val="single" w:sz="8" w:space="0" w:color="BFBFBF"/>
              <w:right w:val="single" w:sz="8" w:space="0" w:color="BFBFBF"/>
            </w:tcBorders>
            <w:shd w:val="clear" w:color="auto" w:fill="auto"/>
            <w:hideMark/>
          </w:tcPr>
          <w:p w14:paraId="2398AE1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Paranoid schizophrenia</w:t>
            </w:r>
          </w:p>
        </w:tc>
        <w:tc>
          <w:tcPr>
            <w:tcW w:w="1061" w:type="dxa"/>
            <w:tcBorders>
              <w:top w:val="nil"/>
              <w:left w:val="nil"/>
              <w:bottom w:val="single" w:sz="8" w:space="0" w:color="BFBFBF"/>
              <w:right w:val="single" w:sz="8" w:space="0" w:color="BFBFBF"/>
            </w:tcBorders>
            <w:shd w:val="clear" w:color="auto" w:fill="auto"/>
            <w:hideMark/>
          </w:tcPr>
          <w:p w14:paraId="335A68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F25.9</w:t>
            </w:r>
          </w:p>
        </w:tc>
        <w:tc>
          <w:tcPr>
            <w:tcW w:w="2893" w:type="dxa"/>
            <w:tcBorders>
              <w:top w:val="nil"/>
              <w:left w:val="nil"/>
              <w:bottom w:val="single" w:sz="8" w:space="0" w:color="BFBFBF"/>
              <w:right w:val="single" w:sz="8" w:space="0" w:color="BFBFBF"/>
            </w:tcBorders>
            <w:shd w:val="clear" w:color="auto" w:fill="auto"/>
            <w:hideMark/>
          </w:tcPr>
          <w:p w14:paraId="2E6670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Schizoaffective disorder, unspecified</w:t>
            </w:r>
          </w:p>
        </w:tc>
      </w:tr>
      <w:tr w:rsidR="009C32CA" w:rsidRPr="0042121F" w14:paraId="38BBC57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B09DC2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19-0054</w:t>
            </w:r>
          </w:p>
        </w:tc>
        <w:tc>
          <w:tcPr>
            <w:tcW w:w="2126" w:type="dxa"/>
            <w:tcBorders>
              <w:top w:val="nil"/>
              <w:left w:val="nil"/>
              <w:bottom w:val="single" w:sz="8" w:space="0" w:color="BFBFBF"/>
              <w:right w:val="single" w:sz="8" w:space="0" w:color="BFBFBF"/>
            </w:tcBorders>
            <w:shd w:val="clear" w:color="auto" w:fill="auto"/>
            <w:hideMark/>
          </w:tcPr>
          <w:p w14:paraId="14507C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Anxiety disorders</w:t>
            </w:r>
          </w:p>
        </w:tc>
        <w:tc>
          <w:tcPr>
            <w:tcW w:w="4098" w:type="dxa"/>
            <w:tcBorders>
              <w:top w:val="nil"/>
              <w:left w:val="nil"/>
              <w:bottom w:val="single" w:sz="8" w:space="0" w:color="BFBFBF"/>
              <w:right w:val="single" w:sz="8" w:space="0" w:color="BFBFBF"/>
            </w:tcBorders>
            <w:shd w:val="clear" w:color="auto" w:fill="auto"/>
            <w:hideMark/>
          </w:tcPr>
          <w:p w14:paraId="6EB5851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Panic disorder, generalised anxiety disorder, phobic anxiety disorders</w:t>
            </w:r>
          </w:p>
        </w:tc>
        <w:tc>
          <w:tcPr>
            <w:tcW w:w="2921" w:type="dxa"/>
            <w:tcBorders>
              <w:top w:val="nil"/>
              <w:left w:val="nil"/>
              <w:bottom w:val="single" w:sz="8" w:space="0" w:color="BFBFBF"/>
              <w:right w:val="single" w:sz="8" w:space="0" w:color="BFBFBF"/>
            </w:tcBorders>
            <w:shd w:val="clear" w:color="auto" w:fill="auto"/>
            <w:hideMark/>
          </w:tcPr>
          <w:p w14:paraId="44BF1A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2637A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F41.9</w:t>
            </w:r>
          </w:p>
        </w:tc>
        <w:tc>
          <w:tcPr>
            <w:tcW w:w="2893" w:type="dxa"/>
            <w:tcBorders>
              <w:top w:val="nil"/>
              <w:left w:val="nil"/>
              <w:bottom w:val="single" w:sz="8" w:space="0" w:color="BFBFBF"/>
              <w:right w:val="single" w:sz="8" w:space="0" w:color="BFBFBF"/>
            </w:tcBorders>
            <w:shd w:val="clear" w:color="auto" w:fill="auto"/>
            <w:hideMark/>
          </w:tcPr>
          <w:p w14:paraId="6D678DE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Anxiety disorder, unspecified</w:t>
            </w:r>
          </w:p>
        </w:tc>
      </w:tr>
      <w:tr w:rsidR="009C32CA" w:rsidRPr="0042121F" w14:paraId="2FF2038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692308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21-0050</w:t>
            </w:r>
          </w:p>
        </w:tc>
        <w:tc>
          <w:tcPr>
            <w:tcW w:w="2126" w:type="dxa"/>
            <w:tcBorders>
              <w:top w:val="nil"/>
              <w:left w:val="nil"/>
              <w:bottom w:val="single" w:sz="8" w:space="0" w:color="BFBFBF"/>
              <w:right w:val="single" w:sz="8" w:space="0" w:color="BFBFBF"/>
            </w:tcBorders>
            <w:shd w:val="clear" w:color="auto" w:fill="auto"/>
            <w:hideMark/>
          </w:tcPr>
          <w:p w14:paraId="015C98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the head </w:t>
            </w:r>
          </w:p>
        </w:tc>
        <w:tc>
          <w:tcPr>
            <w:tcW w:w="4098" w:type="dxa"/>
            <w:tcBorders>
              <w:top w:val="nil"/>
              <w:left w:val="nil"/>
              <w:bottom w:val="single" w:sz="8" w:space="0" w:color="BFBFBF"/>
              <w:right w:val="single" w:sz="8" w:space="0" w:color="BFBFBF"/>
            </w:tcBorders>
            <w:shd w:val="clear" w:color="auto" w:fill="auto"/>
            <w:hideMark/>
          </w:tcPr>
          <w:p w14:paraId="586221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Intracranial Injury (haemorrhage, contusions), Loss of consciousness, concussion, other head injury, injury to head not otherwise specified</w:t>
            </w:r>
          </w:p>
        </w:tc>
        <w:tc>
          <w:tcPr>
            <w:tcW w:w="2921" w:type="dxa"/>
            <w:tcBorders>
              <w:top w:val="nil"/>
              <w:left w:val="nil"/>
              <w:bottom w:val="single" w:sz="8" w:space="0" w:color="BFBFBF"/>
              <w:right w:val="single" w:sz="8" w:space="0" w:color="BFBFBF"/>
            </w:tcBorders>
            <w:shd w:val="clear" w:color="auto" w:fill="auto"/>
            <w:hideMark/>
          </w:tcPr>
          <w:p w14:paraId="47A22D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facial bones, injuries to subcutaneous tissue, injuries to soft tissue, injuries to blood vessel</w:t>
            </w:r>
          </w:p>
        </w:tc>
        <w:tc>
          <w:tcPr>
            <w:tcW w:w="1061" w:type="dxa"/>
            <w:tcBorders>
              <w:top w:val="nil"/>
              <w:left w:val="nil"/>
              <w:bottom w:val="single" w:sz="8" w:space="0" w:color="BFBFBF"/>
              <w:right w:val="single" w:sz="8" w:space="0" w:color="BFBFBF"/>
            </w:tcBorders>
            <w:shd w:val="clear" w:color="auto" w:fill="auto"/>
            <w:hideMark/>
          </w:tcPr>
          <w:p w14:paraId="33AA15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S09.9</w:t>
            </w:r>
          </w:p>
        </w:tc>
        <w:tc>
          <w:tcPr>
            <w:tcW w:w="2893" w:type="dxa"/>
            <w:tcBorders>
              <w:top w:val="nil"/>
              <w:left w:val="nil"/>
              <w:bottom w:val="single" w:sz="8" w:space="0" w:color="BFBFBF"/>
              <w:right w:val="single" w:sz="8" w:space="0" w:color="BFBFBF"/>
            </w:tcBorders>
            <w:shd w:val="clear" w:color="auto" w:fill="auto"/>
            <w:hideMark/>
          </w:tcPr>
          <w:p w14:paraId="1F0C24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head</w:t>
            </w:r>
          </w:p>
        </w:tc>
      </w:tr>
      <w:tr w:rsidR="009C32CA" w:rsidRPr="0042121F" w14:paraId="66E3EBA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27DFA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21-0051</w:t>
            </w:r>
          </w:p>
        </w:tc>
        <w:tc>
          <w:tcPr>
            <w:tcW w:w="2126" w:type="dxa"/>
            <w:tcBorders>
              <w:top w:val="nil"/>
              <w:left w:val="nil"/>
              <w:bottom w:val="single" w:sz="8" w:space="0" w:color="BFBFBF"/>
              <w:right w:val="single" w:sz="8" w:space="0" w:color="BFBFBF"/>
            </w:tcBorders>
            <w:shd w:val="clear" w:color="auto" w:fill="auto"/>
            <w:hideMark/>
          </w:tcPr>
          <w:p w14:paraId="6602E3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neck</w:t>
            </w:r>
          </w:p>
        </w:tc>
        <w:tc>
          <w:tcPr>
            <w:tcW w:w="4098" w:type="dxa"/>
            <w:tcBorders>
              <w:top w:val="nil"/>
              <w:left w:val="nil"/>
              <w:bottom w:val="single" w:sz="8" w:space="0" w:color="BFBFBF"/>
              <w:right w:val="single" w:sz="8" w:space="0" w:color="BFBFBF"/>
            </w:tcBorders>
            <w:shd w:val="clear" w:color="auto" w:fill="auto"/>
            <w:hideMark/>
          </w:tcPr>
          <w:p w14:paraId="17ECAF4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Oedema of cervical spinal cord, Sprain or strain of cervical spine (whiplash), dislocation of neck, injury to neck not otherwise specified</w:t>
            </w:r>
          </w:p>
        </w:tc>
        <w:tc>
          <w:tcPr>
            <w:tcW w:w="2921" w:type="dxa"/>
            <w:tcBorders>
              <w:top w:val="nil"/>
              <w:left w:val="nil"/>
              <w:bottom w:val="single" w:sz="8" w:space="0" w:color="BFBFBF"/>
              <w:right w:val="single" w:sz="8" w:space="0" w:color="BFBFBF"/>
            </w:tcBorders>
            <w:shd w:val="clear" w:color="auto" w:fill="auto"/>
            <w:hideMark/>
          </w:tcPr>
          <w:p w14:paraId="6E0C81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vertebrae, injuries to subcutaneous tissue, injuries to soft tissue</w:t>
            </w:r>
          </w:p>
        </w:tc>
        <w:tc>
          <w:tcPr>
            <w:tcW w:w="1061" w:type="dxa"/>
            <w:tcBorders>
              <w:top w:val="nil"/>
              <w:left w:val="nil"/>
              <w:bottom w:val="single" w:sz="8" w:space="0" w:color="BFBFBF"/>
              <w:right w:val="single" w:sz="8" w:space="0" w:color="BFBFBF"/>
            </w:tcBorders>
            <w:shd w:val="clear" w:color="auto" w:fill="auto"/>
            <w:hideMark/>
          </w:tcPr>
          <w:p w14:paraId="70D47F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S19.9</w:t>
            </w:r>
          </w:p>
        </w:tc>
        <w:tc>
          <w:tcPr>
            <w:tcW w:w="2893" w:type="dxa"/>
            <w:tcBorders>
              <w:top w:val="nil"/>
              <w:left w:val="nil"/>
              <w:bottom w:val="single" w:sz="8" w:space="0" w:color="BFBFBF"/>
              <w:right w:val="single" w:sz="8" w:space="0" w:color="BFBFBF"/>
            </w:tcBorders>
            <w:shd w:val="clear" w:color="auto" w:fill="auto"/>
            <w:hideMark/>
          </w:tcPr>
          <w:p w14:paraId="232894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neck</w:t>
            </w:r>
          </w:p>
        </w:tc>
      </w:tr>
      <w:tr w:rsidR="009C32CA" w:rsidRPr="0042121F" w14:paraId="14C5272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0D357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21-0054</w:t>
            </w:r>
          </w:p>
        </w:tc>
        <w:tc>
          <w:tcPr>
            <w:tcW w:w="2126" w:type="dxa"/>
            <w:tcBorders>
              <w:top w:val="nil"/>
              <w:left w:val="nil"/>
              <w:bottom w:val="single" w:sz="8" w:space="0" w:color="BFBFBF"/>
              <w:right w:val="single" w:sz="8" w:space="0" w:color="BFBFBF"/>
            </w:tcBorders>
            <w:shd w:val="clear" w:color="auto" w:fill="auto"/>
            <w:hideMark/>
          </w:tcPr>
          <w:p w14:paraId="56C920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upper limb (excluding hand)</w:t>
            </w:r>
          </w:p>
        </w:tc>
        <w:tc>
          <w:tcPr>
            <w:tcW w:w="4098" w:type="dxa"/>
            <w:tcBorders>
              <w:top w:val="nil"/>
              <w:left w:val="nil"/>
              <w:bottom w:val="single" w:sz="8" w:space="0" w:color="BFBFBF"/>
              <w:right w:val="single" w:sz="8" w:space="0" w:color="BFBFBF"/>
            </w:tcBorders>
            <w:shd w:val="clear" w:color="auto" w:fill="auto"/>
            <w:hideMark/>
          </w:tcPr>
          <w:p w14:paraId="7CF788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of shoulder or elbow, injuries to blood vessel and nerves, deep soft tissue, muscle, injury to upper limb not otherwise specified</w:t>
            </w:r>
          </w:p>
        </w:tc>
        <w:tc>
          <w:tcPr>
            <w:tcW w:w="2921" w:type="dxa"/>
            <w:tcBorders>
              <w:top w:val="nil"/>
              <w:left w:val="nil"/>
              <w:bottom w:val="single" w:sz="8" w:space="0" w:color="BFBFBF"/>
              <w:right w:val="single" w:sz="8" w:space="0" w:color="BFBFBF"/>
            </w:tcBorders>
            <w:shd w:val="clear" w:color="auto" w:fill="auto"/>
            <w:hideMark/>
          </w:tcPr>
          <w:p w14:paraId="3F4724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upper limb, injury to hand, injuries to subcutaneous tissue, injury to hand</w:t>
            </w:r>
          </w:p>
        </w:tc>
        <w:tc>
          <w:tcPr>
            <w:tcW w:w="1061" w:type="dxa"/>
            <w:tcBorders>
              <w:top w:val="nil"/>
              <w:left w:val="nil"/>
              <w:bottom w:val="single" w:sz="8" w:space="0" w:color="BFBFBF"/>
              <w:right w:val="single" w:sz="8" w:space="0" w:color="BFBFBF"/>
            </w:tcBorders>
            <w:shd w:val="clear" w:color="auto" w:fill="auto"/>
            <w:hideMark/>
          </w:tcPr>
          <w:p w14:paraId="275A51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T11.9</w:t>
            </w:r>
          </w:p>
        </w:tc>
        <w:tc>
          <w:tcPr>
            <w:tcW w:w="2893" w:type="dxa"/>
            <w:tcBorders>
              <w:top w:val="nil"/>
              <w:left w:val="nil"/>
              <w:bottom w:val="single" w:sz="8" w:space="0" w:color="BFBFBF"/>
              <w:right w:val="single" w:sz="8" w:space="0" w:color="BFBFBF"/>
            </w:tcBorders>
            <w:shd w:val="clear" w:color="auto" w:fill="auto"/>
            <w:hideMark/>
          </w:tcPr>
          <w:p w14:paraId="4EF129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upper limb, level unspecified</w:t>
            </w:r>
          </w:p>
        </w:tc>
      </w:tr>
      <w:tr w:rsidR="009C32CA" w:rsidRPr="0042121F" w14:paraId="2D79CE9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A7C80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21-0055</w:t>
            </w:r>
          </w:p>
        </w:tc>
        <w:tc>
          <w:tcPr>
            <w:tcW w:w="2126" w:type="dxa"/>
            <w:tcBorders>
              <w:top w:val="nil"/>
              <w:left w:val="nil"/>
              <w:bottom w:val="single" w:sz="8" w:space="0" w:color="BFBFBF"/>
              <w:right w:val="single" w:sz="8" w:space="0" w:color="BFBFBF"/>
            </w:tcBorders>
            <w:shd w:val="clear" w:color="auto" w:fill="auto"/>
            <w:hideMark/>
          </w:tcPr>
          <w:p w14:paraId="455D6D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lower limb </w:t>
            </w:r>
          </w:p>
        </w:tc>
        <w:tc>
          <w:tcPr>
            <w:tcW w:w="4098" w:type="dxa"/>
            <w:tcBorders>
              <w:top w:val="nil"/>
              <w:left w:val="nil"/>
              <w:bottom w:val="single" w:sz="8" w:space="0" w:color="BFBFBF"/>
              <w:right w:val="single" w:sz="8" w:space="0" w:color="BFBFBF"/>
            </w:tcBorders>
            <w:shd w:val="clear" w:color="auto" w:fill="auto"/>
            <w:hideMark/>
          </w:tcPr>
          <w:p w14:paraId="2C2E84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of knee or ankle, injuries to blood vessel and nerves, deep soft tissue, muscle, injury to lower limb not otherwise specified</w:t>
            </w:r>
          </w:p>
        </w:tc>
        <w:tc>
          <w:tcPr>
            <w:tcW w:w="2921" w:type="dxa"/>
            <w:tcBorders>
              <w:top w:val="nil"/>
              <w:left w:val="nil"/>
              <w:bottom w:val="single" w:sz="8" w:space="0" w:color="BFBFBF"/>
              <w:right w:val="single" w:sz="8" w:space="0" w:color="BFBFBF"/>
            </w:tcBorders>
            <w:shd w:val="clear" w:color="auto" w:fill="auto"/>
            <w:hideMark/>
          </w:tcPr>
          <w:p w14:paraId="0FA807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lower limb, injuries to subcutaneous tissue</w:t>
            </w:r>
          </w:p>
        </w:tc>
        <w:tc>
          <w:tcPr>
            <w:tcW w:w="1061" w:type="dxa"/>
            <w:tcBorders>
              <w:top w:val="nil"/>
              <w:left w:val="nil"/>
              <w:bottom w:val="single" w:sz="8" w:space="0" w:color="BFBFBF"/>
              <w:right w:val="single" w:sz="8" w:space="0" w:color="BFBFBF"/>
            </w:tcBorders>
            <w:shd w:val="clear" w:color="auto" w:fill="auto"/>
            <w:hideMark/>
          </w:tcPr>
          <w:p w14:paraId="3C2C11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T13.9</w:t>
            </w:r>
          </w:p>
        </w:tc>
        <w:tc>
          <w:tcPr>
            <w:tcW w:w="2893" w:type="dxa"/>
            <w:tcBorders>
              <w:top w:val="nil"/>
              <w:left w:val="nil"/>
              <w:bottom w:val="single" w:sz="8" w:space="0" w:color="BFBFBF"/>
              <w:right w:val="single" w:sz="8" w:space="0" w:color="BFBFBF"/>
            </w:tcBorders>
            <w:shd w:val="clear" w:color="auto" w:fill="auto"/>
            <w:hideMark/>
          </w:tcPr>
          <w:p w14:paraId="01B590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lower limb, level unspecified</w:t>
            </w:r>
          </w:p>
        </w:tc>
      </w:tr>
      <w:tr w:rsidR="009C32CA" w:rsidRPr="0042121F" w14:paraId="2C72368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4F87F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21-0073</w:t>
            </w:r>
          </w:p>
        </w:tc>
        <w:tc>
          <w:tcPr>
            <w:tcW w:w="2126" w:type="dxa"/>
            <w:tcBorders>
              <w:top w:val="nil"/>
              <w:left w:val="nil"/>
              <w:bottom w:val="single" w:sz="8" w:space="0" w:color="BFBFBF"/>
              <w:right w:val="single" w:sz="8" w:space="0" w:color="BFBFBF"/>
            </w:tcBorders>
            <w:shd w:val="clear" w:color="auto" w:fill="auto"/>
            <w:hideMark/>
          </w:tcPr>
          <w:p w14:paraId="3C481A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lower limb </w:t>
            </w:r>
          </w:p>
        </w:tc>
        <w:tc>
          <w:tcPr>
            <w:tcW w:w="4098" w:type="dxa"/>
            <w:tcBorders>
              <w:top w:val="nil"/>
              <w:left w:val="nil"/>
              <w:bottom w:val="single" w:sz="8" w:space="0" w:color="BFBFBF"/>
              <w:right w:val="single" w:sz="8" w:space="0" w:color="BFBFBF"/>
            </w:tcBorders>
            <w:shd w:val="clear" w:color="auto" w:fill="auto"/>
            <w:hideMark/>
          </w:tcPr>
          <w:p w14:paraId="352788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8B6CF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lower limb, injuries to subcutaneous tissue</w:t>
            </w:r>
          </w:p>
        </w:tc>
        <w:tc>
          <w:tcPr>
            <w:tcW w:w="1061" w:type="dxa"/>
            <w:tcBorders>
              <w:top w:val="nil"/>
              <w:left w:val="nil"/>
              <w:bottom w:val="single" w:sz="8" w:space="0" w:color="BFBFBF"/>
              <w:right w:val="single" w:sz="8" w:space="0" w:color="BFBFBF"/>
            </w:tcBorders>
            <w:shd w:val="clear" w:color="auto" w:fill="auto"/>
            <w:hideMark/>
          </w:tcPr>
          <w:p w14:paraId="284324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T13.3</w:t>
            </w:r>
          </w:p>
        </w:tc>
        <w:tc>
          <w:tcPr>
            <w:tcW w:w="2893" w:type="dxa"/>
            <w:tcBorders>
              <w:top w:val="nil"/>
              <w:left w:val="nil"/>
              <w:bottom w:val="single" w:sz="8" w:space="0" w:color="BFBFBF"/>
              <w:right w:val="single" w:sz="8" w:space="0" w:color="BFBFBF"/>
            </w:tcBorders>
            <w:shd w:val="clear" w:color="auto" w:fill="auto"/>
            <w:hideMark/>
          </w:tcPr>
          <w:p w14:paraId="32DB91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nerve of lower limb, level unspecified</w:t>
            </w:r>
          </w:p>
        </w:tc>
      </w:tr>
      <w:tr w:rsidR="009C32CA" w:rsidRPr="0042121F" w14:paraId="764C592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4A2CE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21-0074</w:t>
            </w:r>
          </w:p>
        </w:tc>
        <w:tc>
          <w:tcPr>
            <w:tcW w:w="2126" w:type="dxa"/>
            <w:tcBorders>
              <w:top w:val="nil"/>
              <w:left w:val="nil"/>
              <w:bottom w:val="single" w:sz="8" w:space="0" w:color="BFBFBF"/>
              <w:right w:val="single" w:sz="8" w:space="0" w:color="BFBFBF"/>
            </w:tcBorders>
            <w:shd w:val="clear" w:color="auto" w:fill="auto"/>
            <w:hideMark/>
          </w:tcPr>
          <w:p w14:paraId="64D72A2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to neck</w:t>
            </w:r>
          </w:p>
        </w:tc>
        <w:tc>
          <w:tcPr>
            <w:tcW w:w="4098" w:type="dxa"/>
            <w:tcBorders>
              <w:top w:val="nil"/>
              <w:left w:val="nil"/>
              <w:bottom w:val="single" w:sz="8" w:space="0" w:color="BFBFBF"/>
              <w:right w:val="single" w:sz="8" w:space="0" w:color="BFBFBF"/>
            </w:tcBorders>
            <w:shd w:val="clear" w:color="auto" w:fill="auto"/>
            <w:hideMark/>
          </w:tcPr>
          <w:p w14:paraId="2D7A12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F1494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vertebrae, injuries to subcutaneous tissue, injuries to soft tissue</w:t>
            </w:r>
          </w:p>
        </w:tc>
        <w:tc>
          <w:tcPr>
            <w:tcW w:w="1061" w:type="dxa"/>
            <w:tcBorders>
              <w:top w:val="nil"/>
              <w:left w:val="nil"/>
              <w:bottom w:val="single" w:sz="8" w:space="0" w:color="BFBFBF"/>
              <w:right w:val="single" w:sz="8" w:space="0" w:color="BFBFBF"/>
            </w:tcBorders>
            <w:shd w:val="clear" w:color="auto" w:fill="auto"/>
            <w:hideMark/>
          </w:tcPr>
          <w:p w14:paraId="1396DF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S14.6</w:t>
            </w:r>
          </w:p>
        </w:tc>
        <w:tc>
          <w:tcPr>
            <w:tcW w:w="2893" w:type="dxa"/>
            <w:tcBorders>
              <w:top w:val="nil"/>
              <w:left w:val="nil"/>
              <w:bottom w:val="single" w:sz="8" w:space="0" w:color="BFBFBF"/>
              <w:right w:val="single" w:sz="8" w:space="0" w:color="BFBFBF"/>
            </w:tcBorders>
            <w:shd w:val="clear" w:color="auto" w:fill="auto"/>
            <w:hideMark/>
          </w:tcPr>
          <w:p w14:paraId="1DF5B5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other and unspecified nerves of neck</w:t>
            </w:r>
          </w:p>
        </w:tc>
      </w:tr>
      <w:tr w:rsidR="009C32CA" w:rsidRPr="0042121F" w14:paraId="72AF6E9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A052BA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21-0076</w:t>
            </w:r>
          </w:p>
        </w:tc>
        <w:tc>
          <w:tcPr>
            <w:tcW w:w="2126" w:type="dxa"/>
            <w:tcBorders>
              <w:top w:val="nil"/>
              <w:left w:val="nil"/>
              <w:bottom w:val="single" w:sz="8" w:space="0" w:color="BFBFBF"/>
              <w:right w:val="single" w:sz="8" w:space="0" w:color="BFBFBF"/>
            </w:tcBorders>
            <w:shd w:val="clear" w:color="auto" w:fill="auto"/>
            <w:hideMark/>
          </w:tcPr>
          <w:p w14:paraId="63684A2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the head </w:t>
            </w:r>
          </w:p>
        </w:tc>
        <w:tc>
          <w:tcPr>
            <w:tcW w:w="4098" w:type="dxa"/>
            <w:tcBorders>
              <w:top w:val="nil"/>
              <w:left w:val="nil"/>
              <w:bottom w:val="single" w:sz="8" w:space="0" w:color="BFBFBF"/>
              <w:right w:val="single" w:sz="8" w:space="0" w:color="BFBFBF"/>
            </w:tcBorders>
            <w:shd w:val="clear" w:color="auto" w:fill="auto"/>
            <w:hideMark/>
          </w:tcPr>
          <w:p w14:paraId="32F1CBF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12B21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facial bones, injuries to subcutaneous tissue, injuries to soft tissue, injuries to blood vessel</w:t>
            </w:r>
          </w:p>
        </w:tc>
        <w:tc>
          <w:tcPr>
            <w:tcW w:w="1061" w:type="dxa"/>
            <w:tcBorders>
              <w:top w:val="nil"/>
              <w:left w:val="nil"/>
              <w:bottom w:val="single" w:sz="8" w:space="0" w:color="BFBFBF"/>
              <w:right w:val="single" w:sz="8" w:space="0" w:color="BFBFBF"/>
            </w:tcBorders>
            <w:shd w:val="clear" w:color="auto" w:fill="auto"/>
            <w:hideMark/>
          </w:tcPr>
          <w:p w14:paraId="6EBC38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S04.9</w:t>
            </w:r>
          </w:p>
        </w:tc>
        <w:tc>
          <w:tcPr>
            <w:tcW w:w="2893" w:type="dxa"/>
            <w:tcBorders>
              <w:top w:val="nil"/>
              <w:left w:val="nil"/>
              <w:bottom w:val="single" w:sz="8" w:space="0" w:color="BFBFBF"/>
              <w:right w:val="single" w:sz="8" w:space="0" w:color="BFBFBF"/>
            </w:tcBorders>
            <w:shd w:val="clear" w:color="auto" w:fill="auto"/>
            <w:hideMark/>
          </w:tcPr>
          <w:p w14:paraId="45DAB7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cranial nerve</w:t>
            </w:r>
          </w:p>
        </w:tc>
      </w:tr>
      <w:tr w:rsidR="009C32CA" w:rsidRPr="0042121F" w14:paraId="41D0629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F3239E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21-0078</w:t>
            </w:r>
          </w:p>
        </w:tc>
        <w:tc>
          <w:tcPr>
            <w:tcW w:w="2126" w:type="dxa"/>
            <w:tcBorders>
              <w:top w:val="nil"/>
              <w:left w:val="nil"/>
              <w:bottom w:val="single" w:sz="8" w:space="0" w:color="BFBFBF"/>
              <w:right w:val="single" w:sz="8" w:space="0" w:color="BFBFBF"/>
            </w:tcBorders>
            <w:shd w:val="clear" w:color="auto" w:fill="auto"/>
            <w:hideMark/>
          </w:tcPr>
          <w:p w14:paraId="54E4EC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to upper limb (excluding hand)</w:t>
            </w:r>
          </w:p>
        </w:tc>
        <w:tc>
          <w:tcPr>
            <w:tcW w:w="4098" w:type="dxa"/>
            <w:tcBorders>
              <w:top w:val="nil"/>
              <w:left w:val="nil"/>
              <w:bottom w:val="single" w:sz="8" w:space="0" w:color="BFBFBF"/>
              <w:right w:val="single" w:sz="8" w:space="0" w:color="BFBFBF"/>
            </w:tcBorders>
            <w:shd w:val="clear" w:color="auto" w:fill="auto"/>
            <w:hideMark/>
          </w:tcPr>
          <w:p w14:paraId="6D60148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A017AD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upper limb, injury to hand, injuries to subcutaneous tissue, injury to hand</w:t>
            </w:r>
          </w:p>
        </w:tc>
        <w:tc>
          <w:tcPr>
            <w:tcW w:w="1061" w:type="dxa"/>
            <w:tcBorders>
              <w:top w:val="nil"/>
              <w:left w:val="nil"/>
              <w:bottom w:val="single" w:sz="8" w:space="0" w:color="BFBFBF"/>
              <w:right w:val="single" w:sz="8" w:space="0" w:color="BFBFBF"/>
            </w:tcBorders>
            <w:shd w:val="clear" w:color="auto" w:fill="auto"/>
            <w:hideMark/>
          </w:tcPr>
          <w:p w14:paraId="45D2F3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T14.4</w:t>
            </w:r>
          </w:p>
        </w:tc>
        <w:tc>
          <w:tcPr>
            <w:tcW w:w="2893" w:type="dxa"/>
            <w:tcBorders>
              <w:top w:val="nil"/>
              <w:left w:val="nil"/>
              <w:bottom w:val="single" w:sz="8" w:space="0" w:color="BFBFBF"/>
              <w:right w:val="single" w:sz="8" w:space="0" w:color="BFBFBF"/>
            </w:tcBorders>
            <w:shd w:val="clear" w:color="auto" w:fill="auto"/>
            <w:hideMark/>
          </w:tcPr>
          <w:p w14:paraId="48CED5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nerve(s) of unspecified body region</w:t>
            </w:r>
          </w:p>
        </w:tc>
      </w:tr>
      <w:tr w:rsidR="009C32CA" w:rsidRPr="0042121F" w14:paraId="775ABF5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263E3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23-0051</w:t>
            </w:r>
          </w:p>
        </w:tc>
        <w:tc>
          <w:tcPr>
            <w:tcW w:w="2126" w:type="dxa"/>
            <w:tcBorders>
              <w:top w:val="nil"/>
              <w:left w:val="nil"/>
              <w:bottom w:val="single" w:sz="8" w:space="0" w:color="BFBFBF"/>
              <w:right w:val="single" w:sz="8" w:space="0" w:color="BFBFBF"/>
            </w:tcBorders>
            <w:shd w:val="clear" w:color="auto" w:fill="auto"/>
            <w:hideMark/>
          </w:tcPr>
          <w:p w14:paraId="7D187D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Amnesia</w:t>
            </w:r>
          </w:p>
        </w:tc>
        <w:tc>
          <w:tcPr>
            <w:tcW w:w="4098" w:type="dxa"/>
            <w:tcBorders>
              <w:top w:val="nil"/>
              <w:left w:val="nil"/>
              <w:bottom w:val="single" w:sz="8" w:space="0" w:color="BFBFBF"/>
              <w:right w:val="single" w:sz="8" w:space="0" w:color="BFBFBF"/>
            </w:tcBorders>
            <w:shd w:val="clear" w:color="auto" w:fill="auto"/>
            <w:hideMark/>
          </w:tcPr>
          <w:p w14:paraId="2F946F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Anterograde, retrograde and other amnesia</w:t>
            </w:r>
          </w:p>
        </w:tc>
        <w:tc>
          <w:tcPr>
            <w:tcW w:w="2921" w:type="dxa"/>
            <w:tcBorders>
              <w:top w:val="nil"/>
              <w:left w:val="nil"/>
              <w:bottom w:val="single" w:sz="8" w:space="0" w:color="BFBFBF"/>
              <w:right w:val="single" w:sz="8" w:space="0" w:color="BFBFBF"/>
            </w:tcBorders>
            <w:shd w:val="clear" w:color="auto" w:fill="auto"/>
            <w:hideMark/>
          </w:tcPr>
          <w:p w14:paraId="6C74F2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Amnesia with other neurological </w:t>
            </w:r>
            <w:proofErr w:type="spellStart"/>
            <w:r w:rsidRPr="0042121F">
              <w:rPr>
                <w:rFonts w:eastAsia="Times New Roman"/>
                <w:color w:val="000000"/>
                <w:sz w:val="16"/>
                <w:szCs w:val="16"/>
                <w:lang w:eastAsia="en-AU"/>
              </w:rPr>
              <w:t>symtoms</w:t>
            </w:r>
            <w:proofErr w:type="spellEnd"/>
          </w:p>
        </w:tc>
        <w:tc>
          <w:tcPr>
            <w:tcW w:w="1061" w:type="dxa"/>
            <w:tcBorders>
              <w:top w:val="nil"/>
              <w:left w:val="nil"/>
              <w:bottom w:val="single" w:sz="8" w:space="0" w:color="BFBFBF"/>
              <w:right w:val="single" w:sz="8" w:space="0" w:color="BFBFBF"/>
            </w:tcBorders>
            <w:shd w:val="clear" w:color="auto" w:fill="auto"/>
            <w:hideMark/>
          </w:tcPr>
          <w:p w14:paraId="5D8636D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R41.8</w:t>
            </w:r>
          </w:p>
        </w:tc>
        <w:tc>
          <w:tcPr>
            <w:tcW w:w="2893" w:type="dxa"/>
            <w:tcBorders>
              <w:top w:val="nil"/>
              <w:left w:val="nil"/>
              <w:bottom w:val="single" w:sz="8" w:space="0" w:color="BFBFBF"/>
              <w:right w:val="single" w:sz="8" w:space="0" w:color="BFBFBF"/>
            </w:tcBorders>
            <w:shd w:val="clear" w:color="auto" w:fill="auto"/>
            <w:hideMark/>
          </w:tcPr>
          <w:p w14:paraId="00F2A2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symptoms and signs involving cognitive functions and awareness</w:t>
            </w:r>
          </w:p>
        </w:tc>
      </w:tr>
      <w:tr w:rsidR="009C32CA" w:rsidRPr="0042121F" w14:paraId="60F1D8F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F6B8F2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23-0053</w:t>
            </w:r>
          </w:p>
        </w:tc>
        <w:tc>
          <w:tcPr>
            <w:tcW w:w="2126" w:type="dxa"/>
            <w:tcBorders>
              <w:top w:val="nil"/>
              <w:left w:val="nil"/>
              <w:bottom w:val="single" w:sz="8" w:space="0" w:color="BFBFBF"/>
              <w:right w:val="single" w:sz="8" w:space="0" w:color="BFBFBF"/>
            </w:tcBorders>
            <w:shd w:val="clear" w:color="auto" w:fill="auto"/>
            <w:hideMark/>
          </w:tcPr>
          <w:p w14:paraId="0C5EA3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Behavioural disorder not related to a Mental Health condition</w:t>
            </w:r>
          </w:p>
        </w:tc>
        <w:tc>
          <w:tcPr>
            <w:tcW w:w="4098" w:type="dxa"/>
            <w:tcBorders>
              <w:top w:val="nil"/>
              <w:left w:val="nil"/>
              <w:bottom w:val="single" w:sz="8" w:space="0" w:color="BFBFBF"/>
              <w:right w:val="single" w:sz="8" w:space="0" w:color="BFBFBF"/>
            </w:tcBorders>
            <w:shd w:val="clear" w:color="auto" w:fill="auto"/>
            <w:hideMark/>
          </w:tcPr>
          <w:p w14:paraId="25A9CC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E118D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26BB50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F92.9</w:t>
            </w:r>
          </w:p>
        </w:tc>
        <w:tc>
          <w:tcPr>
            <w:tcW w:w="2893" w:type="dxa"/>
            <w:tcBorders>
              <w:top w:val="nil"/>
              <w:left w:val="nil"/>
              <w:bottom w:val="single" w:sz="8" w:space="0" w:color="BFBFBF"/>
              <w:right w:val="single" w:sz="8" w:space="0" w:color="BFBFBF"/>
            </w:tcBorders>
            <w:shd w:val="clear" w:color="auto" w:fill="auto"/>
            <w:hideMark/>
          </w:tcPr>
          <w:p w14:paraId="790C1E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Mixed disorder of conduct and emotions, unspecified</w:t>
            </w:r>
          </w:p>
        </w:tc>
      </w:tr>
      <w:tr w:rsidR="009C32CA" w:rsidRPr="0042121F" w14:paraId="383136C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91C75F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23-0057</w:t>
            </w:r>
          </w:p>
        </w:tc>
        <w:tc>
          <w:tcPr>
            <w:tcW w:w="2126" w:type="dxa"/>
            <w:tcBorders>
              <w:top w:val="nil"/>
              <w:left w:val="nil"/>
              <w:bottom w:val="single" w:sz="8" w:space="0" w:color="BFBFBF"/>
              <w:right w:val="single" w:sz="8" w:space="0" w:color="BFBFBF"/>
            </w:tcBorders>
            <w:shd w:val="clear" w:color="auto" w:fill="auto"/>
            <w:hideMark/>
          </w:tcPr>
          <w:p w14:paraId="13E715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Autism</w:t>
            </w:r>
          </w:p>
        </w:tc>
        <w:tc>
          <w:tcPr>
            <w:tcW w:w="4098" w:type="dxa"/>
            <w:tcBorders>
              <w:top w:val="nil"/>
              <w:left w:val="nil"/>
              <w:bottom w:val="single" w:sz="8" w:space="0" w:color="BFBFBF"/>
              <w:right w:val="single" w:sz="8" w:space="0" w:color="BFBFBF"/>
            </w:tcBorders>
            <w:shd w:val="clear" w:color="auto" w:fill="auto"/>
            <w:hideMark/>
          </w:tcPr>
          <w:p w14:paraId="23353C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Autistic like behaviour with no other neuropsychological diagnosis</w:t>
            </w:r>
          </w:p>
        </w:tc>
        <w:tc>
          <w:tcPr>
            <w:tcW w:w="2921" w:type="dxa"/>
            <w:tcBorders>
              <w:top w:val="nil"/>
              <w:left w:val="nil"/>
              <w:bottom w:val="single" w:sz="8" w:space="0" w:color="BFBFBF"/>
              <w:right w:val="single" w:sz="8" w:space="0" w:color="BFBFBF"/>
            </w:tcBorders>
            <w:shd w:val="clear" w:color="auto" w:fill="auto"/>
            <w:hideMark/>
          </w:tcPr>
          <w:p w14:paraId="4C691A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72683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F84.0</w:t>
            </w:r>
          </w:p>
        </w:tc>
        <w:tc>
          <w:tcPr>
            <w:tcW w:w="2893" w:type="dxa"/>
            <w:tcBorders>
              <w:top w:val="nil"/>
              <w:left w:val="nil"/>
              <w:bottom w:val="single" w:sz="8" w:space="0" w:color="BFBFBF"/>
              <w:right w:val="single" w:sz="8" w:space="0" w:color="BFBFBF"/>
            </w:tcBorders>
            <w:shd w:val="clear" w:color="auto" w:fill="auto"/>
            <w:hideMark/>
          </w:tcPr>
          <w:p w14:paraId="1B9B84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Childhood autism</w:t>
            </w:r>
          </w:p>
        </w:tc>
      </w:tr>
      <w:tr w:rsidR="00DE795F" w:rsidRPr="0042121F" w14:paraId="6929044E"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530E5D95"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Optometry 40.15</w:t>
            </w:r>
          </w:p>
        </w:tc>
      </w:tr>
      <w:tr w:rsidR="009C32CA" w:rsidRPr="0042121F" w14:paraId="0A01D48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59702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02-0051</w:t>
            </w:r>
          </w:p>
        </w:tc>
        <w:tc>
          <w:tcPr>
            <w:tcW w:w="2126" w:type="dxa"/>
            <w:tcBorders>
              <w:top w:val="nil"/>
              <w:left w:val="nil"/>
              <w:bottom w:val="single" w:sz="8" w:space="0" w:color="BFBFBF"/>
              <w:right w:val="single" w:sz="8" w:space="0" w:color="BFBFBF"/>
            </w:tcBorders>
            <w:shd w:val="clear" w:color="auto" w:fill="auto"/>
            <w:hideMark/>
          </w:tcPr>
          <w:p w14:paraId="6D512E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Glaucoma</w:t>
            </w:r>
          </w:p>
        </w:tc>
        <w:tc>
          <w:tcPr>
            <w:tcW w:w="4098" w:type="dxa"/>
            <w:tcBorders>
              <w:top w:val="nil"/>
              <w:left w:val="nil"/>
              <w:bottom w:val="single" w:sz="8" w:space="0" w:color="BFBFBF"/>
              <w:right w:val="single" w:sz="8" w:space="0" w:color="BFBFBF"/>
            </w:tcBorders>
            <w:shd w:val="clear" w:color="auto" w:fill="auto"/>
            <w:hideMark/>
          </w:tcPr>
          <w:p w14:paraId="5E6392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Glaucoma suspect (ocular hypertension); glaucoma caused by metabolic or other diseases</w:t>
            </w:r>
          </w:p>
        </w:tc>
        <w:tc>
          <w:tcPr>
            <w:tcW w:w="2921" w:type="dxa"/>
            <w:tcBorders>
              <w:top w:val="nil"/>
              <w:left w:val="nil"/>
              <w:bottom w:val="single" w:sz="8" w:space="0" w:color="BFBFBF"/>
              <w:right w:val="single" w:sz="8" w:space="0" w:color="BFBFBF"/>
            </w:tcBorders>
            <w:shd w:val="clear" w:color="auto" w:fill="auto"/>
            <w:hideMark/>
          </w:tcPr>
          <w:p w14:paraId="2CF977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956FD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H42.8</w:t>
            </w:r>
          </w:p>
        </w:tc>
        <w:tc>
          <w:tcPr>
            <w:tcW w:w="2893" w:type="dxa"/>
            <w:tcBorders>
              <w:top w:val="nil"/>
              <w:left w:val="nil"/>
              <w:bottom w:val="single" w:sz="8" w:space="0" w:color="BFBFBF"/>
              <w:right w:val="single" w:sz="8" w:space="0" w:color="BFBFBF"/>
            </w:tcBorders>
            <w:shd w:val="clear" w:color="auto" w:fill="auto"/>
            <w:hideMark/>
          </w:tcPr>
          <w:p w14:paraId="194F15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Glaucoma in other diseases classified elsewhere</w:t>
            </w:r>
          </w:p>
        </w:tc>
      </w:tr>
      <w:tr w:rsidR="009C32CA" w:rsidRPr="0042121F" w14:paraId="7EC635E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343AD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10-0050</w:t>
            </w:r>
          </w:p>
        </w:tc>
        <w:tc>
          <w:tcPr>
            <w:tcW w:w="2126" w:type="dxa"/>
            <w:tcBorders>
              <w:top w:val="nil"/>
              <w:left w:val="nil"/>
              <w:bottom w:val="single" w:sz="8" w:space="0" w:color="BFBFBF"/>
              <w:right w:val="single" w:sz="8" w:space="0" w:color="BFBFBF"/>
            </w:tcBorders>
            <w:shd w:val="clear" w:color="auto" w:fill="auto"/>
            <w:hideMark/>
          </w:tcPr>
          <w:p w14:paraId="565148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Diabetes mellitus </w:t>
            </w:r>
          </w:p>
        </w:tc>
        <w:tc>
          <w:tcPr>
            <w:tcW w:w="4098" w:type="dxa"/>
            <w:tcBorders>
              <w:top w:val="nil"/>
              <w:left w:val="nil"/>
              <w:bottom w:val="single" w:sz="8" w:space="0" w:color="BFBFBF"/>
              <w:right w:val="single" w:sz="8" w:space="0" w:color="BFBFBF"/>
            </w:tcBorders>
            <w:shd w:val="clear" w:color="auto" w:fill="auto"/>
            <w:hideMark/>
          </w:tcPr>
          <w:p w14:paraId="0747B2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Type 1 diabetes mellitus, type 2 diabetes mellitus</w:t>
            </w:r>
          </w:p>
        </w:tc>
        <w:tc>
          <w:tcPr>
            <w:tcW w:w="2921" w:type="dxa"/>
            <w:tcBorders>
              <w:top w:val="nil"/>
              <w:left w:val="nil"/>
              <w:bottom w:val="single" w:sz="8" w:space="0" w:color="BFBFBF"/>
              <w:right w:val="single" w:sz="8" w:space="0" w:color="BFBFBF"/>
            </w:tcBorders>
            <w:shd w:val="clear" w:color="auto" w:fill="auto"/>
            <w:hideMark/>
          </w:tcPr>
          <w:p w14:paraId="648ABF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Diabetes in pregnancy (gestational diabetes or pre-existing diabetes </w:t>
            </w:r>
            <w:proofErr w:type="spellStart"/>
            <w:r w:rsidRPr="0042121F">
              <w:rPr>
                <w:rFonts w:eastAsia="Times New Roman"/>
                <w:color w:val="000000"/>
                <w:sz w:val="16"/>
                <w:szCs w:val="16"/>
                <w:lang w:eastAsia="en-AU"/>
              </w:rPr>
              <w:t>mellitis</w:t>
            </w:r>
            <w:proofErr w:type="spellEnd"/>
            <w:r w:rsidRPr="0042121F">
              <w:rPr>
                <w:rFonts w:eastAsia="Times New Roman"/>
                <w:color w:val="000000"/>
                <w:sz w:val="16"/>
                <w:szCs w:val="16"/>
                <w:lang w:eastAsia="en-AU"/>
              </w:rPr>
              <w:t xml:space="preserve"> ), Diabetes insipidus</w:t>
            </w:r>
          </w:p>
        </w:tc>
        <w:tc>
          <w:tcPr>
            <w:tcW w:w="1061" w:type="dxa"/>
            <w:tcBorders>
              <w:top w:val="nil"/>
              <w:left w:val="nil"/>
              <w:bottom w:val="single" w:sz="8" w:space="0" w:color="BFBFBF"/>
              <w:right w:val="single" w:sz="8" w:space="0" w:color="BFBFBF"/>
            </w:tcBorders>
            <w:shd w:val="clear" w:color="auto" w:fill="auto"/>
            <w:hideMark/>
          </w:tcPr>
          <w:p w14:paraId="39F03E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E14.9</w:t>
            </w:r>
          </w:p>
        </w:tc>
        <w:tc>
          <w:tcPr>
            <w:tcW w:w="2893" w:type="dxa"/>
            <w:tcBorders>
              <w:top w:val="nil"/>
              <w:left w:val="nil"/>
              <w:bottom w:val="single" w:sz="8" w:space="0" w:color="BFBFBF"/>
              <w:right w:val="single" w:sz="8" w:space="0" w:color="BFBFBF"/>
            </w:tcBorders>
            <w:shd w:val="clear" w:color="auto" w:fill="auto"/>
            <w:hideMark/>
          </w:tcPr>
          <w:p w14:paraId="5087A4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diabetes mellitus without complication</w:t>
            </w:r>
          </w:p>
        </w:tc>
      </w:tr>
      <w:tr w:rsidR="009C32CA" w:rsidRPr="0042121F" w14:paraId="1C4762E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50FA9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02-0052</w:t>
            </w:r>
          </w:p>
        </w:tc>
        <w:tc>
          <w:tcPr>
            <w:tcW w:w="2126" w:type="dxa"/>
            <w:tcBorders>
              <w:top w:val="nil"/>
              <w:left w:val="nil"/>
              <w:bottom w:val="single" w:sz="8" w:space="0" w:color="BFBFBF"/>
              <w:right w:val="single" w:sz="8" w:space="0" w:color="BFBFBF"/>
            </w:tcBorders>
            <w:shd w:val="clear" w:color="auto" w:fill="auto"/>
            <w:hideMark/>
          </w:tcPr>
          <w:p w14:paraId="14DAFD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Eye infection</w:t>
            </w:r>
          </w:p>
        </w:tc>
        <w:tc>
          <w:tcPr>
            <w:tcW w:w="4098" w:type="dxa"/>
            <w:tcBorders>
              <w:top w:val="nil"/>
              <w:left w:val="nil"/>
              <w:bottom w:val="single" w:sz="8" w:space="0" w:color="BFBFBF"/>
              <w:right w:val="single" w:sz="8" w:space="0" w:color="BFBFBF"/>
            </w:tcBorders>
            <w:shd w:val="clear" w:color="auto" w:fill="auto"/>
            <w:hideMark/>
          </w:tcPr>
          <w:p w14:paraId="302E32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Disorders which affect any structures of the eye due to infection, conjunctivitis, infective keratitis</w:t>
            </w:r>
          </w:p>
        </w:tc>
        <w:tc>
          <w:tcPr>
            <w:tcW w:w="2921" w:type="dxa"/>
            <w:tcBorders>
              <w:top w:val="nil"/>
              <w:left w:val="nil"/>
              <w:bottom w:val="single" w:sz="8" w:space="0" w:color="BFBFBF"/>
              <w:right w:val="single" w:sz="8" w:space="0" w:color="BFBFBF"/>
            </w:tcBorders>
            <w:shd w:val="clear" w:color="auto" w:fill="auto"/>
            <w:hideMark/>
          </w:tcPr>
          <w:p w14:paraId="774DC21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Inflammation of eyelid and orbit, inflammation from </w:t>
            </w:r>
            <w:proofErr w:type="spellStart"/>
            <w:r w:rsidRPr="0042121F">
              <w:rPr>
                <w:rFonts w:eastAsia="Times New Roman"/>
                <w:color w:val="000000"/>
                <w:sz w:val="16"/>
                <w:szCs w:val="16"/>
                <w:lang w:eastAsia="en-AU"/>
              </w:rPr>
              <w:t>inujry</w:t>
            </w:r>
            <w:proofErr w:type="spellEnd"/>
            <w:r w:rsidRPr="0042121F">
              <w:rPr>
                <w:rFonts w:eastAsia="Times New Roman"/>
                <w:color w:val="000000"/>
                <w:sz w:val="16"/>
                <w:szCs w:val="16"/>
                <w:lang w:eastAsia="en-AU"/>
              </w:rPr>
              <w:t xml:space="preserve"> or trauma, traumatic iritis.</w:t>
            </w:r>
          </w:p>
        </w:tc>
        <w:tc>
          <w:tcPr>
            <w:tcW w:w="1061" w:type="dxa"/>
            <w:tcBorders>
              <w:top w:val="nil"/>
              <w:left w:val="nil"/>
              <w:bottom w:val="single" w:sz="8" w:space="0" w:color="BFBFBF"/>
              <w:right w:val="single" w:sz="8" w:space="0" w:color="BFBFBF"/>
            </w:tcBorders>
            <w:shd w:val="clear" w:color="auto" w:fill="auto"/>
            <w:hideMark/>
          </w:tcPr>
          <w:p w14:paraId="7D1AE2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H44.9</w:t>
            </w:r>
          </w:p>
        </w:tc>
        <w:tc>
          <w:tcPr>
            <w:tcW w:w="2893" w:type="dxa"/>
            <w:tcBorders>
              <w:top w:val="nil"/>
              <w:left w:val="nil"/>
              <w:bottom w:val="single" w:sz="8" w:space="0" w:color="BFBFBF"/>
              <w:right w:val="single" w:sz="8" w:space="0" w:color="BFBFBF"/>
            </w:tcBorders>
            <w:shd w:val="clear" w:color="auto" w:fill="auto"/>
            <w:hideMark/>
          </w:tcPr>
          <w:p w14:paraId="0B6427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globe, unspecified</w:t>
            </w:r>
          </w:p>
        </w:tc>
      </w:tr>
      <w:tr w:rsidR="009C32CA" w:rsidRPr="0042121F" w14:paraId="2202C4B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9AAB1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02-0053</w:t>
            </w:r>
          </w:p>
        </w:tc>
        <w:tc>
          <w:tcPr>
            <w:tcW w:w="2126" w:type="dxa"/>
            <w:tcBorders>
              <w:top w:val="nil"/>
              <w:left w:val="nil"/>
              <w:bottom w:val="single" w:sz="8" w:space="0" w:color="BFBFBF"/>
              <w:right w:val="single" w:sz="8" w:space="0" w:color="BFBFBF"/>
            </w:tcBorders>
            <w:shd w:val="clear" w:color="auto" w:fill="auto"/>
            <w:hideMark/>
          </w:tcPr>
          <w:p w14:paraId="24659D8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eye</w:t>
            </w:r>
          </w:p>
        </w:tc>
        <w:tc>
          <w:tcPr>
            <w:tcW w:w="4098" w:type="dxa"/>
            <w:tcBorders>
              <w:top w:val="nil"/>
              <w:left w:val="nil"/>
              <w:bottom w:val="single" w:sz="8" w:space="0" w:color="BFBFBF"/>
              <w:right w:val="single" w:sz="8" w:space="0" w:color="BFBFBF"/>
            </w:tcBorders>
            <w:shd w:val="clear" w:color="auto" w:fill="auto"/>
            <w:hideMark/>
          </w:tcPr>
          <w:p w14:paraId="695A2D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neoplasms of eye and adnexa, melanoma of eye (intraocular melanoma), retinoblastoma</w:t>
            </w:r>
          </w:p>
        </w:tc>
        <w:tc>
          <w:tcPr>
            <w:tcW w:w="2921" w:type="dxa"/>
            <w:tcBorders>
              <w:top w:val="nil"/>
              <w:left w:val="nil"/>
              <w:bottom w:val="single" w:sz="8" w:space="0" w:color="BFBFBF"/>
              <w:right w:val="single" w:sz="8" w:space="0" w:color="BFBFBF"/>
            </w:tcBorders>
            <w:shd w:val="clear" w:color="auto" w:fill="auto"/>
            <w:hideMark/>
          </w:tcPr>
          <w:p w14:paraId="4387A4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Connective tissue of eyelid and optic nerve.</w:t>
            </w:r>
          </w:p>
        </w:tc>
        <w:tc>
          <w:tcPr>
            <w:tcW w:w="1061" w:type="dxa"/>
            <w:tcBorders>
              <w:top w:val="nil"/>
              <w:left w:val="nil"/>
              <w:bottom w:val="single" w:sz="8" w:space="0" w:color="BFBFBF"/>
              <w:right w:val="single" w:sz="8" w:space="0" w:color="BFBFBF"/>
            </w:tcBorders>
            <w:shd w:val="clear" w:color="auto" w:fill="auto"/>
            <w:hideMark/>
          </w:tcPr>
          <w:p w14:paraId="45B90D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C69.9</w:t>
            </w:r>
          </w:p>
        </w:tc>
        <w:tc>
          <w:tcPr>
            <w:tcW w:w="2893" w:type="dxa"/>
            <w:tcBorders>
              <w:top w:val="nil"/>
              <w:left w:val="nil"/>
              <w:bottom w:val="single" w:sz="8" w:space="0" w:color="BFBFBF"/>
              <w:right w:val="single" w:sz="8" w:space="0" w:color="BFBFBF"/>
            </w:tcBorders>
            <w:shd w:val="clear" w:color="auto" w:fill="auto"/>
            <w:hideMark/>
          </w:tcPr>
          <w:p w14:paraId="67401F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eye, unspecified</w:t>
            </w:r>
          </w:p>
        </w:tc>
      </w:tr>
      <w:tr w:rsidR="009C32CA" w:rsidRPr="0042121F" w14:paraId="7EAFCE2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F4136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21-0065</w:t>
            </w:r>
          </w:p>
        </w:tc>
        <w:tc>
          <w:tcPr>
            <w:tcW w:w="2126" w:type="dxa"/>
            <w:tcBorders>
              <w:top w:val="nil"/>
              <w:left w:val="nil"/>
              <w:bottom w:val="single" w:sz="8" w:space="0" w:color="BFBFBF"/>
              <w:right w:val="single" w:sz="8" w:space="0" w:color="BFBFBF"/>
            </w:tcBorders>
            <w:shd w:val="clear" w:color="auto" w:fill="auto"/>
            <w:hideMark/>
          </w:tcPr>
          <w:p w14:paraId="63CF42C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face</w:t>
            </w:r>
          </w:p>
        </w:tc>
        <w:tc>
          <w:tcPr>
            <w:tcW w:w="4098" w:type="dxa"/>
            <w:tcBorders>
              <w:top w:val="nil"/>
              <w:left w:val="nil"/>
              <w:bottom w:val="single" w:sz="8" w:space="0" w:color="BFBFBF"/>
              <w:right w:val="single" w:sz="8" w:space="0" w:color="BFBFBF"/>
            </w:tcBorders>
            <w:shd w:val="clear" w:color="auto" w:fill="auto"/>
            <w:hideMark/>
          </w:tcPr>
          <w:p w14:paraId="2140F6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or eye and orbit, laceration, rupture or penetrating wound of eyeball, orbit, injury to face not otherwise specified</w:t>
            </w:r>
          </w:p>
        </w:tc>
        <w:tc>
          <w:tcPr>
            <w:tcW w:w="2921" w:type="dxa"/>
            <w:tcBorders>
              <w:top w:val="nil"/>
              <w:left w:val="nil"/>
              <w:bottom w:val="single" w:sz="8" w:space="0" w:color="BFBFBF"/>
              <w:right w:val="single" w:sz="8" w:space="0" w:color="BFBFBF"/>
            </w:tcBorders>
            <w:shd w:val="clear" w:color="auto" w:fill="auto"/>
            <w:hideMark/>
          </w:tcPr>
          <w:p w14:paraId="543A87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Excludes orbital bone fracture, superficial injury of eyelid</w:t>
            </w:r>
          </w:p>
        </w:tc>
        <w:tc>
          <w:tcPr>
            <w:tcW w:w="1061" w:type="dxa"/>
            <w:tcBorders>
              <w:top w:val="nil"/>
              <w:left w:val="nil"/>
              <w:bottom w:val="single" w:sz="8" w:space="0" w:color="BFBFBF"/>
              <w:right w:val="single" w:sz="8" w:space="0" w:color="BFBFBF"/>
            </w:tcBorders>
            <w:shd w:val="clear" w:color="auto" w:fill="auto"/>
            <w:hideMark/>
          </w:tcPr>
          <w:p w14:paraId="64651D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S09.9</w:t>
            </w:r>
          </w:p>
        </w:tc>
        <w:tc>
          <w:tcPr>
            <w:tcW w:w="2893" w:type="dxa"/>
            <w:tcBorders>
              <w:top w:val="nil"/>
              <w:left w:val="nil"/>
              <w:bottom w:val="single" w:sz="8" w:space="0" w:color="BFBFBF"/>
              <w:right w:val="single" w:sz="8" w:space="0" w:color="BFBFBF"/>
            </w:tcBorders>
            <w:shd w:val="clear" w:color="auto" w:fill="auto"/>
            <w:hideMark/>
          </w:tcPr>
          <w:p w14:paraId="163B5EC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head</w:t>
            </w:r>
          </w:p>
        </w:tc>
      </w:tr>
      <w:tr w:rsidR="009C32CA" w:rsidRPr="0042121F" w14:paraId="415C5E2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984DA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21-0071</w:t>
            </w:r>
          </w:p>
        </w:tc>
        <w:tc>
          <w:tcPr>
            <w:tcW w:w="2126" w:type="dxa"/>
            <w:tcBorders>
              <w:top w:val="nil"/>
              <w:left w:val="nil"/>
              <w:bottom w:val="single" w:sz="8" w:space="0" w:color="BFBFBF"/>
              <w:right w:val="single" w:sz="8" w:space="0" w:color="BFBFBF"/>
            </w:tcBorders>
            <w:shd w:val="clear" w:color="auto" w:fill="auto"/>
            <w:hideMark/>
          </w:tcPr>
          <w:p w14:paraId="38CDB7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to face</w:t>
            </w:r>
          </w:p>
        </w:tc>
        <w:tc>
          <w:tcPr>
            <w:tcW w:w="4098" w:type="dxa"/>
            <w:tcBorders>
              <w:top w:val="nil"/>
              <w:left w:val="nil"/>
              <w:bottom w:val="single" w:sz="8" w:space="0" w:color="BFBFBF"/>
              <w:right w:val="single" w:sz="8" w:space="0" w:color="BFBFBF"/>
            </w:tcBorders>
            <w:shd w:val="clear" w:color="auto" w:fill="auto"/>
            <w:hideMark/>
          </w:tcPr>
          <w:p w14:paraId="47032B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FA45D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Excludes orbital bone fracture, superficial injury of eyelid</w:t>
            </w:r>
          </w:p>
        </w:tc>
        <w:tc>
          <w:tcPr>
            <w:tcW w:w="1061" w:type="dxa"/>
            <w:tcBorders>
              <w:top w:val="nil"/>
              <w:left w:val="nil"/>
              <w:bottom w:val="single" w:sz="8" w:space="0" w:color="BFBFBF"/>
              <w:right w:val="single" w:sz="8" w:space="0" w:color="BFBFBF"/>
            </w:tcBorders>
            <w:shd w:val="clear" w:color="auto" w:fill="auto"/>
            <w:hideMark/>
          </w:tcPr>
          <w:p w14:paraId="3FAEECA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S04.5</w:t>
            </w:r>
          </w:p>
        </w:tc>
        <w:tc>
          <w:tcPr>
            <w:tcW w:w="2893" w:type="dxa"/>
            <w:tcBorders>
              <w:top w:val="nil"/>
              <w:left w:val="nil"/>
              <w:bottom w:val="single" w:sz="8" w:space="0" w:color="BFBFBF"/>
              <w:right w:val="single" w:sz="8" w:space="0" w:color="BFBFBF"/>
            </w:tcBorders>
            <w:shd w:val="clear" w:color="auto" w:fill="auto"/>
            <w:hideMark/>
          </w:tcPr>
          <w:p w14:paraId="34B93C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facial nerve</w:t>
            </w:r>
          </w:p>
        </w:tc>
      </w:tr>
      <w:tr w:rsidR="00DE795F" w:rsidRPr="0042121F" w14:paraId="00407702"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0F95C8AE"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Audiology 40.17</w:t>
            </w:r>
          </w:p>
        </w:tc>
      </w:tr>
      <w:tr w:rsidR="009C32CA" w:rsidRPr="0042121F" w14:paraId="511B636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42239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03-0050</w:t>
            </w:r>
          </w:p>
        </w:tc>
        <w:tc>
          <w:tcPr>
            <w:tcW w:w="2126" w:type="dxa"/>
            <w:tcBorders>
              <w:top w:val="nil"/>
              <w:left w:val="nil"/>
              <w:bottom w:val="single" w:sz="8" w:space="0" w:color="BFBFBF"/>
              <w:right w:val="single" w:sz="8" w:space="0" w:color="BFBFBF"/>
            </w:tcBorders>
            <w:shd w:val="clear" w:color="auto" w:fill="auto"/>
            <w:hideMark/>
          </w:tcPr>
          <w:p w14:paraId="6FFB4EE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Disequilibrium or Meniere's.</w:t>
            </w:r>
          </w:p>
        </w:tc>
        <w:tc>
          <w:tcPr>
            <w:tcW w:w="4098" w:type="dxa"/>
            <w:tcBorders>
              <w:top w:val="nil"/>
              <w:left w:val="nil"/>
              <w:bottom w:val="single" w:sz="8" w:space="0" w:color="BFBFBF"/>
              <w:right w:val="single" w:sz="8" w:space="0" w:color="BFBFBF"/>
            </w:tcBorders>
            <w:shd w:val="clear" w:color="auto" w:fill="auto"/>
            <w:hideMark/>
          </w:tcPr>
          <w:p w14:paraId="170FB9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Meniere's disease/syndrome, Labyrinthine hydrops, vertigo, vestibular </w:t>
            </w:r>
            <w:proofErr w:type="spellStart"/>
            <w:r w:rsidRPr="0042121F">
              <w:rPr>
                <w:rFonts w:eastAsia="Times New Roman"/>
                <w:color w:val="000000"/>
                <w:sz w:val="16"/>
                <w:szCs w:val="16"/>
                <w:lang w:eastAsia="en-AU"/>
              </w:rPr>
              <w:t>neuronitis</w:t>
            </w:r>
            <w:proofErr w:type="spellEnd"/>
            <w:r w:rsidRPr="0042121F">
              <w:rPr>
                <w:rFonts w:eastAsia="Times New Roman"/>
                <w:color w:val="000000"/>
                <w:sz w:val="16"/>
                <w:szCs w:val="16"/>
                <w:lang w:eastAsia="en-AU"/>
              </w:rPr>
              <w:t>, Vestibular dysfunction</w:t>
            </w:r>
          </w:p>
        </w:tc>
        <w:tc>
          <w:tcPr>
            <w:tcW w:w="2921" w:type="dxa"/>
            <w:tcBorders>
              <w:top w:val="nil"/>
              <w:left w:val="nil"/>
              <w:bottom w:val="single" w:sz="8" w:space="0" w:color="BFBFBF"/>
              <w:right w:val="single" w:sz="8" w:space="0" w:color="BFBFBF"/>
            </w:tcBorders>
            <w:shd w:val="clear" w:color="auto" w:fill="auto"/>
            <w:hideMark/>
          </w:tcPr>
          <w:p w14:paraId="515CC5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Otitis Media and upper respiratory infections</w:t>
            </w:r>
          </w:p>
        </w:tc>
        <w:tc>
          <w:tcPr>
            <w:tcW w:w="1061" w:type="dxa"/>
            <w:tcBorders>
              <w:top w:val="nil"/>
              <w:left w:val="nil"/>
              <w:bottom w:val="single" w:sz="8" w:space="0" w:color="BFBFBF"/>
              <w:right w:val="single" w:sz="8" w:space="0" w:color="BFBFBF"/>
            </w:tcBorders>
            <w:shd w:val="clear" w:color="auto" w:fill="auto"/>
            <w:hideMark/>
          </w:tcPr>
          <w:p w14:paraId="6F14FB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H83.9</w:t>
            </w:r>
          </w:p>
        </w:tc>
        <w:tc>
          <w:tcPr>
            <w:tcW w:w="2893" w:type="dxa"/>
            <w:tcBorders>
              <w:top w:val="nil"/>
              <w:left w:val="nil"/>
              <w:bottom w:val="single" w:sz="8" w:space="0" w:color="BFBFBF"/>
              <w:right w:val="single" w:sz="8" w:space="0" w:color="BFBFBF"/>
            </w:tcBorders>
            <w:shd w:val="clear" w:color="auto" w:fill="auto"/>
            <w:hideMark/>
          </w:tcPr>
          <w:p w14:paraId="12FEB9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inner ear, unspecified</w:t>
            </w:r>
          </w:p>
        </w:tc>
      </w:tr>
      <w:tr w:rsidR="009C32CA" w:rsidRPr="0042121F" w14:paraId="26827E3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2C269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03-0051</w:t>
            </w:r>
          </w:p>
        </w:tc>
        <w:tc>
          <w:tcPr>
            <w:tcW w:w="2126" w:type="dxa"/>
            <w:tcBorders>
              <w:top w:val="nil"/>
              <w:left w:val="nil"/>
              <w:bottom w:val="single" w:sz="8" w:space="0" w:color="BFBFBF"/>
              <w:right w:val="single" w:sz="8" w:space="0" w:color="BFBFBF"/>
            </w:tcBorders>
            <w:shd w:val="clear" w:color="auto" w:fill="auto"/>
            <w:hideMark/>
          </w:tcPr>
          <w:p w14:paraId="176753D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Hearing loss</w:t>
            </w:r>
          </w:p>
        </w:tc>
        <w:tc>
          <w:tcPr>
            <w:tcW w:w="4098" w:type="dxa"/>
            <w:tcBorders>
              <w:top w:val="nil"/>
              <w:left w:val="nil"/>
              <w:bottom w:val="single" w:sz="8" w:space="0" w:color="BFBFBF"/>
              <w:right w:val="single" w:sz="8" w:space="0" w:color="BFBFBF"/>
            </w:tcBorders>
            <w:shd w:val="clear" w:color="auto" w:fill="auto"/>
            <w:hideMark/>
          </w:tcPr>
          <w:p w14:paraId="72081A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Hearing loss due to medical conditions, cochlear implants, conductive, sensorineural and other</w:t>
            </w:r>
          </w:p>
        </w:tc>
        <w:tc>
          <w:tcPr>
            <w:tcW w:w="2921" w:type="dxa"/>
            <w:tcBorders>
              <w:top w:val="nil"/>
              <w:left w:val="nil"/>
              <w:bottom w:val="single" w:sz="8" w:space="0" w:color="BFBFBF"/>
              <w:right w:val="single" w:sz="8" w:space="0" w:color="BFBFBF"/>
            </w:tcBorders>
            <w:shd w:val="clear" w:color="auto" w:fill="auto"/>
            <w:hideMark/>
          </w:tcPr>
          <w:p w14:paraId="3BE5C2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862BFA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H91.9</w:t>
            </w:r>
          </w:p>
        </w:tc>
        <w:tc>
          <w:tcPr>
            <w:tcW w:w="2893" w:type="dxa"/>
            <w:tcBorders>
              <w:top w:val="nil"/>
              <w:left w:val="nil"/>
              <w:bottom w:val="single" w:sz="8" w:space="0" w:color="BFBFBF"/>
              <w:right w:val="single" w:sz="8" w:space="0" w:color="BFBFBF"/>
            </w:tcBorders>
            <w:shd w:val="clear" w:color="auto" w:fill="auto"/>
            <w:hideMark/>
          </w:tcPr>
          <w:p w14:paraId="7F6025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Hearing loss, unspecified</w:t>
            </w:r>
          </w:p>
        </w:tc>
      </w:tr>
      <w:tr w:rsidR="009C32CA" w:rsidRPr="0042121F" w14:paraId="65CEF4E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731D0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03-0055</w:t>
            </w:r>
          </w:p>
        </w:tc>
        <w:tc>
          <w:tcPr>
            <w:tcW w:w="2126" w:type="dxa"/>
            <w:tcBorders>
              <w:top w:val="nil"/>
              <w:left w:val="nil"/>
              <w:bottom w:val="single" w:sz="8" w:space="0" w:color="BFBFBF"/>
              <w:right w:val="single" w:sz="8" w:space="0" w:color="BFBFBF"/>
            </w:tcBorders>
            <w:shd w:val="clear" w:color="auto" w:fill="auto"/>
            <w:hideMark/>
          </w:tcPr>
          <w:p w14:paraId="4D1BEF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Otitis media or other infection of the ear, nose, mouth or throat</w:t>
            </w:r>
          </w:p>
        </w:tc>
        <w:tc>
          <w:tcPr>
            <w:tcW w:w="4098" w:type="dxa"/>
            <w:tcBorders>
              <w:top w:val="nil"/>
              <w:left w:val="nil"/>
              <w:bottom w:val="single" w:sz="8" w:space="0" w:color="BFBFBF"/>
              <w:right w:val="single" w:sz="8" w:space="0" w:color="BFBFBF"/>
            </w:tcBorders>
            <w:shd w:val="clear" w:color="auto" w:fill="auto"/>
            <w:hideMark/>
          </w:tcPr>
          <w:p w14:paraId="43D0EEA8"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Myringitis</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eustachian</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salpingitis</w:t>
            </w:r>
            <w:proofErr w:type="spellEnd"/>
            <w:r w:rsidRPr="0042121F">
              <w:rPr>
                <w:rFonts w:eastAsia="Times New Roman"/>
                <w:color w:val="000000"/>
                <w:sz w:val="16"/>
                <w:szCs w:val="16"/>
                <w:lang w:eastAsia="en-AU"/>
              </w:rPr>
              <w:t>, mastoiditis, sinusitis, tonsillitis, adenoiditis, upper respiratory tract infections NOS,</w:t>
            </w:r>
          </w:p>
        </w:tc>
        <w:tc>
          <w:tcPr>
            <w:tcW w:w="2921" w:type="dxa"/>
            <w:tcBorders>
              <w:top w:val="nil"/>
              <w:left w:val="nil"/>
              <w:bottom w:val="single" w:sz="8" w:space="0" w:color="BFBFBF"/>
              <w:right w:val="single" w:sz="8" w:space="0" w:color="BFBFBF"/>
            </w:tcBorders>
            <w:shd w:val="clear" w:color="auto" w:fill="auto"/>
            <w:hideMark/>
          </w:tcPr>
          <w:p w14:paraId="416071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sinusitis</w:t>
            </w:r>
          </w:p>
        </w:tc>
        <w:tc>
          <w:tcPr>
            <w:tcW w:w="1061" w:type="dxa"/>
            <w:tcBorders>
              <w:top w:val="nil"/>
              <w:left w:val="nil"/>
              <w:bottom w:val="single" w:sz="8" w:space="0" w:color="BFBFBF"/>
              <w:right w:val="single" w:sz="8" w:space="0" w:color="BFBFBF"/>
            </w:tcBorders>
            <w:shd w:val="clear" w:color="auto" w:fill="auto"/>
            <w:hideMark/>
          </w:tcPr>
          <w:p w14:paraId="2BEB7C7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H66.9</w:t>
            </w:r>
          </w:p>
        </w:tc>
        <w:tc>
          <w:tcPr>
            <w:tcW w:w="2893" w:type="dxa"/>
            <w:tcBorders>
              <w:top w:val="nil"/>
              <w:left w:val="nil"/>
              <w:bottom w:val="single" w:sz="8" w:space="0" w:color="BFBFBF"/>
              <w:right w:val="single" w:sz="8" w:space="0" w:color="BFBFBF"/>
            </w:tcBorders>
            <w:shd w:val="clear" w:color="auto" w:fill="auto"/>
            <w:hideMark/>
          </w:tcPr>
          <w:p w14:paraId="0412F1B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Otitis media, unspecified</w:t>
            </w:r>
          </w:p>
        </w:tc>
      </w:tr>
      <w:tr w:rsidR="009C32CA" w:rsidRPr="0042121F" w14:paraId="51BC674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F9742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03-0056</w:t>
            </w:r>
          </w:p>
        </w:tc>
        <w:tc>
          <w:tcPr>
            <w:tcW w:w="2126" w:type="dxa"/>
            <w:tcBorders>
              <w:top w:val="nil"/>
              <w:left w:val="nil"/>
              <w:bottom w:val="single" w:sz="8" w:space="0" w:color="BFBFBF"/>
              <w:right w:val="single" w:sz="8" w:space="0" w:color="BFBFBF"/>
            </w:tcBorders>
            <w:shd w:val="clear" w:color="auto" w:fill="auto"/>
            <w:hideMark/>
          </w:tcPr>
          <w:p w14:paraId="78D756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ear, nose, mouth or throat</w:t>
            </w:r>
          </w:p>
        </w:tc>
        <w:tc>
          <w:tcPr>
            <w:tcW w:w="4098" w:type="dxa"/>
            <w:tcBorders>
              <w:top w:val="nil"/>
              <w:left w:val="nil"/>
              <w:bottom w:val="single" w:sz="8" w:space="0" w:color="BFBFBF"/>
              <w:right w:val="single" w:sz="8" w:space="0" w:color="BFBFBF"/>
            </w:tcBorders>
            <w:shd w:val="clear" w:color="auto" w:fill="auto"/>
            <w:hideMark/>
          </w:tcPr>
          <w:p w14:paraId="782892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Sneezing; choking sensation, epistaxis</w:t>
            </w:r>
          </w:p>
        </w:tc>
        <w:tc>
          <w:tcPr>
            <w:tcW w:w="2921" w:type="dxa"/>
            <w:tcBorders>
              <w:top w:val="nil"/>
              <w:left w:val="nil"/>
              <w:bottom w:val="single" w:sz="8" w:space="0" w:color="BFBFBF"/>
              <w:right w:val="single" w:sz="8" w:space="0" w:color="BFBFBF"/>
            </w:tcBorders>
            <w:shd w:val="clear" w:color="auto" w:fill="auto"/>
            <w:hideMark/>
          </w:tcPr>
          <w:p w14:paraId="4784E3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0171D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R68.8</w:t>
            </w:r>
          </w:p>
        </w:tc>
        <w:tc>
          <w:tcPr>
            <w:tcW w:w="2893" w:type="dxa"/>
            <w:tcBorders>
              <w:top w:val="nil"/>
              <w:left w:val="nil"/>
              <w:bottom w:val="single" w:sz="8" w:space="0" w:color="BFBFBF"/>
              <w:right w:val="single" w:sz="8" w:space="0" w:color="BFBFBF"/>
            </w:tcBorders>
            <w:shd w:val="clear" w:color="auto" w:fill="auto"/>
            <w:hideMark/>
          </w:tcPr>
          <w:p w14:paraId="21DA60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general symptoms and signs</w:t>
            </w:r>
          </w:p>
        </w:tc>
      </w:tr>
      <w:tr w:rsidR="009C32CA" w:rsidRPr="0042121F" w14:paraId="0A23263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3D1F3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03-0057</w:t>
            </w:r>
          </w:p>
        </w:tc>
        <w:tc>
          <w:tcPr>
            <w:tcW w:w="2126" w:type="dxa"/>
            <w:tcBorders>
              <w:top w:val="nil"/>
              <w:left w:val="nil"/>
              <w:bottom w:val="single" w:sz="8" w:space="0" w:color="BFBFBF"/>
              <w:right w:val="single" w:sz="8" w:space="0" w:color="BFBFBF"/>
            </w:tcBorders>
            <w:shd w:val="clear" w:color="auto" w:fill="auto"/>
            <w:hideMark/>
          </w:tcPr>
          <w:p w14:paraId="686D681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the ear, other</w:t>
            </w:r>
          </w:p>
        </w:tc>
        <w:tc>
          <w:tcPr>
            <w:tcW w:w="4098" w:type="dxa"/>
            <w:tcBorders>
              <w:top w:val="nil"/>
              <w:left w:val="nil"/>
              <w:bottom w:val="single" w:sz="8" w:space="0" w:color="BFBFBF"/>
              <w:right w:val="single" w:sz="8" w:space="0" w:color="BFBFBF"/>
            </w:tcBorders>
            <w:shd w:val="clear" w:color="auto" w:fill="auto"/>
            <w:hideMark/>
          </w:tcPr>
          <w:p w14:paraId="483E26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34A4E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4BA33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H93.9</w:t>
            </w:r>
          </w:p>
        </w:tc>
        <w:tc>
          <w:tcPr>
            <w:tcW w:w="2893" w:type="dxa"/>
            <w:tcBorders>
              <w:top w:val="nil"/>
              <w:left w:val="nil"/>
              <w:bottom w:val="single" w:sz="8" w:space="0" w:color="BFBFBF"/>
              <w:right w:val="single" w:sz="8" w:space="0" w:color="BFBFBF"/>
            </w:tcBorders>
            <w:shd w:val="clear" w:color="auto" w:fill="auto"/>
            <w:hideMark/>
          </w:tcPr>
          <w:p w14:paraId="16565C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ear, unspecified</w:t>
            </w:r>
          </w:p>
        </w:tc>
      </w:tr>
      <w:tr w:rsidR="00DE795F" w:rsidRPr="0042121F" w14:paraId="5BD9F66B"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017E0D89"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Speech Pathology 40.18</w:t>
            </w:r>
          </w:p>
        </w:tc>
      </w:tr>
      <w:tr w:rsidR="009C32CA" w:rsidRPr="0042121F" w14:paraId="21953B0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3CF42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01-0050</w:t>
            </w:r>
          </w:p>
        </w:tc>
        <w:tc>
          <w:tcPr>
            <w:tcW w:w="2126" w:type="dxa"/>
            <w:tcBorders>
              <w:top w:val="nil"/>
              <w:left w:val="nil"/>
              <w:bottom w:val="single" w:sz="8" w:space="0" w:color="BFBFBF"/>
              <w:right w:val="single" w:sz="8" w:space="0" w:color="BFBFBF"/>
            </w:tcBorders>
            <w:shd w:val="clear" w:color="auto" w:fill="auto"/>
            <w:hideMark/>
          </w:tcPr>
          <w:p w14:paraId="5142DF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Paraplegia or Quadriplegia </w:t>
            </w:r>
          </w:p>
        </w:tc>
        <w:tc>
          <w:tcPr>
            <w:tcW w:w="4098" w:type="dxa"/>
            <w:tcBorders>
              <w:top w:val="nil"/>
              <w:left w:val="nil"/>
              <w:bottom w:val="single" w:sz="8" w:space="0" w:color="BFBFBF"/>
              <w:right w:val="single" w:sz="8" w:space="0" w:color="BFBFBF"/>
            </w:tcBorders>
            <w:shd w:val="clear" w:color="auto" w:fill="auto"/>
            <w:hideMark/>
          </w:tcPr>
          <w:p w14:paraId="0D8A1A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Non traumatic or traumatic, tetraplegia, acute or chronic; spinal cord injury, acute or chronic, complete or incomplete, cervical, thoracic, lumbar, sacral. </w:t>
            </w:r>
          </w:p>
        </w:tc>
        <w:tc>
          <w:tcPr>
            <w:tcW w:w="2921" w:type="dxa"/>
            <w:tcBorders>
              <w:top w:val="nil"/>
              <w:left w:val="nil"/>
              <w:bottom w:val="single" w:sz="8" w:space="0" w:color="BFBFBF"/>
              <w:right w:val="single" w:sz="8" w:space="0" w:color="BFBFBF"/>
            </w:tcBorders>
            <w:shd w:val="clear" w:color="auto" w:fill="auto"/>
            <w:hideMark/>
          </w:tcPr>
          <w:p w14:paraId="0637BE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 transient paresis</w:t>
            </w:r>
          </w:p>
        </w:tc>
        <w:tc>
          <w:tcPr>
            <w:tcW w:w="1061" w:type="dxa"/>
            <w:tcBorders>
              <w:top w:val="nil"/>
              <w:left w:val="nil"/>
              <w:bottom w:val="single" w:sz="8" w:space="0" w:color="BFBFBF"/>
              <w:right w:val="single" w:sz="8" w:space="0" w:color="BFBFBF"/>
            </w:tcBorders>
            <w:shd w:val="clear" w:color="auto" w:fill="auto"/>
            <w:hideMark/>
          </w:tcPr>
          <w:p w14:paraId="2384DA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G83.9</w:t>
            </w:r>
          </w:p>
        </w:tc>
        <w:tc>
          <w:tcPr>
            <w:tcW w:w="2893" w:type="dxa"/>
            <w:tcBorders>
              <w:top w:val="nil"/>
              <w:left w:val="nil"/>
              <w:bottom w:val="single" w:sz="8" w:space="0" w:color="BFBFBF"/>
              <w:right w:val="single" w:sz="8" w:space="0" w:color="BFBFBF"/>
            </w:tcBorders>
            <w:shd w:val="clear" w:color="auto" w:fill="auto"/>
            <w:hideMark/>
          </w:tcPr>
          <w:p w14:paraId="3AC48E5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Paralytic syndrome, unspecified</w:t>
            </w:r>
          </w:p>
        </w:tc>
      </w:tr>
      <w:tr w:rsidR="009C32CA" w:rsidRPr="0042121F" w14:paraId="5538789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50667D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15-0055</w:t>
            </w:r>
          </w:p>
        </w:tc>
        <w:tc>
          <w:tcPr>
            <w:tcW w:w="2126" w:type="dxa"/>
            <w:tcBorders>
              <w:top w:val="nil"/>
              <w:left w:val="nil"/>
              <w:bottom w:val="single" w:sz="8" w:space="0" w:color="BFBFBF"/>
              <w:right w:val="single" w:sz="8" w:space="0" w:color="BFBFBF"/>
            </w:tcBorders>
            <w:shd w:val="clear" w:color="auto" w:fill="auto"/>
            <w:hideMark/>
          </w:tcPr>
          <w:p w14:paraId="11C982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Feeding or nutritional problem in newborn </w:t>
            </w:r>
          </w:p>
        </w:tc>
        <w:tc>
          <w:tcPr>
            <w:tcW w:w="4098" w:type="dxa"/>
            <w:tcBorders>
              <w:top w:val="nil"/>
              <w:left w:val="nil"/>
              <w:bottom w:val="single" w:sz="8" w:space="0" w:color="BFBFBF"/>
              <w:right w:val="single" w:sz="8" w:space="0" w:color="BFBFBF"/>
            </w:tcBorders>
            <w:shd w:val="clear" w:color="auto" w:fill="auto"/>
            <w:hideMark/>
          </w:tcPr>
          <w:p w14:paraId="7A9EB1E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51C88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2A966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P92.9</w:t>
            </w:r>
          </w:p>
        </w:tc>
        <w:tc>
          <w:tcPr>
            <w:tcW w:w="2893" w:type="dxa"/>
            <w:tcBorders>
              <w:top w:val="nil"/>
              <w:left w:val="nil"/>
              <w:bottom w:val="single" w:sz="8" w:space="0" w:color="BFBFBF"/>
              <w:right w:val="single" w:sz="8" w:space="0" w:color="BFBFBF"/>
            </w:tcBorders>
            <w:shd w:val="clear" w:color="auto" w:fill="auto"/>
            <w:hideMark/>
          </w:tcPr>
          <w:p w14:paraId="57D303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Feeding problem of newborn, unspecified</w:t>
            </w:r>
          </w:p>
        </w:tc>
      </w:tr>
      <w:tr w:rsidR="009C32CA" w:rsidRPr="0042121F" w14:paraId="21085FC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27737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23-0057</w:t>
            </w:r>
          </w:p>
        </w:tc>
        <w:tc>
          <w:tcPr>
            <w:tcW w:w="2126" w:type="dxa"/>
            <w:tcBorders>
              <w:top w:val="nil"/>
              <w:left w:val="nil"/>
              <w:bottom w:val="single" w:sz="8" w:space="0" w:color="BFBFBF"/>
              <w:right w:val="single" w:sz="8" w:space="0" w:color="BFBFBF"/>
            </w:tcBorders>
            <w:shd w:val="clear" w:color="auto" w:fill="auto"/>
            <w:hideMark/>
          </w:tcPr>
          <w:p w14:paraId="62A9A8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Autism</w:t>
            </w:r>
          </w:p>
        </w:tc>
        <w:tc>
          <w:tcPr>
            <w:tcW w:w="4098" w:type="dxa"/>
            <w:tcBorders>
              <w:top w:val="nil"/>
              <w:left w:val="nil"/>
              <w:bottom w:val="single" w:sz="8" w:space="0" w:color="BFBFBF"/>
              <w:right w:val="single" w:sz="8" w:space="0" w:color="BFBFBF"/>
            </w:tcBorders>
            <w:shd w:val="clear" w:color="auto" w:fill="auto"/>
            <w:hideMark/>
          </w:tcPr>
          <w:p w14:paraId="21A138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Autistic like behaviour with no other neuropsychological diagnosis</w:t>
            </w:r>
          </w:p>
        </w:tc>
        <w:tc>
          <w:tcPr>
            <w:tcW w:w="2921" w:type="dxa"/>
            <w:tcBorders>
              <w:top w:val="nil"/>
              <w:left w:val="nil"/>
              <w:bottom w:val="single" w:sz="8" w:space="0" w:color="BFBFBF"/>
              <w:right w:val="single" w:sz="8" w:space="0" w:color="BFBFBF"/>
            </w:tcBorders>
            <w:shd w:val="clear" w:color="auto" w:fill="auto"/>
            <w:hideMark/>
          </w:tcPr>
          <w:p w14:paraId="40FC3D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7D8B8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F84.0</w:t>
            </w:r>
          </w:p>
        </w:tc>
        <w:tc>
          <w:tcPr>
            <w:tcW w:w="2893" w:type="dxa"/>
            <w:tcBorders>
              <w:top w:val="nil"/>
              <w:left w:val="nil"/>
              <w:bottom w:val="single" w:sz="8" w:space="0" w:color="BFBFBF"/>
              <w:right w:val="single" w:sz="8" w:space="0" w:color="BFBFBF"/>
            </w:tcBorders>
            <w:shd w:val="clear" w:color="auto" w:fill="auto"/>
            <w:hideMark/>
          </w:tcPr>
          <w:p w14:paraId="402330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Childhood autism</w:t>
            </w:r>
          </w:p>
        </w:tc>
      </w:tr>
      <w:tr w:rsidR="00DE795F" w:rsidRPr="0042121F" w14:paraId="3804980C"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594E9DB2"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Cardiac Rehabilitation 40.21</w:t>
            </w:r>
          </w:p>
        </w:tc>
      </w:tr>
      <w:tr w:rsidR="009C32CA" w:rsidRPr="0042121F" w14:paraId="3113C33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349CA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05-0050</w:t>
            </w:r>
          </w:p>
        </w:tc>
        <w:tc>
          <w:tcPr>
            <w:tcW w:w="2126" w:type="dxa"/>
            <w:tcBorders>
              <w:top w:val="nil"/>
              <w:left w:val="nil"/>
              <w:bottom w:val="single" w:sz="8" w:space="0" w:color="BFBFBF"/>
              <w:right w:val="single" w:sz="8" w:space="0" w:color="BFBFBF"/>
            </w:tcBorders>
            <w:shd w:val="clear" w:color="auto" w:fill="auto"/>
            <w:hideMark/>
          </w:tcPr>
          <w:p w14:paraId="60F59D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coronary syndrome</w:t>
            </w:r>
          </w:p>
        </w:tc>
        <w:tc>
          <w:tcPr>
            <w:tcW w:w="4098" w:type="dxa"/>
            <w:tcBorders>
              <w:top w:val="nil"/>
              <w:left w:val="nil"/>
              <w:bottom w:val="single" w:sz="8" w:space="0" w:color="BFBFBF"/>
              <w:right w:val="single" w:sz="8" w:space="0" w:color="BFBFBF"/>
            </w:tcBorders>
            <w:shd w:val="clear" w:color="auto" w:fill="auto"/>
            <w:hideMark/>
          </w:tcPr>
          <w:p w14:paraId="49AF883C"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Stemi</w:t>
            </w:r>
            <w:proofErr w:type="spellEnd"/>
            <w:r w:rsidRPr="0042121F">
              <w:rPr>
                <w:rFonts w:eastAsia="Times New Roman"/>
                <w:color w:val="000000"/>
                <w:sz w:val="16"/>
                <w:szCs w:val="16"/>
                <w:lang w:eastAsia="en-AU"/>
              </w:rPr>
              <w:t xml:space="preserve"> or non-</w:t>
            </w:r>
            <w:proofErr w:type="spellStart"/>
            <w:r w:rsidRPr="0042121F">
              <w:rPr>
                <w:rFonts w:eastAsia="Times New Roman"/>
                <w:color w:val="000000"/>
                <w:sz w:val="16"/>
                <w:szCs w:val="16"/>
                <w:lang w:eastAsia="en-AU"/>
              </w:rPr>
              <w:t>stemi</w:t>
            </w:r>
            <w:proofErr w:type="spellEnd"/>
            <w:r w:rsidRPr="0042121F">
              <w:rPr>
                <w:rFonts w:eastAsia="Times New Roman"/>
                <w:color w:val="000000"/>
                <w:sz w:val="16"/>
                <w:szCs w:val="16"/>
                <w:lang w:eastAsia="en-AU"/>
              </w:rPr>
              <w:t xml:space="preserve"> myocardial infarction, </w:t>
            </w:r>
            <w:proofErr w:type="spellStart"/>
            <w:r w:rsidRPr="0042121F">
              <w:rPr>
                <w:rFonts w:eastAsia="Times New Roman"/>
                <w:color w:val="000000"/>
                <w:sz w:val="16"/>
                <w:szCs w:val="16"/>
                <w:lang w:eastAsia="en-AU"/>
              </w:rPr>
              <w:t>reinfarction</w:t>
            </w:r>
            <w:proofErr w:type="spellEnd"/>
            <w:r w:rsidRPr="0042121F">
              <w:rPr>
                <w:rFonts w:eastAsia="Times New Roman"/>
                <w:color w:val="000000"/>
                <w:sz w:val="16"/>
                <w:szCs w:val="16"/>
                <w:lang w:eastAsia="en-AU"/>
              </w:rPr>
              <w:t>, complications of Myocardial Infarction not otherwise specified, within 7 days from onset</w:t>
            </w:r>
          </w:p>
        </w:tc>
        <w:tc>
          <w:tcPr>
            <w:tcW w:w="2921" w:type="dxa"/>
            <w:tcBorders>
              <w:top w:val="nil"/>
              <w:left w:val="nil"/>
              <w:bottom w:val="single" w:sz="8" w:space="0" w:color="BFBFBF"/>
              <w:right w:val="single" w:sz="8" w:space="0" w:color="BFBFBF"/>
            </w:tcBorders>
            <w:shd w:val="clear" w:color="auto" w:fill="auto"/>
            <w:hideMark/>
          </w:tcPr>
          <w:p w14:paraId="6E0A46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Coronary Syndrome &gt;7 days from onset</w:t>
            </w:r>
          </w:p>
        </w:tc>
        <w:tc>
          <w:tcPr>
            <w:tcW w:w="1061" w:type="dxa"/>
            <w:tcBorders>
              <w:top w:val="nil"/>
              <w:left w:val="nil"/>
              <w:bottom w:val="single" w:sz="8" w:space="0" w:color="BFBFBF"/>
              <w:right w:val="single" w:sz="8" w:space="0" w:color="BFBFBF"/>
            </w:tcBorders>
            <w:shd w:val="clear" w:color="auto" w:fill="auto"/>
            <w:hideMark/>
          </w:tcPr>
          <w:p w14:paraId="1B2F56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I21.9</w:t>
            </w:r>
          </w:p>
        </w:tc>
        <w:tc>
          <w:tcPr>
            <w:tcW w:w="2893" w:type="dxa"/>
            <w:tcBorders>
              <w:top w:val="nil"/>
              <w:left w:val="nil"/>
              <w:bottom w:val="single" w:sz="8" w:space="0" w:color="BFBFBF"/>
              <w:right w:val="single" w:sz="8" w:space="0" w:color="BFBFBF"/>
            </w:tcBorders>
            <w:shd w:val="clear" w:color="auto" w:fill="auto"/>
            <w:hideMark/>
          </w:tcPr>
          <w:p w14:paraId="02206D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myocardial infarction, unspecified</w:t>
            </w:r>
          </w:p>
        </w:tc>
      </w:tr>
      <w:tr w:rsidR="009C32CA" w:rsidRPr="0042121F" w14:paraId="04E9408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E3531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05-0051</w:t>
            </w:r>
          </w:p>
        </w:tc>
        <w:tc>
          <w:tcPr>
            <w:tcW w:w="2126" w:type="dxa"/>
            <w:tcBorders>
              <w:top w:val="nil"/>
              <w:left w:val="nil"/>
              <w:bottom w:val="single" w:sz="8" w:space="0" w:color="BFBFBF"/>
              <w:right w:val="single" w:sz="8" w:space="0" w:color="BFBFBF"/>
            </w:tcBorders>
            <w:shd w:val="clear" w:color="auto" w:fill="auto"/>
            <w:hideMark/>
          </w:tcPr>
          <w:p w14:paraId="39B923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Heart Failure, chronic</w:t>
            </w:r>
          </w:p>
        </w:tc>
        <w:tc>
          <w:tcPr>
            <w:tcW w:w="4098" w:type="dxa"/>
            <w:tcBorders>
              <w:top w:val="nil"/>
              <w:left w:val="nil"/>
              <w:bottom w:val="single" w:sz="8" w:space="0" w:color="BFBFBF"/>
              <w:right w:val="single" w:sz="8" w:space="0" w:color="BFBFBF"/>
            </w:tcBorders>
            <w:shd w:val="clear" w:color="auto" w:fill="auto"/>
            <w:hideMark/>
          </w:tcPr>
          <w:p w14:paraId="0EA1B4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Congestive heart failure, Left ventricular failure, CCF</w:t>
            </w:r>
          </w:p>
        </w:tc>
        <w:tc>
          <w:tcPr>
            <w:tcW w:w="2921" w:type="dxa"/>
            <w:tcBorders>
              <w:top w:val="nil"/>
              <w:left w:val="nil"/>
              <w:bottom w:val="single" w:sz="8" w:space="0" w:color="BFBFBF"/>
              <w:right w:val="single" w:sz="8" w:space="0" w:color="BFBFBF"/>
            </w:tcBorders>
            <w:shd w:val="clear" w:color="auto" w:fill="auto"/>
            <w:hideMark/>
          </w:tcPr>
          <w:p w14:paraId="6C9FC69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decompensating heart failure, Congenital malformation of heart with heart failure</w:t>
            </w:r>
          </w:p>
        </w:tc>
        <w:tc>
          <w:tcPr>
            <w:tcW w:w="1061" w:type="dxa"/>
            <w:tcBorders>
              <w:top w:val="nil"/>
              <w:left w:val="nil"/>
              <w:bottom w:val="single" w:sz="8" w:space="0" w:color="BFBFBF"/>
              <w:right w:val="single" w:sz="8" w:space="0" w:color="BFBFBF"/>
            </w:tcBorders>
            <w:shd w:val="clear" w:color="auto" w:fill="auto"/>
            <w:hideMark/>
          </w:tcPr>
          <w:p w14:paraId="4892B2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I50.9</w:t>
            </w:r>
          </w:p>
        </w:tc>
        <w:tc>
          <w:tcPr>
            <w:tcW w:w="2893" w:type="dxa"/>
            <w:tcBorders>
              <w:top w:val="nil"/>
              <w:left w:val="nil"/>
              <w:bottom w:val="single" w:sz="8" w:space="0" w:color="BFBFBF"/>
              <w:right w:val="single" w:sz="8" w:space="0" w:color="BFBFBF"/>
            </w:tcBorders>
            <w:shd w:val="clear" w:color="auto" w:fill="auto"/>
            <w:hideMark/>
          </w:tcPr>
          <w:p w14:paraId="3EE226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Heart failure, unspecified</w:t>
            </w:r>
          </w:p>
        </w:tc>
      </w:tr>
      <w:tr w:rsidR="009C32CA" w:rsidRPr="0042121F" w14:paraId="7981123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35C2F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05-0052</w:t>
            </w:r>
          </w:p>
        </w:tc>
        <w:tc>
          <w:tcPr>
            <w:tcW w:w="2126" w:type="dxa"/>
            <w:tcBorders>
              <w:top w:val="nil"/>
              <w:left w:val="nil"/>
              <w:bottom w:val="single" w:sz="8" w:space="0" w:color="BFBFBF"/>
              <w:right w:val="single" w:sz="8" w:space="0" w:color="BFBFBF"/>
            </w:tcBorders>
            <w:shd w:val="clear" w:color="auto" w:fill="auto"/>
            <w:hideMark/>
          </w:tcPr>
          <w:p w14:paraId="029B6D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Venous thrombosis</w:t>
            </w:r>
          </w:p>
        </w:tc>
        <w:tc>
          <w:tcPr>
            <w:tcW w:w="4098" w:type="dxa"/>
            <w:tcBorders>
              <w:top w:val="nil"/>
              <w:left w:val="nil"/>
              <w:bottom w:val="single" w:sz="8" w:space="0" w:color="BFBFBF"/>
              <w:right w:val="single" w:sz="8" w:space="0" w:color="BFBFBF"/>
            </w:tcBorders>
            <w:shd w:val="clear" w:color="auto" w:fill="auto"/>
            <w:hideMark/>
          </w:tcPr>
          <w:p w14:paraId="1FD6144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Blood clot, deep venous thrombosis (DVT)</w:t>
            </w:r>
          </w:p>
        </w:tc>
        <w:tc>
          <w:tcPr>
            <w:tcW w:w="2921" w:type="dxa"/>
            <w:tcBorders>
              <w:top w:val="nil"/>
              <w:left w:val="nil"/>
              <w:bottom w:val="single" w:sz="8" w:space="0" w:color="BFBFBF"/>
              <w:right w:val="single" w:sz="8" w:space="0" w:color="BFBFBF"/>
            </w:tcBorders>
            <w:shd w:val="clear" w:color="auto" w:fill="auto"/>
            <w:hideMark/>
          </w:tcPr>
          <w:p w14:paraId="72D43A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embolism, Occlusion or embolism of cerebral artery</w:t>
            </w:r>
          </w:p>
        </w:tc>
        <w:tc>
          <w:tcPr>
            <w:tcW w:w="1061" w:type="dxa"/>
            <w:tcBorders>
              <w:top w:val="nil"/>
              <w:left w:val="nil"/>
              <w:bottom w:val="single" w:sz="8" w:space="0" w:color="BFBFBF"/>
              <w:right w:val="single" w:sz="8" w:space="0" w:color="BFBFBF"/>
            </w:tcBorders>
            <w:shd w:val="clear" w:color="auto" w:fill="auto"/>
            <w:hideMark/>
          </w:tcPr>
          <w:p w14:paraId="52D0D5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I82</w:t>
            </w:r>
          </w:p>
        </w:tc>
        <w:tc>
          <w:tcPr>
            <w:tcW w:w="2893" w:type="dxa"/>
            <w:tcBorders>
              <w:top w:val="nil"/>
              <w:left w:val="nil"/>
              <w:bottom w:val="single" w:sz="8" w:space="0" w:color="BFBFBF"/>
              <w:right w:val="single" w:sz="8" w:space="0" w:color="BFBFBF"/>
            </w:tcBorders>
            <w:shd w:val="clear" w:color="auto" w:fill="auto"/>
            <w:hideMark/>
          </w:tcPr>
          <w:p w14:paraId="30AD0A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venous embolism and thrombosis</w:t>
            </w:r>
          </w:p>
        </w:tc>
      </w:tr>
      <w:tr w:rsidR="009C32CA" w:rsidRPr="0042121F" w14:paraId="021EAED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7A43B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05-0053</w:t>
            </w:r>
          </w:p>
        </w:tc>
        <w:tc>
          <w:tcPr>
            <w:tcW w:w="2126" w:type="dxa"/>
            <w:tcBorders>
              <w:top w:val="nil"/>
              <w:left w:val="nil"/>
              <w:bottom w:val="single" w:sz="8" w:space="0" w:color="BFBFBF"/>
              <w:right w:val="single" w:sz="8" w:space="0" w:color="BFBFBF"/>
            </w:tcBorders>
            <w:shd w:val="clear" w:color="auto" w:fill="auto"/>
            <w:hideMark/>
          </w:tcPr>
          <w:p w14:paraId="227EB8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venous insufficiency without skin ulcer</w:t>
            </w:r>
          </w:p>
        </w:tc>
        <w:tc>
          <w:tcPr>
            <w:tcW w:w="4098" w:type="dxa"/>
            <w:tcBorders>
              <w:top w:val="nil"/>
              <w:left w:val="nil"/>
              <w:bottom w:val="single" w:sz="8" w:space="0" w:color="BFBFBF"/>
              <w:right w:val="single" w:sz="8" w:space="0" w:color="BFBFBF"/>
            </w:tcBorders>
            <w:shd w:val="clear" w:color="auto" w:fill="auto"/>
            <w:hideMark/>
          </w:tcPr>
          <w:p w14:paraId="726DD6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Varicose veins, Chronic venous insufficiency without skin ulcer</w:t>
            </w:r>
          </w:p>
        </w:tc>
        <w:tc>
          <w:tcPr>
            <w:tcW w:w="2921" w:type="dxa"/>
            <w:tcBorders>
              <w:top w:val="nil"/>
              <w:left w:val="nil"/>
              <w:bottom w:val="single" w:sz="8" w:space="0" w:color="BFBFBF"/>
              <w:right w:val="single" w:sz="8" w:space="0" w:color="BFBFBF"/>
            </w:tcBorders>
            <w:shd w:val="clear" w:color="auto" w:fill="auto"/>
            <w:hideMark/>
          </w:tcPr>
          <w:p w14:paraId="7AC7A8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venous insufficiency with skin ulcer</w:t>
            </w:r>
          </w:p>
        </w:tc>
        <w:tc>
          <w:tcPr>
            <w:tcW w:w="1061" w:type="dxa"/>
            <w:tcBorders>
              <w:top w:val="nil"/>
              <w:left w:val="nil"/>
              <w:bottom w:val="single" w:sz="8" w:space="0" w:color="BFBFBF"/>
              <w:right w:val="single" w:sz="8" w:space="0" w:color="BFBFBF"/>
            </w:tcBorders>
            <w:shd w:val="clear" w:color="auto" w:fill="auto"/>
            <w:hideMark/>
          </w:tcPr>
          <w:p w14:paraId="58A3A9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I83</w:t>
            </w:r>
          </w:p>
        </w:tc>
        <w:tc>
          <w:tcPr>
            <w:tcW w:w="2893" w:type="dxa"/>
            <w:tcBorders>
              <w:top w:val="nil"/>
              <w:left w:val="nil"/>
              <w:bottom w:val="single" w:sz="8" w:space="0" w:color="BFBFBF"/>
              <w:right w:val="single" w:sz="8" w:space="0" w:color="BFBFBF"/>
            </w:tcBorders>
            <w:shd w:val="clear" w:color="auto" w:fill="auto"/>
            <w:hideMark/>
          </w:tcPr>
          <w:p w14:paraId="19B9A5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Varicose veins of lower extremities</w:t>
            </w:r>
          </w:p>
        </w:tc>
      </w:tr>
      <w:tr w:rsidR="009C32CA" w:rsidRPr="0042121F" w14:paraId="7B8933F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E2553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05-0054</w:t>
            </w:r>
          </w:p>
        </w:tc>
        <w:tc>
          <w:tcPr>
            <w:tcW w:w="2126" w:type="dxa"/>
            <w:tcBorders>
              <w:top w:val="nil"/>
              <w:left w:val="nil"/>
              <w:bottom w:val="single" w:sz="8" w:space="0" w:color="BFBFBF"/>
              <w:right w:val="single" w:sz="8" w:space="0" w:color="BFBFBF"/>
            </w:tcBorders>
            <w:shd w:val="clear" w:color="auto" w:fill="auto"/>
            <w:hideMark/>
          </w:tcPr>
          <w:p w14:paraId="28F6C6F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venous insufficiency with skin ulcer</w:t>
            </w:r>
          </w:p>
        </w:tc>
        <w:tc>
          <w:tcPr>
            <w:tcW w:w="4098" w:type="dxa"/>
            <w:tcBorders>
              <w:top w:val="nil"/>
              <w:left w:val="nil"/>
              <w:bottom w:val="single" w:sz="8" w:space="0" w:color="BFBFBF"/>
              <w:right w:val="single" w:sz="8" w:space="0" w:color="BFBFBF"/>
            </w:tcBorders>
            <w:shd w:val="clear" w:color="auto" w:fill="auto"/>
            <w:hideMark/>
          </w:tcPr>
          <w:p w14:paraId="1E3BDC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venous insufficiency with skin ulcer</w:t>
            </w:r>
          </w:p>
        </w:tc>
        <w:tc>
          <w:tcPr>
            <w:tcW w:w="2921" w:type="dxa"/>
            <w:tcBorders>
              <w:top w:val="nil"/>
              <w:left w:val="nil"/>
              <w:bottom w:val="single" w:sz="8" w:space="0" w:color="BFBFBF"/>
              <w:right w:val="single" w:sz="8" w:space="0" w:color="BFBFBF"/>
            </w:tcBorders>
            <w:shd w:val="clear" w:color="auto" w:fill="auto"/>
            <w:hideMark/>
          </w:tcPr>
          <w:p w14:paraId="7975D542"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Lymphoedema</w:t>
            </w:r>
            <w:proofErr w:type="spellEnd"/>
            <w:r w:rsidRPr="0042121F">
              <w:rPr>
                <w:rFonts w:eastAsia="Times New Roman"/>
                <w:color w:val="000000"/>
                <w:sz w:val="16"/>
                <w:szCs w:val="16"/>
                <w:lang w:eastAsia="en-AU"/>
              </w:rPr>
              <w:t xml:space="preserve"> except where </w:t>
            </w:r>
            <w:proofErr w:type="spellStart"/>
            <w:r w:rsidRPr="0042121F">
              <w:rPr>
                <w:rFonts w:eastAsia="Times New Roman"/>
                <w:color w:val="000000"/>
                <w:sz w:val="16"/>
                <w:szCs w:val="16"/>
                <w:lang w:eastAsia="en-AU"/>
              </w:rPr>
              <w:t>lymphoedema</w:t>
            </w:r>
            <w:proofErr w:type="spellEnd"/>
            <w:r w:rsidRPr="0042121F">
              <w:rPr>
                <w:rFonts w:eastAsia="Times New Roman"/>
                <w:color w:val="000000"/>
                <w:sz w:val="16"/>
                <w:szCs w:val="16"/>
                <w:lang w:eastAsia="en-AU"/>
              </w:rPr>
              <w:t xml:space="preserve"> is secondary to the venous disease, peripheral arterial disease with skin ulcer</w:t>
            </w:r>
          </w:p>
        </w:tc>
        <w:tc>
          <w:tcPr>
            <w:tcW w:w="1061" w:type="dxa"/>
            <w:tcBorders>
              <w:top w:val="nil"/>
              <w:left w:val="nil"/>
              <w:bottom w:val="single" w:sz="8" w:space="0" w:color="BFBFBF"/>
              <w:right w:val="single" w:sz="8" w:space="0" w:color="BFBFBF"/>
            </w:tcBorders>
            <w:shd w:val="clear" w:color="auto" w:fill="auto"/>
            <w:hideMark/>
          </w:tcPr>
          <w:p w14:paraId="38832C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I87.9</w:t>
            </w:r>
          </w:p>
        </w:tc>
        <w:tc>
          <w:tcPr>
            <w:tcW w:w="2893" w:type="dxa"/>
            <w:tcBorders>
              <w:top w:val="nil"/>
              <w:left w:val="nil"/>
              <w:bottom w:val="single" w:sz="8" w:space="0" w:color="BFBFBF"/>
              <w:right w:val="single" w:sz="8" w:space="0" w:color="BFBFBF"/>
            </w:tcBorders>
            <w:shd w:val="clear" w:color="auto" w:fill="auto"/>
            <w:hideMark/>
          </w:tcPr>
          <w:p w14:paraId="1B4D32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vein, unspecified</w:t>
            </w:r>
          </w:p>
        </w:tc>
      </w:tr>
      <w:tr w:rsidR="009C32CA" w:rsidRPr="0042121F" w14:paraId="667B49B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99A8C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05-0055</w:t>
            </w:r>
          </w:p>
        </w:tc>
        <w:tc>
          <w:tcPr>
            <w:tcW w:w="2126" w:type="dxa"/>
            <w:tcBorders>
              <w:top w:val="nil"/>
              <w:left w:val="nil"/>
              <w:bottom w:val="single" w:sz="8" w:space="0" w:color="BFBFBF"/>
              <w:right w:val="single" w:sz="8" w:space="0" w:color="BFBFBF"/>
            </w:tcBorders>
            <w:shd w:val="clear" w:color="auto" w:fill="auto"/>
            <w:hideMark/>
          </w:tcPr>
          <w:p w14:paraId="190BFB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Peripheral arterial disease without skin ulcer</w:t>
            </w:r>
          </w:p>
        </w:tc>
        <w:tc>
          <w:tcPr>
            <w:tcW w:w="4098" w:type="dxa"/>
            <w:tcBorders>
              <w:top w:val="nil"/>
              <w:left w:val="nil"/>
              <w:bottom w:val="single" w:sz="8" w:space="0" w:color="BFBFBF"/>
              <w:right w:val="single" w:sz="8" w:space="0" w:color="BFBFBF"/>
            </w:tcBorders>
            <w:shd w:val="clear" w:color="auto" w:fill="auto"/>
            <w:hideMark/>
          </w:tcPr>
          <w:p w14:paraId="7BC640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Claudication (arterial), Peripheral arterial embolism, arteriolosclerosis, atheroma, arteritis, vasculitis</w:t>
            </w:r>
          </w:p>
        </w:tc>
        <w:tc>
          <w:tcPr>
            <w:tcW w:w="2921" w:type="dxa"/>
            <w:tcBorders>
              <w:top w:val="nil"/>
              <w:left w:val="nil"/>
              <w:bottom w:val="single" w:sz="8" w:space="0" w:color="BFBFBF"/>
              <w:right w:val="single" w:sz="8" w:space="0" w:color="BFBFBF"/>
            </w:tcBorders>
            <w:shd w:val="clear" w:color="auto" w:fill="auto"/>
            <w:hideMark/>
          </w:tcPr>
          <w:p w14:paraId="7FAD238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Peripheral arterial disease (PVD) with skin ulcer. </w:t>
            </w:r>
            <w:proofErr w:type="spellStart"/>
            <w:r w:rsidRPr="0042121F">
              <w:rPr>
                <w:rFonts w:eastAsia="Times New Roman"/>
                <w:color w:val="000000"/>
                <w:sz w:val="16"/>
                <w:szCs w:val="16"/>
                <w:lang w:eastAsia="en-AU"/>
              </w:rPr>
              <w:t>Lymphoedema</w:t>
            </w:r>
            <w:proofErr w:type="spellEnd"/>
          </w:p>
        </w:tc>
        <w:tc>
          <w:tcPr>
            <w:tcW w:w="1061" w:type="dxa"/>
            <w:tcBorders>
              <w:top w:val="nil"/>
              <w:left w:val="nil"/>
              <w:bottom w:val="single" w:sz="8" w:space="0" w:color="BFBFBF"/>
              <w:right w:val="single" w:sz="8" w:space="0" w:color="BFBFBF"/>
            </w:tcBorders>
            <w:shd w:val="clear" w:color="auto" w:fill="auto"/>
            <w:hideMark/>
          </w:tcPr>
          <w:p w14:paraId="303A33F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I70.9</w:t>
            </w:r>
          </w:p>
        </w:tc>
        <w:tc>
          <w:tcPr>
            <w:tcW w:w="2893" w:type="dxa"/>
            <w:tcBorders>
              <w:top w:val="nil"/>
              <w:left w:val="nil"/>
              <w:bottom w:val="single" w:sz="8" w:space="0" w:color="BFBFBF"/>
              <w:right w:val="single" w:sz="8" w:space="0" w:color="BFBFBF"/>
            </w:tcBorders>
            <w:shd w:val="clear" w:color="auto" w:fill="auto"/>
            <w:hideMark/>
          </w:tcPr>
          <w:p w14:paraId="43E941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Generalised and unspecified atherosclerosis</w:t>
            </w:r>
          </w:p>
        </w:tc>
      </w:tr>
      <w:tr w:rsidR="009C32CA" w:rsidRPr="0042121F" w14:paraId="39DE8C8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2C7DF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05-0056</w:t>
            </w:r>
          </w:p>
        </w:tc>
        <w:tc>
          <w:tcPr>
            <w:tcW w:w="2126" w:type="dxa"/>
            <w:tcBorders>
              <w:top w:val="nil"/>
              <w:left w:val="nil"/>
              <w:bottom w:val="single" w:sz="8" w:space="0" w:color="BFBFBF"/>
              <w:right w:val="single" w:sz="8" w:space="0" w:color="BFBFBF"/>
            </w:tcBorders>
            <w:shd w:val="clear" w:color="auto" w:fill="auto"/>
            <w:hideMark/>
          </w:tcPr>
          <w:p w14:paraId="68D237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Symptomatic Coronary Artery disease &lt; 1 year</w:t>
            </w:r>
          </w:p>
        </w:tc>
        <w:tc>
          <w:tcPr>
            <w:tcW w:w="4098" w:type="dxa"/>
            <w:tcBorders>
              <w:top w:val="nil"/>
              <w:left w:val="nil"/>
              <w:bottom w:val="single" w:sz="8" w:space="0" w:color="BFBFBF"/>
              <w:right w:val="single" w:sz="8" w:space="0" w:color="BFBFBF"/>
            </w:tcBorders>
            <w:shd w:val="clear" w:color="auto" w:fill="auto"/>
            <w:hideMark/>
          </w:tcPr>
          <w:p w14:paraId="63B394F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Coronary artery atheroma, arteriosclerosis, disease, sclerosis. Old myocardial infarction STEM or Non STEMI &gt;7 days and &lt; 1 year from onset of Acute Coronary Syndrome</w:t>
            </w:r>
          </w:p>
        </w:tc>
        <w:tc>
          <w:tcPr>
            <w:tcW w:w="2921" w:type="dxa"/>
            <w:tcBorders>
              <w:top w:val="nil"/>
              <w:left w:val="nil"/>
              <w:bottom w:val="single" w:sz="8" w:space="0" w:color="BFBFBF"/>
              <w:right w:val="single" w:sz="8" w:space="0" w:color="BFBFBF"/>
            </w:tcBorders>
            <w:shd w:val="clear" w:color="auto" w:fill="auto"/>
            <w:hideMark/>
          </w:tcPr>
          <w:p w14:paraId="7B663A8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BE0C1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I25.9</w:t>
            </w:r>
          </w:p>
        </w:tc>
        <w:tc>
          <w:tcPr>
            <w:tcW w:w="2893" w:type="dxa"/>
            <w:tcBorders>
              <w:top w:val="nil"/>
              <w:left w:val="nil"/>
              <w:bottom w:val="single" w:sz="8" w:space="0" w:color="BFBFBF"/>
              <w:right w:val="single" w:sz="8" w:space="0" w:color="BFBFBF"/>
            </w:tcBorders>
            <w:shd w:val="clear" w:color="auto" w:fill="auto"/>
            <w:hideMark/>
          </w:tcPr>
          <w:p w14:paraId="186D72E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ischaemic heart disease, unspecified</w:t>
            </w:r>
          </w:p>
        </w:tc>
      </w:tr>
      <w:tr w:rsidR="009C32CA" w:rsidRPr="0042121F" w14:paraId="7BCBF88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9C19A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05-0057</w:t>
            </w:r>
          </w:p>
        </w:tc>
        <w:tc>
          <w:tcPr>
            <w:tcW w:w="2126" w:type="dxa"/>
            <w:tcBorders>
              <w:top w:val="nil"/>
              <w:left w:val="nil"/>
              <w:bottom w:val="single" w:sz="8" w:space="0" w:color="BFBFBF"/>
              <w:right w:val="single" w:sz="8" w:space="0" w:color="BFBFBF"/>
            </w:tcBorders>
            <w:shd w:val="clear" w:color="auto" w:fill="auto"/>
            <w:hideMark/>
          </w:tcPr>
          <w:p w14:paraId="034DB5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Hypertension </w:t>
            </w:r>
          </w:p>
        </w:tc>
        <w:tc>
          <w:tcPr>
            <w:tcW w:w="4098" w:type="dxa"/>
            <w:tcBorders>
              <w:top w:val="nil"/>
              <w:left w:val="nil"/>
              <w:bottom w:val="single" w:sz="8" w:space="0" w:color="BFBFBF"/>
              <w:right w:val="single" w:sz="8" w:space="0" w:color="BFBFBF"/>
            </w:tcBorders>
            <w:shd w:val="clear" w:color="auto" w:fill="auto"/>
            <w:hideMark/>
          </w:tcPr>
          <w:p w14:paraId="572632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Hypertension (includes arterial, benign, essential, malignant, primary, secondary and systemic)</w:t>
            </w:r>
          </w:p>
        </w:tc>
        <w:tc>
          <w:tcPr>
            <w:tcW w:w="2921" w:type="dxa"/>
            <w:tcBorders>
              <w:top w:val="nil"/>
              <w:left w:val="nil"/>
              <w:bottom w:val="single" w:sz="8" w:space="0" w:color="BFBFBF"/>
              <w:right w:val="single" w:sz="8" w:space="0" w:color="BFBFBF"/>
            </w:tcBorders>
            <w:shd w:val="clear" w:color="auto" w:fill="auto"/>
            <w:hideMark/>
          </w:tcPr>
          <w:p w14:paraId="6F6BF6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Intracranial hypertension, pulmonary hypertension</w:t>
            </w:r>
          </w:p>
        </w:tc>
        <w:tc>
          <w:tcPr>
            <w:tcW w:w="1061" w:type="dxa"/>
            <w:tcBorders>
              <w:top w:val="nil"/>
              <w:left w:val="nil"/>
              <w:bottom w:val="single" w:sz="8" w:space="0" w:color="BFBFBF"/>
              <w:right w:val="single" w:sz="8" w:space="0" w:color="BFBFBF"/>
            </w:tcBorders>
            <w:shd w:val="clear" w:color="auto" w:fill="auto"/>
            <w:hideMark/>
          </w:tcPr>
          <w:p w14:paraId="1BCA24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I10</w:t>
            </w:r>
          </w:p>
        </w:tc>
        <w:tc>
          <w:tcPr>
            <w:tcW w:w="2893" w:type="dxa"/>
            <w:tcBorders>
              <w:top w:val="nil"/>
              <w:left w:val="nil"/>
              <w:bottom w:val="single" w:sz="8" w:space="0" w:color="BFBFBF"/>
              <w:right w:val="single" w:sz="8" w:space="0" w:color="BFBFBF"/>
            </w:tcBorders>
            <w:shd w:val="clear" w:color="auto" w:fill="auto"/>
            <w:hideMark/>
          </w:tcPr>
          <w:p w14:paraId="34E2CC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Essential (primary) hypertension</w:t>
            </w:r>
          </w:p>
        </w:tc>
      </w:tr>
      <w:tr w:rsidR="009C32CA" w:rsidRPr="0042121F" w14:paraId="5CFFDC2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B095A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05-0058</w:t>
            </w:r>
          </w:p>
        </w:tc>
        <w:tc>
          <w:tcPr>
            <w:tcW w:w="2126" w:type="dxa"/>
            <w:tcBorders>
              <w:top w:val="nil"/>
              <w:left w:val="nil"/>
              <w:bottom w:val="single" w:sz="8" w:space="0" w:color="BFBFBF"/>
              <w:right w:val="single" w:sz="8" w:space="0" w:color="BFBFBF"/>
            </w:tcBorders>
            <w:shd w:val="clear" w:color="auto" w:fill="auto"/>
            <w:hideMark/>
          </w:tcPr>
          <w:p w14:paraId="10F256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malformation of heart</w:t>
            </w:r>
          </w:p>
        </w:tc>
        <w:tc>
          <w:tcPr>
            <w:tcW w:w="4098" w:type="dxa"/>
            <w:tcBorders>
              <w:top w:val="nil"/>
              <w:left w:val="nil"/>
              <w:bottom w:val="single" w:sz="8" w:space="0" w:color="BFBFBF"/>
              <w:right w:val="single" w:sz="8" w:space="0" w:color="BFBFBF"/>
            </w:tcBorders>
            <w:shd w:val="clear" w:color="auto" w:fill="auto"/>
            <w:hideMark/>
          </w:tcPr>
          <w:p w14:paraId="3BE2828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malformations of cardiac chambers and connections, cardiac septa, valves; great arteries, great veins, other congenital malformation of heart not otherwise specified, with or without heart failure</w:t>
            </w:r>
          </w:p>
        </w:tc>
        <w:tc>
          <w:tcPr>
            <w:tcW w:w="2921" w:type="dxa"/>
            <w:tcBorders>
              <w:top w:val="nil"/>
              <w:left w:val="nil"/>
              <w:bottom w:val="single" w:sz="8" w:space="0" w:color="BFBFBF"/>
              <w:right w:val="single" w:sz="8" w:space="0" w:color="BFBFBF"/>
            </w:tcBorders>
            <w:shd w:val="clear" w:color="auto" w:fill="auto"/>
            <w:hideMark/>
          </w:tcPr>
          <w:p w14:paraId="7BB73D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FC8E97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Q24.9</w:t>
            </w:r>
          </w:p>
        </w:tc>
        <w:tc>
          <w:tcPr>
            <w:tcW w:w="2893" w:type="dxa"/>
            <w:tcBorders>
              <w:top w:val="nil"/>
              <w:left w:val="nil"/>
              <w:bottom w:val="single" w:sz="8" w:space="0" w:color="BFBFBF"/>
              <w:right w:val="single" w:sz="8" w:space="0" w:color="BFBFBF"/>
            </w:tcBorders>
            <w:shd w:val="clear" w:color="auto" w:fill="auto"/>
            <w:hideMark/>
          </w:tcPr>
          <w:p w14:paraId="19B201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malformation of heart, unspecified</w:t>
            </w:r>
          </w:p>
        </w:tc>
      </w:tr>
      <w:tr w:rsidR="009C32CA" w:rsidRPr="0042121F" w14:paraId="67A45EB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EAE7B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05-0059</w:t>
            </w:r>
          </w:p>
        </w:tc>
        <w:tc>
          <w:tcPr>
            <w:tcW w:w="2126" w:type="dxa"/>
            <w:tcBorders>
              <w:top w:val="nil"/>
              <w:left w:val="nil"/>
              <w:bottom w:val="single" w:sz="8" w:space="0" w:color="BFBFBF"/>
              <w:right w:val="single" w:sz="8" w:space="0" w:color="BFBFBF"/>
            </w:tcBorders>
            <w:shd w:val="clear" w:color="auto" w:fill="auto"/>
            <w:hideMark/>
          </w:tcPr>
          <w:p w14:paraId="66BEC6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Valve disorders</w:t>
            </w:r>
          </w:p>
        </w:tc>
        <w:tc>
          <w:tcPr>
            <w:tcW w:w="4098" w:type="dxa"/>
            <w:tcBorders>
              <w:top w:val="nil"/>
              <w:left w:val="nil"/>
              <w:bottom w:val="single" w:sz="8" w:space="0" w:color="BFBFBF"/>
              <w:right w:val="single" w:sz="8" w:space="0" w:color="BFBFBF"/>
            </w:tcBorders>
            <w:shd w:val="clear" w:color="auto" w:fill="auto"/>
            <w:hideMark/>
          </w:tcPr>
          <w:p w14:paraId="3FCCF7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Rheumatic valve disease, Endocarditis not otherwise specified, Non- Rheumatic valve disorders; incompetence, insufficiency, regurgitation, stenosis, prolapse </w:t>
            </w:r>
            <w:proofErr w:type="spellStart"/>
            <w:r w:rsidRPr="0042121F">
              <w:rPr>
                <w:rFonts w:eastAsia="Times New Roman"/>
                <w:color w:val="000000"/>
                <w:sz w:val="16"/>
                <w:szCs w:val="16"/>
                <w:lang w:eastAsia="en-AU"/>
              </w:rPr>
              <w:t>valvulitis</w:t>
            </w:r>
            <w:proofErr w:type="spellEnd"/>
            <w:r w:rsidRPr="0042121F">
              <w:rPr>
                <w:rFonts w:eastAsia="Times New Roman"/>
                <w:color w:val="000000"/>
                <w:sz w:val="16"/>
                <w:szCs w:val="16"/>
                <w:lang w:eastAsia="en-AU"/>
              </w:rPr>
              <w:t xml:space="preserve"> (chronic) (mitral, aortic, pulmonary, tricuspid)</w:t>
            </w:r>
          </w:p>
        </w:tc>
        <w:tc>
          <w:tcPr>
            <w:tcW w:w="2921" w:type="dxa"/>
            <w:tcBorders>
              <w:top w:val="nil"/>
              <w:left w:val="nil"/>
              <w:bottom w:val="single" w:sz="8" w:space="0" w:color="BFBFBF"/>
              <w:right w:val="single" w:sz="8" w:space="0" w:color="BFBFBF"/>
            </w:tcBorders>
            <w:shd w:val="clear" w:color="auto" w:fill="auto"/>
            <w:hideMark/>
          </w:tcPr>
          <w:p w14:paraId="353E58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heart disease,</w:t>
            </w:r>
          </w:p>
        </w:tc>
        <w:tc>
          <w:tcPr>
            <w:tcW w:w="1061" w:type="dxa"/>
            <w:tcBorders>
              <w:top w:val="nil"/>
              <w:left w:val="nil"/>
              <w:bottom w:val="single" w:sz="8" w:space="0" w:color="BFBFBF"/>
              <w:right w:val="single" w:sz="8" w:space="0" w:color="BFBFBF"/>
            </w:tcBorders>
            <w:shd w:val="clear" w:color="auto" w:fill="auto"/>
            <w:hideMark/>
          </w:tcPr>
          <w:p w14:paraId="33DA44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I38</w:t>
            </w:r>
          </w:p>
        </w:tc>
        <w:tc>
          <w:tcPr>
            <w:tcW w:w="2893" w:type="dxa"/>
            <w:tcBorders>
              <w:top w:val="nil"/>
              <w:left w:val="nil"/>
              <w:bottom w:val="single" w:sz="8" w:space="0" w:color="BFBFBF"/>
              <w:right w:val="single" w:sz="8" w:space="0" w:color="BFBFBF"/>
            </w:tcBorders>
            <w:shd w:val="clear" w:color="auto" w:fill="auto"/>
            <w:hideMark/>
          </w:tcPr>
          <w:p w14:paraId="577CBE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Endocarditis, valve unspecified</w:t>
            </w:r>
          </w:p>
        </w:tc>
      </w:tr>
      <w:tr w:rsidR="009C32CA" w:rsidRPr="0042121F" w14:paraId="2052581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7D220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05-0060</w:t>
            </w:r>
          </w:p>
        </w:tc>
        <w:tc>
          <w:tcPr>
            <w:tcW w:w="2126" w:type="dxa"/>
            <w:tcBorders>
              <w:top w:val="nil"/>
              <w:left w:val="nil"/>
              <w:bottom w:val="single" w:sz="8" w:space="0" w:color="BFBFBF"/>
              <w:right w:val="single" w:sz="8" w:space="0" w:color="BFBFBF"/>
            </w:tcBorders>
            <w:shd w:val="clear" w:color="auto" w:fill="auto"/>
            <w:hideMark/>
          </w:tcPr>
          <w:p w14:paraId="43327A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Arrhythmia or conduction disorder </w:t>
            </w:r>
          </w:p>
        </w:tc>
        <w:tc>
          <w:tcPr>
            <w:tcW w:w="4098" w:type="dxa"/>
            <w:tcBorders>
              <w:top w:val="nil"/>
              <w:left w:val="nil"/>
              <w:bottom w:val="single" w:sz="8" w:space="0" w:color="BFBFBF"/>
              <w:right w:val="single" w:sz="8" w:space="0" w:color="BFBFBF"/>
            </w:tcBorders>
            <w:shd w:val="clear" w:color="auto" w:fill="auto"/>
            <w:hideMark/>
          </w:tcPr>
          <w:p w14:paraId="029120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Atrioventricular and left-bundle branch block, bundle branch block not otherwise specified, paroxysmal tachycardia, Atrial fibrillation and flutter, other cardiac arrhythmia not otherwise specified, sick sinus syndrome, </w:t>
            </w:r>
          </w:p>
        </w:tc>
        <w:tc>
          <w:tcPr>
            <w:tcW w:w="2921" w:type="dxa"/>
            <w:tcBorders>
              <w:top w:val="nil"/>
              <w:left w:val="nil"/>
              <w:bottom w:val="single" w:sz="8" w:space="0" w:color="BFBFBF"/>
              <w:right w:val="single" w:sz="8" w:space="0" w:color="BFBFBF"/>
            </w:tcBorders>
            <w:shd w:val="clear" w:color="auto" w:fill="auto"/>
            <w:hideMark/>
          </w:tcPr>
          <w:p w14:paraId="14860B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Bradycardia: sinoatrial, sinus, vagal</w:t>
            </w:r>
          </w:p>
        </w:tc>
        <w:tc>
          <w:tcPr>
            <w:tcW w:w="1061" w:type="dxa"/>
            <w:tcBorders>
              <w:top w:val="nil"/>
              <w:left w:val="nil"/>
              <w:bottom w:val="single" w:sz="8" w:space="0" w:color="BFBFBF"/>
              <w:right w:val="single" w:sz="8" w:space="0" w:color="BFBFBF"/>
            </w:tcBorders>
            <w:shd w:val="clear" w:color="auto" w:fill="auto"/>
            <w:hideMark/>
          </w:tcPr>
          <w:p w14:paraId="757F82D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I49.9</w:t>
            </w:r>
          </w:p>
        </w:tc>
        <w:tc>
          <w:tcPr>
            <w:tcW w:w="2893" w:type="dxa"/>
            <w:tcBorders>
              <w:top w:val="nil"/>
              <w:left w:val="nil"/>
              <w:bottom w:val="single" w:sz="8" w:space="0" w:color="BFBFBF"/>
              <w:right w:val="single" w:sz="8" w:space="0" w:color="BFBFBF"/>
            </w:tcBorders>
            <w:shd w:val="clear" w:color="auto" w:fill="auto"/>
            <w:hideMark/>
          </w:tcPr>
          <w:p w14:paraId="37CBCB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Cardiac arrhythmia, unspecified</w:t>
            </w:r>
          </w:p>
        </w:tc>
      </w:tr>
      <w:tr w:rsidR="009C32CA" w:rsidRPr="0042121F" w14:paraId="04D234E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20A17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05-0061</w:t>
            </w:r>
          </w:p>
        </w:tc>
        <w:tc>
          <w:tcPr>
            <w:tcW w:w="2126" w:type="dxa"/>
            <w:tcBorders>
              <w:top w:val="nil"/>
              <w:left w:val="nil"/>
              <w:bottom w:val="single" w:sz="8" w:space="0" w:color="BFBFBF"/>
              <w:right w:val="single" w:sz="8" w:space="0" w:color="BFBFBF"/>
            </w:tcBorders>
            <w:shd w:val="clear" w:color="auto" w:fill="auto"/>
            <w:hideMark/>
          </w:tcPr>
          <w:p w14:paraId="2832F1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circulatory system, other</w:t>
            </w:r>
          </w:p>
        </w:tc>
        <w:tc>
          <w:tcPr>
            <w:tcW w:w="4098" w:type="dxa"/>
            <w:tcBorders>
              <w:top w:val="nil"/>
              <w:left w:val="nil"/>
              <w:bottom w:val="single" w:sz="8" w:space="0" w:color="BFBFBF"/>
              <w:right w:val="single" w:sz="8" w:space="0" w:color="BFBFBF"/>
            </w:tcBorders>
            <w:shd w:val="clear" w:color="auto" w:fill="auto"/>
            <w:hideMark/>
          </w:tcPr>
          <w:p w14:paraId="455611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Chest pain, palpitations, cardiac murmurs, abnormal blood pressure reading (without a diagnosis), </w:t>
            </w:r>
          </w:p>
        </w:tc>
        <w:tc>
          <w:tcPr>
            <w:tcW w:w="2921" w:type="dxa"/>
            <w:tcBorders>
              <w:top w:val="nil"/>
              <w:left w:val="nil"/>
              <w:bottom w:val="single" w:sz="8" w:space="0" w:color="BFBFBF"/>
              <w:right w:val="single" w:sz="8" w:space="0" w:color="BFBFBF"/>
            </w:tcBorders>
            <w:shd w:val="clear" w:color="auto" w:fill="auto"/>
            <w:hideMark/>
          </w:tcPr>
          <w:p w14:paraId="11E697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64FDA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R07.4</w:t>
            </w:r>
          </w:p>
        </w:tc>
        <w:tc>
          <w:tcPr>
            <w:tcW w:w="2893" w:type="dxa"/>
            <w:tcBorders>
              <w:top w:val="nil"/>
              <w:left w:val="nil"/>
              <w:bottom w:val="single" w:sz="8" w:space="0" w:color="BFBFBF"/>
              <w:right w:val="single" w:sz="8" w:space="0" w:color="BFBFBF"/>
            </w:tcBorders>
            <w:shd w:val="clear" w:color="auto" w:fill="auto"/>
            <w:hideMark/>
          </w:tcPr>
          <w:p w14:paraId="5073C8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Chest pain, unspecified</w:t>
            </w:r>
          </w:p>
        </w:tc>
      </w:tr>
      <w:tr w:rsidR="009C32CA" w:rsidRPr="0042121F" w14:paraId="58A8D0C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F44F0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05-0062</w:t>
            </w:r>
          </w:p>
        </w:tc>
        <w:tc>
          <w:tcPr>
            <w:tcW w:w="2126" w:type="dxa"/>
            <w:tcBorders>
              <w:top w:val="nil"/>
              <w:left w:val="nil"/>
              <w:bottom w:val="single" w:sz="8" w:space="0" w:color="BFBFBF"/>
              <w:right w:val="single" w:sz="8" w:space="0" w:color="BFBFBF"/>
            </w:tcBorders>
            <w:shd w:val="clear" w:color="auto" w:fill="auto"/>
            <w:hideMark/>
          </w:tcPr>
          <w:p w14:paraId="62C7F2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the circulatory system, other</w:t>
            </w:r>
          </w:p>
        </w:tc>
        <w:tc>
          <w:tcPr>
            <w:tcW w:w="4098" w:type="dxa"/>
            <w:tcBorders>
              <w:top w:val="nil"/>
              <w:left w:val="nil"/>
              <w:bottom w:val="single" w:sz="8" w:space="0" w:color="BFBFBF"/>
              <w:right w:val="single" w:sz="8" w:space="0" w:color="BFBFBF"/>
            </w:tcBorders>
            <w:shd w:val="clear" w:color="auto" w:fill="auto"/>
            <w:hideMark/>
          </w:tcPr>
          <w:p w14:paraId="2BB179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Cardiomyopathy, myocarditis, pericarditis, hypotension</w:t>
            </w:r>
          </w:p>
        </w:tc>
        <w:tc>
          <w:tcPr>
            <w:tcW w:w="2921" w:type="dxa"/>
            <w:tcBorders>
              <w:top w:val="nil"/>
              <w:left w:val="nil"/>
              <w:bottom w:val="single" w:sz="8" w:space="0" w:color="BFBFBF"/>
              <w:right w:val="single" w:sz="8" w:space="0" w:color="BFBFBF"/>
            </w:tcBorders>
            <w:shd w:val="clear" w:color="auto" w:fill="auto"/>
            <w:hideMark/>
          </w:tcPr>
          <w:p w14:paraId="528628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FD362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I99</w:t>
            </w:r>
          </w:p>
        </w:tc>
        <w:tc>
          <w:tcPr>
            <w:tcW w:w="2893" w:type="dxa"/>
            <w:tcBorders>
              <w:top w:val="nil"/>
              <w:left w:val="nil"/>
              <w:bottom w:val="single" w:sz="8" w:space="0" w:color="BFBFBF"/>
              <w:right w:val="single" w:sz="8" w:space="0" w:color="BFBFBF"/>
            </w:tcBorders>
            <w:shd w:val="clear" w:color="auto" w:fill="auto"/>
            <w:hideMark/>
          </w:tcPr>
          <w:p w14:paraId="6B69E5F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disorders of circulatory system</w:t>
            </w:r>
          </w:p>
        </w:tc>
      </w:tr>
      <w:tr w:rsidR="009C32CA" w:rsidRPr="0042121F" w14:paraId="2104063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F5E79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05-0064</w:t>
            </w:r>
          </w:p>
        </w:tc>
        <w:tc>
          <w:tcPr>
            <w:tcW w:w="2126" w:type="dxa"/>
            <w:tcBorders>
              <w:top w:val="nil"/>
              <w:left w:val="nil"/>
              <w:bottom w:val="single" w:sz="8" w:space="0" w:color="BFBFBF"/>
              <w:right w:val="single" w:sz="8" w:space="0" w:color="BFBFBF"/>
            </w:tcBorders>
            <w:shd w:val="clear" w:color="auto" w:fill="auto"/>
            <w:hideMark/>
          </w:tcPr>
          <w:p w14:paraId="466ACB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decompensating heart failure</w:t>
            </w:r>
          </w:p>
        </w:tc>
        <w:tc>
          <w:tcPr>
            <w:tcW w:w="4098" w:type="dxa"/>
            <w:tcBorders>
              <w:top w:val="nil"/>
              <w:left w:val="nil"/>
              <w:bottom w:val="single" w:sz="8" w:space="0" w:color="BFBFBF"/>
              <w:right w:val="single" w:sz="8" w:space="0" w:color="BFBFBF"/>
            </w:tcBorders>
            <w:shd w:val="clear" w:color="auto" w:fill="auto"/>
            <w:hideMark/>
          </w:tcPr>
          <w:p w14:paraId="0A200BE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A75DE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heart failure</w:t>
            </w:r>
          </w:p>
        </w:tc>
        <w:tc>
          <w:tcPr>
            <w:tcW w:w="1061" w:type="dxa"/>
            <w:tcBorders>
              <w:top w:val="nil"/>
              <w:left w:val="nil"/>
              <w:bottom w:val="single" w:sz="8" w:space="0" w:color="BFBFBF"/>
              <w:right w:val="single" w:sz="8" w:space="0" w:color="BFBFBF"/>
            </w:tcBorders>
            <w:shd w:val="clear" w:color="auto" w:fill="auto"/>
            <w:hideMark/>
          </w:tcPr>
          <w:p w14:paraId="66E6EF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I50.9</w:t>
            </w:r>
          </w:p>
        </w:tc>
        <w:tc>
          <w:tcPr>
            <w:tcW w:w="2893" w:type="dxa"/>
            <w:tcBorders>
              <w:top w:val="nil"/>
              <w:left w:val="nil"/>
              <w:bottom w:val="single" w:sz="8" w:space="0" w:color="BFBFBF"/>
              <w:right w:val="single" w:sz="8" w:space="0" w:color="BFBFBF"/>
            </w:tcBorders>
            <w:shd w:val="clear" w:color="auto" w:fill="auto"/>
            <w:hideMark/>
          </w:tcPr>
          <w:p w14:paraId="446CE7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Heart failure, unspecified</w:t>
            </w:r>
          </w:p>
        </w:tc>
      </w:tr>
      <w:tr w:rsidR="009C32CA" w:rsidRPr="0042121F" w14:paraId="73205DF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26F7F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05-0069</w:t>
            </w:r>
          </w:p>
        </w:tc>
        <w:tc>
          <w:tcPr>
            <w:tcW w:w="2126" w:type="dxa"/>
            <w:tcBorders>
              <w:top w:val="nil"/>
              <w:left w:val="nil"/>
              <w:bottom w:val="single" w:sz="8" w:space="0" w:color="BFBFBF"/>
              <w:right w:val="single" w:sz="8" w:space="0" w:color="BFBFBF"/>
            </w:tcBorders>
            <w:shd w:val="clear" w:color="auto" w:fill="auto"/>
            <w:hideMark/>
          </w:tcPr>
          <w:p w14:paraId="7A6D58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Hypertension</w:t>
            </w:r>
          </w:p>
        </w:tc>
        <w:tc>
          <w:tcPr>
            <w:tcW w:w="4098" w:type="dxa"/>
            <w:tcBorders>
              <w:top w:val="nil"/>
              <w:left w:val="nil"/>
              <w:bottom w:val="single" w:sz="8" w:space="0" w:color="BFBFBF"/>
              <w:right w:val="single" w:sz="8" w:space="0" w:color="BFBFBF"/>
            </w:tcBorders>
            <w:shd w:val="clear" w:color="auto" w:fill="auto"/>
            <w:hideMark/>
          </w:tcPr>
          <w:p w14:paraId="4FD6D7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Primary pulmonary hypertension, </w:t>
            </w:r>
            <w:proofErr w:type="spellStart"/>
            <w:r w:rsidRPr="0042121F">
              <w:rPr>
                <w:rFonts w:eastAsia="Times New Roman"/>
                <w:color w:val="000000"/>
                <w:sz w:val="16"/>
                <w:szCs w:val="16"/>
                <w:lang w:eastAsia="en-AU"/>
              </w:rPr>
              <w:t>Kyphoscoliotic</w:t>
            </w:r>
            <w:proofErr w:type="spellEnd"/>
            <w:r w:rsidRPr="0042121F">
              <w:rPr>
                <w:rFonts w:eastAsia="Times New Roman"/>
                <w:color w:val="000000"/>
                <w:sz w:val="16"/>
                <w:szCs w:val="16"/>
                <w:lang w:eastAsia="en-AU"/>
              </w:rPr>
              <w:t xml:space="preserve"> heart disease, other secondary pulmonary hypertension</w:t>
            </w:r>
          </w:p>
        </w:tc>
        <w:tc>
          <w:tcPr>
            <w:tcW w:w="2921" w:type="dxa"/>
            <w:tcBorders>
              <w:top w:val="nil"/>
              <w:left w:val="nil"/>
              <w:bottom w:val="single" w:sz="8" w:space="0" w:color="BFBFBF"/>
              <w:right w:val="single" w:sz="8" w:space="0" w:color="BFBFBF"/>
            </w:tcBorders>
            <w:shd w:val="clear" w:color="auto" w:fill="auto"/>
            <w:hideMark/>
          </w:tcPr>
          <w:p w14:paraId="000753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42D22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I27.9</w:t>
            </w:r>
          </w:p>
        </w:tc>
        <w:tc>
          <w:tcPr>
            <w:tcW w:w="2893" w:type="dxa"/>
            <w:tcBorders>
              <w:top w:val="nil"/>
              <w:left w:val="nil"/>
              <w:bottom w:val="single" w:sz="8" w:space="0" w:color="BFBFBF"/>
              <w:right w:val="single" w:sz="8" w:space="0" w:color="BFBFBF"/>
            </w:tcBorders>
            <w:shd w:val="clear" w:color="auto" w:fill="auto"/>
            <w:hideMark/>
          </w:tcPr>
          <w:p w14:paraId="428493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heart disease, unspecified</w:t>
            </w:r>
          </w:p>
        </w:tc>
      </w:tr>
      <w:tr w:rsidR="009C32CA" w:rsidRPr="0042121F" w14:paraId="42E80FB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BC14B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14-0057</w:t>
            </w:r>
          </w:p>
        </w:tc>
        <w:tc>
          <w:tcPr>
            <w:tcW w:w="2126" w:type="dxa"/>
            <w:tcBorders>
              <w:top w:val="nil"/>
              <w:left w:val="nil"/>
              <w:bottom w:val="single" w:sz="8" w:space="0" w:color="BFBFBF"/>
              <w:right w:val="single" w:sz="8" w:space="0" w:color="BFBFBF"/>
            </w:tcBorders>
            <w:shd w:val="clear" w:color="auto" w:fill="auto"/>
            <w:hideMark/>
          </w:tcPr>
          <w:p w14:paraId="01675E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cardiac disease</w:t>
            </w:r>
          </w:p>
        </w:tc>
        <w:tc>
          <w:tcPr>
            <w:tcW w:w="4098" w:type="dxa"/>
            <w:tcBorders>
              <w:top w:val="nil"/>
              <w:left w:val="nil"/>
              <w:bottom w:val="single" w:sz="8" w:space="0" w:color="BFBFBF"/>
              <w:right w:val="single" w:sz="8" w:space="0" w:color="BFBFBF"/>
            </w:tcBorders>
            <w:shd w:val="clear" w:color="auto" w:fill="auto"/>
            <w:hideMark/>
          </w:tcPr>
          <w:p w14:paraId="75AD88F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D6D1E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E3A58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O99.4</w:t>
            </w:r>
          </w:p>
        </w:tc>
        <w:tc>
          <w:tcPr>
            <w:tcW w:w="2893" w:type="dxa"/>
            <w:tcBorders>
              <w:top w:val="nil"/>
              <w:left w:val="nil"/>
              <w:bottom w:val="single" w:sz="8" w:space="0" w:color="BFBFBF"/>
              <w:right w:val="single" w:sz="8" w:space="0" w:color="BFBFBF"/>
            </w:tcBorders>
            <w:shd w:val="clear" w:color="auto" w:fill="auto"/>
            <w:hideMark/>
          </w:tcPr>
          <w:p w14:paraId="1F6D65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Diseases of the circulatory system in pregnancy, childbirth and the puerperium</w:t>
            </w:r>
          </w:p>
        </w:tc>
      </w:tr>
      <w:tr w:rsidR="009C32CA" w:rsidRPr="0042121F" w14:paraId="2AF3075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BAFC4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23-0052</w:t>
            </w:r>
          </w:p>
        </w:tc>
        <w:tc>
          <w:tcPr>
            <w:tcW w:w="2126" w:type="dxa"/>
            <w:tcBorders>
              <w:top w:val="nil"/>
              <w:left w:val="nil"/>
              <w:bottom w:val="single" w:sz="8" w:space="0" w:color="BFBFBF"/>
              <w:right w:val="single" w:sz="8" w:space="0" w:color="BFBFBF"/>
            </w:tcBorders>
            <w:shd w:val="clear" w:color="auto" w:fill="auto"/>
            <w:hideMark/>
          </w:tcPr>
          <w:p w14:paraId="0122DC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Surgical follow-up care</w:t>
            </w:r>
          </w:p>
        </w:tc>
        <w:tc>
          <w:tcPr>
            <w:tcW w:w="4098" w:type="dxa"/>
            <w:tcBorders>
              <w:top w:val="nil"/>
              <w:left w:val="nil"/>
              <w:bottom w:val="single" w:sz="8" w:space="0" w:color="BFBFBF"/>
              <w:right w:val="single" w:sz="8" w:space="0" w:color="BFBFBF"/>
            </w:tcBorders>
            <w:shd w:val="clear" w:color="auto" w:fill="auto"/>
            <w:hideMark/>
          </w:tcPr>
          <w:p w14:paraId="316EB5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F2E79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traumatic wound infection, post procedural wound infection</w:t>
            </w:r>
          </w:p>
        </w:tc>
        <w:tc>
          <w:tcPr>
            <w:tcW w:w="1061" w:type="dxa"/>
            <w:tcBorders>
              <w:top w:val="nil"/>
              <w:left w:val="nil"/>
              <w:bottom w:val="single" w:sz="8" w:space="0" w:color="BFBFBF"/>
              <w:right w:val="single" w:sz="8" w:space="0" w:color="BFBFBF"/>
            </w:tcBorders>
            <w:shd w:val="clear" w:color="auto" w:fill="auto"/>
            <w:hideMark/>
          </w:tcPr>
          <w:p w14:paraId="34FD0A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Z48.8</w:t>
            </w:r>
          </w:p>
        </w:tc>
        <w:tc>
          <w:tcPr>
            <w:tcW w:w="2893" w:type="dxa"/>
            <w:tcBorders>
              <w:top w:val="nil"/>
              <w:left w:val="nil"/>
              <w:bottom w:val="single" w:sz="8" w:space="0" w:color="BFBFBF"/>
              <w:right w:val="single" w:sz="8" w:space="0" w:color="BFBFBF"/>
            </w:tcBorders>
            <w:shd w:val="clear" w:color="auto" w:fill="auto"/>
            <w:hideMark/>
          </w:tcPr>
          <w:p w14:paraId="6A827C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surgical follow-up care</w:t>
            </w:r>
          </w:p>
        </w:tc>
      </w:tr>
      <w:tr w:rsidR="00DE795F" w:rsidRPr="0042121F" w14:paraId="32C3EEE7"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486DAE48"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Nutrition/Dietetics 40.23</w:t>
            </w:r>
          </w:p>
        </w:tc>
      </w:tr>
      <w:tr w:rsidR="009C32CA" w:rsidRPr="0042121F" w14:paraId="18DC35E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1B0D9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04-0050</w:t>
            </w:r>
          </w:p>
        </w:tc>
        <w:tc>
          <w:tcPr>
            <w:tcW w:w="2126" w:type="dxa"/>
            <w:tcBorders>
              <w:top w:val="nil"/>
              <w:left w:val="nil"/>
              <w:bottom w:val="single" w:sz="8" w:space="0" w:color="BFBFBF"/>
              <w:right w:val="single" w:sz="8" w:space="0" w:color="BFBFBF"/>
            </w:tcBorders>
            <w:shd w:val="clear" w:color="auto" w:fill="auto"/>
            <w:hideMark/>
          </w:tcPr>
          <w:p w14:paraId="188A60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Cystic fibrosis</w:t>
            </w:r>
          </w:p>
        </w:tc>
        <w:tc>
          <w:tcPr>
            <w:tcW w:w="4098" w:type="dxa"/>
            <w:tcBorders>
              <w:top w:val="nil"/>
              <w:left w:val="nil"/>
              <w:bottom w:val="single" w:sz="8" w:space="0" w:color="BFBFBF"/>
              <w:right w:val="single" w:sz="8" w:space="0" w:color="BFBFBF"/>
            </w:tcBorders>
            <w:shd w:val="clear" w:color="auto" w:fill="auto"/>
            <w:hideMark/>
          </w:tcPr>
          <w:p w14:paraId="0FA81E2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F9998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288F4F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E84</w:t>
            </w:r>
          </w:p>
        </w:tc>
        <w:tc>
          <w:tcPr>
            <w:tcW w:w="2893" w:type="dxa"/>
            <w:tcBorders>
              <w:top w:val="nil"/>
              <w:left w:val="nil"/>
              <w:bottom w:val="single" w:sz="8" w:space="0" w:color="BFBFBF"/>
              <w:right w:val="single" w:sz="8" w:space="0" w:color="BFBFBF"/>
            </w:tcBorders>
            <w:shd w:val="clear" w:color="auto" w:fill="auto"/>
            <w:hideMark/>
          </w:tcPr>
          <w:p w14:paraId="5B2AED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Cystic fibrosis</w:t>
            </w:r>
          </w:p>
        </w:tc>
      </w:tr>
      <w:tr w:rsidR="009C32CA" w:rsidRPr="0042121F" w14:paraId="3985DC1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30B8E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05-0051</w:t>
            </w:r>
          </w:p>
        </w:tc>
        <w:tc>
          <w:tcPr>
            <w:tcW w:w="2126" w:type="dxa"/>
            <w:tcBorders>
              <w:top w:val="nil"/>
              <w:left w:val="nil"/>
              <w:bottom w:val="single" w:sz="8" w:space="0" w:color="BFBFBF"/>
              <w:right w:val="single" w:sz="8" w:space="0" w:color="BFBFBF"/>
            </w:tcBorders>
            <w:shd w:val="clear" w:color="auto" w:fill="auto"/>
            <w:hideMark/>
          </w:tcPr>
          <w:p w14:paraId="7D627F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Heart Failure, chronic</w:t>
            </w:r>
          </w:p>
        </w:tc>
        <w:tc>
          <w:tcPr>
            <w:tcW w:w="4098" w:type="dxa"/>
            <w:tcBorders>
              <w:top w:val="nil"/>
              <w:left w:val="nil"/>
              <w:bottom w:val="single" w:sz="8" w:space="0" w:color="BFBFBF"/>
              <w:right w:val="single" w:sz="8" w:space="0" w:color="BFBFBF"/>
            </w:tcBorders>
            <w:shd w:val="clear" w:color="auto" w:fill="auto"/>
            <w:hideMark/>
          </w:tcPr>
          <w:p w14:paraId="46B3BE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Congestive heart failure, Left ventricular failure, CCF</w:t>
            </w:r>
          </w:p>
        </w:tc>
        <w:tc>
          <w:tcPr>
            <w:tcW w:w="2921" w:type="dxa"/>
            <w:tcBorders>
              <w:top w:val="nil"/>
              <w:left w:val="nil"/>
              <w:bottom w:val="single" w:sz="8" w:space="0" w:color="BFBFBF"/>
              <w:right w:val="single" w:sz="8" w:space="0" w:color="BFBFBF"/>
            </w:tcBorders>
            <w:shd w:val="clear" w:color="auto" w:fill="auto"/>
            <w:hideMark/>
          </w:tcPr>
          <w:p w14:paraId="78A2E0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decompensating heart failure, Congenital malformation of heart with heart failure</w:t>
            </w:r>
          </w:p>
        </w:tc>
        <w:tc>
          <w:tcPr>
            <w:tcW w:w="1061" w:type="dxa"/>
            <w:tcBorders>
              <w:top w:val="nil"/>
              <w:left w:val="nil"/>
              <w:bottom w:val="single" w:sz="8" w:space="0" w:color="BFBFBF"/>
              <w:right w:val="single" w:sz="8" w:space="0" w:color="BFBFBF"/>
            </w:tcBorders>
            <w:shd w:val="clear" w:color="auto" w:fill="auto"/>
            <w:hideMark/>
          </w:tcPr>
          <w:p w14:paraId="1B7A13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I50.9</w:t>
            </w:r>
          </w:p>
        </w:tc>
        <w:tc>
          <w:tcPr>
            <w:tcW w:w="2893" w:type="dxa"/>
            <w:tcBorders>
              <w:top w:val="nil"/>
              <w:left w:val="nil"/>
              <w:bottom w:val="single" w:sz="8" w:space="0" w:color="BFBFBF"/>
              <w:right w:val="single" w:sz="8" w:space="0" w:color="BFBFBF"/>
            </w:tcBorders>
            <w:shd w:val="clear" w:color="auto" w:fill="auto"/>
            <w:hideMark/>
          </w:tcPr>
          <w:p w14:paraId="354F2D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Heart failure, unspecified</w:t>
            </w:r>
          </w:p>
        </w:tc>
      </w:tr>
      <w:tr w:rsidR="009C32CA" w:rsidRPr="0042121F" w14:paraId="188E784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F591AA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06-0050</w:t>
            </w:r>
          </w:p>
        </w:tc>
        <w:tc>
          <w:tcPr>
            <w:tcW w:w="2126" w:type="dxa"/>
            <w:tcBorders>
              <w:top w:val="nil"/>
              <w:left w:val="nil"/>
              <w:bottom w:val="single" w:sz="8" w:space="0" w:color="BFBFBF"/>
              <w:right w:val="single" w:sz="8" w:space="0" w:color="BFBFBF"/>
            </w:tcBorders>
            <w:shd w:val="clear" w:color="auto" w:fill="auto"/>
            <w:hideMark/>
          </w:tcPr>
          <w:p w14:paraId="78611A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digestive or hepatobiliary system, other</w:t>
            </w:r>
          </w:p>
        </w:tc>
        <w:tc>
          <w:tcPr>
            <w:tcW w:w="4098" w:type="dxa"/>
            <w:tcBorders>
              <w:top w:val="nil"/>
              <w:left w:val="nil"/>
              <w:bottom w:val="single" w:sz="8" w:space="0" w:color="BFBFBF"/>
              <w:right w:val="single" w:sz="8" w:space="0" w:color="BFBFBF"/>
            </w:tcBorders>
            <w:shd w:val="clear" w:color="auto" w:fill="auto"/>
            <w:hideMark/>
          </w:tcPr>
          <w:p w14:paraId="404D9D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Malignant neoplasm of oesophagus, stomach, bile duct, gall bladder, small intestine, appendix, intestinal tract not otherwise specified, spleen, overlapping lesion of digestive system and </w:t>
            </w:r>
            <w:proofErr w:type="spellStart"/>
            <w:r w:rsidRPr="0042121F">
              <w:rPr>
                <w:rFonts w:eastAsia="Times New Roman"/>
                <w:color w:val="000000"/>
                <w:sz w:val="16"/>
                <w:szCs w:val="16"/>
                <w:lang w:eastAsia="en-AU"/>
              </w:rPr>
              <w:t>ill defined</w:t>
            </w:r>
            <w:proofErr w:type="spellEnd"/>
            <w:r w:rsidRPr="0042121F">
              <w:rPr>
                <w:rFonts w:eastAsia="Times New Roman"/>
                <w:color w:val="000000"/>
                <w:sz w:val="16"/>
                <w:szCs w:val="16"/>
                <w:lang w:eastAsia="en-AU"/>
              </w:rPr>
              <w:t xml:space="preserve"> site within digestive system</w:t>
            </w:r>
          </w:p>
        </w:tc>
        <w:tc>
          <w:tcPr>
            <w:tcW w:w="2921" w:type="dxa"/>
            <w:tcBorders>
              <w:top w:val="nil"/>
              <w:left w:val="nil"/>
              <w:bottom w:val="single" w:sz="8" w:space="0" w:color="BFBFBF"/>
              <w:right w:val="single" w:sz="8" w:space="0" w:color="BFBFBF"/>
            </w:tcBorders>
            <w:shd w:val="clear" w:color="auto" w:fill="auto"/>
            <w:hideMark/>
          </w:tcPr>
          <w:p w14:paraId="7C94F4C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liver, colon or pancreas</w:t>
            </w:r>
          </w:p>
        </w:tc>
        <w:tc>
          <w:tcPr>
            <w:tcW w:w="1061" w:type="dxa"/>
            <w:tcBorders>
              <w:top w:val="nil"/>
              <w:left w:val="nil"/>
              <w:bottom w:val="single" w:sz="8" w:space="0" w:color="BFBFBF"/>
              <w:right w:val="single" w:sz="8" w:space="0" w:color="BFBFBF"/>
            </w:tcBorders>
            <w:shd w:val="clear" w:color="auto" w:fill="auto"/>
            <w:hideMark/>
          </w:tcPr>
          <w:p w14:paraId="797EB6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C26.9</w:t>
            </w:r>
          </w:p>
        </w:tc>
        <w:tc>
          <w:tcPr>
            <w:tcW w:w="2893" w:type="dxa"/>
            <w:tcBorders>
              <w:top w:val="nil"/>
              <w:left w:val="nil"/>
              <w:bottom w:val="single" w:sz="8" w:space="0" w:color="BFBFBF"/>
              <w:right w:val="single" w:sz="8" w:space="0" w:color="BFBFBF"/>
            </w:tcBorders>
            <w:shd w:val="clear" w:color="auto" w:fill="auto"/>
            <w:hideMark/>
          </w:tcPr>
          <w:p w14:paraId="0D1924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ill-defined sites within the digestive system</w:t>
            </w:r>
          </w:p>
        </w:tc>
      </w:tr>
      <w:tr w:rsidR="009C32CA" w:rsidRPr="0042121F" w14:paraId="4EEF1C4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CA99E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06-0051</w:t>
            </w:r>
          </w:p>
        </w:tc>
        <w:tc>
          <w:tcPr>
            <w:tcW w:w="2126" w:type="dxa"/>
            <w:tcBorders>
              <w:top w:val="nil"/>
              <w:left w:val="nil"/>
              <w:bottom w:val="single" w:sz="8" w:space="0" w:color="BFBFBF"/>
              <w:right w:val="single" w:sz="8" w:space="0" w:color="BFBFBF"/>
            </w:tcBorders>
            <w:shd w:val="clear" w:color="auto" w:fill="auto"/>
            <w:hideMark/>
          </w:tcPr>
          <w:p w14:paraId="023EEC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Gastrointestinal haemorrhage or per-rectal bleeding</w:t>
            </w:r>
          </w:p>
        </w:tc>
        <w:tc>
          <w:tcPr>
            <w:tcW w:w="4098" w:type="dxa"/>
            <w:tcBorders>
              <w:top w:val="nil"/>
              <w:left w:val="nil"/>
              <w:bottom w:val="single" w:sz="8" w:space="0" w:color="BFBFBF"/>
              <w:right w:val="single" w:sz="8" w:space="0" w:color="BFBFBF"/>
            </w:tcBorders>
            <w:shd w:val="clear" w:color="auto" w:fill="auto"/>
            <w:hideMark/>
          </w:tcPr>
          <w:p w14:paraId="430C80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Gastric haemorrhage not otherwise specified, intestinal haemorrhage not otherwise specified, per-rectal bleeding not otherwise specified</w:t>
            </w:r>
          </w:p>
        </w:tc>
        <w:tc>
          <w:tcPr>
            <w:tcW w:w="2921" w:type="dxa"/>
            <w:tcBorders>
              <w:top w:val="nil"/>
              <w:left w:val="nil"/>
              <w:bottom w:val="single" w:sz="8" w:space="0" w:color="BFBFBF"/>
              <w:right w:val="single" w:sz="8" w:space="0" w:color="BFBFBF"/>
            </w:tcBorders>
            <w:shd w:val="clear" w:color="auto" w:fill="auto"/>
            <w:hideMark/>
          </w:tcPr>
          <w:p w14:paraId="51B8DB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Haemorrhage with </w:t>
            </w:r>
            <w:proofErr w:type="spellStart"/>
            <w:r w:rsidRPr="0042121F">
              <w:rPr>
                <w:rFonts w:eastAsia="Times New Roman"/>
                <w:color w:val="000000"/>
                <w:sz w:val="16"/>
                <w:szCs w:val="16"/>
                <w:lang w:eastAsia="en-AU"/>
              </w:rPr>
              <w:t>duodenitis</w:t>
            </w:r>
            <w:proofErr w:type="spellEnd"/>
            <w:r w:rsidRPr="0042121F">
              <w:rPr>
                <w:rFonts w:eastAsia="Times New Roman"/>
                <w:color w:val="000000"/>
                <w:sz w:val="16"/>
                <w:szCs w:val="16"/>
                <w:lang w:eastAsia="en-AU"/>
              </w:rPr>
              <w:t xml:space="preserve"> or gastritis ulcer, peptic ulcer</w:t>
            </w:r>
          </w:p>
        </w:tc>
        <w:tc>
          <w:tcPr>
            <w:tcW w:w="1061" w:type="dxa"/>
            <w:tcBorders>
              <w:top w:val="nil"/>
              <w:left w:val="nil"/>
              <w:bottom w:val="single" w:sz="8" w:space="0" w:color="BFBFBF"/>
              <w:right w:val="single" w:sz="8" w:space="0" w:color="BFBFBF"/>
            </w:tcBorders>
            <w:shd w:val="clear" w:color="auto" w:fill="auto"/>
            <w:hideMark/>
          </w:tcPr>
          <w:p w14:paraId="3BB7A1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K92.2</w:t>
            </w:r>
          </w:p>
        </w:tc>
        <w:tc>
          <w:tcPr>
            <w:tcW w:w="2893" w:type="dxa"/>
            <w:tcBorders>
              <w:top w:val="nil"/>
              <w:left w:val="nil"/>
              <w:bottom w:val="single" w:sz="8" w:space="0" w:color="BFBFBF"/>
              <w:right w:val="single" w:sz="8" w:space="0" w:color="BFBFBF"/>
            </w:tcBorders>
            <w:shd w:val="clear" w:color="auto" w:fill="auto"/>
            <w:hideMark/>
          </w:tcPr>
          <w:p w14:paraId="0EBEF5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Gastrointestinal haemorrhage, unspecified</w:t>
            </w:r>
          </w:p>
        </w:tc>
      </w:tr>
      <w:tr w:rsidR="009C32CA" w:rsidRPr="0042121F" w14:paraId="4FAC160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61DEE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06-0052</w:t>
            </w:r>
          </w:p>
        </w:tc>
        <w:tc>
          <w:tcPr>
            <w:tcW w:w="2126" w:type="dxa"/>
            <w:tcBorders>
              <w:top w:val="nil"/>
              <w:left w:val="nil"/>
              <w:bottom w:val="single" w:sz="8" w:space="0" w:color="BFBFBF"/>
              <w:right w:val="single" w:sz="8" w:space="0" w:color="BFBFBF"/>
            </w:tcBorders>
            <w:shd w:val="clear" w:color="auto" w:fill="auto"/>
            <w:hideMark/>
          </w:tcPr>
          <w:p w14:paraId="0545ED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Inflammatory bowel disease </w:t>
            </w:r>
          </w:p>
        </w:tc>
        <w:tc>
          <w:tcPr>
            <w:tcW w:w="4098" w:type="dxa"/>
            <w:tcBorders>
              <w:top w:val="nil"/>
              <w:left w:val="nil"/>
              <w:bottom w:val="single" w:sz="8" w:space="0" w:color="BFBFBF"/>
              <w:right w:val="single" w:sz="8" w:space="0" w:color="BFBFBF"/>
            </w:tcBorders>
            <w:shd w:val="clear" w:color="auto" w:fill="auto"/>
            <w:hideMark/>
          </w:tcPr>
          <w:p w14:paraId="66B1CB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Crohn's disease, ulcerative colitis, irritable bowel syndrome, diverticulitis</w:t>
            </w:r>
          </w:p>
        </w:tc>
        <w:tc>
          <w:tcPr>
            <w:tcW w:w="2921" w:type="dxa"/>
            <w:tcBorders>
              <w:top w:val="nil"/>
              <w:left w:val="nil"/>
              <w:bottom w:val="single" w:sz="8" w:space="0" w:color="BFBFBF"/>
              <w:right w:val="single" w:sz="8" w:space="0" w:color="BFBFBF"/>
            </w:tcBorders>
            <w:shd w:val="clear" w:color="auto" w:fill="auto"/>
            <w:hideMark/>
          </w:tcPr>
          <w:p w14:paraId="4DD9F9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Enteritis or infection of the Gastrointestinal system, Coeliac disease, gluten intolerance</w:t>
            </w:r>
          </w:p>
        </w:tc>
        <w:tc>
          <w:tcPr>
            <w:tcW w:w="1061" w:type="dxa"/>
            <w:tcBorders>
              <w:top w:val="nil"/>
              <w:left w:val="nil"/>
              <w:bottom w:val="single" w:sz="8" w:space="0" w:color="BFBFBF"/>
              <w:right w:val="single" w:sz="8" w:space="0" w:color="BFBFBF"/>
            </w:tcBorders>
            <w:shd w:val="clear" w:color="auto" w:fill="auto"/>
            <w:hideMark/>
          </w:tcPr>
          <w:p w14:paraId="3E5695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K52.9</w:t>
            </w:r>
          </w:p>
        </w:tc>
        <w:tc>
          <w:tcPr>
            <w:tcW w:w="2893" w:type="dxa"/>
            <w:tcBorders>
              <w:top w:val="nil"/>
              <w:left w:val="nil"/>
              <w:bottom w:val="single" w:sz="8" w:space="0" w:color="BFBFBF"/>
              <w:right w:val="single" w:sz="8" w:space="0" w:color="BFBFBF"/>
            </w:tcBorders>
            <w:shd w:val="clear" w:color="auto" w:fill="auto"/>
            <w:hideMark/>
          </w:tcPr>
          <w:p w14:paraId="1AA1E3C7"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Noninfective</w:t>
            </w:r>
            <w:proofErr w:type="spellEnd"/>
            <w:r w:rsidRPr="0042121F">
              <w:rPr>
                <w:rFonts w:eastAsia="Times New Roman"/>
                <w:color w:val="000000"/>
                <w:sz w:val="16"/>
                <w:szCs w:val="16"/>
                <w:lang w:eastAsia="en-AU"/>
              </w:rPr>
              <w:t xml:space="preserve"> gastroenteritis and colitis, unspecified</w:t>
            </w:r>
          </w:p>
        </w:tc>
      </w:tr>
      <w:tr w:rsidR="009C32CA" w:rsidRPr="0042121F" w14:paraId="387BA7D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7D597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06-0053</w:t>
            </w:r>
          </w:p>
        </w:tc>
        <w:tc>
          <w:tcPr>
            <w:tcW w:w="2126" w:type="dxa"/>
            <w:tcBorders>
              <w:top w:val="nil"/>
              <w:left w:val="nil"/>
              <w:bottom w:val="single" w:sz="8" w:space="0" w:color="BFBFBF"/>
              <w:right w:val="single" w:sz="8" w:space="0" w:color="BFBFBF"/>
            </w:tcBorders>
            <w:shd w:val="clear" w:color="auto" w:fill="auto"/>
            <w:hideMark/>
          </w:tcPr>
          <w:p w14:paraId="7827D9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Gastrointestinal obstruction</w:t>
            </w:r>
          </w:p>
        </w:tc>
        <w:tc>
          <w:tcPr>
            <w:tcW w:w="4098" w:type="dxa"/>
            <w:tcBorders>
              <w:top w:val="nil"/>
              <w:left w:val="nil"/>
              <w:bottom w:val="single" w:sz="8" w:space="0" w:color="BFBFBF"/>
              <w:right w:val="single" w:sz="8" w:space="0" w:color="BFBFBF"/>
            </w:tcBorders>
            <w:shd w:val="clear" w:color="auto" w:fill="auto"/>
            <w:hideMark/>
          </w:tcPr>
          <w:p w14:paraId="2BD7A7C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Paralytic ileus, intestinal obstruction, Ileus, congenital obstruction of small or large intestine</w:t>
            </w:r>
          </w:p>
        </w:tc>
        <w:tc>
          <w:tcPr>
            <w:tcW w:w="2921" w:type="dxa"/>
            <w:tcBorders>
              <w:top w:val="nil"/>
              <w:left w:val="nil"/>
              <w:bottom w:val="single" w:sz="8" w:space="0" w:color="BFBFBF"/>
              <w:right w:val="single" w:sz="8" w:space="0" w:color="BFBFBF"/>
            </w:tcBorders>
            <w:shd w:val="clear" w:color="auto" w:fill="auto"/>
            <w:hideMark/>
          </w:tcPr>
          <w:p w14:paraId="0B4C71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Obstruction due to malignancy</w:t>
            </w:r>
          </w:p>
        </w:tc>
        <w:tc>
          <w:tcPr>
            <w:tcW w:w="1061" w:type="dxa"/>
            <w:tcBorders>
              <w:top w:val="nil"/>
              <w:left w:val="nil"/>
              <w:bottom w:val="single" w:sz="8" w:space="0" w:color="BFBFBF"/>
              <w:right w:val="single" w:sz="8" w:space="0" w:color="BFBFBF"/>
            </w:tcBorders>
            <w:shd w:val="clear" w:color="auto" w:fill="auto"/>
            <w:hideMark/>
          </w:tcPr>
          <w:p w14:paraId="0EBC96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K56.6</w:t>
            </w:r>
          </w:p>
        </w:tc>
        <w:tc>
          <w:tcPr>
            <w:tcW w:w="2893" w:type="dxa"/>
            <w:tcBorders>
              <w:top w:val="nil"/>
              <w:left w:val="nil"/>
              <w:bottom w:val="single" w:sz="8" w:space="0" w:color="BFBFBF"/>
              <w:right w:val="single" w:sz="8" w:space="0" w:color="BFBFBF"/>
            </w:tcBorders>
            <w:shd w:val="clear" w:color="auto" w:fill="auto"/>
            <w:hideMark/>
          </w:tcPr>
          <w:p w14:paraId="73EF25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intestinal obstruction</w:t>
            </w:r>
          </w:p>
        </w:tc>
      </w:tr>
      <w:tr w:rsidR="009C32CA" w:rsidRPr="0042121F" w14:paraId="585E453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AE34D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06-0054</w:t>
            </w:r>
          </w:p>
        </w:tc>
        <w:tc>
          <w:tcPr>
            <w:tcW w:w="2126" w:type="dxa"/>
            <w:tcBorders>
              <w:top w:val="nil"/>
              <w:left w:val="nil"/>
              <w:bottom w:val="single" w:sz="8" w:space="0" w:color="BFBFBF"/>
              <w:right w:val="single" w:sz="8" w:space="0" w:color="BFBFBF"/>
            </w:tcBorders>
            <w:shd w:val="clear" w:color="auto" w:fill="auto"/>
            <w:hideMark/>
          </w:tcPr>
          <w:p w14:paraId="7D28E7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Abdominal Pain</w:t>
            </w:r>
          </w:p>
        </w:tc>
        <w:tc>
          <w:tcPr>
            <w:tcW w:w="4098" w:type="dxa"/>
            <w:tcBorders>
              <w:top w:val="nil"/>
              <w:left w:val="nil"/>
              <w:bottom w:val="single" w:sz="8" w:space="0" w:color="BFBFBF"/>
              <w:right w:val="single" w:sz="8" w:space="0" w:color="BFBFBF"/>
            </w:tcBorders>
            <w:shd w:val="clear" w:color="auto" w:fill="auto"/>
            <w:hideMark/>
          </w:tcPr>
          <w:p w14:paraId="254EB5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Mesenteric adenitis or mesenteric lymphadenitis (acute) (chronic),Upper or lower abdominal pain not otherwise specified </w:t>
            </w:r>
          </w:p>
        </w:tc>
        <w:tc>
          <w:tcPr>
            <w:tcW w:w="2921" w:type="dxa"/>
            <w:tcBorders>
              <w:top w:val="nil"/>
              <w:left w:val="nil"/>
              <w:bottom w:val="single" w:sz="8" w:space="0" w:color="BFBFBF"/>
              <w:right w:val="single" w:sz="8" w:space="0" w:color="BFBFBF"/>
            </w:tcBorders>
            <w:shd w:val="clear" w:color="auto" w:fill="auto"/>
            <w:hideMark/>
          </w:tcPr>
          <w:p w14:paraId="57A103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Lymphadenitis in areas other than the abdomen</w:t>
            </w:r>
          </w:p>
        </w:tc>
        <w:tc>
          <w:tcPr>
            <w:tcW w:w="1061" w:type="dxa"/>
            <w:tcBorders>
              <w:top w:val="nil"/>
              <w:left w:val="nil"/>
              <w:bottom w:val="single" w:sz="8" w:space="0" w:color="BFBFBF"/>
              <w:right w:val="single" w:sz="8" w:space="0" w:color="BFBFBF"/>
            </w:tcBorders>
            <w:shd w:val="clear" w:color="auto" w:fill="auto"/>
            <w:hideMark/>
          </w:tcPr>
          <w:p w14:paraId="571EFE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R10.4</w:t>
            </w:r>
          </w:p>
        </w:tc>
        <w:tc>
          <w:tcPr>
            <w:tcW w:w="2893" w:type="dxa"/>
            <w:tcBorders>
              <w:top w:val="nil"/>
              <w:left w:val="nil"/>
              <w:bottom w:val="single" w:sz="8" w:space="0" w:color="BFBFBF"/>
              <w:right w:val="single" w:sz="8" w:space="0" w:color="BFBFBF"/>
            </w:tcBorders>
            <w:shd w:val="clear" w:color="auto" w:fill="auto"/>
            <w:hideMark/>
          </w:tcPr>
          <w:p w14:paraId="5B2292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abdominal pain</w:t>
            </w:r>
          </w:p>
        </w:tc>
      </w:tr>
      <w:tr w:rsidR="009C32CA" w:rsidRPr="0042121F" w14:paraId="46C9BC1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392BF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06-0055</w:t>
            </w:r>
          </w:p>
        </w:tc>
        <w:tc>
          <w:tcPr>
            <w:tcW w:w="2126" w:type="dxa"/>
            <w:tcBorders>
              <w:top w:val="nil"/>
              <w:left w:val="nil"/>
              <w:bottom w:val="single" w:sz="8" w:space="0" w:color="BFBFBF"/>
              <w:right w:val="single" w:sz="8" w:space="0" w:color="BFBFBF"/>
            </w:tcBorders>
            <w:shd w:val="clear" w:color="auto" w:fill="auto"/>
            <w:hideMark/>
          </w:tcPr>
          <w:p w14:paraId="1FD7CD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Oesophagitis or Gastritis</w:t>
            </w:r>
          </w:p>
        </w:tc>
        <w:tc>
          <w:tcPr>
            <w:tcW w:w="4098" w:type="dxa"/>
            <w:tcBorders>
              <w:top w:val="nil"/>
              <w:left w:val="nil"/>
              <w:bottom w:val="single" w:sz="8" w:space="0" w:color="BFBFBF"/>
              <w:right w:val="single" w:sz="8" w:space="0" w:color="BFBFBF"/>
            </w:tcBorders>
            <w:shd w:val="clear" w:color="auto" w:fill="auto"/>
            <w:hideMark/>
          </w:tcPr>
          <w:p w14:paraId="34E9875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Gastro-Oesophageal Reflux Disease (GORD), gastritis without haemorrhage, Barrett's oesophagus, </w:t>
            </w:r>
            <w:proofErr w:type="spellStart"/>
            <w:r w:rsidRPr="0042121F">
              <w:rPr>
                <w:rFonts w:eastAsia="Times New Roman"/>
                <w:color w:val="000000"/>
                <w:sz w:val="16"/>
                <w:szCs w:val="16"/>
                <w:lang w:eastAsia="en-AU"/>
              </w:rPr>
              <w:t>duodenitis</w:t>
            </w:r>
            <w:proofErr w:type="spellEnd"/>
          </w:p>
        </w:tc>
        <w:tc>
          <w:tcPr>
            <w:tcW w:w="2921" w:type="dxa"/>
            <w:tcBorders>
              <w:top w:val="nil"/>
              <w:left w:val="nil"/>
              <w:bottom w:val="single" w:sz="8" w:space="0" w:color="BFBFBF"/>
              <w:right w:val="single" w:sz="8" w:space="0" w:color="BFBFBF"/>
            </w:tcBorders>
            <w:shd w:val="clear" w:color="auto" w:fill="auto"/>
            <w:hideMark/>
          </w:tcPr>
          <w:p w14:paraId="7DF9B0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Gastrointestinal haemorrhage or per-rectal bleeding</w:t>
            </w:r>
          </w:p>
        </w:tc>
        <w:tc>
          <w:tcPr>
            <w:tcW w:w="1061" w:type="dxa"/>
            <w:tcBorders>
              <w:top w:val="nil"/>
              <w:left w:val="nil"/>
              <w:bottom w:val="single" w:sz="8" w:space="0" w:color="BFBFBF"/>
              <w:right w:val="single" w:sz="8" w:space="0" w:color="BFBFBF"/>
            </w:tcBorders>
            <w:shd w:val="clear" w:color="auto" w:fill="auto"/>
            <w:hideMark/>
          </w:tcPr>
          <w:p w14:paraId="6EF428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K22.9</w:t>
            </w:r>
          </w:p>
        </w:tc>
        <w:tc>
          <w:tcPr>
            <w:tcW w:w="2893" w:type="dxa"/>
            <w:tcBorders>
              <w:top w:val="nil"/>
              <w:left w:val="nil"/>
              <w:bottom w:val="single" w:sz="8" w:space="0" w:color="BFBFBF"/>
              <w:right w:val="single" w:sz="8" w:space="0" w:color="BFBFBF"/>
            </w:tcBorders>
            <w:shd w:val="clear" w:color="auto" w:fill="auto"/>
            <w:hideMark/>
          </w:tcPr>
          <w:p w14:paraId="27B0DA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oesophagus, unspecified</w:t>
            </w:r>
          </w:p>
        </w:tc>
      </w:tr>
      <w:tr w:rsidR="009C32CA" w:rsidRPr="0042121F" w14:paraId="17B8583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44163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06-0057</w:t>
            </w:r>
          </w:p>
        </w:tc>
        <w:tc>
          <w:tcPr>
            <w:tcW w:w="2126" w:type="dxa"/>
            <w:tcBorders>
              <w:top w:val="nil"/>
              <w:left w:val="nil"/>
              <w:bottom w:val="single" w:sz="8" w:space="0" w:color="BFBFBF"/>
              <w:right w:val="single" w:sz="8" w:space="0" w:color="BFBFBF"/>
            </w:tcBorders>
            <w:shd w:val="clear" w:color="auto" w:fill="auto"/>
            <w:hideMark/>
          </w:tcPr>
          <w:p w14:paraId="1B8E03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gastrointestinal system, other</w:t>
            </w:r>
          </w:p>
        </w:tc>
        <w:tc>
          <w:tcPr>
            <w:tcW w:w="4098" w:type="dxa"/>
            <w:tcBorders>
              <w:top w:val="nil"/>
              <w:left w:val="nil"/>
              <w:bottom w:val="single" w:sz="8" w:space="0" w:color="BFBFBF"/>
              <w:right w:val="single" w:sz="8" w:space="0" w:color="BFBFBF"/>
            </w:tcBorders>
            <w:shd w:val="clear" w:color="auto" w:fill="auto"/>
            <w:hideMark/>
          </w:tcPr>
          <w:p w14:paraId="321659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Nausea and vomiting, heartburn, dysphagia, abdominal distension, bloating, intra-abdominal swelling, mass or lump, change in bowel habit, other faecal abnormalities, occult blood in stool</w:t>
            </w:r>
          </w:p>
        </w:tc>
        <w:tc>
          <w:tcPr>
            <w:tcW w:w="2921" w:type="dxa"/>
            <w:tcBorders>
              <w:top w:val="nil"/>
              <w:left w:val="nil"/>
              <w:bottom w:val="single" w:sz="8" w:space="0" w:color="BFBFBF"/>
              <w:right w:val="single" w:sz="8" w:space="0" w:color="BFBFBF"/>
            </w:tcBorders>
            <w:shd w:val="clear" w:color="auto" w:fill="auto"/>
            <w:hideMark/>
          </w:tcPr>
          <w:p w14:paraId="1E6965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Abdominal pain, mesenteric adenitis, constipation, faecal incontinence</w:t>
            </w:r>
          </w:p>
        </w:tc>
        <w:tc>
          <w:tcPr>
            <w:tcW w:w="1061" w:type="dxa"/>
            <w:tcBorders>
              <w:top w:val="nil"/>
              <w:left w:val="nil"/>
              <w:bottom w:val="single" w:sz="8" w:space="0" w:color="BFBFBF"/>
              <w:right w:val="single" w:sz="8" w:space="0" w:color="BFBFBF"/>
            </w:tcBorders>
            <w:shd w:val="clear" w:color="auto" w:fill="auto"/>
            <w:hideMark/>
          </w:tcPr>
          <w:p w14:paraId="4C6C92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R19.89</w:t>
            </w:r>
          </w:p>
        </w:tc>
        <w:tc>
          <w:tcPr>
            <w:tcW w:w="2893" w:type="dxa"/>
            <w:tcBorders>
              <w:top w:val="nil"/>
              <w:left w:val="nil"/>
              <w:bottom w:val="single" w:sz="8" w:space="0" w:color="BFBFBF"/>
              <w:right w:val="single" w:sz="8" w:space="0" w:color="BFBFBF"/>
            </w:tcBorders>
            <w:shd w:val="clear" w:color="auto" w:fill="auto"/>
            <w:hideMark/>
          </w:tcPr>
          <w:p w14:paraId="7C3852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symptoms and signs involving the digestive system and abdomen</w:t>
            </w:r>
          </w:p>
        </w:tc>
      </w:tr>
      <w:tr w:rsidR="009C32CA" w:rsidRPr="0042121F" w14:paraId="6F9AE26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61DE0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06-0059</w:t>
            </w:r>
          </w:p>
        </w:tc>
        <w:tc>
          <w:tcPr>
            <w:tcW w:w="2126" w:type="dxa"/>
            <w:tcBorders>
              <w:top w:val="nil"/>
              <w:left w:val="nil"/>
              <w:bottom w:val="single" w:sz="8" w:space="0" w:color="BFBFBF"/>
              <w:right w:val="single" w:sz="8" w:space="0" w:color="BFBFBF"/>
            </w:tcBorders>
            <w:shd w:val="clear" w:color="auto" w:fill="auto"/>
            <w:hideMark/>
          </w:tcPr>
          <w:p w14:paraId="1342D4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Disorder of the digestive system, other </w:t>
            </w:r>
          </w:p>
        </w:tc>
        <w:tc>
          <w:tcPr>
            <w:tcW w:w="4098" w:type="dxa"/>
            <w:tcBorders>
              <w:top w:val="nil"/>
              <w:left w:val="nil"/>
              <w:bottom w:val="single" w:sz="8" w:space="0" w:color="BFBFBF"/>
              <w:right w:val="single" w:sz="8" w:space="0" w:color="BFBFBF"/>
            </w:tcBorders>
            <w:shd w:val="clear" w:color="auto" w:fill="auto"/>
            <w:hideMark/>
          </w:tcPr>
          <w:p w14:paraId="05DB39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Peritonitis, hernia, oesophageal obstruction, gastroenteritis</w:t>
            </w:r>
          </w:p>
        </w:tc>
        <w:tc>
          <w:tcPr>
            <w:tcW w:w="2921" w:type="dxa"/>
            <w:tcBorders>
              <w:top w:val="nil"/>
              <w:left w:val="nil"/>
              <w:bottom w:val="single" w:sz="8" w:space="0" w:color="BFBFBF"/>
              <w:right w:val="single" w:sz="8" w:space="0" w:color="BFBFBF"/>
            </w:tcBorders>
            <w:shd w:val="clear" w:color="auto" w:fill="auto"/>
            <w:hideMark/>
          </w:tcPr>
          <w:p w14:paraId="464A1004"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Haematemesi</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Melaena</w:t>
            </w:r>
            <w:proofErr w:type="spellEnd"/>
            <w:r w:rsidRPr="0042121F">
              <w:rPr>
                <w:rFonts w:eastAsia="Times New Roman"/>
                <w:color w:val="000000"/>
                <w:sz w:val="16"/>
                <w:szCs w:val="16"/>
                <w:lang w:eastAsia="en-AU"/>
              </w:rPr>
              <w:t>, Gastrointestinal haemorrhage</w:t>
            </w:r>
          </w:p>
        </w:tc>
        <w:tc>
          <w:tcPr>
            <w:tcW w:w="1061" w:type="dxa"/>
            <w:tcBorders>
              <w:top w:val="nil"/>
              <w:left w:val="nil"/>
              <w:bottom w:val="single" w:sz="8" w:space="0" w:color="BFBFBF"/>
              <w:right w:val="single" w:sz="8" w:space="0" w:color="BFBFBF"/>
            </w:tcBorders>
            <w:shd w:val="clear" w:color="auto" w:fill="auto"/>
            <w:hideMark/>
          </w:tcPr>
          <w:p w14:paraId="225537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K92.9</w:t>
            </w:r>
          </w:p>
        </w:tc>
        <w:tc>
          <w:tcPr>
            <w:tcW w:w="2893" w:type="dxa"/>
            <w:tcBorders>
              <w:top w:val="nil"/>
              <w:left w:val="nil"/>
              <w:bottom w:val="single" w:sz="8" w:space="0" w:color="BFBFBF"/>
              <w:right w:val="single" w:sz="8" w:space="0" w:color="BFBFBF"/>
            </w:tcBorders>
            <w:shd w:val="clear" w:color="auto" w:fill="auto"/>
            <w:hideMark/>
          </w:tcPr>
          <w:p w14:paraId="3A4E79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digestive system, unspecified</w:t>
            </w:r>
          </w:p>
        </w:tc>
      </w:tr>
      <w:tr w:rsidR="009C32CA" w:rsidRPr="0042121F" w14:paraId="56AC500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3EB85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10-0050</w:t>
            </w:r>
          </w:p>
        </w:tc>
        <w:tc>
          <w:tcPr>
            <w:tcW w:w="2126" w:type="dxa"/>
            <w:tcBorders>
              <w:top w:val="nil"/>
              <w:left w:val="nil"/>
              <w:bottom w:val="single" w:sz="8" w:space="0" w:color="BFBFBF"/>
              <w:right w:val="single" w:sz="8" w:space="0" w:color="BFBFBF"/>
            </w:tcBorders>
            <w:shd w:val="clear" w:color="auto" w:fill="auto"/>
            <w:hideMark/>
          </w:tcPr>
          <w:p w14:paraId="1D638BD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Diabetes mellitus </w:t>
            </w:r>
          </w:p>
        </w:tc>
        <w:tc>
          <w:tcPr>
            <w:tcW w:w="4098" w:type="dxa"/>
            <w:tcBorders>
              <w:top w:val="nil"/>
              <w:left w:val="nil"/>
              <w:bottom w:val="single" w:sz="8" w:space="0" w:color="BFBFBF"/>
              <w:right w:val="single" w:sz="8" w:space="0" w:color="BFBFBF"/>
            </w:tcBorders>
            <w:shd w:val="clear" w:color="auto" w:fill="auto"/>
            <w:hideMark/>
          </w:tcPr>
          <w:p w14:paraId="0EF89B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Type 1 diabetes mellitus, type 2 diabetes mellitus</w:t>
            </w:r>
          </w:p>
        </w:tc>
        <w:tc>
          <w:tcPr>
            <w:tcW w:w="2921" w:type="dxa"/>
            <w:tcBorders>
              <w:top w:val="nil"/>
              <w:left w:val="nil"/>
              <w:bottom w:val="single" w:sz="8" w:space="0" w:color="BFBFBF"/>
              <w:right w:val="single" w:sz="8" w:space="0" w:color="BFBFBF"/>
            </w:tcBorders>
            <w:shd w:val="clear" w:color="auto" w:fill="auto"/>
            <w:hideMark/>
          </w:tcPr>
          <w:p w14:paraId="727873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Diabetes in pregnancy (gestational diabetes or pre-existing diabetes mellitus ), Diabetes insipidus</w:t>
            </w:r>
          </w:p>
        </w:tc>
        <w:tc>
          <w:tcPr>
            <w:tcW w:w="1061" w:type="dxa"/>
            <w:tcBorders>
              <w:top w:val="nil"/>
              <w:left w:val="nil"/>
              <w:bottom w:val="single" w:sz="8" w:space="0" w:color="BFBFBF"/>
              <w:right w:val="single" w:sz="8" w:space="0" w:color="BFBFBF"/>
            </w:tcBorders>
            <w:shd w:val="clear" w:color="auto" w:fill="auto"/>
            <w:hideMark/>
          </w:tcPr>
          <w:p w14:paraId="11E42B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E14.9</w:t>
            </w:r>
          </w:p>
        </w:tc>
        <w:tc>
          <w:tcPr>
            <w:tcW w:w="2893" w:type="dxa"/>
            <w:tcBorders>
              <w:top w:val="nil"/>
              <w:left w:val="nil"/>
              <w:bottom w:val="single" w:sz="8" w:space="0" w:color="BFBFBF"/>
              <w:right w:val="single" w:sz="8" w:space="0" w:color="BFBFBF"/>
            </w:tcBorders>
            <w:shd w:val="clear" w:color="auto" w:fill="auto"/>
            <w:hideMark/>
          </w:tcPr>
          <w:p w14:paraId="795BED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diabetes mellitus without complication</w:t>
            </w:r>
          </w:p>
        </w:tc>
      </w:tr>
      <w:tr w:rsidR="009C32CA" w:rsidRPr="0042121F" w14:paraId="2098994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B873C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10-0051</w:t>
            </w:r>
          </w:p>
        </w:tc>
        <w:tc>
          <w:tcPr>
            <w:tcW w:w="2126" w:type="dxa"/>
            <w:tcBorders>
              <w:top w:val="nil"/>
              <w:left w:val="nil"/>
              <w:bottom w:val="single" w:sz="8" w:space="0" w:color="BFBFBF"/>
              <w:right w:val="single" w:sz="8" w:space="0" w:color="BFBFBF"/>
            </w:tcBorders>
            <w:shd w:val="clear" w:color="auto" w:fill="auto"/>
            <w:hideMark/>
          </w:tcPr>
          <w:p w14:paraId="7E34E5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Nutritional deficiency and </w:t>
            </w:r>
            <w:proofErr w:type="spellStart"/>
            <w:r w:rsidRPr="0042121F">
              <w:rPr>
                <w:rFonts w:eastAsia="Times New Roman"/>
                <w:color w:val="000000"/>
                <w:sz w:val="16"/>
                <w:szCs w:val="16"/>
                <w:lang w:eastAsia="en-AU"/>
              </w:rPr>
              <w:t>hyperalimentation</w:t>
            </w:r>
            <w:proofErr w:type="spellEnd"/>
            <w:r w:rsidRPr="0042121F">
              <w:rPr>
                <w:rFonts w:eastAsia="Times New Roman"/>
                <w:color w:val="000000"/>
                <w:sz w:val="16"/>
                <w:szCs w:val="16"/>
                <w:lang w:eastAsia="en-AU"/>
              </w:rPr>
              <w:t xml:space="preserve"> disorders</w:t>
            </w:r>
          </w:p>
        </w:tc>
        <w:tc>
          <w:tcPr>
            <w:tcW w:w="4098" w:type="dxa"/>
            <w:tcBorders>
              <w:top w:val="nil"/>
              <w:left w:val="nil"/>
              <w:bottom w:val="single" w:sz="8" w:space="0" w:color="BFBFBF"/>
              <w:right w:val="single" w:sz="8" w:space="0" w:color="BFBFBF"/>
            </w:tcBorders>
            <w:shd w:val="clear" w:color="auto" w:fill="auto"/>
            <w:hideMark/>
          </w:tcPr>
          <w:p w14:paraId="4E5D2B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Malnutrition from protein-energy deficiency, vitamin and nutrient element deficiency</w:t>
            </w:r>
          </w:p>
        </w:tc>
        <w:tc>
          <w:tcPr>
            <w:tcW w:w="2921" w:type="dxa"/>
            <w:tcBorders>
              <w:top w:val="nil"/>
              <w:left w:val="nil"/>
              <w:bottom w:val="single" w:sz="8" w:space="0" w:color="BFBFBF"/>
              <w:right w:val="single" w:sz="8" w:space="0" w:color="BFBFBF"/>
            </w:tcBorders>
            <w:shd w:val="clear" w:color="auto" w:fill="auto"/>
            <w:hideMark/>
          </w:tcPr>
          <w:p w14:paraId="67491A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A7E91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E46</w:t>
            </w:r>
          </w:p>
        </w:tc>
        <w:tc>
          <w:tcPr>
            <w:tcW w:w="2893" w:type="dxa"/>
            <w:tcBorders>
              <w:top w:val="nil"/>
              <w:left w:val="nil"/>
              <w:bottom w:val="single" w:sz="8" w:space="0" w:color="BFBFBF"/>
              <w:right w:val="single" w:sz="8" w:space="0" w:color="BFBFBF"/>
            </w:tcBorders>
            <w:shd w:val="clear" w:color="auto" w:fill="auto"/>
            <w:hideMark/>
          </w:tcPr>
          <w:p w14:paraId="649E1B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protein-energy malnutrition</w:t>
            </w:r>
          </w:p>
        </w:tc>
      </w:tr>
      <w:tr w:rsidR="009C32CA" w:rsidRPr="0042121F" w14:paraId="25DF7AE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93D4C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10-0052</w:t>
            </w:r>
          </w:p>
        </w:tc>
        <w:tc>
          <w:tcPr>
            <w:tcW w:w="2126" w:type="dxa"/>
            <w:tcBorders>
              <w:top w:val="nil"/>
              <w:left w:val="nil"/>
              <w:bottom w:val="single" w:sz="8" w:space="0" w:color="BFBFBF"/>
              <w:right w:val="single" w:sz="8" w:space="0" w:color="BFBFBF"/>
            </w:tcBorders>
            <w:shd w:val="clear" w:color="auto" w:fill="auto"/>
            <w:hideMark/>
          </w:tcPr>
          <w:p w14:paraId="5FA8DED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Obesity</w:t>
            </w:r>
          </w:p>
        </w:tc>
        <w:tc>
          <w:tcPr>
            <w:tcW w:w="4098" w:type="dxa"/>
            <w:tcBorders>
              <w:top w:val="nil"/>
              <w:left w:val="nil"/>
              <w:bottom w:val="single" w:sz="8" w:space="0" w:color="BFBFBF"/>
              <w:right w:val="single" w:sz="8" w:space="0" w:color="BFBFBF"/>
            </w:tcBorders>
            <w:shd w:val="clear" w:color="auto" w:fill="auto"/>
            <w:hideMark/>
          </w:tcPr>
          <w:p w14:paraId="6C78B1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Localised adiposity; </w:t>
            </w:r>
            <w:proofErr w:type="spellStart"/>
            <w:r w:rsidRPr="0042121F">
              <w:rPr>
                <w:rFonts w:eastAsia="Times New Roman"/>
                <w:color w:val="000000"/>
                <w:sz w:val="16"/>
                <w:szCs w:val="16"/>
                <w:lang w:eastAsia="en-AU"/>
              </w:rPr>
              <w:t>postprocedural</w:t>
            </w:r>
            <w:proofErr w:type="spellEnd"/>
            <w:r w:rsidRPr="0042121F">
              <w:rPr>
                <w:rFonts w:eastAsia="Times New Roman"/>
                <w:color w:val="000000"/>
                <w:sz w:val="16"/>
                <w:szCs w:val="16"/>
                <w:lang w:eastAsia="en-AU"/>
              </w:rPr>
              <w:t xml:space="preserve"> endocrine and metabolic disorders (longer term metabolic effects following a procedure)</w:t>
            </w:r>
          </w:p>
        </w:tc>
        <w:tc>
          <w:tcPr>
            <w:tcW w:w="2921" w:type="dxa"/>
            <w:tcBorders>
              <w:top w:val="nil"/>
              <w:left w:val="nil"/>
              <w:bottom w:val="single" w:sz="8" w:space="0" w:color="BFBFBF"/>
              <w:right w:val="single" w:sz="8" w:space="0" w:color="BFBFBF"/>
            </w:tcBorders>
            <w:shd w:val="clear" w:color="auto" w:fill="auto"/>
            <w:hideMark/>
          </w:tcPr>
          <w:p w14:paraId="6D48B5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Diabetes mellitus, obesity in pregnancy</w:t>
            </w:r>
          </w:p>
        </w:tc>
        <w:tc>
          <w:tcPr>
            <w:tcW w:w="1061" w:type="dxa"/>
            <w:tcBorders>
              <w:top w:val="nil"/>
              <w:left w:val="nil"/>
              <w:bottom w:val="single" w:sz="8" w:space="0" w:color="BFBFBF"/>
              <w:right w:val="single" w:sz="8" w:space="0" w:color="BFBFBF"/>
            </w:tcBorders>
            <w:shd w:val="clear" w:color="auto" w:fill="auto"/>
            <w:hideMark/>
          </w:tcPr>
          <w:p w14:paraId="195854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E74.9</w:t>
            </w:r>
          </w:p>
        </w:tc>
        <w:tc>
          <w:tcPr>
            <w:tcW w:w="2893" w:type="dxa"/>
            <w:tcBorders>
              <w:top w:val="nil"/>
              <w:left w:val="nil"/>
              <w:bottom w:val="single" w:sz="8" w:space="0" w:color="BFBFBF"/>
              <w:right w:val="single" w:sz="8" w:space="0" w:color="BFBFBF"/>
            </w:tcBorders>
            <w:shd w:val="clear" w:color="auto" w:fill="auto"/>
            <w:hideMark/>
          </w:tcPr>
          <w:p w14:paraId="6CAF8D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carbohydrate metabolism, unspecified</w:t>
            </w:r>
          </w:p>
        </w:tc>
      </w:tr>
      <w:tr w:rsidR="009C32CA" w:rsidRPr="0042121F" w14:paraId="567F40C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97B38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10-0057</w:t>
            </w:r>
          </w:p>
        </w:tc>
        <w:tc>
          <w:tcPr>
            <w:tcW w:w="2126" w:type="dxa"/>
            <w:tcBorders>
              <w:top w:val="nil"/>
              <w:left w:val="nil"/>
              <w:bottom w:val="single" w:sz="8" w:space="0" w:color="BFBFBF"/>
              <w:right w:val="single" w:sz="8" w:space="0" w:color="BFBFBF"/>
            </w:tcBorders>
            <w:shd w:val="clear" w:color="auto" w:fill="auto"/>
            <w:hideMark/>
          </w:tcPr>
          <w:p w14:paraId="573929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Food allergies and intolerance</w:t>
            </w:r>
          </w:p>
        </w:tc>
        <w:tc>
          <w:tcPr>
            <w:tcW w:w="4098" w:type="dxa"/>
            <w:tcBorders>
              <w:top w:val="nil"/>
              <w:left w:val="nil"/>
              <w:bottom w:val="single" w:sz="8" w:space="0" w:color="BFBFBF"/>
              <w:right w:val="single" w:sz="8" w:space="0" w:color="BFBFBF"/>
            </w:tcBorders>
            <w:shd w:val="clear" w:color="auto" w:fill="auto"/>
            <w:hideMark/>
          </w:tcPr>
          <w:p w14:paraId="47035E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Coeliac disease, lactose intolerance</w:t>
            </w:r>
          </w:p>
        </w:tc>
        <w:tc>
          <w:tcPr>
            <w:tcW w:w="2921" w:type="dxa"/>
            <w:tcBorders>
              <w:top w:val="nil"/>
              <w:left w:val="nil"/>
              <w:bottom w:val="single" w:sz="8" w:space="0" w:color="BFBFBF"/>
              <w:right w:val="single" w:sz="8" w:space="0" w:color="BFBFBF"/>
            </w:tcBorders>
            <w:shd w:val="clear" w:color="auto" w:fill="auto"/>
            <w:hideMark/>
          </w:tcPr>
          <w:p w14:paraId="674868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Eczema</w:t>
            </w:r>
          </w:p>
        </w:tc>
        <w:tc>
          <w:tcPr>
            <w:tcW w:w="1061" w:type="dxa"/>
            <w:tcBorders>
              <w:top w:val="nil"/>
              <w:left w:val="nil"/>
              <w:bottom w:val="single" w:sz="8" w:space="0" w:color="BFBFBF"/>
              <w:right w:val="single" w:sz="8" w:space="0" w:color="BFBFBF"/>
            </w:tcBorders>
            <w:shd w:val="clear" w:color="auto" w:fill="auto"/>
            <w:hideMark/>
          </w:tcPr>
          <w:p w14:paraId="5FDD2E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K90.4</w:t>
            </w:r>
          </w:p>
        </w:tc>
        <w:tc>
          <w:tcPr>
            <w:tcW w:w="2893" w:type="dxa"/>
            <w:tcBorders>
              <w:top w:val="nil"/>
              <w:left w:val="nil"/>
              <w:bottom w:val="single" w:sz="8" w:space="0" w:color="BFBFBF"/>
              <w:right w:val="single" w:sz="8" w:space="0" w:color="BFBFBF"/>
            </w:tcBorders>
            <w:shd w:val="clear" w:color="auto" w:fill="auto"/>
            <w:hideMark/>
          </w:tcPr>
          <w:p w14:paraId="434203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Malabsorption due to intolerance, not elsewhere classified</w:t>
            </w:r>
          </w:p>
        </w:tc>
      </w:tr>
      <w:tr w:rsidR="009C32CA" w:rsidRPr="0042121F" w14:paraId="310E69F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AE54E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14-0058</w:t>
            </w:r>
          </w:p>
        </w:tc>
        <w:tc>
          <w:tcPr>
            <w:tcW w:w="2126" w:type="dxa"/>
            <w:tcBorders>
              <w:top w:val="nil"/>
              <w:left w:val="nil"/>
              <w:bottom w:val="single" w:sz="8" w:space="0" w:color="BFBFBF"/>
              <w:right w:val="single" w:sz="8" w:space="0" w:color="BFBFBF"/>
            </w:tcBorders>
            <w:shd w:val="clear" w:color="auto" w:fill="auto"/>
            <w:hideMark/>
          </w:tcPr>
          <w:p w14:paraId="7A01DC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endocrine disorder</w:t>
            </w:r>
          </w:p>
        </w:tc>
        <w:tc>
          <w:tcPr>
            <w:tcW w:w="4098" w:type="dxa"/>
            <w:tcBorders>
              <w:top w:val="nil"/>
              <w:left w:val="nil"/>
              <w:bottom w:val="single" w:sz="8" w:space="0" w:color="BFBFBF"/>
              <w:right w:val="single" w:sz="8" w:space="0" w:color="BFBFBF"/>
            </w:tcBorders>
            <w:shd w:val="clear" w:color="auto" w:fill="auto"/>
            <w:hideMark/>
          </w:tcPr>
          <w:p w14:paraId="346A28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Pre-existing diabetes mellitus, gestational diabetes mellitus, thyroid conditions, malnutrition</w:t>
            </w:r>
          </w:p>
        </w:tc>
        <w:tc>
          <w:tcPr>
            <w:tcW w:w="2921" w:type="dxa"/>
            <w:tcBorders>
              <w:top w:val="nil"/>
              <w:left w:val="nil"/>
              <w:bottom w:val="single" w:sz="8" w:space="0" w:color="BFBFBF"/>
              <w:right w:val="single" w:sz="8" w:space="0" w:color="BFBFBF"/>
            </w:tcBorders>
            <w:shd w:val="clear" w:color="auto" w:fill="auto"/>
            <w:hideMark/>
          </w:tcPr>
          <w:p w14:paraId="6790A2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obesity</w:t>
            </w:r>
          </w:p>
        </w:tc>
        <w:tc>
          <w:tcPr>
            <w:tcW w:w="1061" w:type="dxa"/>
            <w:tcBorders>
              <w:top w:val="nil"/>
              <w:left w:val="nil"/>
              <w:bottom w:val="single" w:sz="8" w:space="0" w:color="BFBFBF"/>
              <w:right w:val="single" w:sz="8" w:space="0" w:color="BFBFBF"/>
            </w:tcBorders>
            <w:shd w:val="clear" w:color="auto" w:fill="auto"/>
            <w:hideMark/>
          </w:tcPr>
          <w:p w14:paraId="32B4A9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O24.99</w:t>
            </w:r>
          </w:p>
        </w:tc>
        <w:tc>
          <w:tcPr>
            <w:tcW w:w="2893" w:type="dxa"/>
            <w:tcBorders>
              <w:top w:val="nil"/>
              <w:left w:val="nil"/>
              <w:bottom w:val="single" w:sz="8" w:space="0" w:color="BFBFBF"/>
              <w:right w:val="single" w:sz="8" w:space="0" w:color="BFBFBF"/>
            </w:tcBorders>
            <w:shd w:val="clear" w:color="auto" w:fill="auto"/>
            <w:hideMark/>
          </w:tcPr>
          <w:p w14:paraId="57DF6A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Diabetes mellitus in pregnancy, unspecified onset, unspecified</w:t>
            </w:r>
          </w:p>
        </w:tc>
      </w:tr>
      <w:tr w:rsidR="009C32CA" w:rsidRPr="0042121F" w14:paraId="5EF9CD2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1030C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14-0064</w:t>
            </w:r>
          </w:p>
        </w:tc>
        <w:tc>
          <w:tcPr>
            <w:tcW w:w="2126" w:type="dxa"/>
            <w:tcBorders>
              <w:top w:val="nil"/>
              <w:left w:val="nil"/>
              <w:bottom w:val="single" w:sz="8" w:space="0" w:color="BFBFBF"/>
              <w:right w:val="single" w:sz="8" w:space="0" w:color="BFBFBF"/>
            </w:tcBorders>
            <w:shd w:val="clear" w:color="auto" w:fill="auto"/>
            <w:hideMark/>
          </w:tcPr>
          <w:p w14:paraId="3D0395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obesity</w:t>
            </w:r>
          </w:p>
        </w:tc>
        <w:tc>
          <w:tcPr>
            <w:tcW w:w="4098" w:type="dxa"/>
            <w:tcBorders>
              <w:top w:val="nil"/>
              <w:left w:val="nil"/>
              <w:bottom w:val="single" w:sz="8" w:space="0" w:color="BFBFBF"/>
              <w:right w:val="single" w:sz="8" w:space="0" w:color="BFBFBF"/>
            </w:tcBorders>
            <w:shd w:val="clear" w:color="auto" w:fill="auto"/>
            <w:hideMark/>
          </w:tcPr>
          <w:p w14:paraId="4D87FA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Morbid obesity, obesity not otherwise specified BMI &gt; 30kgm2</w:t>
            </w:r>
          </w:p>
        </w:tc>
        <w:tc>
          <w:tcPr>
            <w:tcW w:w="2921" w:type="dxa"/>
            <w:tcBorders>
              <w:top w:val="nil"/>
              <w:left w:val="nil"/>
              <w:bottom w:val="single" w:sz="8" w:space="0" w:color="BFBFBF"/>
              <w:right w:val="single" w:sz="8" w:space="0" w:color="BFBFBF"/>
            </w:tcBorders>
            <w:shd w:val="clear" w:color="auto" w:fill="auto"/>
            <w:hideMark/>
          </w:tcPr>
          <w:p w14:paraId="74A47E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5985E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O99.2</w:t>
            </w:r>
          </w:p>
        </w:tc>
        <w:tc>
          <w:tcPr>
            <w:tcW w:w="2893" w:type="dxa"/>
            <w:tcBorders>
              <w:top w:val="nil"/>
              <w:left w:val="nil"/>
              <w:bottom w:val="single" w:sz="8" w:space="0" w:color="BFBFBF"/>
              <w:right w:val="single" w:sz="8" w:space="0" w:color="BFBFBF"/>
            </w:tcBorders>
            <w:shd w:val="clear" w:color="auto" w:fill="auto"/>
            <w:hideMark/>
          </w:tcPr>
          <w:p w14:paraId="215F45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Endocrine, nutritional and metabolic diseases in pregnancy, childbirth and the puerperium</w:t>
            </w:r>
          </w:p>
        </w:tc>
      </w:tr>
      <w:tr w:rsidR="009C32CA" w:rsidRPr="0042121F" w14:paraId="180FD76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03F93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15-0055</w:t>
            </w:r>
          </w:p>
        </w:tc>
        <w:tc>
          <w:tcPr>
            <w:tcW w:w="2126" w:type="dxa"/>
            <w:tcBorders>
              <w:top w:val="nil"/>
              <w:left w:val="nil"/>
              <w:bottom w:val="single" w:sz="8" w:space="0" w:color="BFBFBF"/>
              <w:right w:val="single" w:sz="8" w:space="0" w:color="BFBFBF"/>
            </w:tcBorders>
            <w:shd w:val="clear" w:color="auto" w:fill="auto"/>
            <w:hideMark/>
          </w:tcPr>
          <w:p w14:paraId="121602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Feeding or nutritional problem in newborn </w:t>
            </w:r>
          </w:p>
        </w:tc>
        <w:tc>
          <w:tcPr>
            <w:tcW w:w="4098" w:type="dxa"/>
            <w:tcBorders>
              <w:top w:val="nil"/>
              <w:left w:val="nil"/>
              <w:bottom w:val="single" w:sz="8" w:space="0" w:color="BFBFBF"/>
              <w:right w:val="single" w:sz="8" w:space="0" w:color="BFBFBF"/>
            </w:tcBorders>
            <w:shd w:val="clear" w:color="auto" w:fill="auto"/>
            <w:hideMark/>
          </w:tcPr>
          <w:p w14:paraId="716614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41D69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76382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P92.9</w:t>
            </w:r>
          </w:p>
        </w:tc>
        <w:tc>
          <w:tcPr>
            <w:tcW w:w="2893" w:type="dxa"/>
            <w:tcBorders>
              <w:top w:val="nil"/>
              <w:left w:val="nil"/>
              <w:bottom w:val="single" w:sz="8" w:space="0" w:color="BFBFBF"/>
              <w:right w:val="single" w:sz="8" w:space="0" w:color="BFBFBF"/>
            </w:tcBorders>
            <w:shd w:val="clear" w:color="auto" w:fill="auto"/>
            <w:hideMark/>
          </w:tcPr>
          <w:p w14:paraId="2F9F94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Feeding problem of newborn, unspecified</w:t>
            </w:r>
          </w:p>
        </w:tc>
      </w:tr>
      <w:tr w:rsidR="009C32CA" w:rsidRPr="0042121F" w14:paraId="1DB4A3E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2C73E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16-0057</w:t>
            </w:r>
          </w:p>
        </w:tc>
        <w:tc>
          <w:tcPr>
            <w:tcW w:w="2126" w:type="dxa"/>
            <w:tcBorders>
              <w:top w:val="nil"/>
              <w:left w:val="nil"/>
              <w:bottom w:val="single" w:sz="8" w:space="0" w:color="BFBFBF"/>
              <w:right w:val="single" w:sz="8" w:space="0" w:color="BFBFBF"/>
            </w:tcBorders>
            <w:shd w:val="clear" w:color="auto" w:fill="auto"/>
            <w:hideMark/>
          </w:tcPr>
          <w:p w14:paraId="20A40B9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Food allergy</w:t>
            </w:r>
          </w:p>
        </w:tc>
        <w:tc>
          <w:tcPr>
            <w:tcW w:w="4098" w:type="dxa"/>
            <w:tcBorders>
              <w:top w:val="nil"/>
              <w:left w:val="nil"/>
              <w:bottom w:val="single" w:sz="8" w:space="0" w:color="BFBFBF"/>
              <w:right w:val="single" w:sz="8" w:space="0" w:color="BFBFBF"/>
            </w:tcBorders>
            <w:shd w:val="clear" w:color="auto" w:fill="auto"/>
            <w:hideMark/>
          </w:tcPr>
          <w:p w14:paraId="505E0A75"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IgE</w:t>
            </w:r>
            <w:proofErr w:type="spellEnd"/>
            <w:r w:rsidRPr="0042121F">
              <w:rPr>
                <w:rFonts w:eastAsia="Times New Roman"/>
                <w:color w:val="000000"/>
                <w:sz w:val="16"/>
                <w:szCs w:val="16"/>
                <w:lang w:eastAsia="en-AU"/>
              </w:rPr>
              <w:t xml:space="preserve"> mediated and non-</w:t>
            </w:r>
            <w:proofErr w:type="spellStart"/>
            <w:r w:rsidRPr="0042121F">
              <w:rPr>
                <w:rFonts w:eastAsia="Times New Roman"/>
                <w:color w:val="000000"/>
                <w:sz w:val="16"/>
                <w:szCs w:val="16"/>
                <w:lang w:eastAsia="en-AU"/>
              </w:rPr>
              <w:t>IgE</w:t>
            </w:r>
            <w:proofErr w:type="spellEnd"/>
            <w:r w:rsidRPr="0042121F">
              <w:rPr>
                <w:rFonts w:eastAsia="Times New Roman"/>
                <w:color w:val="000000"/>
                <w:sz w:val="16"/>
                <w:szCs w:val="16"/>
                <w:lang w:eastAsia="en-AU"/>
              </w:rPr>
              <w:t xml:space="preserve"> mediated</w:t>
            </w:r>
          </w:p>
        </w:tc>
        <w:tc>
          <w:tcPr>
            <w:tcW w:w="2921" w:type="dxa"/>
            <w:tcBorders>
              <w:top w:val="nil"/>
              <w:left w:val="nil"/>
              <w:bottom w:val="single" w:sz="8" w:space="0" w:color="BFBFBF"/>
              <w:right w:val="single" w:sz="8" w:space="0" w:color="BFBFBF"/>
            </w:tcBorders>
            <w:shd w:val="clear" w:color="auto" w:fill="auto"/>
            <w:hideMark/>
          </w:tcPr>
          <w:p w14:paraId="42C3F9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346A8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T78.1</w:t>
            </w:r>
          </w:p>
        </w:tc>
        <w:tc>
          <w:tcPr>
            <w:tcW w:w="2893" w:type="dxa"/>
            <w:tcBorders>
              <w:top w:val="nil"/>
              <w:left w:val="nil"/>
              <w:bottom w:val="single" w:sz="8" w:space="0" w:color="BFBFBF"/>
              <w:right w:val="single" w:sz="8" w:space="0" w:color="BFBFBF"/>
            </w:tcBorders>
            <w:shd w:val="clear" w:color="auto" w:fill="auto"/>
            <w:hideMark/>
          </w:tcPr>
          <w:p w14:paraId="78B6F3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adverse food reactions, not elsewhere classified</w:t>
            </w:r>
          </w:p>
        </w:tc>
      </w:tr>
      <w:tr w:rsidR="009C32CA" w:rsidRPr="0042121F" w14:paraId="1267F13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60146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17-0054</w:t>
            </w:r>
          </w:p>
        </w:tc>
        <w:tc>
          <w:tcPr>
            <w:tcW w:w="2126" w:type="dxa"/>
            <w:tcBorders>
              <w:top w:val="nil"/>
              <w:left w:val="nil"/>
              <w:bottom w:val="single" w:sz="8" w:space="0" w:color="BFBFBF"/>
              <w:right w:val="single" w:sz="8" w:space="0" w:color="BFBFBF"/>
            </w:tcBorders>
            <w:shd w:val="clear" w:color="auto" w:fill="auto"/>
            <w:hideMark/>
          </w:tcPr>
          <w:p w14:paraId="69EB94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myeloma</w:t>
            </w:r>
          </w:p>
        </w:tc>
        <w:tc>
          <w:tcPr>
            <w:tcW w:w="4098" w:type="dxa"/>
            <w:tcBorders>
              <w:top w:val="nil"/>
              <w:left w:val="nil"/>
              <w:bottom w:val="single" w:sz="8" w:space="0" w:color="BFBFBF"/>
              <w:right w:val="single" w:sz="8" w:space="0" w:color="BFBFBF"/>
            </w:tcBorders>
            <w:shd w:val="clear" w:color="auto" w:fill="auto"/>
            <w:hideMark/>
          </w:tcPr>
          <w:p w14:paraId="0DBC885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4C70EF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3966E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C90.0</w:t>
            </w:r>
          </w:p>
        </w:tc>
        <w:tc>
          <w:tcPr>
            <w:tcW w:w="2893" w:type="dxa"/>
            <w:tcBorders>
              <w:top w:val="nil"/>
              <w:left w:val="nil"/>
              <w:bottom w:val="single" w:sz="8" w:space="0" w:color="BFBFBF"/>
              <w:right w:val="single" w:sz="8" w:space="0" w:color="BFBFBF"/>
            </w:tcBorders>
            <w:shd w:val="clear" w:color="auto" w:fill="auto"/>
            <w:hideMark/>
          </w:tcPr>
          <w:p w14:paraId="2D1825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Multiple myeloma</w:t>
            </w:r>
          </w:p>
        </w:tc>
      </w:tr>
      <w:tr w:rsidR="00DE795F" w:rsidRPr="0042121F" w14:paraId="74639C0B"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389CD9FD"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Orthotics 40.24</w:t>
            </w:r>
          </w:p>
        </w:tc>
      </w:tr>
      <w:tr w:rsidR="009C32CA" w:rsidRPr="0042121F" w14:paraId="4055D3F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C6649B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23-0050</w:t>
            </w:r>
          </w:p>
        </w:tc>
        <w:tc>
          <w:tcPr>
            <w:tcW w:w="2126" w:type="dxa"/>
            <w:tcBorders>
              <w:top w:val="nil"/>
              <w:left w:val="nil"/>
              <w:bottom w:val="single" w:sz="8" w:space="0" w:color="BFBFBF"/>
              <w:right w:val="single" w:sz="8" w:space="0" w:color="BFBFBF"/>
            </w:tcBorders>
            <w:shd w:val="clear" w:color="auto" w:fill="auto"/>
            <w:hideMark/>
          </w:tcPr>
          <w:p w14:paraId="6B276E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Abnormal gait or mobility</w:t>
            </w:r>
          </w:p>
        </w:tc>
        <w:tc>
          <w:tcPr>
            <w:tcW w:w="4098" w:type="dxa"/>
            <w:tcBorders>
              <w:top w:val="nil"/>
              <w:left w:val="nil"/>
              <w:bottom w:val="single" w:sz="8" w:space="0" w:color="BFBFBF"/>
              <w:right w:val="single" w:sz="8" w:space="0" w:color="BFBFBF"/>
            </w:tcBorders>
            <w:shd w:val="clear" w:color="auto" w:fill="auto"/>
            <w:hideMark/>
          </w:tcPr>
          <w:p w14:paraId="62D8C0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Immobility, </w:t>
            </w:r>
            <w:proofErr w:type="spellStart"/>
            <w:r w:rsidRPr="0042121F">
              <w:rPr>
                <w:rFonts w:eastAsia="Times New Roman"/>
                <w:color w:val="000000"/>
                <w:sz w:val="16"/>
                <w:szCs w:val="16"/>
                <w:lang w:eastAsia="en-AU"/>
              </w:rPr>
              <w:t>taxic</w:t>
            </w:r>
            <w:proofErr w:type="spellEnd"/>
            <w:r w:rsidRPr="0042121F">
              <w:rPr>
                <w:rFonts w:eastAsia="Times New Roman"/>
                <w:color w:val="000000"/>
                <w:sz w:val="16"/>
                <w:szCs w:val="16"/>
                <w:lang w:eastAsia="en-AU"/>
              </w:rPr>
              <w:t xml:space="preserve"> gait, paralytic gait, difficulty in walking, abnormal head movements, tremor, fasciculation, other abnormal involuntary movements, other lack of coordination</w:t>
            </w:r>
          </w:p>
        </w:tc>
        <w:tc>
          <w:tcPr>
            <w:tcW w:w="2921" w:type="dxa"/>
            <w:tcBorders>
              <w:top w:val="nil"/>
              <w:left w:val="nil"/>
              <w:bottom w:val="single" w:sz="8" w:space="0" w:color="BFBFBF"/>
              <w:right w:val="single" w:sz="8" w:space="0" w:color="BFBFBF"/>
            </w:tcBorders>
            <w:shd w:val="clear" w:color="auto" w:fill="auto"/>
            <w:hideMark/>
          </w:tcPr>
          <w:p w14:paraId="304B1B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Cerebellar ataxia, </w:t>
            </w:r>
            <w:proofErr w:type="spellStart"/>
            <w:r w:rsidRPr="0042121F">
              <w:rPr>
                <w:rFonts w:eastAsia="Times New Roman"/>
                <w:color w:val="000000"/>
                <w:sz w:val="16"/>
                <w:szCs w:val="16"/>
                <w:lang w:eastAsia="en-AU"/>
              </w:rPr>
              <w:t>Parkinsons</w:t>
            </w:r>
            <w:proofErr w:type="spellEnd"/>
            <w:r w:rsidRPr="0042121F">
              <w:rPr>
                <w:rFonts w:eastAsia="Times New Roman"/>
                <w:color w:val="000000"/>
                <w:sz w:val="16"/>
                <w:szCs w:val="16"/>
                <w:lang w:eastAsia="en-AU"/>
              </w:rPr>
              <w:t xml:space="preserve"> Disease, Extrapyramidal disorders, vertigo, disequilibrium, falls</w:t>
            </w:r>
          </w:p>
        </w:tc>
        <w:tc>
          <w:tcPr>
            <w:tcW w:w="1061" w:type="dxa"/>
            <w:tcBorders>
              <w:top w:val="nil"/>
              <w:left w:val="nil"/>
              <w:bottom w:val="single" w:sz="8" w:space="0" w:color="BFBFBF"/>
              <w:right w:val="single" w:sz="8" w:space="0" w:color="BFBFBF"/>
            </w:tcBorders>
            <w:shd w:val="clear" w:color="auto" w:fill="auto"/>
            <w:hideMark/>
          </w:tcPr>
          <w:p w14:paraId="4C6F3E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R26.8</w:t>
            </w:r>
          </w:p>
        </w:tc>
        <w:tc>
          <w:tcPr>
            <w:tcW w:w="2893" w:type="dxa"/>
            <w:tcBorders>
              <w:top w:val="nil"/>
              <w:left w:val="nil"/>
              <w:bottom w:val="single" w:sz="8" w:space="0" w:color="BFBFBF"/>
              <w:right w:val="single" w:sz="8" w:space="0" w:color="BFBFBF"/>
            </w:tcBorders>
            <w:shd w:val="clear" w:color="auto" w:fill="auto"/>
            <w:hideMark/>
          </w:tcPr>
          <w:p w14:paraId="62C87C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abnormalities of gait and mobility</w:t>
            </w:r>
          </w:p>
        </w:tc>
      </w:tr>
      <w:tr w:rsidR="00DE795F" w:rsidRPr="0042121F" w14:paraId="5664EF00"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37B28354"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Podiatry 40.25</w:t>
            </w:r>
          </w:p>
        </w:tc>
      </w:tr>
      <w:tr w:rsidR="009C32CA" w:rsidRPr="0042121F" w14:paraId="131854D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931C9C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05-0057</w:t>
            </w:r>
          </w:p>
        </w:tc>
        <w:tc>
          <w:tcPr>
            <w:tcW w:w="2126" w:type="dxa"/>
            <w:tcBorders>
              <w:top w:val="nil"/>
              <w:left w:val="nil"/>
              <w:bottom w:val="single" w:sz="8" w:space="0" w:color="BFBFBF"/>
              <w:right w:val="single" w:sz="8" w:space="0" w:color="BFBFBF"/>
            </w:tcBorders>
            <w:shd w:val="clear" w:color="auto" w:fill="auto"/>
            <w:hideMark/>
          </w:tcPr>
          <w:p w14:paraId="061613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Hypertension </w:t>
            </w:r>
          </w:p>
        </w:tc>
        <w:tc>
          <w:tcPr>
            <w:tcW w:w="4098" w:type="dxa"/>
            <w:tcBorders>
              <w:top w:val="nil"/>
              <w:left w:val="nil"/>
              <w:bottom w:val="single" w:sz="8" w:space="0" w:color="BFBFBF"/>
              <w:right w:val="single" w:sz="8" w:space="0" w:color="BFBFBF"/>
            </w:tcBorders>
            <w:shd w:val="clear" w:color="auto" w:fill="auto"/>
            <w:hideMark/>
          </w:tcPr>
          <w:p w14:paraId="1804A6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Hypertension (includes arterial, benign, essential, malignant, primary, secondary and systemic)</w:t>
            </w:r>
          </w:p>
        </w:tc>
        <w:tc>
          <w:tcPr>
            <w:tcW w:w="2921" w:type="dxa"/>
            <w:tcBorders>
              <w:top w:val="nil"/>
              <w:left w:val="nil"/>
              <w:bottom w:val="single" w:sz="8" w:space="0" w:color="BFBFBF"/>
              <w:right w:val="single" w:sz="8" w:space="0" w:color="BFBFBF"/>
            </w:tcBorders>
            <w:shd w:val="clear" w:color="auto" w:fill="auto"/>
            <w:hideMark/>
          </w:tcPr>
          <w:p w14:paraId="057382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Intracranial hypertension, pulmonary hypertension</w:t>
            </w:r>
          </w:p>
        </w:tc>
        <w:tc>
          <w:tcPr>
            <w:tcW w:w="1061" w:type="dxa"/>
            <w:tcBorders>
              <w:top w:val="nil"/>
              <w:left w:val="nil"/>
              <w:bottom w:val="single" w:sz="8" w:space="0" w:color="BFBFBF"/>
              <w:right w:val="single" w:sz="8" w:space="0" w:color="BFBFBF"/>
            </w:tcBorders>
            <w:shd w:val="clear" w:color="auto" w:fill="auto"/>
            <w:hideMark/>
          </w:tcPr>
          <w:p w14:paraId="3B51A7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I10</w:t>
            </w:r>
          </w:p>
        </w:tc>
        <w:tc>
          <w:tcPr>
            <w:tcW w:w="2893" w:type="dxa"/>
            <w:tcBorders>
              <w:top w:val="nil"/>
              <w:left w:val="nil"/>
              <w:bottom w:val="single" w:sz="8" w:space="0" w:color="BFBFBF"/>
              <w:right w:val="single" w:sz="8" w:space="0" w:color="BFBFBF"/>
            </w:tcBorders>
            <w:shd w:val="clear" w:color="auto" w:fill="auto"/>
            <w:hideMark/>
          </w:tcPr>
          <w:p w14:paraId="4699BD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Essential (primary) hypertension</w:t>
            </w:r>
          </w:p>
        </w:tc>
      </w:tr>
      <w:tr w:rsidR="009C32CA" w:rsidRPr="0042121F" w14:paraId="2CBB4F3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77C705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09-0052</w:t>
            </w:r>
          </w:p>
        </w:tc>
        <w:tc>
          <w:tcPr>
            <w:tcW w:w="2126" w:type="dxa"/>
            <w:tcBorders>
              <w:top w:val="nil"/>
              <w:left w:val="nil"/>
              <w:bottom w:val="single" w:sz="8" w:space="0" w:color="BFBFBF"/>
              <w:right w:val="single" w:sz="8" w:space="0" w:color="BFBFBF"/>
            </w:tcBorders>
            <w:shd w:val="clear" w:color="auto" w:fill="auto"/>
            <w:hideMark/>
          </w:tcPr>
          <w:p w14:paraId="6BEF5D9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Pressure injury or ulcer</w:t>
            </w:r>
          </w:p>
        </w:tc>
        <w:tc>
          <w:tcPr>
            <w:tcW w:w="4098" w:type="dxa"/>
            <w:tcBorders>
              <w:top w:val="nil"/>
              <w:left w:val="nil"/>
              <w:bottom w:val="single" w:sz="8" w:space="0" w:color="BFBFBF"/>
              <w:right w:val="single" w:sz="8" w:space="0" w:color="BFBFBF"/>
            </w:tcBorders>
            <w:shd w:val="clear" w:color="auto" w:fill="auto"/>
            <w:hideMark/>
          </w:tcPr>
          <w:p w14:paraId="58E6B1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pressure and decubitus ulcers (stage 1-4, unstageable or unknown)</w:t>
            </w:r>
          </w:p>
        </w:tc>
        <w:tc>
          <w:tcPr>
            <w:tcW w:w="2921" w:type="dxa"/>
            <w:tcBorders>
              <w:top w:val="nil"/>
              <w:left w:val="nil"/>
              <w:bottom w:val="single" w:sz="8" w:space="0" w:color="BFBFBF"/>
              <w:right w:val="single" w:sz="8" w:space="0" w:color="BFBFBF"/>
            </w:tcBorders>
            <w:shd w:val="clear" w:color="auto" w:fill="auto"/>
            <w:hideMark/>
          </w:tcPr>
          <w:p w14:paraId="252778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Peripheral arterial disease with skin ulcer, Chronic venous insufficiency with skin ulcer</w:t>
            </w:r>
          </w:p>
        </w:tc>
        <w:tc>
          <w:tcPr>
            <w:tcW w:w="1061" w:type="dxa"/>
            <w:tcBorders>
              <w:top w:val="nil"/>
              <w:left w:val="nil"/>
              <w:bottom w:val="single" w:sz="8" w:space="0" w:color="BFBFBF"/>
              <w:right w:val="single" w:sz="8" w:space="0" w:color="BFBFBF"/>
            </w:tcBorders>
            <w:shd w:val="clear" w:color="auto" w:fill="auto"/>
            <w:hideMark/>
          </w:tcPr>
          <w:p w14:paraId="76426F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L98.4</w:t>
            </w:r>
          </w:p>
        </w:tc>
        <w:tc>
          <w:tcPr>
            <w:tcW w:w="2893" w:type="dxa"/>
            <w:tcBorders>
              <w:top w:val="nil"/>
              <w:left w:val="nil"/>
              <w:bottom w:val="single" w:sz="8" w:space="0" w:color="BFBFBF"/>
              <w:right w:val="single" w:sz="8" w:space="0" w:color="BFBFBF"/>
            </w:tcBorders>
            <w:shd w:val="clear" w:color="auto" w:fill="auto"/>
            <w:hideMark/>
          </w:tcPr>
          <w:p w14:paraId="6DCB56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ulcer of skin, not elsewhere classified</w:t>
            </w:r>
          </w:p>
        </w:tc>
      </w:tr>
      <w:tr w:rsidR="009C32CA" w:rsidRPr="0042121F" w14:paraId="4BF473A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8DA0F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09-0053</w:t>
            </w:r>
          </w:p>
        </w:tc>
        <w:tc>
          <w:tcPr>
            <w:tcW w:w="2126" w:type="dxa"/>
            <w:tcBorders>
              <w:top w:val="nil"/>
              <w:left w:val="nil"/>
              <w:bottom w:val="single" w:sz="8" w:space="0" w:color="BFBFBF"/>
              <w:right w:val="single" w:sz="8" w:space="0" w:color="BFBFBF"/>
            </w:tcBorders>
            <w:shd w:val="clear" w:color="auto" w:fill="auto"/>
            <w:hideMark/>
          </w:tcPr>
          <w:p w14:paraId="508030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Cellulitis or skin infection</w:t>
            </w:r>
          </w:p>
        </w:tc>
        <w:tc>
          <w:tcPr>
            <w:tcW w:w="4098" w:type="dxa"/>
            <w:tcBorders>
              <w:top w:val="nil"/>
              <w:left w:val="nil"/>
              <w:bottom w:val="single" w:sz="8" w:space="0" w:color="BFBFBF"/>
              <w:right w:val="single" w:sz="8" w:space="0" w:color="BFBFBF"/>
            </w:tcBorders>
            <w:shd w:val="clear" w:color="auto" w:fill="auto"/>
            <w:hideMark/>
          </w:tcPr>
          <w:p w14:paraId="60C043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Abscess, carbuncle, inflammatory disorder of skin, impetigo, pilonidal cyst, infectious dermatitis (with or without known infectious organism)</w:t>
            </w:r>
          </w:p>
        </w:tc>
        <w:tc>
          <w:tcPr>
            <w:tcW w:w="2921" w:type="dxa"/>
            <w:tcBorders>
              <w:top w:val="nil"/>
              <w:left w:val="nil"/>
              <w:bottom w:val="single" w:sz="8" w:space="0" w:color="BFBFBF"/>
              <w:right w:val="single" w:sz="8" w:space="0" w:color="BFBFBF"/>
            </w:tcBorders>
            <w:shd w:val="clear" w:color="auto" w:fill="auto"/>
            <w:hideMark/>
          </w:tcPr>
          <w:p w14:paraId="4AF425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Post traumatic skin infection, non-infective dermatitis, ulcers, </w:t>
            </w:r>
            <w:proofErr w:type="spellStart"/>
            <w:r w:rsidRPr="0042121F">
              <w:rPr>
                <w:rFonts w:eastAsia="Times New Roman"/>
                <w:color w:val="000000"/>
                <w:sz w:val="16"/>
                <w:szCs w:val="16"/>
                <w:lang w:eastAsia="en-AU"/>
              </w:rPr>
              <w:t>postprocedural</w:t>
            </w:r>
            <w:proofErr w:type="spellEnd"/>
            <w:r w:rsidRPr="0042121F">
              <w:rPr>
                <w:rFonts w:eastAsia="Times New Roman"/>
                <w:color w:val="000000"/>
                <w:sz w:val="16"/>
                <w:szCs w:val="16"/>
                <w:lang w:eastAsia="en-AU"/>
              </w:rPr>
              <w:t xml:space="preserve"> infection or abscess</w:t>
            </w:r>
          </w:p>
        </w:tc>
        <w:tc>
          <w:tcPr>
            <w:tcW w:w="1061" w:type="dxa"/>
            <w:tcBorders>
              <w:top w:val="nil"/>
              <w:left w:val="nil"/>
              <w:bottom w:val="single" w:sz="8" w:space="0" w:color="BFBFBF"/>
              <w:right w:val="single" w:sz="8" w:space="0" w:color="BFBFBF"/>
            </w:tcBorders>
            <w:shd w:val="clear" w:color="auto" w:fill="auto"/>
            <w:hideMark/>
          </w:tcPr>
          <w:p w14:paraId="13521F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L03.9</w:t>
            </w:r>
          </w:p>
        </w:tc>
        <w:tc>
          <w:tcPr>
            <w:tcW w:w="2893" w:type="dxa"/>
            <w:tcBorders>
              <w:top w:val="nil"/>
              <w:left w:val="nil"/>
              <w:bottom w:val="single" w:sz="8" w:space="0" w:color="BFBFBF"/>
              <w:right w:val="single" w:sz="8" w:space="0" w:color="BFBFBF"/>
            </w:tcBorders>
            <w:shd w:val="clear" w:color="auto" w:fill="auto"/>
            <w:hideMark/>
          </w:tcPr>
          <w:p w14:paraId="508CFD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Cellulitis, unspecified</w:t>
            </w:r>
          </w:p>
        </w:tc>
      </w:tr>
      <w:tr w:rsidR="009C32CA" w:rsidRPr="0042121F" w14:paraId="11D099F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C06DD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09-0054</w:t>
            </w:r>
          </w:p>
        </w:tc>
        <w:tc>
          <w:tcPr>
            <w:tcW w:w="2126" w:type="dxa"/>
            <w:tcBorders>
              <w:top w:val="nil"/>
              <w:left w:val="nil"/>
              <w:bottom w:val="single" w:sz="8" w:space="0" w:color="BFBFBF"/>
              <w:right w:val="single" w:sz="8" w:space="0" w:color="BFBFBF"/>
            </w:tcBorders>
            <w:shd w:val="clear" w:color="auto" w:fill="auto"/>
            <w:hideMark/>
          </w:tcPr>
          <w:p w14:paraId="2E6601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Symptoms of skin, subcutaneous tissue or breast </w:t>
            </w:r>
          </w:p>
        </w:tc>
        <w:tc>
          <w:tcPr>
            <w:tcW w:w="4098" w:type="dxa"/>
            <w:tcBorders>
              <w:top w:val="nil"/>
              <w:left w:val="nil"/>
              <w:bottom w:val="single" w:sz="8" w:space="0" w:color="BFBFBF"/>
              <w:right w:val="single" w:sz="8" w:space="0" w:color="BFBFBF"/>
            </w:tcBorders>
            <w:shd w:val="clear" w:color="auto" w:fill="auto"/>
            <w:hideMark/>
          </w:tcPr>
          <w:p w14:paraId="1A466D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Rash and non-specific skin eruption, localised swelling, mass or lump of skin and subcutaneous tissue, changes in skin texture</w:t>
            </w:r>
          </w:p>
        </w:tc>
        <w:tc>
          <w:tcPr>
            <w:tcW w:w="2921" w:type="dxa"/>
            <w:tcBorders>
              <w:top w:val="nil"/>
              <w:left w:val="nil"/>
              <w:bottom w:val="single" w:sz="8" w:space="0" w:color="BFBFBF"/>
              <w:right w:val="single" w:sz="8" w:space="0" w:color="BFBFBF"/>
            </w:tcBorders>
            <w:shd w:val="clear" w:color="auto" w:fill="auto"/>
            <w:hideMark/>
          </w:tcPr>
          <w:p w14:paraId="1AF367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6D47E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R23.8</w:t>
            </w:r>
          </w:p>
        </w:tc>
        <w:tc>
          <w:tcPr>
            <w:tcW w:w="2893" w:type="dxa"/>
            <w:tcBorders>
              <w:top w:val="nil"/>
              <w:left w:val="nil"/>
              <w:bottom w:val="single" w:sz="8" w:space="0" w:color="BFBFBF"/>
              <w:right w:val="single" w:sz="8" w:space="0" w:color="BFBFBF"/>
            </w:tcBorders>
            <w:shd w:val="clear" w:color="auto" w:fill="auto"/>
            <w:hideMark/>
          </w:tcPr>
          <w:p w14:paraId="210682B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skin changes</w:t>
            </w:r>
          </w:p>
        </w:tc>
      </w:tr>
      <w:tr w:rsidR="009C32CA" w:rsidRPr="0042121F" w14:paraId="6F7E948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AB069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09-0056</w:t>
            </w:r>
          </w:p>
        </w:tc>
        <w:tc>
          <w:tcPr>
            <w:tcW w:w="2126" w:type="dxa"/>
            <w:tcBorders>
              <w:top w:val="nil"/>
              <w:left w:val="nil"/>
              <w:bottom w:val="single" w:sz="8" w:space="0" w:color="BFBFBF"/>
              <w:right w:val="single" w:sz="8" w:space="0" w:color="BFBFBF"/>
            </w:tcBorders>
            <w:shd w:val="clear" w:color="auto" w:fill="auto"/>
            <w:hideMark/>
          </w:tcPr>
          <w:p w14:paraId="2CB953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skin and subcutaneous tissue, other</w:t>
            </w:r>
          </w:p>
        </w:tc>
        <w:tc>
          <w:tcPr>
            <w:tcW w:w="4098" w:type="dxa"/>
            <w:tcBorders>
              <w:top w:val="nil"/>
              <w:left w:val="nil"/>
              <w:bottom w:val="single" w:sz="8" w:space="0" w:color="BFBFBF"/>
              <w:right w:val="single" w:sz="8" w:space="0" w:color="BFBFBF"/>
            </w:tcBorders>
            <w:shd w:val="clear" w:color="auto" w:fill="auto"/>
            <w:hideMark/>
          </w:tcPr>
          <w:p w14:paraId="5CBFBD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Acne, benign neoplasm of skin, seborrheic keratosis, corns and callosities, scar tissue, eczema</w:t>
            </w:r>
          </w:p>
        </w:tc>
        <w:tc>
          <w:tcPr>
            <w:tcW w:w="2921" w:type="dxa"/>
            <w:tcBorders>
              <w:top w:val="nil"/>
              <w:left w:val="nil"/>
              <w:bottom w:val="single" w:sz="8" w:space="0" w:color="BFBFBF"/>
              <w:right w:val="single" w:sz="8" w:space="0" w:color="BFBFBF"/>
            </w:tcBorders>
            <w:shd w:val="clear" w:color="auto" w:fill="auto"/>
            <w:hideMark/>
          </w:tcPr>
          <w:p w14:paraId="42E4F3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45892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L98.9</w:t>
            </w:r>
          </w:p>
        </w:tc>
        <w:tc>
          <w:tcPr>
            <w:tcW w:w="2893" w:type="dxa"/>
            <w:tcBorders>
              <w:top w:val="nil"/>
              <w:left w:val="nil"/>
              <w:bottom w:val="single" w:sz="8" w:space="0" w:color="BFBFBF"/>
              <w:right w:val="single" w:sz="8" w:space="0" w:color="BFBFBF"/>
            </w:tcBorders>
            <w:shd w:val="clear" w:color="auto" w:fill="auto"/>
            <w:hideMark/>
          </w:tcPr>
          <w:p w14:paraId="34F9D5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skin and subcutaneous tissue, unspecified</w:t>
            </w:r>
          </w:p>
        </w:tc>
      </w:tr>
      <w:tr w:rsidR="00DE795F" w:rsidRPr="0042121F" w14:paraId="33535F61"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66144978"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Family Planning 40.27</w:t>
            </w:r>
          </w:p>
        </w:tc>
      </w:tr>
      <w:tr w:rsidR="009C32CA" w:rsidRPr="0042121F" w14:paraId="21396E7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07EDD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12-0053</w:t>
            </w:r>
          </w:p>
        </w:tc>
        <w:tc>
          <w:tcPr>
            <w:tcW w:w="2126" w:type="dxa"/>
            <w:tcBorders>
              <w:top w:val="nil"/>
              <w:left w:val="nil"/>
              <w:bottom w:val="single" w:sz="8" w:space="0" w:color="BFBFBF"/>
              <w:right w:val="single" w:sz="8" w:space="0" w:color="BFBFBF"/>
            </w:tcBorders>
            <w:shd w:val="clear" w:color="auto" w:fill="auto"/>
            <w:hideMark/>
          </w:tcPr>
          <w:p w14:paraId="3E02CD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Male reproductive management</w:t>
            </w:r>
          </w:p>
        </w:tc>
        <w:tc>
          <w:tcPr>
            <w:tcW w:w="4098" w:type="dxa"/>
            <w:tcBorders>
              <w:top w:val="nil"/>
              <w:left w:val="nil"/>
              <w:bottom w:val="single" w:sz="8" w:space="0" w:color="BFBFBF"/>
              <w:right w:val="single" w:sz="8" w:space="0" w:color="BFBFBF"/>
            </w:tcBorders>
            <w:shd w:val="clear" w:color="auto" w:fill="auto"/>
            <w:hideMark/>
          </w:tcPr>
          <w:p w14:paraId="0C9E65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Management of male fertility, contraception or sterilisation</w:t>
            </w:r>
          </w:p>
        </w:tc>
        <w:tc>
          <w:tcPr>
            <w:tcW w:w="2921" w:type="dxa"/>
            <w:tcBorders>
              <w:top w:val="nil"/>
              <w:left w:val="nil"/>
              <w:bottom w:val="single" w:sz="8" w:space="0" w:color="BFBFBF"/>
              <w:right w:val="single" w:sz="8" w:space="0" w:color="BFBFBF"/>
            </w:tcBorders>
            <w:shd w:val="clear" w:color="auto" w:fill="auto"/>
            <w:hideMark/>
          </w:tcPr>
          <w:p w14:paraId="339B52A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Infertility</w:t>
            </w:r>
          </w:p>
        </w:tc>
        <w:tc>
          <w:tcPr>
            <w:tcW w:w="1061" w:type="dxa"/>
            <w:tcBorders>
              <w:top w:val="nil"/>
              <w:left w:val="nil"/>
              <w:bottom w:val="single" w:sz="8" w:space="0" w:color="BFBFBF"/>
              <w:right w:val="single" w:sz="8" w:space="0" w:color="BFBFBF"/>
            </w:tcBorders>
            <w:shd w:val="clear" w:color="auto" w:fill="auto"/>
            <w:hideMark/>
          </w:tcPr>
          <w:p w14:paraId="68BF71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Z31.9</w:t>
            </w:r>
          </w:p>
        </w:tc>
        <w:tc>
          <w:tcPr>
            <w:tcW w:w="2893" w:type="dxa"/>
            <w:tcBorders>
              <w:top w:val="nil"/>
              <w:left w:val="nil"/>
              <w:bottom w:val="single" w:sz="8" w:space="0" w:color="BFBFBF"/>
              <w:right w:val="single" w:sz="8" w:space="0" w:color="BFBFBF"/>
            </w:tcBorders>
            <w:shd w:val="clear" w:color="auto" w:fill="auto"/>
            <w:hideMark/>
          </w:tcPr>
          <w:p w14:paraId="137597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Procreative management, unspecified</w:t>
            </w:r>
          </w:p>
        </w:tc>
      </w:tr>
      <w:tr w:rsidR="009C32CA" w:rsidRPr="0042121F" w14:paraId="5BD2E13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34E8A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13-0050</w:t>
            </w:r>
          </w:p>
        </w:tc>
        <w:tc>
          <w:tcPr>
            <w:tcW w:w="2126" w:type="dxa"/>
            <w:tcBorders>
              <w:top w:val="nil"/>
              <w:left w:val="nil"/>
              <w:bottom w:val="single" w:sz="8" w:space="0" w:color="BFBFBF"/>
              <w:right w:val="single" w:sz="8" w:space="0" w:color="BFBFBF"/>
            </w:tcBorders>
            <w:shd w:val="clear" w:color="auto" w:fill="auto"/>
            <w:hideMark/>
          </w:tcPr>
          <w:p w14:paraId="67331C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female reproductive system</w:t>
            </w:r>
          </w:p>
        </w:tc>
        <w:tc>
          <w:tcPr>
            <w:tcW w:w="4098" w:type="dxa"/>
            <w:tcBorders>
              <w:top w:val="nil"/>
              <w:left w:val="nil"/>
              <w:bottom w:val="single" w:sz="8" w:space="0" w:color="BFBFBF"/>
              <w:right w:val="single" w:sz="8" w:space="0" w:color="BFBFBF"/>
            </w:tcBorders>
            <w:shd w:val="clear" w:color="auto" w:fill="auto"/>
            <w:hideMark/>
          </w:tcPr>
          <w:p w14:paraId="2ECFB1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Cervix, uterus, ovary, peritoneum, vulva, vagina, gestational trophoblastic disease/neoplasia</w:t>
            </w:r>
          </w:p>
        </w:tc>
        <w:tc>
          <w:tcPr>
            <w:tcW w:w="2921" w:type="dxa"/>
            <w:tcBorders>
              <w:top w:val="nil"/>
              <w:left w:val="nil"/>
              <w:bottom w:val="single" w:sz="8" w:space="0" w:color="BFBFBF"/>
              <w:right w:val="single" w:sz="8" w:space="0" w:color="BFBFBF"/>
            </w:tcBorders>
            <w:shd w:val="clear" w:color="auto" w:fill="auto"/>
            <w:hideMark/>
          </w:tcPr>
          <w:p w14:paraId="70E3A9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8E408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C57.9</w:t>
            </w:r>
          </w:p>
        </w:tc>
        <w:tc>
          <w:tcPr>
            <w:tcW w:w="2893" w:type="dxa"/>
            <w:tcBorders>
              <w:top w:val="nil"/>
              <w:left w:val="nil"/>
              <w:bottom w:val="single" w:sz="8" w:space="0" w:color="BFBFBF"/>
              <w:right w:val="single" w:sz="8" w:space="0" w:color="BFBFBF"/>
            </w:tcBorders>
            <w:shd w:val="clear" w:color="auto" w:fill="auto"/>
            <w:hideMark/>
          </w:tcPr>
          <w:p w14:paraId="0F30BD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female genital organ, unspecified</w:t>
            </w:r>
          </w:p>
        </w:tc>
      </w:tr>
      <w:tr w:rsidR="009C32CA" w:rsidRPr="0042121F" w14:paraId="4D923DE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415D3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14-0051</w:t>
            </w:r>
          </w:p>
        </w:tc>
        <w:tc>
          <w:tcPr>
            <w:tcW w:w="2126" w:type="dxa"/>
            <w:tcBorders>
              <w:top w:val="nil"/>
              <w:left w:val="nil"/>
              <w:bottom w:val="single" w:sz="8" w:space="0" w:color="BFBFBF"/>
              <w:right w:val="single" w:sz="8" w:space="0" w:color="BFBFBF"/>
            </w:tcBorders>
            <w:shd w:val="clear" w:color="auto" w:fill="auto"/>
            <w:hideMark/>
          </w:tcPr>
          <w:p w14:paraId="145A8A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Abortion without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abnormality</w:t>
            </w:r>
          </w:p>
        </w:tc>
        <w:tc>
          <w:tcPr>
            <w:tcW w:w="4098" w:type="dxa"/>
            <w:tcBorders>
              <w:top w:val="nil"/>
              <w:left w:val="nil"/>
              <w:bottom w:val="single" w:sz="8" w:space="0" w:color="BFBFBF"/>
              <w:right w:val="single" w:sz="8" w:space="0" w:color="BFBFBF"/>
            </w:tcBorders>
            <w:shd w:val="clear" w:color="auto" w:fill="auto"/>
            <w:hideMark/>
          </w:tcPr>
          <w:p w14:paraId="70796F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Threatened, missed, spontaneous, incomplete and complete</w:t>
            </w:r>
          </w:p>
        </w:tc>
        <w:tc>
          <w:tcPr>
            <w:tcW w:w="2921" w:type="dxa"/>
            <w:tcBorders>
              <w:top w:val="nil"/>
              <w:left w:val="nil"/>
              <w:bottom w:val="single" w:sz="8" w:space="0" w:color="BFBFBF"/>
              <w:right w:val="single" w:sz="8" w:space="0" w:color="BFBFBF"/>
            </w:tcBorders>
            <w:shd w:val="clear" w:color="auto" w:fill="auto"/>
            <w:hideMark/>
          </w:tcPr>
          <w:p w14:paraId="7DB4FA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30DE4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O06.9</w:t>
            </w:r>
          </w:p>
        </w:tc>
        <w:tc>
          <w:tcPr>
            <w:tcW w:w="2893" w:type="dxa"/>
            <w:tcBorders>
              <w:top w:val="nil"/>
              <w:left w:val="nil"/>
              <w:bottom w:val="single" w:sz="8" w:space="0" w:color="BFBFBF"/>
              <w:right w:val="single" w:sz="8" w:space="0" w:color="BFBFBF"/>
            </w:tcBorders>
            <w:shd w:val="clear" w:color="auto" w:fill="auto"/>
            <w:hideMark/>
          </w:tcPr>
          <w:p w14:paraId="66FB30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abortion, complete or unspecified, without complication</w:t>
            </w:r>
          </w:p>
        </w:tc>
      </w:tr>
      <w:tr w:rsidR="009C32CA" w:rsidRPr="0042121F" w14:paraId="4360BBA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E5DE6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14-0052</w:t>
            </w:r>
          </w:p>
        </w:tc>
        <w:tc>
          <w:tcPr>
            <w:tcW w:w="2126" w:type="dxa"/>
            <w:tcBorders>
              <w:top w:val="nil"/>
              <w:left w:val="nil"/>
              <w:bottom w:val="single" w:sz="8" w:space="0" w:color="BFBFBF"/>
              <w:right w:val="single" w:sz="8" w:space="0" w:color="BFBFBF"/>
            </w:tcBorders>
            <w:shd w:val="clear" w:color="auto" w:fill="auto"/>
            <w:hideMark/>
          </w:tcPr>
          <w:p w14:paraId="7369CB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Pregnancy, ectopic</w:t>
            </w:r>
          </w:p>
        </w:tc>
        <w:tc>
          <w:tcPr>
            <w:tcW w:w="4098" w:type="dxa"/>
            <w:tcBorders>
              <w:top w:val="nil"/>
              <w:left w:val="nil"/>
              <w:bottom w:val="single" w:sz="8" w:space="0" w:color="BFBFBF"/>
              <w:right w:val="single" w:sz="8" w:space="0" w:color="BFBFBF"/>
            </w:tcBorders>
            <w:shd w:val="clear" w:color="auto" w:fill="auto"/>
            <w:hideMark/>
          </w:tcPr>
          <w:p w14:paraId="3CAB551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Tubal pregnancy, abdominal pregnancy, ovarian pregnancy, other ectopic</w:t>
            </w:r>
          </w:p>
        </w:tc>
        <w:tc>
          <w:tcPr>
            <w:tcW w:w="2921" w:type="dxa"/>
            <w:tcBorders>
              <w:top w:val="nil"/>
              <w:left w:val="nil"/>
              <w:bottom w:val="single" w:sz="8" w:space="0" w:color="BFBFBF"/>
              <w:right w:val="single" w:sz="8" w:space="0" w:color="BFBFBF"/>
            </w:tcBorders>
            <w:shd w:val="clear" w:color="auto" w:fill="auto"/>
            <w:hideMark/>
          </w:tcPr>
          <w:p w14:paraId="13EB8CD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E873D9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O00.9</w:t>
            </w:r>
          </w:p>
        </w:tc>
        <w:tc>
          <w:tcPr>
            <w:tcW w:w="2893" w:type="dxa"/>
            <w:tcBorders>
              <w:top w:val="nil"/>
              <w:left w:val="nil"/>
              <w:bottom w:val="single" w:sz="8" w:space="0" w:color="BFBFBF"/>
              <w:right w:val="single" w:sz="8" w:space="0" w:color="BFBFBF"/>
            </w:tcBorders>
            <w:shd w:val="clear" w:color="auto" w:fill="auto"/>
            <w:hideMark/>
          </w:tcPr>
          <w:p w14:paraId="3552C5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Ectopic pregnancy, unspecified</w:t>
            </w:r>
          </w:p>
        </w:tc>
      </w:tr>
      <w:tr w:rsidR="009C32CA" w:rsidRPr="0042121F" w14:paraId="18B0C10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10BF8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14-0054</w:t>
            </w:r>
          </w:p>
        </w:tc>
        <w:tc>
          <w:tcPr>
            <w:tcW w:w="2126" w:type="dxa"/>
            <w:tcBorders>
              <w:top w:val="nil"/>
              <w:left w:val="nil"/>
              <w:bottom w:val="single" w:sz="8" w:space="0" w:color="BFBFBF"/>
              <w:right w:val="single" w:sz="8" w:space="0" w:color="BFBFBF"/>
            </w:tcBorders>
            <w:shd w:val="clear" w:color="auto" w:fill="auto"/>
            <w:hideMark/>
          </w:tcPr>
          <w:p w14:paraId="735738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due to abnormalities of placenta or amniotic fluid</w:t>
            </w:r>
          </w:p>
        </w:tc>
        <w:tc>
          <w:tcPr>
            <w:tcW w:w="4098" w:type="dxa"/>
            <w:tcBorders>
              <w:top w:val="nil"/>
              <w:left w:val="nil"/>
              <w:bottom w:val="single" w:sz="8" w:space="0" w:color="BFBFBF"/>
              <w:right w:val="single" w:sz="8" w:space="0" w:color="BFBFBF"/>
            </w:tcBorders>
            <w:shd w:val="clear" w:color="auto" w:fill="auto"/>
            <w:hideMark/>
          </w:tcPr>
          <w:p w14:paraId="741FC7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Placental malformation, placenta </w:t>
            </w:r>
            <w:proofErr w:type="spellStart"/>
            <w:r w:rsidRPr="0042121F">
              <w:rPr>
                <w:rFonts w:eastAsia="Times New Roman"/>
                <w:color w:val="000000"/>
                <w:sz w:val="16"/>
                <w:szCs w:val="16"/>
                <w:lang w:eastAsia="en-AU"/>
              </w:rPr>
              <w:t>acreta</w:t>
            </w:r>
            <w:proofErr w:type="spellEnd"/>
            <w:r w:rsidRPr="0042121F">
              <w:rPr>
                <w:rFonts w:eastAsia="Times New Roman"/>
                <w:color w:val="000000"/>
                <w:sz w:val="16"/>
                <w:szCs w:val="16"/>
                <w:lang w:eastAsia="en-AU"/>
              </w:rPr>
              <w:t xml:space="preserve">, placental infarction/dysfunction, placenta </w:t>
            </w:r>
            <w:proofErr w:type="spellStart"/>
            <w:r w:rsidRPr="0042121F">
              <w:rPr>
                <w:rFonts w:eastAsia="Times New Roman"/>
                <w:color w:val="000000"/>
                <w:sz w:val="16"/>
                <w:szCs w:val="16"/>
                <w:lang w:eastAsia="en-AU"/>
              </w:rPr>
              <w:t>previa</w:t>
            </w:r>
            <w:proofErr w:type="spellEnd"/>
            <w:r w:rsidRPr="0042121F">
              <w:rPr>
                <w:rFonts w:eastAsia="Times New Roman"/>
                <w:color w:val="000000"/>
                <w:sz w:val="16"/>
                <w:szCs w:val="16"/>
                <w:lang w:eastAsia="en-AU"/>
              </w:rPr>
              <w:t xml:space="preserve"> (with or without haemorrhage), polyhydramnios, oligohydramnios and </w:t>
            </w:r>
            <w:proofErr w:type="spellStart"/>
            <w:r w:rsidRPr="0042121F">
              <w:rPr>
                <w:rFonts w:eastAsia="Times New Roman"/>
                <w:color w:val="000000"/>
                <w:sz w:val="16"/>
                <w:szCs w:val="16"/>
                <w:lang w:eastAsia="en-AU"/>
              </w:rPr>
              <w:t>chorioamniotitis</w:t>
            </w:r>
            <w:proofErr w:type="spellEnd"/>
            <w:r w:rsidRPr="0042121F">
              <w:rPr>
                <w:rFonts w:eastAsia="Times New Roman"/>
                <w:color w:val="000000"/>
                <w:sz w:val="16"/>
                <w:szCs w:val="16"/>
                <w:lang w:eastAsia="en-AU"/>
              </w:rPr>
              <w:t>, premature rupture of membranes</w:t>
            </w:r>
          </w:p>
        </w:tc>
        <w:tc>
          <w:tcPr>
            <w:tcW w:w="2921" w:type="dxa"/>
            <w:tcBorders>
              <w:top w:val="nil"/>
              <w:left w:val="nil"/>
              <w:bottom w:val="single" w:sz="8" w:space="0" w:color="BFBFBF"/>
              <w:right w:val="single" w:sz="8" w:space="0" w:color="BFBFBF"/>
            </w:tcBorders>
            <w:shd w:val="clear" w:color="auto" w:fill="auto"/>
            <w:hideMark/>
          </w:tcPr>
          <w:p w14:paraId="023E88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4161D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O43.9</w:t>
            </w:r>
          </w:p>
        </w:tc>
        <w:tc>
          <w:tcPr>
            <w:tcW w:w="2893" w:type="dxa"/>
            <w:tcBorders>
              <w:top w:val="nil"/>
              <w:left w:val="nil"/>
              <w:bottom w:val="single" w:sz="8" w:space="0" w:color="BFBFBF"/>
              <w:right w:val="single" w:sz="8" w:space="0" w:color="BFBFBF"/>
            </w:tcBorders>
            <w:shd w:val="clear" w:color="auto" w:fill="auto"/>
            <w:hideMark/>
          </w:tcPr>
          <w:p w14:paraId="4F6CB6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Placental disorder, unspecified</w:t>
            </w:r>
          </w:p>
        </w:tc>
      </w:tr>
      <w:tr w:rsidR="009C32CA" w:rsidRPr="0042121F" w14:paraId="3CA0101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FEA54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14-0055</w:t>
            </w:r>
          </w:p>
        </w:tc>
        <w:tc>
          <w:tcPr>
            <w:tcW w:w="2126" w:type="dxa"/>
            <w:tcBorders>
              <w:top w:val="nil"/>
              <w:left w:val="nil"/>
              <w:bottom w:val="single" w:sz="8" w:space="0" w:color="BFBFBF"/>
              <w:right w:val="single" w:sz="8" w:space="0" w:color="BFBFBF"/>
            </w:tcBorders>
            <w:shd w:val="clear" w:color="auto" w:fill="auto"/>
            <w:hideMark/>
          </w:tcPr>
          <w:p w14:paraId="6BB10C9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alcohol use, substance use, mental health disorder</w:t>
            </w:r>
          </w:p>
        </w:tc>
        <w:tc>
          <w:tcPr>
            <w:tcW w:w="4098" w:type="dxa"/>
            <w:tcBorders>
              <w:top w:val="nil"/>
              <w:left w:val="nil"/>
              <w:bottom w:val="single" w:sz="8" w:space="0" w:color="BFBFBF"/>
              <w:right w:val="single" w:sz="8" w:space="0" w:color="BFBFBF"/>
            </w:tcBorders>
            <w:shd w:val="clear" w:color="auto" w:fill="auto"/>
            <w:hideMark/>
          </w:tcPr>
          <w:p w14:paraId="023D48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41C37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98CF6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O99.3</w:t>
            </w:r>
          </w:p>
        </w:tc>
        <w:tc>
          <w:tcPr>
            <w:tcW w:w="2893" w:type="dxa"/>
            <w:tcBorders>
              <w:top w:val="nil"/>
              <w:left w:val="nil"/>
              <w:bottom w:val="single" w:sz="8" w:space="0" w:color="BFBFBF"/>
              <w:right w:val="single" w:sz="8" w:space="0" w:color="BFBFBF"/>
            </w:tcBorders>
            <w:shd w:val="clear" w:color="auto" w:fill="auto"/>
            <w:hideMark/>
          </w:tcPr>
          <w:p w14:paraId="3FC9D2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disorders and diseases of the nervous system in pregnancy, childbirth and the puerperium</w:t>
            </w:r>
          </w:p>
        </w:tc>
      </w:tr>
      <w:tr w:rsidR="009C32CA" w:rsidRPr="0042121F" w14:paraId="2941555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3972A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14-0056</w:t>
            </w:r>
          </w:p>
        </w:tc>
        <w:tc>
          <w:tcPr>
            <w:tcW w:w="2126" w:type="dxa"/>
            <w:tcBorders>
              <w:top w:val="nil"/>
              <w:left w:val="nil"/>
              <w:bottom w:val="single" w:sz="8" w:space="0" w:color="BFBFBF"/>
              <w:right w:val="single" w:sz="8" w:space="0" w:color="BFBFBF"/>
            </w:tcBorders>
            <w:shd w:val="clear" w:color="auto" w:fill="auto"/>
            <w:hideMark/>
          </w:tcPr>
          <w:p w14:paraId="39338A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autoimmune disease</w:t>
            </w:r>
          </w:p>
        </w:tc>
        <w:tc>
          <w:tcPr>
            <w:tcW w:w="4098" w:type="dxa"/>
            <w:tcBorders>
              <w:top w:val="nil"/>
              <w:left w:val="nil"/>
              <w:bottom w:val="single" w:sz="8" w:space="0" w:color="BFBFBF"/>
              <w:right w:val="single" w:sz="8" w:space="0" w:color="BFBFBF"/>
            </w:tcBorders>
            <w:shd w:val="clear" w:color="auto" w:fill="auto"/>
            <w:hideMark/>
          </w:tcPr>
          <w:p w14:paraId="09471A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7CD02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EEEE9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O99.1</w:t>
            </w:r>
          </w:p>
        </w:tc>
        <w:tc>
          <w:tcPr>
            <w:tcW w:w="2893" w:type="dxa"/>
            <w:tcBorders>
              <w:top w:val="nil"/>
              <w:left w:val="nil"/>
              <w:bottom w:val="single" w:sz="8" w:space="0" w:color="BFBFBF"/>
              <w:right w:val="single" w:sz="8" w:space="0" w:color="BFBFBF"/>
            </w:tcBorders>
            <w:shd w:val="clear" w:color="auto" w:fill="auto"/>
            <w:hideMark/>
          </w:tcPr>
          <w:p w14:paraId="0E77E9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diseases of the blood and blood-forming organs and certain disorders involving the immune mechanism in pregnancy, childbirth and the puerperium</w:t>
            </w:r>
          </w:p>
        </w:tc>
      </w:tr>
      <w:tr w:rsidR="009C32CA" w:rsidRPr="0042121F" w14:paraId="57E56EC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A7353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14-0059</w:t>
            </w:r>
          </w:p>
        </w:tc>
        <w:tc>
          <w:tcPr>
            <w:tcW w:w="2126" w:type="dxa"/>
            <w:tcBorders>
              <w:top w:val="nil"/>
              <w:left w:val="nil"/>
              <w:bottom w:val="single" w:sz="8" w:space="0" w:color="BFBFBF"/>
              <w:right w:val="single" w:sz="8" w:space="0" w:color="BFBFBF"/>
            </w:tcBorders>
            <w:shd w:val="clear" w:color="auto" w:fill="auto"/>
            <w:hideMark/>
          </w:tcPr>
          <w:p w14:paraId="455B1DD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haematological disease</w:t>
            </w:r>
          </w:p>
        </w:tc>
        <w:tc>
          <w:tcPr>
            <w:tcW w:w="4098" w:type="dxa"/>
            <w:tcBorders>
              <w:top w:val="nil"/>
              <w:left w:val="nil"/>
              <w:bottom w:val="single" w:sz="8" w:space="0" w:color="BFBFBF"/>
              <w:right w:val="single" w:sz="8" w:space="0" w:color="BFBFBF"/>
            </w:tcBorders>
            <w:shd w:val="clear" w:color="auto" w:fill="auto"/>
            <w:hideMark/>
          </w:tcPr>
          <w:p w14:paraId="539505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Anaemia, iron deficiency anaemia, </w:t>
            </w:r>
            <w:proofErr w:type="spellStart"/>
            <w:r w:rsidRPr="0042121F">
              <w:rPr>
                <w:rFonts w:eastAsia="Times New Roman"/>
                <w:color w:val="000000"/>
                <w:sz w:val="16"/>
                <w:szCs w:val="16"/>
                <w:lang w:eastAsia="en-AU"/>
              </w:rPr>
              <w:t>haemoglobinopathy</w:t>
            </w:r>
            <w:proofErr w:type="spellEnd"/>
            <w:r w:rsidRPr="0042121F">
              <w:rPr>
                <w:rFonts w:eastAsia="Times New Roman"/>
                <w:color w:val="000000"/>
                <w:sz w:val="16"/>
                <w:szCs w:val="16"/>
                <w:lang w:eastAsia="en-AU"/>
              </w:rPr>
              <w:t>, red cell antibodies</w:t>
            </w:r>
          </w:p>
        </w:tc>
        <w:tc>
          <w:tcPr>
            <w:tcW w:w="2921" w:type="dxa"/>
            <w:tcBorders>
              <w:top w:val="nil"/>
              <w:left w:val="nil"/>
              <w:bottom w:val="single" w:sz="8" w:space="0" w:color="BFBFBF"/>
              <w:right w:val="single" w:sz="8" w:space="0" w:color="BFBFBF"/>
            </w:tcBorders>
            <w:shd w:val="clear" w:color="auto" w:fill="auto"/>
            <w:hideMark/>
          </w:tcPr>
          <w:p w14:paraId="16EF50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5EE94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O36.0</w:t>
            </w:r>
          </w:p>
        </w:tc>
        <w:tc>
          <w:tcPr>
            <w:tcW w:w="2893" w:type="dxa"/>
            <w:tcBorders>
              <w:top w:val="nil"/>
              <w:left w:val="nil"/>
              <w:bottom w:val="single" w:sz="8" w:space="0" w:color="BFBFBF"/>
              <w:right w:val="single" w:sz="8" w:space="0" w:color="BFBFBF"/>
            </w:tcBorders>
            <w:shd w:val="clear" w:color="auto" w:fill="auto"/>
            <w:hideMark/>
          </w:tcPr>
          <w:p w14:paraId="5CB2F1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Maternal care for rhesus isoimmunisation</w:t>
            </w:r>
          </w:p>
        </w:tc>
      </w:tr>
      <w:tr w:rsidR="009C32CA" w:rsidRPr="0042121F" w14:paraId="11DC417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7D732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14-0073</w:t>
            </w:r>
          </w:p>
        </w:tc>
        <w:tc>
          <w:tcPr>
            <w:tcW w:w="2126" w:type="dxa"/>
            <w:tcBorders>
              <w:top w:val="nil"/>
              <w:left w:val="nil"/>
              <w:bottom w:val="single" w:sz="8" w:space="0" w:color="BFBFBF"/>
              <w:right w:val="single" w:sz="8" w:space="0" w:color="BFBFBF"/>
            </w:tcBorders>
            <w:shd w:val="clear" w:color="auto" w:fill="auto"/>
            <w:hideMark/>
          </w:tcPr>
          <w:p w14:paraId="35BBA4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Abortion with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abnormality</w:t>
            </w:r>
          </w:p>
        </w:tc>
        <w:tc>
          <w:tcPr>
            <w:tcW w:w="4098" w:type="dxa"/>
            <w:tcBorders>
              <w:top w:val="nil"/>
              <w:left w:val="nil"/>
              <w:bottom w:val="single" w:sz="8" w:space="0" w:color="BFBFBF"/>
              <w:right w:val="single" w:sz="8" w:space="0" w:color="BFBFBF"/>
            </w:tcBorders>
            <w:shd w:val="clear" w:color="auto" w:fill="auto"/>
            <w:hideMark/>
          </w:tcPr>
          <w:p w14:paraId="7AA60C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F3578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156AE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893" w:type="dxa"/>
            <w:tcBorders>
              <w:top w:val="nil"/>
              <w:left w:val="nil"/>
              <w:bottom w:val="single" w:sz="8" w:space="0" w:color="BFBFBF"/>
              <w:right w:val="single" w:sz="8" w:space="0" w:color="BFBFBF"/>
            </w:tcBorders>
            <w:shd w:val="clear" w:color="auto" w:fill="auto"/>
            <w:hideMark/>
          </w:tcPr>
          <w:p w14:paraId="0561BE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r>
      <w:tr w:rsidR="00DE795F" w:rsidRPr="0042121F" w14:paraId="2B92AA36"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49C87DE6"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Midwifery and Maternity 40.28</w:t>
            </w:r>
          </w:p>
        </w:tc>
      </w:tr>
      <w:tr w:rsidR="009C32CA" w:rsidRPr="0042121F" w14:paraId="3EC4BB4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498A2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14-0050</w:t>
            </w:r>
          </w:p>
        </w:tc>
        <w:tc>
          <w:tcPr>
            <w:tcW w:w="2126" w:type="dxa"/>
            <w:tcBorders>
              <w:top w:val="nil"/>
              <w:left w:val="nil"/>
              <w:bottom w:val="single" w:sz="8" w:space="0" w:color="BFBFBF"/>
              <w:right w:val="single" w:sz="8" w:space="0" w:color="BFBFBF"/>
            </w:tcBorders>
            <w:shd w:val="clear" w:color="auto" w:fill="auto"/>
            <w:hideMark/>
          </w:tcPr>
          <w:p w14:paraId="5E971E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Postnatal Care</w:t>
            </w:r>
          </w:p>
        </w:tc>
        <w:tc>
          <w:tcPr>
            <w:tcW w:w="4098" w:type="dxa"/>
            <w:tcBorders>
              <w:top w:val="nil"/>
              <w:left w:val="nil"/>
              <w:bottom w:val="single" w:sz="8" w:space="0" w:color="BFBFBF"/>
              <w:right w:val="single" w:sz="8" w:space="0" w:color="BFBFBF"/>
            </w:tcBorders>
            <w:shd w:val="clear" w:color="auto" w:fill="auto"/>
            <w:hideMark/>
          </w:tcPr>
          <w:p w14:paraId="66851B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B8766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4723C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Z39.2</w:t>
            </w:r>
          </w:p>
        </w:tc>
        <w:tc>
          <w:tcPr>
            <w:tcW w:w="2893" w:type="dxa"/>
            <w:tcBorders>
              <w:top w:val="nil"/>
              <w:left w:val="nil"/>
              <w:bottom w:val="single" w:sz="8" w:space="0" w:color="BFBFBF"/>
              <w:right w:val="single" w:sz="8" w:space="0" w:color="BFBFBF"/>
            </w:tcBorders>
            <w:shd w:val="clear" w:color="auto" w:fill="auto"/>
            <w:hideMark/>
          </w:tcPr>
          <w:p w14:paraId="1D902A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Routine postpartum follow-up</w:t>
            </w:r>
          </w:p>
        </w:tc>
      </w:tr>
      <w:tr w:rsidR="009C32CA" w:rsidRPr="0042121F" w14:paraId="67EA278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C5251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14-0051</w:t>
            </w:r>
          </w:p>
        </w:tc>
        <w:tc>
          <w:tcPr>
            <w:tcW w:w="2126" w:type="dxa"/>
            <w:tcBorders>
              <w:top w:val="nil"/>
              <w:left w:val="nil"/>
              <w:bottom w:val="single" w:sz="8" w:space="0" w:color="BFBFBF"/>
              <w:right w:val="single" w:sz="8" w:space="0" w:color="BFBFBF"/>
            </w:tcBorders>
            <w:shd w:val="clear" w:color="auto" w:fill="auto"/>
            <w:hideMark/>
          </w:tcPr>
          <w:p w14:paraId="1D11C9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Abortion without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abnormality</w:t>
            </w:r>
          </w:p>
        </w:tc>
        <w:tc>
          <w:tcPr>
            <w:tcW w:w="4098" w:type="dxa"/>
            <w:tcBorders>
              <w:top w:val="nil"/>
              <w:left w:val="nil"/>
              <w:bottom w:val="single" w:sz="8" w:space="0" w:color="BFBFBF"/>
              <w:right w:val="single" w:sz="8" w:space="0" w:color="BFBFBF"/>
            </w:tcBorders>
            <w:shd w:val="clear" w:color="auto" w:fill="auto"/>
            <w:hideMark/>
          </w:tcPr>
          <w:p w14:paraId="4E6483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Threatened, missed, spontaneous, incomplete and complete</w:t>
            </w:r>
          </w:p>
        </w:tc>
        <w:tc>
          <w:tcPr>
            <w:tcW w:w="2921" w:type="dxa"/>
            <w:tcBorders>
              <w:top w:val="nil"/>
              <w:left w:val="nil"/>
              <w:bottom w:val="single" w:sz="8" w:space="0" w:color="BFBFBF"/>
              <w:right w:val="single" w:sz="8" w:space="0" w:color="BFBFBF"/>
            </w:tcBorders>
            <w:shd w:val="clear" w:color="auto" w:fill="auto"/>
            <w:hideMark/>
          </w:tcPr>
          <w:p w14:paraId="012656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6CE249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O06.9</w:t>
            </w:r>
          </w:p>
        </w:tc>
        <w:tc>
          <w:tcPr>
            <w:tcW w:w="2893" w:type="dxa"/>
            <w:tcBorders>
              <w:top w:val="nil"/>
              <w:left w:val="nil"/>
              <w:bottom w:val="single" w:sz="8" w:space="0" w:color="BFBFBF"/>
              <w:right w:val="single" w:sz="8" w:space="0" w:color="BFBFBF"/>
            </w:tcBorders>
            <w:shd w:val="clear" w:color="auto" w:fill="auto"/>
            <w:hideMark/>
          </w:tcPr>
          <w:p w14:paraId="1D5F31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abortion, complete or unspecified, without complication</w:t>
            </w:r>
          </w:p>
        </w:tc>
      </w:tr>
      <w:tr w:rsidR="009C32CA" w:rsidRPr="0042121F" w14:paraId="6F891F7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CFC25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14-0052</w:t>
            </w:r>
          </w:p>
        </w:tc>
        <w:tc>
          <w:tcPr>
            <w:tcW w:w="2126" w:type="dxa"/>
            <w:tcBorders>
              <w:top w:val="nil"/>
              <w:left w:val="nil"/>
              <w:bottom w:val="single" w:sz="8" w:space="0" w:color="BFBFBF"/>
              <w:right w:val="single" w:sz="8" w:space="0" w:color="BFBFBF"/>
            </w:tcBorders>
            <w:shd w:val="clear" w:color="auto" w:fill="auto"/>
            <w:hideMark/>
          </w:tcPr>
          <w:p w14:paraId="104745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Pregnancy, ectopic</w:t>
            </w:r>
          </w:p>
        </w:tc>
        <w:tc>
          <w:tcPr>
            <w:tcW w:w="4098" w:type="dxa"/>
            <w:tcBorders>
              <w:top w:val="nil"/>
              <w:left w:val="nil"/>
              <w:bottom w:val="single" w:sz="8" w:space="0" w:color="BFBFBF"/>
              <w:right w:val="single" w:sz="8" w:space="0" w:color="BFBFBF"/>
            </w:tcBorders>
            <w:shd w:val="clear" w:color="auto" w:fill="auto"/>
            <w:hideMark/>
          </w:tcPr>
          <w:p w14:paraId="194B6B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Tubal pregnancy, abdominal pregnancy, ovarian pregnancy, other ectopic</w:t>
            </w:r>
          </w:p>
        </w:tc>
        <w:tc>
          <w:tcPr>
            <w:tcW w:w="2921" w:type="dxa"/>
            <w:tcBorders>
              <w:top w:val="nil"/>
              <w:left w:val="nil"/>
              <w:bottom w:val="single" w:sz="8" w:space="0" w:color="BFBFBF"/>
              <w:right w:val="single" w:sz="8" w:space="0" w:color="BFBFBF"/>
            </w:tcBorders>
            <w:shd w:val="clear" w:color="auto" w:fill="auto"/>
            <w:hideMark/>
          </w:tcPr>
          <w:p w14:paraId="7D6DD9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A3E23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O00.9</w:t>
            </w:r>
          </w:p>
        </w:tc>
        <w:tc>
          <w:tcPr>
            <w:tcW w:w="2893" w:type="dxa"/>
            <w:tcBorders>
              <w:top w:val="nil"/>
              <w:left w:val="nil"/>
              <w:bottom w:val="single" w:sz="8" w:space="0" w:color="BFBFBF"/>
              <w:right w:val="single" w:sz="8" w:space="0" w:color="BFBFBF"/>
            </w:tcBorders>
            <w:shd w:val="clear" w:color="auto" w:fill="auto"/>
            <w:hideMark/>
          </w:tcPr>
          <w:p w14:paraId="3CD26C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Ectopic pregnancy, unspecified</w:t>
            </w:r>
          </w:p>
        </w:tc>
      </w:tr>
      <w:tr w:rsidR="009C32CA" w:rsidRPr="0042121F" w14:paraId="2B464C6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A882C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14-0053</w:t>
            </w:r>
          </w:p>
        </w:tc>
        <w:tc>
          <w:tcPr>
            <w:tcW w:w="2126" w:type="dxa"/>
            <w:tcBorders>
              <w:top w:val="nil"/>
              <w:left w:val="nil"/>
              <w:bottom w:val="single" w:sz="8" w:space="0" w:color="BFBFBF"/>
              <w:right w:val="single" w:sz="8" w:space="0" w:color="BFBFBF"/>
            </w:tcBorders>
            <w:shd w:val="clear" w:color="auto" w:fill="auto"/>
            <w:hideMark/>
          </w:tcPr>
          <w:p w14:paraId="552522F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Low risk pregnancy</w:t>
            </w:r>
          </w:p>
        </w:tc>
        <w:tc>
          <w:tcPr>
            <w:tcW w:w="4098" w:type="dxa"/>
            <w:tcBorders>
              <w:top w:val="nil"/>
              <w:left w:val="nil"/>
              <w:bottom w:val="single" w:sz="8" w:space="0" w:color="BFBFBF"/>
              <w:right w:val="single" w:sz="8" w:space="0" w:color="BFBFBF"/>
            </w:tcBorders>
            <w:shd w:val="clear" w:color="auto" w:fill="auto"/>
            <w:hideMark/>
          </w:tcPr>
          <w:p w14:paraId="0CBBF9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2535F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384CD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Z34.9</w:t>
            </w:r>
          </w:p>
        </w:tc>
        <w:tc>
          <w:tcPr>
            <w:tcW w:w="2893" w:type="dxa"/>
            <w:tcBorders>
              <w:top w:val="nil"/>
              <w:left w:val="nil"/>
              <w:bottom w:val="single" w:sz="8" w:space="0" w:color="BFBFBF"/>
              <w:right w:val="single" w:sz="8" w:space="0" w:color="BFBFBF"/>
            </w:tcBorders>
            <w:shd w:val="clear" w:color="auto" w:fill="auto"/>
            <w:hideMark/>
          </w:tcPr>
          <w:p w14:paraId="48DEED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Supervision of normal pregnancy, unspecified</w:t>
            </w:r>
          </w:p>
        </w:tc>
      </w:tr>
      <w:tr w:rsidR="009C32CA" w:rsidRPr="0042121F" w14:paraId="226DC72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2ECF5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14-0054</w:t>
            </w:r>
          </w:p>
        </w:tc>
        <w:tc>
          <w:tcPr>
            <w:tcW w:w="2126" w:type="dxa"/>
            <w:tcBorders>
              <w:top w:val="nil"/>
              <w:left w:val="nil"/>
              <w:bottom w:val="single" w:sz="8" w:space="0" w:color="BFBFBF"/>
              <w:right w:val="single" w:sz="8" w:space="0" w:color="BFBFBF"/>
            </w:tcBorders>
            <w:shd w:val="clear" w:color="auto" w:fill="auto"/>
            <w:hideMark/>
          </w:tcPr>
          <w:p w14:paraId="178FA4A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due to abnormalities of placenta or amniotic fluid</w:t>
            </w:r>
          </w:p>
        </w:tc>
        <w:tc>
          <w:tcPr>
            <w:tcW w:w="4098" w:type="dxa"/>
            <w:tcBorders>
              <w:top w:val="nil"/>
              <w:left w:val="nil"/>
              <w:bottom w:val="single" w:sz="8" w:space="0" w:color="BFBFBF"/>
              <w:right w:val="single" w:sz="8" w:space="0" w:color="BFBFBF"/>
            </w:tcBorders>
            <w:shd w:val="clear" w:color="auto" w:fill="auto"/>
            <w:hideMark/>
          </w:tcPr>
          <w:p w14:paraId="7CAB3B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Placental malformation, placenta </w:t>
            </w:r>
            <w:proofErr w:type="spellStart"/>
            <w:r w:rsidRPr="0042121F">
              <w:rPr>
                <w:rFonts w:eastAsia="Times New Roman"/>
                <w:color w:val="000000"/>
                <w:sz w:val="16"/>
                <w:szCs w:val="16"/>
                <w:lang w:eastAsia="en-AU"/>
              </w:rPr>
              <w:t>acreta</w:t>
            </w:r>
            <w:proofErr w:type="spellEnd"/>
            <w:r w:rsidRPr="0042121F">
              <w:rPr>
                <w:rFonts w:eastAsia="Times New Roman"/>
                <w:color w:val="000000"/>
                <w:sz w:val="16"/>
                <w:szCs w:val="16"/>
                <w:lang w:eastAsia="en-AU"/>
              </w:rPr>
              <w:t xml:space="preserve">, placental infarction/dysfunction, placenta </w:t>
            </w:r>
            <w:proofErr w:type="spellStart"/>
            <w:r w:rsidRPr="0042121F">
              <w:rPr>
                <w:rFonts w:eastAsia="Times New Roman"/>
                <w:color w:val="000000"/>
                <w:sz w:val="16"/>
                <w:szCs w:val="16"/>
                <w:lang w:eastAsia="en-AU"/>
              </w:rPr>
              <w:t>previa</w:t>
            </w:r>
            <w:proofErr w:type="spellEnd"/>
            <w:r w:rsidRPr="0042121F">
              <w:rPr>
                <w:rFonts w:eastAsia="Times New Roman"/>
                <w:color w:val="000000"/>
                <w:sz w:val="16"/>
                <w:szCs w:val="16"/>
                <w:lang w:eastAsia="en-AU"/>
              </w:rPr>
              <w:t xml:space="preserve"> (with or without haemorrhage), polyhydramnios, oligohydramnios and </w:t>
            </w:r>
            <w:proofErr w:type="spellStart"/>
            <w:r w:rsidRPr="0042121F">
              <w:rPr>
                <w:rFonts w:eastAsia="Times New Roman"/>
                <w:color w:val="000000"/>
                <w:sz w:val="16"/>
                <w:szCs w:val="16"/>
                <w:lang w:eastAsia="en-AU"/>
              </w:rPr>
              <w:t>chorioamniotitis</w:t>
            </w:r>
            <w:proofErr w:type="spellEnd"/>
            <w:r w:rsidRPr="0042121F">
              <w:rPr>
                <w:rFonts w:eastAsia="Times New Roman"/>
                <w:color w:val="000000"/>
                <w:sz w:val="16"/>
                <w:szCs w:val="16"/>
                <w:lang w:eastAsia="en-AU"/>
              </w:rPr>
              <w:t>, premature rupture of membranes</w:t>
            </w:r>
          </w:p>
        </w:tc>
        <w:tc>
          <w:tcPr>
            <w:tcW w:w="2921" w:type="dxa"/>
            <w:tcBorders>
              <w:top w:val="nil"/>
              <w:left w:val="nil"/>
              <w:bottom w:val="single" w:sz="8" w:space="0" w:color="BFBFBF"/>
              <w:right w:val="single" w:sz="8" w:space="0" w:color="BFBFBF"/>
            </w:tcBorders>
            <w:shd w:val="clear" w:color="auto" w:fill="auto"/>
            <w:hideMark/>
          </w:tcPr>
          <w:p w14:paraId="501D6C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3E513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O43.9</w:t>
            </w:r>
          </w:p>
        </w:tc>
        <w:tc>
          <w:tcPr>
            <w:tcW w:w="2893" w:type="dxa"/>
            <w:tcBorders>
              <w:top w:val="nil"/>
              <w:left w:val="nil"/>
              <w:bottom w:val="single" w:sz="8" w:space="0" w:color="BFBFBF"/>
              <w:right w:val="single" w:sz="8" w:space="0" w:color="BFBFBF"/>
            </w:tcBorders>
            <w:shd w:val="clear" w:color="auto" w:fill="auto"/>
            <w:hideMark/>
          </w:tcPr>
          <w:p w14:paraId="5629F3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Placental disorder, unspecified</w:t>
            </w:r>
          </w:p>
        </w:tc>
      </w:tr>
      <w:tr w:rsidR="009C32CA" w:rsidRPr="0042121F" w14:paraId="7E02895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87E73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14-0055</w:t>
            </w:r>
          </w:p>
        </w:tc>
        <w:tc>
          <w:tcPr>
            <w:tcW w:w="2126" w:type="dxa"/>
            <w:tcBorders>
              <w:top w:val="nil"/>
              <w:left w:val="nil"/>
              <w:bottom w:val="single" w:sz="8" w:space="0" w:color="BFBFBF"/>
              <w:right w:val="single" w:sz="8" w:space="0" w:color="BFBFBF"/>
            </w:tcBorders>
            <w:shd w:val="clear" w:color="auto" w:fill="auto"/>
            <w:hideMark/>
          </w:tcPr>
          <w:p w14:paraId="56151B7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alcohol use, substance use, mental health disorder</w:t>
            </w:r>
          </w:p>
        </w:tc>
        <w:tc>
          <w:tcPr>
            <w:tcW w:w="4098" w:type="dxa"/>
            <w:tcBorders>
              <w:top w:val="nil"/>
              <w:left w:val="nil"/>
              <w:bottom w:val="single" w:sz="8" w:space="0" w:color="BFBFBF"/>
              <w:right w:val="single" w:sz="8" w:space="0" w:color="BFBFBF"/>
            </w:tcBorders>
            <w:shd w:val="clear" w:color="auto" w:fill="auto"/>
            <w:hideMark/>
          </w:tcPr>
          <w:p w14:paraId="02CAFB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00CCC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60A60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O99.3</w:t>
            </w:r>
          </w:p>
        </w:tc>
        <w:tc>
          <w:tcPr>
            <w:tcW w:w="2893" w:type="dxa"/>
            <w:tcBorders>
              <w:top w:val="nil"/>
              <w:left w:val="nil"/>
              <w:bottom w:val="single" w:sz="8" w:space="0" w:color="BFBFBF"/>
              <w:right w:val="single" w:sz="8" w:space="0" w:color="BFBFBF"/>
            </w:tcBorders>
            <w:shd w:val="clear" w:color="auto" w:fill="auto"/>
            <w:hideMark/>
          </w:tcPr>
          <w:p w14:paraId="171AE6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disorders and diseases of the nervous system in pregnancy, childbirth and the puerperium</w:t>
            </w:r>
          </w:p>
        </w:tc>
      </w:tr>
      <w:tr w:rsidR="009C32CA" w:rsidRPr="0042121F" w14:paraId="4DCE6FE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25AC4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14-0056</w:t>
            </w:r>
          </w:p>
        </w:tc>
        <w:tc>
          <w:tcPr>
            <w:tcW w:w="2126" w:type="dxa"/>
            <w:tcBorders>
              <w:top w:val="nil"/>
              <w:left w:val="nil"/>
              <w:bottom w:val="single" w:sz="8" w:space="0" w:color="BFBFBF"/>
              <w:right w:val="single" w:sz="8" w:space="0" w:color="BFBFBF"/>
            </w:tcBorders>
            <w:shd w:val="clear" w:color="auto" w:fill="auto"/>
            <w:hideMark/>
          </w:tcPr>
          <w:p w14:paraId="2F3A58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autoimmune disease</w:t>
            </w:r>
          </w:p>
        </w:tc>
        <w:tc>
          <w:tcPr>
            <w:tcW w:w="4098" w:type="dxa"/>
            <w:tcBorders>
              <w:top w:val="nil"/>
              <w:left w:val="nil"/>
              <w:bottom w:val="single" w:sz="8" w:space="0" w:color="BFBFBF"/>
              <w:right w:val="single" w:sz="8" w:space="0" w:color="BFBFBF"/>
            </w:tcBorders>
            <w:shd w:val="clear" w:color="auto" w:fill="auto"/>
            <w:hideMark/>
          </w:tcPr>
          <w:p w14:paraId="6C52EE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49A7D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5D207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O99.1</w:t>
            </w:r>
          </w:p>
        </w:tc>
        <w:tc>
          <w:tcPr>
            <w:tcW w:w="2893" w:type="dxa"/>
            <w:tcBorders>
              <w:top w:val="nil"/>
              <w:left w:val="nil"/>
              <w:bottom w:val="single" w:sz="8" w:space="0" w:color="BFBFBF"/>
              <w:right w:val="single" w:sz="8" w:space="0" w:color="BFBFBF"/>
            </w:tcBorders>
            <w:shd w:val="clear" w:color="auto" w:fill="auto"/>
            <w:hideMark/>
          </w:tcPr>
          <w:p w14:paraId="15753D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diseases of the blood and blood-forming organs and certain disorders involving the immune mechanism in pregnancy, childbirth and the puerperium</w:t>
            </w:r>
          </w:p>
        </w:tc>
      </w:tr>
      <w:tr w:rsidR="009C32CA" w:rsidRPr="0042121F" w14:paraId="5DCD75D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3A6B3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14-0057</w:t>
            </w:r>
          </w:p>
        </w:tc>
        <w:tc>
          <w:tcPr>
            <w:tcW w:w="2126" w:type="dxa"/>
            <w:tcBorders>
              <w:top w:val="nil"/>
              <w:left w:val="nil"/>
              <w:bottom w:val="single" w:sz="8" w:space="0" w:color="BFBFBF"/>
              <w:right w:val="single" w:sz="8" w:space="0" w:color="BFBFBF"/>
            </w:tcBorders>
            <w:shd w:val="clear" w:color="auto" w:fill="auto"/>
            <w:hideMark/>
          </w:tcPr>
          <w:p w14:paraId="2D46C7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cardiac disease</w:t>
            </w:r>
          </w:p>
        </w:tc>
        <w:tc>
          <w:tcPr>
            <w:tcW w:w="4098" w:type="dxa"/>
            <w:tcBorders>
              <w:top w:val="nil"/>
              <w:left w:val="nil"/>
              <w:bottom w:val="single" w:sz="8" w:space="0" w:color="BFBFBF"/>
              <w:right w:val="single" w:sz="8" w:space="0" w:color="BFBFBF"/>
            </w:tcBorders>
            <w:shd w:val="clear" w:color="auto" w:fill="auto"/>
            <w:hideMark/>
          </w:tcPr>
          <w:p w14:paraId="0F6F2E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756BE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5C71B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O99.4</w:t>
            </w:r>
          </w:p>
        </w:tc>
        <w:tc>
          <w:tcPr>
            <w:tcW w:w="2893" w:type="dxa"/>
            <w:tcBorders>
              <w:top w:val="nil"/>
              <w:left w:val="nil"/>
              <w:bottom w:val="single" w:sz="8" w:space="0" w:color="BFBFBF"/>
              <w:right w:val="single" w:sz="8" w:space="0" w:color="BFBFBF"/>
            </w:tcBorders>
            <w:shd w:val="clear" w:color="auto" w:fill="auto"/>
            <w:hideMark/>
          </w:tcPr>
          <w:p w14:paraId="1279981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Diseases of the circulatory system in pregnancy, childbirth and the puerperium</w:t>
            </w:r>
          </w:p>
        </w:tc>
      </w:tr>
      <w:tr w:rsidR="009C32CA" w:rsidRPr="0042121F" w14:paraId="5BFBE08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E2E82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14-0058</w:t>
            </w:r>
          </w:p>
        </w:tc>
        <w:tc>
          <w:tcPr>
            <w:tcW w:w="2126" w:type="dxa"/>
            <w:tcBorders>
              <w:top w:val="nil"/>
              <w:left w:val="nil"/>
              <w:bottom w:val="single" w:sz="8" w:space="0" w:color="BFBFBF"/>
              <w:right w:val="single" w:sz="8" w:space="0" w:color="BFBFBF"/>
            </w:tcBorders>
            <w:shd w:val="clear" w:color="auto" w:fill="auto"/>
            <w:hideMark/>
          </w:tcPr>
          <w:p w14:paraId="495B3B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endocrine disorder</w:t>
            </w:r>
          </w:p>
        </w:tc>
        <w:tc>
          <w:tcPr>
            <w:tcW w:w="4098" w:type="dxa"/>
            <w:tcBorders>
              <w:top w:val="nil"/>
              <w:left w:val="nil"/>
              <w:bottom w:val="single" w:sz="8" w:space="0" w:color="BFBFBF"/>
              <w:right w:val="single" w:sz="8" w:space="0" w:color="BFBFBF"/>
            </w:tcBorders>
            <w:shd w:val="clear" w:color="auto" w:fill="auto"/>
            <w:hideMark/>
          </w:tcPr>
          <w:p w14:paraId="4C073E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Pre-existing diabetes mellitus, gestational diabetes mellitus, thyroid conditions, malnutrition</w:t>
            </w:r>
          </w:p>
        </w:tc>
        <w:tc>
          <w:tcPr>
            <w:tcW w:w="2921" w:type="dxa"/>
            <w:tcBorders>
              <w:top w:val="nil"/>
              <w:left w:val="nil"/>
              <w:bottom w:val="single" w:sz="8" w:space="0" w:color="BFBFBF"/>
              <w:right w:val="single" w:sz="8" w:space="0" w:color="BFBFBF"/>
            </w:tcBorders>
            <w:shd w:val="clear" w:color="auto" w:fill="auto"/>
            <w:hideMark/>
          </w:tcPr>
          <w:p w14:paraId="4CF57E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obesity</w:t>
            </w:r>
          </w:p>
        </w:tc>
        <w:tc>
          <w:tcPr>
            <w:tcW w:w="1061" w:type="dxa"/>
            <w:tcBorders>
              <w:top w:val="nil"/>
              <w:left w:val="nil"/>
              <w:bottom w:val="single" w:sz="8" w:space="0" w:color="BFBFBF"/>
              <w:right w:val="single" w:sz="8" w:space="0" w:color="BFBFBF"/>
            </w:tcBorders>
            <w:shd w:val="clear" w:color="auto" w:fill="auto"/>
            <w:hideMark/>
          </w:tcPr>
          <w:p w14:paraId="0103EC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O24.99</w:t>
            </w:r>
          </w:p>
        </w:tc>
        <w:tc>
          <w:tcPr>
            <w:tcW w:w="2893" w:type="dxa"/>
            <w:tcBorders>
              <w:top w:val="nil"/>
              <w:left w:val="nil"/>
              <w:bottom w:val="single" w:sz="8" w:space="0" w:color="BFBFBF"/>
              <w:right w:val="single" w:sz="8" w:space="0" w:color="BFBFBF"/>
            </w:tcBorders>
            <w:shd w:val="clear" w:color="auto" w:fill="auto"/>
            <w:hideMark/>
          </w:tcPr>
          <w:p w14:paraId="0E9743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Diabetes mellitus in pregnancy, unspecified onset, unspecified</w:t>
            </w:r>
          </w:p>
        </w:tc>
      </w:tr>
      <w:tr w:rsidR="009C32CA" w:rsidRPr="0042121F" w14:paraId="118AFB7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8E10D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14-0059</w:t>
            </w:r>
          </w:p>
        </w:tc>
        <w:tc>
          <w:tcPr>
            <w:tcW w:w="2126" w:type="dxa"/>
            <w:tcBorders>
              <w:top w:val="nil"/>
              <w:left w:val="nil"/>
              <w:bottom w:val="single" w:sz="8" w:space="0" w:color="BFBFBF"/>
              <w:right w:val="single" w:sz="8" w:space="0" w:color="BFBFBF"/>
            </w:tcBorders>
            <w:shd w:val="clear" w:color="auto" w:fill="auto"/>
            <w:hideMark/>
          </w:tcPr>
          <w:p w14:paraId="1CCAB6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haematological disease</w:t>
            </w:r>
          </w:p>
        </w:tc>
        <w:tc>
          <w:tcPr>
            <w:tcW w:w="4098" w:type="dxa"/>
            <w:tcBorders>
              <w:top w:val="nil"/>
              <w:left w:val="nil"/>
              <w:bottom w:val="single" w:sz="8" w:space="0" w:color="BFBFBF"/>
              <w:right w:val="single" w:sz="8" w:space="0" w:color="BFBFBF"/>
            </w:tcBorders>
            <w:shd w:val="clear" w:color="auto" w:fill="auto"/>
            <w:hideMark/>
          </w:tcPr>
          <w:p w14:paraId="27C44C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Anaemia, iron deficiency anaemia, </w:t>
            </w:r>
            <w:proofErr w:type="spellStart"/>
            <w:r w:rsidRPr="0042121F">
              <w:rPr>
                <w:rFonts w:eastAsia="Times New Roman"/>
                <w:color w:val="000000"/>
                <w:sz w:val="16"/>
                <w:szCs w:val="16"/>
                <w:lang w:eastAsia="en-AU"/>
              </w:rPr>
              <w:t>haemoglobinopathy</w:t>
            </w:r>
            <w:proofErr w:type="spellEnd"/>
            <w:r w:rsidRPr="0042121F">
              <w:rPr>
                <w:rFonts w:eastAsia="Times New Roman"/>
                <w:color w:val="000000"/>
                <w:sz w:val="16"/>
                <w:szCs w:val="16"/>
                <w:lang w:eastAsia="en-AU"/>
              </w:rPr>
              <w:t>, red cell antibodies</w:t>
            </w:r>
          </w:p>
        </w:tc>
        <w:tc>
          <w:tcPr>
            <w:tcW w:w="2921" w:type="dxa"/>
            <w:tcBorders>
              <w:top w:val="nil"/>
              <w:left w:val="nil"/>
              <w:bottom w:val="single" w:sz="8" w:space="0" w:color="BFBFBF"/>
              <w:right w:val="single" w:sz="8" w:space="0" w:color="BFBFBF"/>
            </w:tcBorders>
            <w:shd w:val="clear" w:color="auto" w:fill="auto"/>
            <w:hideMark/>
          </w:tcPr>
          <w:p w14:paraId="30B50E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D0B44D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O36.0</w:t>
            </w:r>
          </w:p>
        </w:tc>
        <w:tc>
          <w:tcPr>
            <w:tcW w:w="2893" w:type="dxa"/>
            <w:tcBorders>
              <w:top w:val="nil"/>
              <w:left w:val="nil"/>
              <w:bottom w:val="single" w:sz="8" w:space="0" w:color="BFBFBF"/>
              <w:right w:val="single" w:sz="8" w:space="0" w:color="BFBFBF"/>
            </w:tcBorders>
            <w:shd w:val="clear" w:color="auto" w:fill="auto"/>
            <w:hideMark/>
          </w:tcPr>
          <w:p w14:paraId="245CA7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Maternal care for rhesus isoimmunisation</w:t>
            </w:r>
          </w:p>
        </w:tc>
      </w:tr>
      <w:tr w:rsidR="009C32CA" w:rsidRPr="0042121F" w14:paraId="3467981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BDE74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14-0060</w:t>
            </w:r>
          </w:p>
        </w:tc>
        <w:tc>
          <w:tcPr>
            <w:tcW w:w="2126" w:type="dxa"/>
            <w:tcBorders>
              <w:top w:val="nil"/>
              <w:left w:val="nil"/>
              <w:bottom w:val="single" w:sz="8" w:space="0" w:color="BFBFBF"/>
              <w:right w:val="single" w:sz="8" w:space="0" w:color="BFBFBF"/>
            </w:tcBorders>
            <w:shd w:val="clear" w:color="auto" w:fill="auto"/>
            <w:hideMark/>
          </w:tcPr>
          <w:p w14:paraId="402C06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HIV, hepatitis B or C</w:t>
            </w:r>
          </w:p>
        </w:tc>
        <w:tc>
          <w:tcPr>
            <w:tcW w:w="4098" w:type="dxa"/>
            <w:tcBorders>
              <w:top w:val="nil"/>
              <w:left w:val="nil"/>
              <w:bottom w:val="single" w:sz="8" w:space="0" w:color="BFBFBF"/>
              <w:right w:val="single" w:sz="8" w:space="0" w:color="BFBFBF"/>
            </w:tcBorders>
            <w:shd w:val="clear" w:color="auto" w:fill="auto"/>
            <w:hideMark/>
          </w:tcPr>
          <w:p w14:paraId="73FE31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HIV status, HIV acute infection, HIV positive patient</w:t>
            </w:r>
          </w:p>
        </w:tc>
        <w:tc>
          <w:tcPr>
            <w:tcW w:w="2921" w:type="dxa"/>
            <w:tcBorders>
              <w:top w:val="nil"/>
              <w:left w:val="nil"/>
              <w:bottom w:val="single" w:sz="8" w:space="0" w:color="BFBFBF"/>
              <w:right w:val="single" w:sz="8" w:space="0" w:color="BFBFBF"/>
            </w:tcBorders>
            <w:shd w:val="clear" w:color="auto" w:fill="auto"/>
            <w:hideMark/>
          </w:tcPr>
          <w:p w14:paraId="79B809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449FDC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O98.9</w:t>
            </w:r>
          </w:p>
        </w:tc>
        <w:tc>
          <w:tcPr>
            <w:tcW w:w="2893" w:type="dxa"/>
            <w:tcBorders>
              <w:top w:val="nil"/>
              <w:left w:val="nil"/>
              <w:bottom w:val="single" w:sz="8" w:space="0" w:color="BFBFBF"/>
              <w:right w:val="single" w:sz="8" w:space="0" w:color="BFBFBF"/>
            </w:tcBorders>
            <w:shd w:val="clear" w:color="auto" w:fill="auto"/>
            <w:hideMark/>
          </w:tcPr>
          <w:p w14:paraId="4599B2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maternal infectious or parasitic disease in pregnancy, childbirth and the puerperium</w:t>
            </w:r>
          </w:p>
        </w:tc>
      </w:tr>
      <w:tr w:rsidR="009C32CA" w:rsidRPr="0042121F" w14:paraId="3F42022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541B7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14-0061</w:t>
            </w:r>
          </w:p>
        </w:tc>
        <w:tc>
          <w:tcPr>
            <w:tcW w:w="2126" w:type="dxa"/>
            <w:tcBorders>
              <w:top w:val="nil"/>
              <w:left w:val="nil"/>
              <w:bottom w:val="single" w:sz="8" w:space="0" w:color="BFBFBF"/>
              <w:right w:val="single" w:sz="8" w:space="0" w:color="BFBFBF"/>
            </w:tcBorders>
            <w:shd w:val="clear" w:color="auto" w:fill="auto"/>
            <w:hideMark/>
          </w:tcPr>
          <w:p w14:paraId="452925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hypertensive disorder</w:t>
            </w:r>
          </w:p>
        </w:tc>
        <w:tc>
          <w:tcPr>
            <w:tcW w:w="4098" w:type="dxa"/>
            <w:tcBorders>
              <w:top w:val="nil"/>
              <w:left w:val="nil"/>
              <w:bottom w:val="single" w:sz="8" w:space="0" w:color="BFBFBF"/>
              <w:right w:val="single" w:sz="8" w:space="0" w:color="BFBFBF"/>
            </w:tcBorders>
            <w:shd w:val="clear" w:color="auto" w:fill="auto"/>
            <w:hideMark/>
          </w:tcPr>
          <w:p w14:paraId="568334D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Eclampsia, gestational hypertension, HELLP syndrome, Pre-existing hypertension</w:t>
            </w:r>
          </w:p>
        </w:tc>
        <w:tc>
          <w:tcPr>
            <w:tcW w:w="2921" w:type="dxa"/>
            <w:tcBorders>
              <w:top w:val="nil"/>
              <w:left w:val="nil"/>
              <w:bottom w:val="single" w:sz="8" w:space="0" w:color="BFBFBF"/>
              <w:right w:val="single" w:sz="8" w:space="0" w:color="BFBFBF"/>
            </w:tcBorders>
            <w:shd w:val="clear" w:color="auto" w:fill="auto"/>
            <w:hideMark/>
          </w:tcPr>
          <w:p w14:paraId="028EF6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197F5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O15.9</w:t>
            </w:r>
          </w:p>
        </w:tc>
        <w:tc>
          <w:tcPr>
            <w:tcW w:w="2893" w:type="dxa"/>
            <w:tcBorders>
              <w:top w:val="nil"/>
              <w:left w:val="nil"/>
              <w:bottom w:val="single" w:sz="8" w:space="0" w:color="BFBFBF"/>
              <w:right w:val="single" w:sz="8" w:space="0" w:color="BFBFBF"/>
            </w:tcBorders>
            <w:shd w:val="clear" w:color="auto" w:fill="auto"/>
            <w:hideMark/>
          </w:tcPr>
          <w:p w14:paraId="7DAF0A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Eclampsia, unspecified as to time period</w:t>
            </w:r>
          </w:p>
        </w:tc>
      </w:tr>
      <w:tr w:rsidR="009C32CA" w:rsidRPr="0042121F" w14:paraId="0708416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25981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14-0062</w:t>
            </w:r>
          </w:p>
        </w:tc>
        <w:tc>
          <w:tcPr>
            <w:tcW w:w="2126" w:type="dxa"/>
            <w:tcBorders>
              <w:top w:val="nil"/>
              <w:left w:val="nil"/>
              <w:bottom w:val="single" w:sz="8" w:space="0" w:color="BFBFBF"/>
              <w:right w:val="single" w:sz="8" w:space="0" w:color="BFBFBF"/>
            </w:tcBorders>
            <w:shd w:val="clear" w:color="auto" w:fill="auto"/>
            <w:hideMark/>
          </w:tcPr>
          <w:p w14:paraId="1ED8B4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malignant neoplasm</w:t>
            </w:r>
          </w:p>
        </w:tc>
        <w:tc>
          <w:tcPr>
            <w:tcW w:w="4098" w:type="dxa"/>
            <w:tcBorders>
              <w:top w:val="nil"/>
              <w:left w:val="nil"/>
              <w:bottom w:val="single" w:sz="8" w:space="0" w:color="BFBFBF"/>
              <w:right w:val="single" w:sz="8" w:space="0" w:color="BFBFBF"/>
            </w:tcBorders>
            <w:shd w:val="clear" w:color="auto" w:fill="auto"/>
            <w:hideMark/>
          </w:tcPr>
          <w:p w14:paraId="7A969C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EFF62D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Benign neoplasm</w:t>
            </w:r>
          </w:p>
        </w:tc>
        <w:tc>
          <w:tcPr>
            <w:tcW w:w="1061" w:type="dxa"/>
            <w:tcBorders>
              <w:top w:val="nil"/>
              <w:left w:val="nil"/>
              <w:bottom w:val="single" w:sz="8" w:space="0" w:color="BFBFBF"/>
              <w:right w:val="single" w:sz="8" w:space="0" w:color="BFBFBF"/>
            </w:tcBorders>
            <w:shd w:val="clear" w:color="auto" w:fill="auto"/>
            <w:hideMark/>
          </w:tcPr>
          <w:p w14:paraId="267FF2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O99.8</w:t>
            </w:r>
          </w:p>
        </w:tc>
        <w:tc>
          <w:tcPr>
            <w:tcW w:w="2893" w:type="dxa"/>
            <w:tcBorders>
              <w:top w:val="nil"/>
              <w:left w:val="nil"/>
              <w:bottom w:val="single" w:sz="8" w:space="0" w:color="BFBFBF"/>
              <w:right w:val="single" w:sz="8" w:space="0" w:color="BFBFBF"/>
            </w:tcBorders>
            <w:shd w:val="clear" w:color="auto" w:fill="auto"/>
            <w:hideMark/>
          </w:tcPr>
          <w:p w14:paraId="1576BB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diseases and conditions in pregnancy, childbirth and the puerperium</w:t>
            </w:r>
          </w:p>
        </w:tc>
      </w:tr>
      <w:tr w:rsidR="009C32CA" w:rsidRPr="0042121F" w14:paraId="37737C9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2C24F0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14-0063</w:t>
            </w:r>
          </w:p>
        </w:tc>
        <w:tc>
          <w:tcPr>
            <w:tcW w:w="2126" w:type="dxa"/>
            <w:tcBorders>
              <w:top w:val="nil"/>
              <w:left w:val="nil"/>
              <w:bottom w:val="single" w:sz="8" w:space="0" w:color="BFBFBF"/>
              <w:right w:val="single" w:sz="8" w:space="0" w:color="BFBFBF"/>
            </w:tcBorders>
            <w:shd w:val="clear" w:color="auto" w:fill="auto"/>
            <w:hideMark/>
          </w:tcPr>
          <w:p w14:paraId="535DCED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multiple pregnancy</w:t>
            </w:r>
          </w:p>
        </w:tc>
        <w:tc>
          <w:tcPr>
            <w:tcW w:w="4098" w:type="dxa"/>
            <w:tcBorders>
              <w:top w:val="nil"/>
              <w:left w:val="nil"/>
              <w:bottom w:val="single" w:sz="8" w:space="0" w:color="BFBFBF"/>
              <w:right w:val="single" w:sz="8" w:space="0" w:color="BFBFBF"/>
            </w:tcBorders>
            <w:shd w:val="clear" w:color="auto" w:fill="auto"/>
            <w:hideMark/>
          </w:tcPr>
          <w:p w14:paraId="50D553D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Twin, triplet, quadruplet and other multiple gestation</w:t>
            </w:r>
          </w:p>
        </w:tc>
        <w:tc>
          <w:tcPr>
            <w:tcW w:w="2921" w:type="dxa"/>
            <w:tcBorders>
              <w:top w:val="nil"/>
              <w:left w:val="nil"/>
              <w:bottom w:val="single" w:sz="8" w:space="0" w:color="BFBFBF"/>
              <w:right w:val="single" w:sz="8" w:space="0" w:color="BFBFBF"/>
            </w:tcBorders>
            <w:shd w:val="clear" w:color="auto" w:fill="auto"/>
            <w:hideMark/>
          </w:tcPr>
          <w:p w14:paraId="22FE46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FDDF6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O30.9</w:t>
            </w:r>
          </w:p>
        </w:tc>
        <w:tc>
          <w:tcPr>
            <w:tcW w:w="2893" w:type="dxa"/>
            <w:tcBorders>
              <w:top w:val="nil"/>
              <w:left w:val="nil"/>
              <w:bottom w:val="single" w:sz="8" w:space="0" w:color="BFBFBF"/>
              <w:right w:val="single" w:sz="8" w:space="0" w:color="BFBFBF"/>
            </w:tcBorders>
            <w:shd w:val="clear" w:color="auto" w:fill="auto"/>
            <w:hideMark/>
          </w:tcPr>
          <w:p w14:paraId="5143F7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Multiple gestation, unspecified</w:t>
            </w:r>
          </w:p>
        </w:tc>
      </w:tr>
      <w:tr w:rsidR="009C32CA" w:rsidRPr="0042121F" w14:paraId="3D8D983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480C1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14-0064</w:t>
            </w:r>
          </w:p>
        </w:tc>
        <w:tc>
          <w:tcPr>
            <w:tcW w:w="2126" w:type="dxa"/>
            <w:tcBorders>
              <w:top w:val="nil"/>
              <w:left w:val="nil"/>
              <w:bottom w:val="single" w:sz="8" w:space="0" w:color="BFBFBF"/>
              <w:right w:val="single" w:sz="8" w:space="0" w:color="BFBFBF"/>
            </w:tcBorders>
            <w:shd w:val="clear" w:color="auto" w:fill="auto"/>
            <w:hideMark/>
          </w:tcPr>
          <w:p w14:paraId="3A852D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obesity</w:t>
            </w:r>
          </w:p>
        </w:tc>
        <w:tc>
          <w:tcPr>
            <w:tcW w:w="4098" w:type="dxa"/>
            <w:tcBorders>
              <w:top w:val="nil"/>
              <w:left w:val="nil"/>
              <w:bottom w:val="single" w:sz="8" w:space="0" w:color="BFBFBF"/>
              <w:right w:val="single" w:sz="8" w:space="0" w:color="BFBFBF"/>
            </w:tcBorders>
            <w:shd w:val="clear" w:color="auto" w:fill="auto"/>
            <w:hideMark/>
          </w:tcPr>
          <w:p w14:paraId="222793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Morbid obesity, obesity not otherwise specified BMI &gt; 30kgm2</w:t>
            </w:r>
          </w:p>
        </w:tc>
        <w:tc>
          <w:tcPr>
            <w:tcW w:w="2921" w:type="dxa"/>
            <w:tcBorders>
              <w:top w:val="nil"/>
              <w:left w:val="nil"/>
              <w:bottom w:val="single" w:sz="8" w:space="0" w:color="BFBFBF"/>
              <w:right w:val="single" w:sz="8" w:space="0" w:color="BFBFBF"/>
            </w:tcBorders>
            <w:shd w:val="clear" w:color="auto" w:fill="auto"/>
            <w:hideMark/>
          </w:tcPr>
          <w:p w14:paraId="635370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30F72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O99.2</w:t>
            </w:r>
          </w:p>
        </w:tc>
        <w:tc>
          <w:tcPr>
            <w:tcW w:w="2893" w:type="dxa"/>
            <w:tcBorders>
              <w:top w:val="nil"/>
              <w:left w:val="nil"/>
              <w:bottom w:val="single" w:sz="8" w:space="0" w:color="BFBFBF"/>
              <w:right w:val="single" w:sz="8" w:space="0" w:color="BFBFBF"/>
            </w:tcBorders>
            <w:shd w:val="clear" w:color="auto" w:fill="auto"/>
            <w:hideMark/>
          </w:tcPr>
          <w:p w14:paraId="52A5CB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Endocrine, nutritional and metabolic diseases in pregnancy, childbirth and the puerperium</w:t>
            </w:r>
          </w:p>
        </w:tc>
      </w:tr>
      <w:tr w:rsidR="009C32CA" w:rsidRPr="0042121F" w14:paraId="3B6D765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C1480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14-0065</w:t>
            </w:r>
          </w:p>
        </w:tc>
        <w:tc>
          <w:tcPr>
            <w:tcW w:w="2126" w:type="dxa"/>
            <w:tcBorders>
              <w:top w:val="nil"/>
              <w:left w:val="nil"/>
              <w:bottom w:val="single" w:sz="8" w:space="0" w:color="BFBFBF"/>
              <w:right w:val="single" w:sz="8" w:space="0" w:color="BFBFBF"/>
            </w:tcBorders>
            <w:shd w:val="clear" w:color="auto" w:fill="auto"/>
            <w:hideMark/>
          </w:tcPr>
          <w:p w14:paraId="3983E3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poor obstetric or reproductive history</w:t>
            </w:r>
          </w:p>
        </w:tc>
        <w:tc>
          <w:tcPr>
            <w:tcW w:w="4098" w:type="dxa"/>
            <w:tcBorders>
              <w:top w:val="nil"/>
              <w:left w:val="nil"/>
              <w:bottom w:val="single" w:sz="8" w:space="0" w:color="BFBFBF"/>
              <w:right w:val="single" w:sz="8" w:space="0" w:color="BFBFBF"/>
            </w:tcBorders>
            <w:shd w:val="clear" w:color="auto" w:fill="auto"/>
            <w:hideMark/>
          </w:tcPr>
          <w:p w14:paraId="13B9A9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History of abortive outcomes, habitual aborted, previous congenital abnormality, previous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death in utero</w:t>
            </w:r>
          </w:p>
        </w:tc>
        <w:tc>
          <w:tcPr>
            <w:tcW w:w="2921" w:type="dxa"/>
            <w:tcBorders>
              <w:top w:val="nil"/>
              <w:left w:val="nil"/>
              <w:bottom w:val="single" w:sz="8" w:space="0" w:color="BFBFBF"/>
              <w:right w:val="single" w:sz="8" w:space="0" w:color="BFBFBF"/>
            </w:tcBorders>
            <w:shd w:val="clear" w:color="auto" w:fill="auto"/>
            <w:hideMark/>
          </w:tcPr>
          <w:p w14:paraId="54BB28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B08C0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Z35.2</w:t>
            </w:r>
          </w:p>
        </w:tc>
        <w:tc>
          <w:tcPr>
            <w:tcW w:w="2893" w:type="dxa"/>
            <w:tcBorders>
              <w:top w:val="nil"/>
              <w:left w:val="nil"/>
              <w:bottom w:val="single" w:sz="8" w:space="0" w:color="BFBFBF"/>
              <w:right w:val="single" w:sz="8" w:space="0" w:color="BFBFBF"/>
            </w:tcBorders>
            <w:shd w:val="clear" w:color="auto" w:fill="auto"/>
            <w:hideMark/>
          </w:tcPr>
          <w:p w14:paraId="09BD3A2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Supervision of pregnancy with other poor reproductive or obstetric history</w:t>
            </w:r>
          </w:p>
        </w:tc>
      </w:tr>
      <w:tr w:rsidR="009C32CA" w:rsidRPr="0042121F" w14:paraId="79B55BE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1619E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14-0066</w:t>
            </w:r>
          </w:p>
        </w:tc>
        <w:tc>
          <w:tcPr>
            <w:tcW w:w="2126" w:type="dxa"/>
            <w:tcBorders>
              <w:top w:val="nil"/>
              <w:left w:val="nil"/>
              <w:bottom w:val="single" w:sz="8" w:space="0" w:color="BFBFBF"/>
              <w:right w:val="single" w:sz="8" w:space="0" w:color="BFBFBF"/>
            </w:tcBorders>
            <w:shd w:val="clear" w:color="auto" w:fill="auto"/>
            <w:hideMark/>
          </w:tcPr>
          <w:p w14:paraId="490E60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renal disease</w:t>
            </w:r>
          </w:p>
        </w:tc>
        <w:tc>
          <w:tcPr>
            <w:tcW w:w="4098" w:type="dxa"/>
            <w:tcBorders>
              <w:top w:val="nil"/>
              <w:left w:val="nil"/>
              <w:bottom w:val="single" w:sz="8" w:space="0" w:color="BFBFBF"/>
              <w:right w:val="single" w:sz="8" w:space="0" w:color="BFBFBF"/>
            </w:tcBorders>
            <w:shd w:val="clear" w:color="auto" w:fill="auto"/>
            <w:hideMark/>
          </w:tcPr>
          <w:p w14:paraId="478E42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79244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15752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O26.81</w:t>
            </w:r>
          </w:p>
        </w:tc>
        <w:tc>
          <w:tcPr>
            <w:tcW w:w="2893" w:type="dxa"/>
            <w:tcBorders>
              <w:top w:val="nil"/>
              <w:left w:val="nil"/>
              <w:bottom w:val="single" w:sz="8" w:space="0" w:color="BFBFBF"/>
              <w:right w:val="single" w:sz="8" w:space="0" w:color="BFBFBF"/>
            </w:tcBorders>
            <w:shd w:val="clear" w:color="auto" w:fill="auto"/>
            <w:hideMark/>
          </w:tcPr>
          <w:p w14:paraId="0DF48C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Kidney disorders in pregnancy, childbirth and the puerperium</w:t>
            </w:r>
          </w:p>
        </w:tc>
      </w:tr>
      <w:tr w:rsidR="009C32CA" w:rsidRPr="0042121F" w14:paraId="40CEADA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D946EE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14-0067</w:t>
            </w:r>
          </w:p>
        </w:tc>
        <w:tc>
          <w:tcPr>
            <w:tcW w:w="2126" w:type="dxa"/>
            <w:tcBorders>
              <w:top w:val="nil"/>
              <w:left w:val="nil"/>
              <w:bottom w:val="single" w:sz="8" w:space="0" w:color="BFBFBF"/>
              <w:right w:val="single" w:sz="8" w:space="0" w:color="BFBFBF"/>
            </w:tcBorders>
            <w:shd w:val="clear" w:color="auto" w:fill="auto"/>
            <w:hideMark/>
          </w:tcPr>
          <w:p w14:paraId="0270317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respiratory disease</w:t>
            </w:r>
          </w:p>
        </w:tc>
        <w:tc>
          <w:tcPr>
            <w:tcW w:w="4098" w:type="dxa"/>
            <w:tcBorders>
              <w:top w:val="nil"/>
              <w:left w:val="nil"/>
              <w:bottom w:val="single" w:sz="8" w:space="0" w:color="BFBFBF"/>
              <w:right w:val="single" w:sz="8" w:space="0" w:color="BFBFBF"/>
            </w:tcBorders>
            <w:shd w:val="clear" w:color="auto" w:fill="auto"/>
            <w:hideMark/>
          </w:tcPr>
          <w:p w14:paraId="2526AB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7885E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5A259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O99.5</w:t>
            </w:r>
          </w:p>
        </w:tc>
        <w:tc>
          <w:tcPr>
            <w:tcW w:w="2893" w:type="dxa"/>
            <w:tcBorders>
              <w:top w:val="nil"/>
              <w:left w:val="nil"/>
              <w:bottom w:val="single" w:sz="8" w:space="0" w:color="BFBFBF"/>
              <w:right w:val="single" w:sz="8" w:space="0" w:color="BFBFBF"/>
            </w:tcBorders>
            <w:shd w:val="clear" w:color="auto" w:fill="auto"/>
            <w:hideMark/>
          </w:tcPr>
          <w:p w14:paraId="603DE0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Diseases of the respiratory system in pregnancy, childbirth and the puerperium</w:t>
            </w:r>
          </w:p>
        </w:tc>
      </w:tr>
      <w:tr w:rsidR="009C32CA" w:rsidRPr="0042121F" w14:paraId="28BA5D2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3E921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14-0068</w:t>
            </w:r>
          </w:p>
        </w:tc>
        <w:tc>
          <w:tcPr>
            <w:tcW w:w="2126" w:type="dxa"/>
            <w:tcBorders>
              <w:top w:val="nil"/>
              <w:left w:val="nil"/>
              <w:bottom w:val="single" w:sz="8" w:space="0" w:color="BFBFBF"/>
              <w:right w:val="single" w:sz="8" w:space="0" w:color="BFBFBF"/>
            </w:tcBorders>
            <w:shd w:val="clear" w:color="auto" w:fill="auto"/>
            <w:hideMark/>
          </w:tcPr>
          <w:p w14:paraId="31C5AD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social problems</w:t>
            </w:r>
          </w:p>
        </w:tc>
        <w:tc>
          <w:tcPr>
            <w:tcW w:w="4098" w:type="dxa"/>
            <w:tcBorders>
              <w:top w:val="nil"/>
              <w:left w:val="nil"/>
              <w:bottom w:val="single" w:sz="8" w:space="0" w:color="BFBFBF"/>
              <w:right w:val="single" w:sz="8" w:space="0" w:color="BFBFBF"/>
            </w:tcBorders>
            <w:shd w:val="clear" w:color="auto" w:fill="auto"/>
            <w:hideMark/>
          </w:tcPr>
          <w:p w14:paraId="07A75F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insufficient antenatal care, pregnancy concealed or hidden, social issue not otherwise specified</w:t>
            </w:r>
          </w:p>
        </w:tc>
        <w:tc>
          <w:tcPr>
            <w:tcW w:w="2921" w:type="dxa"/>
            <w:tcBorders>
              <w:top w:val="nil"/>
              <w:left w:val="nil"/>
              <w:bottom w:val="single" w:sz="8" w:space="0" w:color="BFBFBF"/>
              <w:right w:val="single" w:sz="8" w:space="0" w:color="BFBFBF"/>
            </w:tcBorders>
            <w:shd w:val="clear" w:color="auto" w:fill="auto"/>
            <w:hideMark/>
          </w:tcPr>
          <w:p w14:paraId="3B0CD59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66AF8D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Z35.7</w:t>
            </w:r>
          </w:p>
        </w:tc>
        <w:tc>
          <w:tcPr>
            <w:tcW w:w="2893" w:type="dxa"/>
            <w:tcBorders>
              <w:top w:val="nil"/>
              <w:left w:val="nil"/>
              <w:bottom w:val="single" w:sz="8" w:space="0" w:color="BFBFBF"/>
              <w:right w:val="single" w:sz="8" w:space="0" w:color="BFBFBF"/>
            </w:tcBorders>
            <w:shd w:val="clear" w:color="auto" w:fill="auto"/>
            <w:hideMark/>
          </w:tcPr>
          <w:p w14:paraId="00D93B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Supervision of high-risk pregnancy due to social problems</w:t>
            </w:r>
          </w:p>
        </w:tc>
      </w:tr>
      <w:tr w:rsidR="009C32CA" w:rsidRPr="0042121F" w14:paraId="3A9BA2A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09554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14-0069</w:t>
            </w:r>
          </w:p>
        </w:tc>
        <w:tc>
          <w:tcPr>
            <w:tcW w:w="2126" w:type="dxa"/>
            <w:tcBorders>
              <w:top w:val="nil"/>
              <w:left w:val="nil"/>
              <w:bottom w:val="single" w:sz="8" w:space="0" w:color="BFBFBF"/>
              <w:right w:val="single" w:sz="8" w:space="0" w:color="BFBFBF"/>
            </w:tcBorders>
            <w:shd w:val="clear" w:color="auto" w:fill="auto"/>
            <w:hideMark/>
          </w:tcPr>
          <w:p w14:paraId="4BE400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thromboembolic disorders</w:t>
            </w:r>
          </w:p>
        </w:tc>
        <w:tc>
          <w:tcPr>
            <w:tcW w:w="4098" w:type="dxa"/>
            <w:tcBorders>
              <w:top w:val="nil"/>
              <w:left w:val="nil"/>
              <w:bottom w:val="single" w:sz="8" w:space="0" w:color="BFBFBF"/>
              <w:right w:val="single" w:sz="8" w:space="0" w:color="BFBFBF"/>
            </w:tcBorders>
            <w:shd w:val="clear" w:color="auto" w:fill="auto"/>
            <w:hideMark/>
          </w:tcPr>
          <w:p w14:paraId="050547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Obstetric air embolism, obstetric blood clot embolism, obstetric </w:t>
            </w:r>
            <w:proofErr w:type="spellStart"/>
            <w:r w:rsidRPr="0042121F">
              <w:rPr>
                <w:rFonts w:eastAsia="Times New Roman"/>
                <w:color w:val="000000"/>
                <w:sz w:val="16"/>
                <w:szCs w:val="16"/>
                <w:lang w:eastAsia="en-AU"/>
              </w:rPr>
              <w:t>pyaemic</w:t>
            </w:r>
            <w:proofErr w:type="spellEnd"/>
            <w:r w:rsidRPr="0042121F">
              <w:rPr>
                <w:rFonts w:eastAsia="Times New Roman"/>
                <w:color w:val="000000"/>
                <w:sz w:val="16"/>
                <w:szCs w:val="16"/>
                <w:lang w:eastAsia="en-AU"/>
              </w:rPr>
              <w:t xml:space="preserve"> and septic embolism, other obstetric embolism, DVT and pulmonary embolism</w:t>
            </w:r>
          </w:p>
        </w:tc>
        <w:tc>
          <w:tcPr>
            <w:tcW w:w="2921" w:type="dxa"/>
            <w:tcBorders>
              <w:top w:val="nil"/>
              <w:left w:val="nil"/>
              <w:bottom w:val="single" w:sz="8" w:space="0" w:color="BFBFBF"/>
              <w:right w:val="single" w:sz="8" w:space="0" w:color="BFBFBF"/>
            </w:tcBorders>
            <w:shd w:val="clear" w:color="auto" w:fill="auto"/>
            <w:hideMark/>
          </w:tcPr>
          <w:p w14:paraId="369E6E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6F8CE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O22.9</w:t>
            </w:r>
          </w:p>
        </w:tc>
        <w:tc>
          <w:tcPr>
            <w:tcW w:w="2893" w:type="dxa"/>
            <w:tcBorders>
              <w:top w:val="nil"/>
              <w:left w:val="nil"/>
              <w:bottom w:val="single" w:sz="8" w:space="0" w:color="BFBFBF"/>
              <w:right w:val="single" w:sz="8" w:space="0" w:color="BFBFBF"/>
            </w:tcBorders>
            <w:shd w:val="clear" w:color="auto" w:fill="auto"/>
            <w:hideMark/>
          </w:tcPr>
          <w:p w14:paraId="420AFD1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Venous condition in pregnancy</w:t>
            </w:r>
          </w:p>
        </w:tc>
      </w:tr>
      <w:tr w:rsidR="009C32CA" w:rsidRPr="0042121F" w14:paraId="7E790AA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FBB0D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14-0070</w:t>
            </w:r>
          </w:p>
        </w:tc>
        <w:tc>
          <w:tcPr>
            <w:tcW w:w="2126" w:type="dxa"/>
            <w:tcBorders>
              <w:top w:val="nil"/>
              <w:left w:val="nil"/>
              <w:bottom w:val="single" w:sz="8" w:space="0" w:color="BFBFBF"/>
              <w:right w:val="single" w:sz="8" w:space="0" w:color="BFBFBF"/>
            </w:tcBorders>
            <w:shd w:val="clear" w:color="auto" w:fill="auto"/>
            <w:hideMark/>
          </w:tcPr>
          <w:p w14:paraId="460D28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Condition related to pregnancy, childbirth and puerperium, other</w:t>
            </w:r>
          </w:p>
        </w:tc>
        <w:tc>
          <w:tcPr>
            <w:tcW w:w="4098" w:type="dxa"/>
            <w:tcBorders>
              <w:top w:val="nil"/>
              <w:left w:val="nil"/>
              <w:bottom w:val="single" w:sz="8" w:space="0" w:color="BFBFBF"/>
              <w:right w:val="single" w:sz="8" w:space="0" w:color="BFBFBF"/>
            </w:tcBorders>
            <w:shd w:val="clear" w:color="auto" w:fill="auto"/>
            <w:hideMark/>
          </w:tcPr>
          <w:p w14:paraId="01EA89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Hyperemesis, benign neoplasm, malformation of uterus (double, </w:t>
            </w:r>
            <w:proofErr w:type="spellStart"/>
            <w:r w:rsidRPr="0042121F">
              <w:rPr>
                <w:rFonts w:eastAsia="Times New Roman"/>
                <w:color w:val="000000"/>
                <w:sz w:val="16"/>
                <w:szCs w:val="16"/>
                <w:lang w:eastAsia="en-AU"/>
              </w:rPr>
              <w:t>bicornis</w:t>
            </w:r>
            <w:proofErr w:type="spellEnd"/>
            <w:r w:rsidRPr="0042121F">
              <w:rPr>
                <w:rFonts w:eastAsia="Times New Roman"/>
                <w:color w:val="000000"/>
                <w:sz w:val="16"/>
                <w:szCs w:val="16"/>
                <w:lang w:eastAsia="en-AU"/>
              </w:rPr>
              <w:t xml:space="preserve">), fibroid uterus, polyp of uterus, uterine scar from previous surgery, peripheral oedema, proteinuria, cervical incompetence, other abnormality of vagina, uterus, cervix or vulva/perineum, </w:t>
            </w:r>
            <w:proofErr w:type="spellStart"/>
            <w:r w:rsidRPr="0042121F">
              <w:rPr>
                <w:rFonts w:eastAsia="Times New Roman"/>
                <w:color w:val="000000"/>
                <w:sz w:val="16"/>
                <w:szCs w:val="16"/>
                <w:lang w:eastAsia="en-AU"/>
              </w:rPr>
              <w:t>hydatidiform</w:t>
            </w:r>
            <w:proofErr w:type="spellEnd"/>
            <w:r w:rsidRPr="0042121F">
              <w:rPr>
                <w:rFonts w:eastAsia="Times New Roman"/>
                <w:color w:val="000000"/>
                <w:sz w:val="16"/>
                <w:szCs w:val="16"/>
                <w:lang w:eastAsia="en-AU"/>
              </w:rPr>
              <w:t xml:space="preserve"> mole, other conditions not otherwise specified</w:t>
            </w:r>
          </w:p>
        </w:tc>
        <w:tc>
          <w:tcPr>
            <w:tcW w:w="2921" w:type="dxa"/>
            <w:tcBorders>
              <w:top w:val="nil"/>
              <w:left w:val="nil"/>
              <w:bottom w:val="single" w:sz="8" w:space="0" w:color="BFBFBF"/>
              <w:right w:val="single" w:sz="8" w:space="0" w:color="BFBFBF"/>
            </w:tcBorders>
            <w:shd w:val="clear" w:color="auto" w:fill="auto"/>
            <w:hideMark/>
          </w:tcPr>
          <w:p w14:paraId="1D982C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1F521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Z35.9</w:t>
            </w:r>
          </w:p>
        </w:tc>
        <w:tc>
          <w:tcPr>
            <w:tcW w:w="2893" w:type="dxa"/>
            <w:tcBorders>
              <w:top w:val="nil"/>
              <w:left w:val="nil"/>
              <w:bottom w:val="single" w:sz="8" w:space="0" w:color="BFBFBF"/>
              <w:right w:val="single" w:sz="8" w:space="0" w:color="BFBFBF"/>
            </w:tcBorders>
            <w:shd w:val="clear" w:color="auto" w:fill="auto"/>
            <w:hideMark/>
          </w:tcPr>
          <w:p w14:paraId="640713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Supervision of high-risk pregnancy, unspecified</w:t>
            </w:r>
          </w:p>
        </w:tc>
      </w:tr>
      <w:tr w:rsidR="009C32CA" w:rsidRPr="0042121F" w14:paraId="6F2C9C7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49ABB8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14-0073</w:t>
            </w:r>
          </w:p>
        </w:tc>
        <w:tc>
          <w:tcPr>
            <w:tcW w:w="2126" w:type="dxa"/>
            <w:tcBorders>
              <w:top w:val="nil"/>
              <w:left w:val="nil"/>
              <w:bottom w:val="single" w:sz="8" w:space="0" w:color="BFBFBF"/>
              <w:right w:val="single" w:sz="8" w:space="0" w:color="BFBFBF"/>
            </w:tcBorders>
            <w:shd w:val="clear" w:color="auto" w:fill="auto"/>
            <w:hideMark/>
          </w:tcPr>
          <w:p w14:paraId="3F1904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Abortion with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abnormality</w:t>
            </w:r>
          </w:p>
        </w:tc>
        <w:tc>
          <w:tcPr>
            <w:tcW w:w="4098" w:type="dxa"/>
            <w:tcBorders>
              <w:top w:val="nil"/>
              <w:left w:val="nil"/>
              <w:bottom w:val="single" w:sz="8" w:space="0" w:color="BFBFBF"/>
              <w:right w:val="single" w:sz="8" w:space="0" w:color="BFBFBF"/>
            </w:tcBorders>
            <w:shd w:val="clear" w:color="auto" w:fill="auto"/>
            <w:hideMark/>
          </w:tcPr>
          <w:p w14:paraId="3DCDC5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A27C2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25B60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893" w:type="dxa"/>
            <w:tcBorders>
              <w:top w:val="nil"/>
              <w:left w:val="nil"/>
              <w:bottom w:val="single" w:sz="8" w:space="0" w:color="BFBFBF"/>
              <w:right w:val="single" w:sz="8" w:space="0" w:color="BFBFBF"/>
            </w:tcBorders>
            <w:shd w:val="clear" w:color="auto" w:fill="auto"/>
            <w:hideMark/>
          </w:tcPr>
          <w:p w14:paraId="0697232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r>
      <w:tr w:rsidR="009C32CA" w:rsidRPr="0042121F" w14:paraId="4F337AD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D7C21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15-0057</w:t>
            </w:r>
          </w:p>
        </w:tc>
        <w:tc>
          <w:tcPr>
            <w:tcW w:w="2126" w:type="dxa"/>
            <w:tcBorders>
              <w:top w:val="nil"/>
              <w:left w:val="nil"/>
              <w:bottom w:val="single" w:sz="8" w:space="0" w:color="BFBFBF"/>
              <w:right w:val="single" w:sz="8" w:space="0" w:color="BFBFBF"/>
            </w:tcBorders>
            <w:shd w:val="clear" w:color="auto" w:fill="auto"/>
            <w:hideMark/>
          </w:tcPr>
          <w:p w14:paraId="3E1FC0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Monitoring of growth and development in newborn</w:t>
            </w:r>
          </w:p>
        </w:tc>
        <w:tc>
          <w:tcPr>
            <w:tcW w:w="4098" w:type="dxa"/>
            <w:tcBorders>
              <w:top w:val="nil"/>
              <w:left w:val="nil"/>
              <w:bottom w:val="single" w:sz="8" w:space="0" w:color="BFBFBF"/>
              <w:right w:val="single" w:sz="8" w:space="0" w:color="BFBFBF"/>
            </w:tcBorders>
            <w:shd w:val="clear" w:color="auto" w:fill="auto"/>
            <w:hideMark/>
          </w:tcPr>
          <w:p w14:paraId="6332EE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404DE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9CA5E4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P05.9</w:t>
            </w:r>
          </w:p>
        </w:tc>
        <w:tc>
          <w:tcPr>
            <w:tcW w:w="2893" w:type="dxa"/>
            <w:tcBorders>
              <w:top w:val="nil"/>
              <w:left w:val="nil"/>
              <w:bottom w:val="single" w:sz="8" w:space="0" w:color="BFBFBF"/>
              <w:right w:val="single" w:sz="8" w:space="0" w:color="BFBFBF"/>
            </w:tcBorders>
            <w:shd w:val="clear" w:color="auto" w:fill="auto"/>
            <w:hideMark/>
          </w:tcPr>
          <w:p w14:paraId="238F65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Slow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growth, unspecified</w:t>
            </w:r>
          </w:p>
        </w:tc>
      </w:tr>
      <w:tr w:rsidR="009C32CA" w:rsidRPr="0042121F" w14:paraId="0192511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4FD4F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17-0054</w:t>
            </w:r>
          </w:p>
        </w:tc>
        <w:tc>
          <w:tcPr>
            <w:tcW w:w="2126" w:type="dxa"/>
            <w:tcBorders>
              <w:top w:val="nil"/>
              <w:left w:val="nil"/>
              <w:bottom w:val="single" w:sz="8" w:space="0" w:color="BFBFBF"/>
              <w:right w:val="single" w:sz="8" w:space="0" w:color="BFBFBF"/>
            </w:tcBorders>
            <w:shd w:val="clear" w:color="auto" w:fill="auto"/>
            <w:hideMark/>
          </w:tcPr>
          <w:p w14:paraId="04EBF57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myeloma</w:t>
            </w:r>
          </w:p>
        </w:tc>
        <w:tc>
          <w:tcPr>
            <w:tcW w:w="4098" w:type="dxa"/>
            <w:tcBorders>
              <w:top w:val="nil"/>
              <w:left w:val="nil"/>
              <w:bottom w:val="single" w:sz="8" w:space="0" w:color="BFBFBF"/>
              <w:right w:val="single" w:sz="8" w:space="0" w:color="BFBFBF"/>
            </w:tcBorders>
            <w:shd w:val="clear" w:color="auto" w:fill="auto"/>
            <w:hideMark/>
          </w:tcPr>
          <w:p w14:paraId="6B34CFB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4107D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7B0A2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C90.0</w:t>
            </w:r>
          </w:p>
        </w:tc>
        <w:tc>
          <w:tcPr>
            <w:tcW w:w="2893" w:type="dxa"/>
            <w:tcBorders>
              <w:top w:val="nil"/>
              <w:left w:val="nil"/>
              <w:bottom w:val="single" w:sz="8" w:space="0" w:color="BFBFBF"/>
              <w:right w:val="single" w:sz="8" w:space="0" w:color="BFBFBF"/>
            </w:tcBorders>
            <w:shd w:val="clear" w:color="auto" w:fill="auto"/>
            <w:hideMark/>
          </w:tcPr>
          <w:p w14:paraId="7E64F1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Multiple myeloma</w:t>
            </w:r>
          </w:p>
        </w:tc>
      </w:tr>
      <w:tr w:rsidR="009C32CA" w:rsidRPr="0042121F" w14:paraId="2965E97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53E78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23-0054</w:t>
            </w:r>
          </w:p>
        </w:tc>
        <w:tc>
          <w:tcPr>
            <w:tcW w:w="2126" w:type="dxa"/>
            <w:tcBorders>
              <w:top w:val="nil"/>
              <w:left w:val="nil"/>
              <w:bottom w:val="single" w:sz="8" w:space="0" w:color="BFBFBF"/>
              <w:right w:val="single" w:sz="8" w:space="0" w:color="BFBFBF"/>
            </w:tcBorders>
            <w:shd w:val="clear" w:color="auto" w:fill="auto"/>
            <w:hideMark/>
          </w:tcPr>
          <w:p w14:paraId="28987B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Child at risk</w:t>
            </w:r>
          </w:p>
        </w:tc>
        <w:tc>
          <w:tcPr>
            <w:tcW w:w="4098" w:type="dxa"/>
            <w:tcBorders>
              <w:top w:val="nil"/>
              <w:left w:val="nil"/>
              <w:bottom w:val="single" w:sz="8" w:space="0" w:color="BFBFBF"/>
              <w:right w:val="single" w:sz="8" w:space="0" w:color="BFBFBF"/>
            </w:tcBorders>
            <w:shd w:val="clear" w:color="auto" w:fill="auto"/>
            <w:hideMark/>
          </w:tcPr>
          <w:p w14:paraId="7CB5AF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Children in care, child protection/abuse, neglect, assessment or review</w:t>
            </w:r>
          </w:p>
        </w:tc>
        <w:tc>
          <w:tcPr>
            <w:tcW w:w="2921" w:type="dxa"/>
            <w:tcBorders>
              <w:top w:val="nil"/>
              <w:left w:val="nil"/>
              <w:bottom w:val="single" w:sz="8" w:space="0" w:color="BFBFBF"/>
              <w:right w:val="single" w:sz="8" w:space="0" w:color="BFBFBF"/>
            </w:tcBorders>
            <w:shd w:val="clear" w:color="auto" w:fill="auto"/>
            <w:hideMark/>
          </w:tcPr>
          <w:p w14:paraId="61259AD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Counselling</w:t>
            </w:r>
          </w:p>
        </w:tc>
        <w:tc>
          <w:tcPr>
            <w:tcW w:w="1061" w:type="dxa"/>
            <w:tcBorders>
              <w:top w:val="nil"/>
              <w:left w:val="nil"/>
              <w:bottom w:val="single" w:sz="8" w:space="0" w:color="BFBFBF"/>
              <w:right w:val="single" w:sz="8" w:space="0" w:color="BFBFBF"/>
            </w:tcBorders>
            <w:shd w:val="clear" w:color="auto" w:fill="auto"/>
            <w:hideMark/>
          </w:tcPr>
          <w:p w14:paraId="7AB22E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Z76.2</w:t>
            </w:r>
          </w:p>
        </w:tc>
        <w:tc>
          <w:tcPr>
            <w:tcW w:w="2893" w:type="dxa"/>
            <w:tcBorders>
              <w:top w:val="nil"/>
              <w:left w:val="nil"/>
              <w:bottom w:val="single" w:sz="8" w:space="0" w:color="BFBFBF"/>
              <w:right w:val="single" w:sz="8" w:space="0" w:color="BFBFBF"/>
            </w:tcBorders>
            <w:shd w:val="clear" w:color="auto" w:fill="auto"/>
            <w:hideMark/>
          </w:tcPr>
          <w:p w14:paraId="20BA62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Health supervision and care of other infant and child</w:t>
            </w:r>
          </w:p>
        </w:tc>
      </w:tr>
      <w:tr w:rsidR="009C32CA" w:rsidRPr="0042121F" w14:paraId="01842BA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5BB53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23-0055</w:t>
            </w:r>
          </w:p>
        </w:tc>
        <w:tc>
          <w:tcPr>
            <w:tcW w:w="2126" w:type="dxa"/>
            <w:tcBorders>
              <w:top w:val="nil"/>
              <w:left w:val="nil"/>
              <w:bottom w:val="single" w:sz="8" w:space="0" w:color="BFBFBF"/>
              <w:right w:val="single" w:sz="8" w:space="0" w:color="BFBFBF"/>
            </w:tcBorders>
            <w:shd w:val="clear" w:color="auto" w:fill="auto"/>
            <w:hideMark/>
          </w:tcPr>
          <w:p w14:paraId="3E6DF01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Failure to thrive</w:t>
            </w:r>
          </w:p>
        </w:tc>
        <w:tc>
          <w:tcPr>
            <w:tcW w:w="4098" w:type="dxa"/>
            <w:tcBorders>
              <w:top w:val="nil"/>
              <w:left w:val="nil"/>
              <w:bottom w:val="single" w:sz="8" w:space="0" w:color="BFBFBF"/>
              <w:right w:val="single" w:sz="8" w:space="0" w:color="BFBFBF"/>
            </w:tcBorders>
            <w:shd w:val="clear" w:color="auto" w:fill="auto"/>
            <w:hideMark/>
          </w:tcPr>
          <w:p w14:paraId="1AA172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EC311F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Feeding or nutritional problem in newborn</w:t>
            </w:r>
          </w:p>
        </w:tc>
        <w:tc>
          <w:tcPr>
            <w:tcW w:w="1061" w:type="dxa"/>
            <w:tcBorders>
              <w:top w:val="nil"/>
              <w:left w:val="nil"/>
              <w:bottom w:val="single" w:sz="8" w:space="0" w:color="BFBFBF"/>
              <w:right w:val="single" w:sz="8" w:space="0" w:color="BFBFBF"/>
            </w:tcBorders>
            <w:shd w:val="clear" w:color="auto" w:fill="auto"/>
            <w:hideMark/>
          </w:tcPr>
          <w:p w14:paraId="5C9514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R62.9</w:t>
            </w:r>
          </w:p>
        </w:tc>
        <w:tc>
          <w:tcPr>
            <w:tcW w:w="2893" w:type="dxa"/>
            <w:tcBorders>
              <w:top w:val="nil"/>
              <w:left w:val="nil"/>
              <w:bottom w:val="single" w:sz="8" w:space="0" w:color="BFBFBF"/>
              <w:right w:val="single" w:sz="8" w:space="0" w:color="BFBFBF"/>
            </w:tcBorders>
            <w:shd w:val="clear" w:color="auto" w:fill="auto"/>
            <w:hideMark/>
          </w:tcPr>
          <w:p w14:paraId="5E3064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Lack of expected normal physiological development, unspecified</w:t>
            </w:r>
          </w:p>
        </w:tc>
      </w:tr>
      <w:tr w:rsidR="00DE795F" w:rsidRPr="0042121F" w14:paraId="424D85C2"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468A4A34"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Psychology 40.29</w:t>
            </w:r>
          </w:p>
        </w:tc>
      </w:tr>
      <w:tr w:rsidR="009C32CA" w:rsidRPr="0042121F" w14:paraId="46FAFF6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31132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19-0050</w:t>
            </w:r>
          </w:p>
        </w:tc>
        <w:tc>
          <w:tcPr>
            <w:tcW w:w="2126" w:type="dxa"/>
            <w:tcBorders>
              <w:top w:val="nil"/>
              <w:left w:val="nil"/>
              <w:bottom w:val="single" w:sz="8" w:space="0" w:color="BFBFBF"/>
              <w:right w:val="single" w:sz="8" w:space="0" w:color="BFBFBF"/>
            </w:tcBorders>
            <w:shd w:val="clear" w:color="auto" w:fill="auto"/>
            <w:hideMark/>
          </w:tcPr>
          <w:p w14:paraId="35D4D0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Schizophrenia or schizoaffective disorder</w:t>
            </w:r>
          </w:p>
        </w:tc>
        <w:tc>
          <w:tcPr>
            <w:tcW w:w="4098" w:type="dxa"/>
            <w:tcBorders>
              <w:top w:val="nil"/>
              <w:left w:val="nil"/>
              <w:bottom w:val="single" w:sz="8" w:space="0" w:color="BFBFBF"/>
              <w:right w:val="single" w:sz="8" w:space="0" w:color="BFBFBF"/>
            </w:tcBorders>
            <w:shd w:val="clear" w:color="auto" w:fill="auto"/>
            <w:hideMark/>
          </w:tcPr>
          <w:p w14:paraId="40492B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Catatonic, depressive type, manic type</w:t>
            </w:r>
          </w:p>
        </w:tc>
        <w:tc>
          <w:tcPr>
            <w:tcW w:w="2921" w:type="dxa"/>
            <w:tcBorders>
              <w:top w:val="nil"/>
              <w:left w:val="nil"/>
              <w:bottom w:val="single" w:sz="8" w:space="0" w:color="BFBFBF"/>
              <w:right w:val="single" w:sz="8" w:space="0" w:color="BFBFBF"/>
            </w:tcBorders>
            <w:shd w:val="clear" w:color="auto" w:fill="auto"/>
            <w:hideMark/>
          </w:tcPr>
          <w:p w14:paraId="522589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51C55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F20.9</w:t>
            </w:r>
          </w:p>
        </w:tc>
        <w:tc>
          <w:tcPr>
            <w:tcW w:w="2893" w:type="dxa"/>
            <w:tcBorders>
              <w:top w:val="nil"/>
              <w:left w:val="nil"/>
              <w:bottom w:val="single" w:sz="8" w:space="0" w:color="BFBFBF"/>
              <w:right w:val="single" w:sz="8" w:space="0" w:color="BFBFBF"/>
            </w:tcBorders>
            <w:shd w:val="clear" w:color="auto" w:fill="auto"/>
            <w:hideMark/>
          </w:tcPr>
          <w:p w14:paraId="2B145B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Schizophrenia, unspecified</w:t>
            </w:r>
          </w:p>
        </w:tc>
      </w:tr>
      <w:tr w:rsidR="009C32CA" w:rsidRPr="0042121F" w14:paraId="6929BED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623F5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19-0051</w:t>
            </w:r>
          </w:p>
        </w:tc>
        <w:tc>
          <w:tcPr>
            <w:tcW w:w="2126" w:type="dxa"/>
            <w:tcBorders>
              <w:top w:val="nil"/>
              <w:left w:val="nil"/>
              <w:bottom w:val="single" w:sz="8" w:space="0" w:color="BFBFBF"/>
              <w:right w:val="single" w:sz="8" w:space="0" w:color="BFBFBF"/>
            </w:tcBorders>
            <w:shd w:val="clear" w:color="auto" w:fill="auto"/>
            <w:hideMark/>
          </w:tcPr>
          <w:p w14:paraId="4C9D1A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Paranoid or psychotic disorder or psychosis NOS</w:t>
            </w:r>
          </w:p>
        </w:tc>
        <w:tc>
          <w:tcPr>
            <w:tcW w:w="4098" w:type="dxa"/>
            <w:tcBorders>
              <w:top w:val="nil"/>
              <w:left w:val="nil"/>
              <w:bottom w:val="single" w:sz="8" w:space="0" w:color="BFBFBF"/>
              <w:right w:val="single" w:sz="8" w:space="0" w:color="BFBFBF"/>
            </w:tcBorders>
            <w:shd w:val="clear" w:color="auto" w:fill="auto"/>
            <w:hideMark/>
          </w:tcPr>
          <w:p w14:paraId="421CBE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delusional disorder, paranoia, paranoid psychosis state, induced delusional disorder</w:t>
            </w:r>
          </w:p>
        </w:tc>
        <w:tc>
          <w:tcPr>
            <w:tcW w:w="2921" w:type="dxa"/>
            <w:tcBorders>
              <w:top w:val="nil"/>
              <w:left w:val="nil"/>
              <w:bottom w:val="single" w:sz="8" w:space="0" w:color="BFBFBF"/>
              <w:right w:val="single" w:sz="8" w:space="0" w:color="BFBFBF"/>
            </w:tcBorders>
            <w:shd w:val="clear" w:color="auto" w:fill="auto"/>
            <w:hideMark/>
          </w:tcPr>
          <w:p w14:paraId="63B94E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Paranoid schizophrenia</w:t>
            </w:r>
          </w:p>
        </w:tc>
        <w:tc>
          <w:tcPr>
            <w:tcW w:w="1061" w:type="dxa"/>
            <w:tcBorders>
              <w:top w:val="nil"/>
              <w:left w:val="nil"/>
              <w:bottom w:val="single" w:sz="8" w:space="0" w:color="BFBFBF"/>
              <w:right w:val="single" w:sz="8" w:space="0" w:color="BFBFBF"/>
            </w:tcBorders>
            <w:shd w:val="clear" w:color="auto" w:fill="auto"/>
            <w:hideMark/>
          </w:tcPr>
          <w:p w14:paraId="56F999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F25.9</w:t>
            </w:r>
          </w:p>
        </w:tc>
        <w:tc>
          <w:tcPr>
            <w:tcW w:w="2893" w:type="dxa"/>
            <w:tcBorders>
              <w:top w:val="nil"/>
              <w:left w:val="nil"/>
              <w:bottom w:val="single" w:sz="8" w:space="0" w:color="BFBFBF"/>
              <w:right w:val="single" w:sz="8" w:space="0" w:color="BFBFBF"/>
            </w:tcBorders>
            <w:shd w:val="clear" w:color="auto" w:fill="auto"/>
            <w:hideMark/>
          </w:tcPr>
          <w:p w14:paraId="407BD1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Schizoaffective disorder, unspecified</w:t>
            </w:r>
          </w:p>
        </w:tc>
      </w:tr>
      <w:tr w:rsidR="009C32CA" w:rsidRPr="0042121F" w14:paraId="68C75EF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18AF1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19-0054</w:t>
            </w:r>
          </w:p>
        </w:tc>
        <w:tc>
          <w:tcPr>
            <w:tcW w:w="2126" w:type="dxa"/>
            <w:tcBorders>
              <w:top w:val="nil"/>
              <w:left w:val="nil"/>
              <w:bottom w:val="single" w:sz="8" w:space="0" w:color="BFBFBF"/>
              <w:right w:val="single" w:sz="8" w:space="0" w:color="BFBFBF"/>
            </w:tcBorders>
            <w:shd w:val="clear" w:color="auto" w:fill="auto"/>
            <w:hideMark/>
          </w:tcPr>
          <w:p w14:paraId="4A6592A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Anxiety disorders</w:t>
            </w:r>
          </w:p>
        </w:tc>
        <w:tc>
          <w:tcPr>
            <w:tcW w:w="4098" w:type="dxa"/>
            <w:tcBorders>
              <w:top w:val="nil"/>
              <w:left w:val="nil"/>
              <w:bottom w:val="single" w:sz="8" w:space="0" w:color="BFBFBF"/>
              <w:right w:val="single" w:sz="8" w:space="0" w:color="BFBFBF"/>
            </w:tcBorders>
            <w:shd w:val="clear" w:color="auto" w:fill="auto"/>
            <w:hideMark/>
          </w:tcPr>
          <w:p w14:paraId="35B8A5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Panic disorder, generalised anxiety disorder, phobic anxiety disorders</w:t>
            </w:r>
          </w:p>
        </w:tc>
        <w:tc>
          <w:tcPr>
            <w:tcW w:w="2921" w:type="dxa"/>
            <w:tcBorders>
              <w:top w:val="nil"/>
              <w:left w:val="nil"/>
              <w:bottom w:val="single" w:sz="8" w:space="0" w:color="BFBFBF"/>
              <w:right w:val="single" w:sz="8" w:space="0" w:color="BFBFBF"/>
            </w:tcBorders>
            <w:shd w:val="clear" w:color="auto" w:fill="auto"/>
            <w:hideMark/>
          </w:tcPr>
          <w:p w14:paraId="07BBB72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76F1F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F41.9</w:t>
            </w:r>
          </w:p>
        </w:tc>
        <w:tc>
          <w:tcPr>
            <w:tcW w:w="2893" w:type="dxa"/>
            <w:tcBorders>
              <w:top w:val="nil"/>
              <w:left w:val="nil"/>
              <w:bottom w:val="single" w:sz="8" w:space="0" w:color="BFBFBF"/>
              <w:right w:val="single" w:sz="8" w:space="0" w:color="BFBFBF"/>
            </w:tcBorders>
            <w:shd w:val="clear" w:color="auto" w:fill="auto"/>
            <w:hideMark/>
          </w:tcPr>
          <w:p w14:paraId="0D2894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Anxiety disorder, unspecified</w:t>
            </w:r>
          </w:p>
        </w:tc>
      </w:tr>
      <w:tr w:rsidR="009C32CA" w:rsidRPr="0042121F" w14:paraId="39C4FBE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3935E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19-0055</w:t>
            </w:r>
          </w:p>
        </w:tc>
        <w:tc>
          <w:tcPr>
            <w:tcW w:w="2126" w:type="dxa"/>
            <w:tcBorders>
              <w:top w:val="nil"/>
              <w:left w:val="nil"/>
              <w:bottom w:val="single" w:sz="8" w:space="0" w:color="BFBFBF"/>
              <w:right w:val="single" w:sz="8" w:space="0" w:color="BFBFBF"/>
            </w:tcBorders>
            <w:shd w:val="clear" w:color="auto" w:fill="auto"/>
            <w:hideMark/>
          </w:tcPr>
          <w:p w14:paraId="078A4D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Obsessive compulsive disorders</w:t>
            </w:r>
          </w:p>
        </w:tc>
        <w:tc>
          <w:tcPr>
            <w:tcW w:w="4098" w:type="dxa"/>
            <w:tcBorders>
              <w:top w:val="nil"/>
              <w:left w:val="nil"/>
              <w:bottom w:val="single" w:sz="8" w:space="0" w:color="BFBFBF"/>
              <w:right w:val="single" w:sz="8" w:space="0" w:color="BFBFBF"/>
            </w:tcBorders>
            <w:shd w:val="clear" w:color="auto" w:fill="auto"/>
            <w:hideMark/>
          </w:tcPr>
          <w:p w14:paraId="5FD066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8FA82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w:t>
            </w:r>
          </w:p>
        </w:tc>
        <w:tc>
          <w:tcPr>
            <w:tcW w:w="1061" w:type="dxa"/>
            <w:tcBorders>
              <w:top w:val="nil"/>
              <w:left w:val="nil"/>
              <w:bottom w:val="single" w:sz="8" w:space="0" w:color="BFBFBF"/>
              <w:right w:val="single" w:sz="8" w:space="0" w:color="BFBFBF"/>
            </w:tcBorders>
            <w:shd w:val="clear" w:color="auto" w:fill="auto"/>
            <w:hideMark/>
          </w:tcPr>
          <w:p w14:paraId="1D61654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F42.9</w:t>
            </w:r>
          </w:p>
        </w:tc>
        <w:tc>
          <w:tcPr>
            <w:tcW w:w="2893" w:type="dxa"/>
            <w:tcBorders>
              <w:top w:val="nil"/>
              <w:left w:val="nil"/>
              <w:bottom w:val="single" w:sz="8" w:space="0" w:color="BFBFBF"/>
              <w:right w:val="single" w:sz="8" w:space="0" w:color="BFBFBF"/>
            </w:tcBorders>
            <w:shd w:val="clear" w:color="auto" w:fill="auto"/>
            <w:hideMark/>
          </w:tcPr>
          <w:p w14:paraId="3C76EF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Obsessive-compulsive disorder, unspecified</w:t>
            </w:r>
          </w:p>
        </w:tc>
      </w:tr>
      <w:tr w:rsidR="009C32CA" w:rsidRPr="0042121F" w14:paraId="55AD3F4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501D4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19-0056</w:t>
            </w:r>
          </w:p>
        </w:tc>
        <w:tc>
          <w:tcPr>
            <w:tcW w:w="2126" w:type="dxa"/>
            <w:tcBorders>
              <w:top w:val="nil"/>
              <w:left w:val="nil"/>
              <w:bottom w:val="single" w:sz="8" w:space="0" w:color="BFBFBF"/>
              <w:right w:val="single" w:sz="8" w:space="0" w:color="BFBFBF"/>
            </w:tcBorders>
            <w:shd w:val="clear" w:color="auto" w:fill="auto"/>
            <w:hideMark/>
          </w:tcPr>
          <w:p w14:paraId="4244A9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Personality disorder or acute (? Stress) reaction</w:t>
            </w:r>
          </w:p>
        </w:tc>
        <w:tc>
          <w:tcPr>
            <w:tcW w:w="4098" w:type="dxa"/>
            <w:tcBorders>
              <w:top w:val="nil"/>
              <w:left w:val="nil"/>
              <w:bottom w:val="single" w:sz="8" w:space="0" w:color="BFBFBF"/>
              <w:right w:val="single" w:sz="8" w:space="0" w:color="BFBFBF"/>
            </w:tcBorders>
            <w:shd w:val="clear" w:color="auto" w:fill="auto"/>
            <w:hideMark/>
          </w:tcPr>
          <w:p w14:paraId="5F1CD4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Dissocial personality, borderline, dependent personality disorder, acute stress reaction, adjustment disorder, </w:t>
            </w:r>
            <w:proofErr w:type="spellStart"/>
            <w:r w:rsidRPr="0042121F">
              <w:rPr>
                <w:rFonts w:eastAsia="Times New Roman"/>
                <w:color w:val="000000"/>
                <w:sz w:val="16"/>
                <w:szCs w:val="16"/>
                <w:lang w:eastAsia="en-AU"/>
              </w:rPr>
              <w:t>post traumatic</w:t>
            </w:r>
            <w:proofErr w:type="spellEnd"/>
            <w:r w:rsidRPr="0042121F">
              <w:rPr>
                <w:rFonts w:eastAsia="Times New Roman"/>
                <w:color w:val="000000"/>
                <w:sz w:val="16"/>
                <w:szCs w:val="16"/>
                <w:lang w:eastAsia="en-AU"/>
              </w:rPr>
              <w:t xml:space="preserve"> stress disorder</w:t>
            </w:r>
          </w:p>
        </w:tc>
        <w:tc>
          <w:tcPr>
            <w:tcW w:w="2921" w:type="dxa"/>
            <w:tcBorders>
              <w:top w:val="nil"/>
              <w:left w:val="nil"/>
              <w:bottom w:val="single" w:sz="8" w:space="0" w:color="BFBFBF"/>
              <w:right w:val="single" w:sz="8" w:space="0" w:color="BFBFBF"/>
            </w:tcBorders>
            <w:shd w:val="clear" w:color="auto" w:fill="auto"/>
            <w:hideMark/>
          </w:tcPr>
          <w:p w14:paraId="701BFE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CF133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F60.9</w:t>
            </w:r>
          </w:p>
        </w:tc>
        <w:tc>
          <w:tcPr>
            <w:tcW w:w="2893" w:type="dxa"/>
            <w:tcBorders>
              <w:top w:val="nil"/>
              <w:left w:val="nil"/>
              <w:bottom w:val="single" w:sz="8" w:space="0" w:color="BFBFBF"/>
              <w:right w:val="single" w:sz="8" w:space="0" w:color="BFBFBF"/>
            </w:tcBorders>
            <w:shd w:val="clear" w:color="auto" w:fill="auto"/>
            <w:hideMark/>
          </w:tcPr>
          <w:p w14:paraId="4C4D89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Personality disorder, unspecified</w:t>
            </w:r>
          </w:p>
        </w:tc>
      </w:tr>
      <w:tr w:rsidR="009C32CA" w:rsidRPr="0042121F" w14:paraId="5439284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261D9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19-0057</w:t>
            </w:r>
          </w:p>
        </w:tc>
        <w:tc>
          <w:tcPr>
            <w:tcW w:w="2126" w:type="dxa"/>
            <w:tcBorders>
              <w:top w:val="nil"/>
              <w:left w:val="nil"/>
              <w:bottom w:val="single" w:sz="8" w:space="0" w:color="BFBFBF"/>
              <w:right w:val="single" w:sz="8" w:space="0" w:color="BFBFBF"/>
            </w:tcBorders>
            <w:shd w:val="clear" w:color="auto" w:fill="auto"/>
            <w:hideMark/>
          </w:tcPr>
          <w:p w14:paraId="2EDBC82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Childhood mental disorders</w:t>
            </w:r>
          </w:p>
        </w:tc>
        <w:tc>
          <w:tcPr>
            <w:tcW w:w="4098" w:type="dxa"/>
            <w:tcBorders>
              <w:top w:val="nil"/>
              <w:left w:val="nil"/>
              <w:bottom w:val="single" w:sz="8" w:space="0" w:color="BFBFBF"/>
              <w:right w:val="single" w:sz="8" w:space="0" w:color="BFBFBF"/>
            </w:tcBorders>
            <w:shd w:val="clear" w:color="auto" w:fill="auto"/>
            <w:hideMark/>
          </w:tcPr>
          <w:p w14:paraId="409B640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45845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w:t>
            </w:r>
          </w:p>
        </w:tc>
        <w:tc>
          <w:tcPr>
            <w:tcW w:w="1061" w:type="dxa"/>
            <w:tcBorders>
              <w:top w:val="nil"/>
              <w:left w:val="nil"/>
              <w:bottom w:val="single" w:sz="8" w:space="0" w:color="BFBFBF"/>
              <w:right w:val="single" w:sz="8" w:space="0" w:color="BFBFBF"/>
            </w:tcBorders>
            <w:shd w:val="clear" w:color="auto" w:fill="auto"/>
            <w:hideMark/>
          </w:tcPr>
          <w:p w14:paraId="69671A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F98.9</w:t>
            </w:r>
          </w:p>
        </w:tc>
        <w:tc>
          <w:tcPr>
            <w:tcW w:w="2893" w:type="dxa"/>
            <w:tcBorders>
              <w:top w:val="nil"/>
              <w:left w:val="nil"/>
              <w:bottom w:val="single" w:sz="8" w:space="0" w:color="BFBFBF"/>
              <w:right w:val="single" w:sz="8" w:space="0" w:color="BFBFBF"/>
            </w:tcBorders>
            <w:shd w:val="clear" w:color="auto" w:fill="auto"/>
            <w:hideMark/>
          </w:tcPr>
          <w:p w14:paraId="3368BD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behavioural and emotional disorders with onset usually occurring in childhood and adolescence</w:t>
            </w:r>
          </w:p>
        </w:tc>
      </w:tr>
      <w:tr w:rsidR="00DE795F" w:rsidRPr="0042121F" w14:paraId="08D216C4"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2FCA8EB9"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Alcohol and Other Drugs 40.3</w:t>
            </w:r>
          </w:p>
        </w:tc>
      </w:tr>
      <w:tr w:rsidR="009C32CA" w:rsidRPr="0042121F" w14:paraId="5B88458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EC022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14-0055</w:t>
            </w:r>
          </w:p>
        </w:tc>
        <w:tc>
          <w:tcPr>
            <w:tcW w:w="2126" w:type="dxa"/>
            <w:tcBorders>
              <w:top w:val="nil"/>
              <w:left w:val="nil"/>
              <w:bottom w:val="single" w:sz="8" w:space="0" w:color="BFBFBF"/>
              <w:right w:val="single" w:sz="8" w:space="0" w:color="BFBFBF"/>
            </w:tcBorders>
            <w:shd w:val="clear" w:color="auto" w:fill="auto"/>
            <w:hideMark/>
          </w:tcPr>
          <w:p w14:paraId="2BFBB5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alcohol use, substance use, mental health disorder</w:t>
            </w:r>
          </w:p>
        </w:tc>
        <w:tc>
          <w:tcPr>
            <w:tcW w:w="4098" w:type="dxa"/>
            <w:tcBorders>
              <w:top w:val="nil"/>
              <w:left w:val="nil"/>
              <w:bottom w:val="single" w:sz="8" w:space="0" w:color="BFBFBF"/>
              <w:right w:val="single" w:sz="8" w:space="0" w:color="BFBFBF"/>
            </w:tcBorders>
            <w:shd w:val="clear" w:color="auto" w:fill="auto"/>
            <w:hideMark/>
          </w:tcPr>
          <w:p w14:paraId="7280F7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8A13F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D0769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O99.3</w:t>
            </w:r>
          </w:p>
        </w:tc>
        <w:tc>
          <w:tcPr>
            <w:tcW w:w="2893" w:type="dxa"/>
            <w:tcBorders>
              <w:top w:val="nil"/>
              <w:left w:val="nil"/>
              <w:bottom w:val="single" w:sz="8" w:space="0" w:color="BFBFBF"/>
              <w:right w:val="single" w:sz="8" w:space="0" w:color="BFBFBF"/>
            </w:tcBorders>
            <w:shd w:val="clear" w:color="auto" w:fill="auto"/>
            <w:hideMark/>
          </w:tcPr>
          <w:p w14:paraId="6073F4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disorders and diseases of the nervous system in pregnancy, childbirth and the puerperium</w:t>
            </w:r>
          </w:p>
        </w:tc>
      </w:tr>
      <w:tr w:rsidR="009C32CA" w:rsidRPr="0042121F" w14:paraId="35ECAEB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5DFF1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20-0050</w:t>
            </w:r>
          </w:p>
        </w:tc>
        <w:tc>
          <w:tcPr>
            <w:tcW w:w="2126" w:type="dxa"/>
            <w:tcBorders>
              <w:top w:val="nil"/>
              <w:left w:val="nil"/>
              <w:bottom w:val="single" w:sz="8" w:space="0" w:color="BFBFBF"/>
              <w:right w:val="single" w:sz="8" w:space="0" w:color="BFBFBF"/>
            </w:tcBorders>
            <w:shd w:val="clear" w:color="auto" w:fill="auto"/>
            <w:hideMark/>
          </w:tcPr>
          <w:p w14:paraId="4B355BB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 dependence</w:t>
            </w:r>
          </w:p>
        </w:tc>
        <w:tc>
          <w:tcPr>
            <w:tcW w:w="4098" w:type="dxa"/>
            <w:tcBorders>
              <w:top w:val="nil"/>
              <w:left w:val="nil"/>
              <w:bottom w:val="single" w:sz="8" w:space="0" w:color="BFBFBF"/>
              <w:right w:val="single" w:sz="8" w:space="0" w:color="BFBFBF"/>
            </w:tcBorders>
            <w:shd w:val="clear" w:color="auto" w:fill="auto"/>
            <w:hideMark/>
          </w:tcPr>
          <w:p w14:paraId="590B5C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3DC4A7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521BD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F10.9</w:t>
            </w:r>
          </w:p>
        </w:tc>
        <w:tc>
          <w:tcPr>
            <w:tcW w:w="2893" w:type="dxa"/>
            <w:tcBorders>
              <w:top w:val="nil"/>
              <w:left w:val="nil"/>
              <w:bottom w:val="single" w:sz="8" w:space="0" w:color="BFBFBF"/>
              <w:right w:val="single" w:sz="8" w:space="0" w:color="BFBFBF"/>
            </w:tcBorders>
            <w:shd w:val="clear" w:color="auto" w:fill="auto"/>
            <w:hideMark/>
          </w:tcPr>
          <w:p w14:paraId="0A7B44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use of alcohol, unspecified mental and behavioural disorder</w:t>
            </w:r>
          </w:p>
        </w:tc>
      </w:tr>
      <w:tr w:rsidR="009C32CA" w:rsidRPr="0042121F" w14:paraId="5BD0C23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3F82A0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20-0051</w:t>
            </w:r>
          </w:p>
        </w:tc>
        <w:tc>
          <w:tcPr>
            <w:tcW w:w="2126" w:type="dxa"/>
            <w:tcBorders>
              <w:top w:val="nil"/>
              <w:left w:val="nil"/>
              <w:bottom w:val="single" w:sz="8" w:space="0" w:color="BFBFBF"/>
              <w:right w:val="single" w:sz="8" w:space="0" w:color="BFBFBF"/>
            </w:tcBorders>
            <w:shd w:val="clear" w:color="auto" w:fill="auto"/>
            <w:hideMark/>
          </w:tcPr>
          <w:p w14:paraId="72703B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Opioid dependence</w:t>
            </w:r>
          </w:p>
        </w:tc>
        <w:tc>
          <w:tcPr>
            <w:tcW w:w="4098" w:type="dxa"/>
            <w:tcBorders>
              <w:top w:val="nil"/>
              <w:left w:val="nil"/>
              <w:bottom w:val="single" w:sz="8" w:space="0" w:color="BFBFBF"/>
              <w:right w:val="single" w:sz="8" w:space="0" w:color="BFBFBF"/>
            </w:tcBorders>
            <w:shd w:val="clear" w:color="auto" w:fill="auto"/>
            <w:hideMark/>
          </w:tcPr>
          <w:p w14:paraId="56AE81D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Opioid substitution, buprenorphine, naltrexone </w:t>
            </w:r>
            <w:proofErr w:type="spellStart"/>
            <w:r w:rsidRPr="0042121F">
              <w:rPr>
                <w:rFonts w:eastAsia="Times New Roman"/>
                <w:color w:val="000000"/>
                <w:sz w:val="16"/>
                <w:szCs w:val="16"/>
                <w:lang w:eastAsia="en-AU"/>
              </w:rPr>
              <w:t>etc</w:t>
            </w:r>
            <w:proofErr w:type="spellEnd"/>
          </w:p>
        </w:tc>
        <w:tc>
          <w:tcPr>
            <w:tcW w:w="2921" w:type="dxa"/>
            <w:tcBorders>
              <w:top w:val="nil"/>
              <w:left w:val="nil"/>
              <w:bottom w:val="single" w:sz="8" w:space="0" w:color="BFBFBF"/>
              <w:right w:val="single" w:sz="8" w:space="0" w:color="BFBFBF"/>
            </w:tcBorders>
            <w:shd w:val="clear" w:color="auto" w:fill="auto"/>
            <w:hideMark/>
          </w:tcPr>
          <w:p w14:paraId="7FB6EF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806C4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F11.9</w:t>
            </w:r>
          </w:p>
        </w:tc>
        <w:tc>
          <w:tcPr>
            <w:tcW w:w="2893" w:type="dxa"/>
            <w:tcBorders>
              <w:top w:val="nil"/>
              <w:left w:val="nil"/>
              <w:bottom w:val="single" w:sz="8" w:space="0" w:color="BFBFBF"/>
              <w:right w:val="single" w:sz="8" w:space="0" w:color="BFBFBF"/>
            </w:tcBorders>
            <w:shd w:val="clear" w:color="auto" w:fill="auto"/>
            <w:hideMark/>
          </w:tcPr>
          <w:p w14:paraId="26BA80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use of opioids, unspecified mental and behavioural disorder</w:t>
            </w:r>
          </w:p>
        </w:tc>
      </w:tr>
      <w:tr w:rsidR="009C32CA" w:rsidRPr="0042121F" w14:paraId="6CF2649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2B81D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20-0052</w:t>
            </w:r>
          </w:p>
        </w:tc>
        <w:tc>
          <w:tcPr>
            <w:tcW w:w="2126" w:type="dxa"/>
            <w:tcBorders>
              <w:top w:val="nil"/>
              <w:left w:val="nil"/>
              <w:bottom w:val="single" w:sz="8" w:space="0" w:color="BFBFBF"/>
              <w:right w:val="single" w:sz="8" w:space="0" w:color="BFBFBF"/>
            </w:tcBorders>
            <w:shd w:val="clear" w:color="auto" w:fill="auto"/>
            <w:hideMark/>
          </w:tcPr>
          <w:p w14:paraId="1C3EC6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Drug dependence, other</w:t>
            </w:r>
          </w:p>
        </w:tc>
        <w:tc>
          <w:tcPr>
            <w:tcW w:w="4098" w:type="dxa"/>
            <w:tcBorders>
              <w:top w:val="nil"/>
              <w:left w:val="nil"/>
              <w:bottom w:val="single" w:sz="8" w:space="0" w:color="BFBFBF"/>
              <w:right w:val="single" w:sz="8" w:space="0" w:color="BFBFBF"/>
            </w:tcBorders>
            <w:shd w:val="clear" w:color="auto" w:fill="auto"/>
            <w:hideMark/>
          </w:tcPr>
          <w:p w14:paraId="2F589D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Tobacco dependence, hallucinogens (including ketamine), tobacco, volatile solvents dependence</w:t>
            </w:r>
          </w:p>
        </w:tc>
        <w:tc>
          <w:tcPr>
            <w:tcW w:w="2921" w:type="dxa"/>
            <w:tcBorders>
              <w:top w:val="nil"/>
              <w:left w:val="nil"/>
              <w:bottom w:val="single" w:sz="8" w:space="0" w:color="BFBFBF"/>
              <w:right w:val="single" w:sz="8" w:space="0" w:color="BFBFBF"/>
            </w:tcBorders>
            <w:shd w:val="clear" w:color="auto" w:fill="auto"/>
            <w:hideMark/>
          </w:tcPr>
          <w:p w14:paraId="75A33D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Opioid dependence</w:t>
            </w:r>
          </w:p>
        </w:tc>
        <w:tc>
          <w:tcPr>
            <w:tcW w:w="1061" w:type="dxa"/>
            <w:tcBorders>
              <w:top w:val="nil"/>
              <w:left w:val="nil"/>
              <w:bottom w:val="single" w:sz="8" w:space="0" w:color="BFBFBF"/>
              <w:right w:val="single" w:sz="8" w:space="0" w:color="BFBFBF"/>
            </w:tcBorders>
            <w:shd w:val="clear" w:color="auto" w:fill="auto"/>
            <w:hideMark/>
          </w:tcPr>
          <w:p w14:paraId="1278F4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F19.2</w:t>
            </w:r>
          </w:p>
        </w:tc>
        <w:tc>
          <w:tcPr>
            <w:tcW w:w="2893" w:type="dxa"/>
            <w:tcBorders>
              <w:top w:val="nil"/>
              <w:left w:val="nil"/>
              <w:bottom w:val="single" w:sz="8" w:space="0" w:color="BFBFBF"/>
              <w:right w:val="single" w:sz="8" w:space="0" w:color="BFBFBF"/>
            </w:tcBorders>
            <w:shd w:val="clear" w:color="auto" w:fill="auto"/>
            <w:hideMark/>
          </w:tcPr>
          <w:p w14:paraId="4551C4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multiple drug use and use of psychoactive substances, dependence syndrome</w:t>
            </w:r>
          </w:p>
        </w:tc>
      </w:tr>
      <w:tr w:rsidR="009C32CA" w:rsidRPr="0042121F" w14:paraId="5093F42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A0A66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20-0053</w:t>
            </w:r>
          </w:p>
        </w:tc>
        <w:tc>
          <w:tcPr>
            <w:tcW w:w="2126" w:type="dxa"/>
            <w:tcBorders>
              <w:top w:val="nil"/>
              <w:left w:val="nil"/>
              <w:bottom w:val="single" w:sz="8" w:space="0" w:color="BFBFBF"/>
              <w:right w:val="single" w:sz="8" w:space="0" w:color="BFBFBF"/>
            </w:tcBorders>
            <w:shd w:val="clear" w:color="auto" w:fill="auto"/>
            <w:hideMark/>
          </w:tcPr>
          <w:p w14:paraId="6C10CE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Cannabis overuse / dependence</w:t>
            </w:r>
          </w:p>
        </w:tc>
        <w:tc>
          <w:tcPr>
            <w:tcW w:w="4098" w:type="dxa"/>
            <w:tcBorders>
              <w:top w:val="nil"/>
              <w:left w:val="nil"/>
              <w:bottom w:val="single" w:sz="8" w:space="0" w:color="BFBFBF"/>
              <w:right w:val="single" w:sz="8" w:space="0" w:color="BFBFBF"/>
            </w:tcBorders>
            <w:shd w:val="clear" w:color="auto" w:fill="auto"/>
            <w:hideMark/>
          </w:tcPr>
          <w:p w14:paraId="5BC0FA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5611A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93BDC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F12.9</w:t>
            </w:r>
          </w:p>
        </w:tc>
        <w:tc>
          <w:tcPr>
            <w:tcW w:w="2893" w:type="dxa"/>
            <w:tcBorders>
              <w:top w:val="nil"/>
              <w:left w:val="nil"/>
              <w:bottom w:val="single" w:sz="8" w:space="0" w:color="BFBFBF"/>
              <w:right w:val="single" w:sz="8" w:space="0" w:color="BFBFBF"/>
            </w:tcBorders>
            <w:shd w:val="clear" w:color="auto" w:fill="auto"/>
            <w:hideMark/>
          </w:tcPr>
          <w:p w14:paraId="187EB93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use of cannabinoids, unspecified mental and behavioural disorder</w:t>
            </w:r>
          </w:p>
        </w:tc>
      </w:tr>
      <w:tr w:rsidR="009C32CA" w:rsidRPr="0042121F" w14:paraId="675F309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70B5EF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21-0063</w:t>
            </w:r>
          </w:p>
        </w:tc>
        <w:tc>
          <w:tcPr>
            <w:tcW w:w="2126" w:type="dxa"/>
            <w:tcBorders>
              <w:top w:val="nil"/>
              <w:left w:val="nil"/>
              <w:bottom w:val="single" w:sz="8" w:space="0" w:color="BFBFBF"/>
              <w:right w:val="single" w:sz="8" w:space="0" w:color="BFBFBF"/>
            </w:tcBorders>
            <w:shd w:val="clear" w:color="auto" w:fill="auto"/>
            <w:hideMark/>
          </w:tcPr>
          <w:p w14:paraId="6A4693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Poisoning and toxic effects of drugs and other substances, other</w:t>
            </w:r>
          </w:p>
        </w:tc>
        <w:tc>
          <w:tcPr>
            <w:tcW w:w="4098" w:type="dxa"/>
            <w:tcBorders>
              <w:top w:val="nil"/>
              <w:left w:val="nil"/>
              <w:bottom w:val="single" w:sz="8" w:space="0" w:color="BFBFBF"/>
              <w:right w:val="single" w:sz="8" w:space="0" w:color="BFBFBF"/>
            </w:tcBorders>
            <w:shd w:val="clear" w:color="auto" w:fill="auto"/>
            <w:hideMark/>
          </w:tcPr>
          <w:p w14:paraId="30862B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64C46A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Chemical burn of internal organ, burn of internal organ due to chemical or drug</w:t>
            </w:r>
          </w:p>
        </w:tc>
        <w:tc>
          <w:tcPr>
            <w:tcW w:w="1061" w:type="dxa"/>
            <w:tcBorders>
              <w:top w:val="nil"/>
              <w:left w:val="nil"/>
              <w:bottom w:val="single" w:sz="8" w:space="0" w:color="BFBFBF"/>
              <w:right w:val="single" w:sz="8" w:space="0" w:color="BFBFBF"/>
            </w:tcBorders>
            <w:shd w:val="clear" w:color="auto" w:fill="auto"/>
            <w:hideMark/>
          </w:tcPr>
          <w:p w14:paraId="573E1D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T65.9</w:t>
            </w:r>
          </w:p>
        </w:tc>
        <w:tc>
          <w:tcPr>
            <w:tcW w:w="2893" w:type="dxa"/>
            <w:tcBorders>
              <w:top w:val="nil"/>
              <w:left w:val="nil"/>
              <w:bottom w:val="single" w:sz="8" w:space="0" w:color="BFBFBF"/>
              <w:right w:val="single" w:sz="8" w:space="0" w:color="BFBFBF"/>
            </w:tcBorders>
            <w:shd w:val="clear" w:color="auto" w:fill="auto"/>
            <w:hideMark/>
          </w:tcPr>
          <w:p w14:paraId="04EF32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Toxic effect of unspecified substance</w:t>
            </w:r>
          </w:p>
        </w:tc>
      </w:tr>
      <w:tr w:rsidR="009C32CA" w:rsidRPr="0042121F" w14:paraId="221F386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9D859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21-0064</w:t>
            </w:r>
          </w:p>
        </w:tc>
        <w:tc>
          <w:tcPr>
            <w:tcW w:w="2126" w:type="dxa"/>
            <w:tcBorders>
              <w:top w:val="nil"/>
              <w:left w:val="nil"/>
              <w:bottom w:val="single" w:sz="8" w:space="0" w:color="BFBFBF"/>
              <w:right w:val="single" w:sz="8" w:space="0" w:color="BFBFBF"/>
            </w:tcBorders>
            <w:shd w:val="clear" w:color="auto" w:fill="auto"/>
            <w:hideMark/>
          </w:tcPr>
          <w:p w14:paraId="0BF4A0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facial bones</w:t>
            </w:r>
          </w:p>
        </w:tc>
        <w:tc>
          <w:tcPr>
            <w:tcW w:w="4098" w:type="dxa"/>
            <w:tcBorders>
              <w:top w:val="nil"/>
              <w:left w:val="nil"/>
              <w:bottom w:val="single" w:sz="8" w:space="0" w:color="BFBFBF"/>
              <w:right w:val="single" w:sz="8" w:space="0" w:color="BFBFBF"/>
            </w:tcBorders>
            <w:shd w:val="clear" w:color="auto" w:fill="auto"/>
            <w:hideMark/>
          </w:tcPr>
          <w:p w14:paraId="42C9D4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nasal bones, malar and maxillary bones, tooth, mandible (open or closed)</w:t>
            </w:r>
          </w:p>
        </w:tc>
        <w:tc>
          <w:tcPr>
            <w:tcW w:w="2921" w:type="dxa"/>
            <w:tcBorders>
              <w:top w:val="nil"/>
              <w:left w:val="nil"/>
              <w:bottom w:val="single" w:sz="8" w:space="0" w:color="BFBFBF"/>
              <w:right w:val="single" w:sz="8" w:space="0" w:color="BFBFBF"/>
            </w:tcBorders>
            <w:shd w:val="clear" w:color="auto" w:fill="auto"/>
            <w:hideMark/>
          </w:tcPr>
          <w:p w14:paraId="53F1DD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skull or orbit</w:t>
            </w:r>
          </w:p>
        </w:tc>
        <w:tc>
          <w:tcPr>
            <w:tcW w:w="1061" w:type="dxa"/>
            <w:tcBorders>
              <w:top w:val="nil"/>
              <w:left w:val="nil"/>
              <w:bottom w:val="single" w:sz="8" w:space="0" w:color="BFBFBF"/>
              <w:right w:val="single" w:sz="8" w:space="0" w:color="BFBFBF"/>
            </w:tcBorders>
            <w:shd w:val="clear" w:color="auto" w:fill="auto"/>
            <w:hideMark/>
          </w:tcPr>
          <w:p w14:paraId="00C679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S02.8</w:t>
            </w:r>
          </w:p>
        </w:tc>
        <w:tc>
          <w:tcPr>
            <w:tcW w:w="2893" w:type="dxa"/>
            <w:tcBorders>
              <w:top w:val="nil"/>
              <w:left w:val="nil"/>
              <w:bottom w:val="single" w:sz="8" w:space="0" w:color="BFBFBF"/>
              <w:right w:val="single" w:sz="8" w:space="0" w:color="BFBFBF"/>
            </w:tcBorders>
            <w:shd w:val="clear" w:color="auto" w:fill="auto"/>
            <w:hideMark/>
          </w:tcPr>
          <w:p w14:paraId="593004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of other skull and facial bones</w:t>
            </w:r>
          </w:p>
        </w:tc>
      </w:tr>
      <w:tr w:rsidR="009C32CA" w:rsidRPr="0042121F" w14:paraId="7008ACE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2C2CA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21-0065</w:t>
            </w:r>
          </w:p>
        </w:tc>
        <w:tc>
          <w:tcPr>
            <w:tcW w:w="2126" w:type="dxa"/>
            <w:tcBorders>
              <w:top w:val="nil"/>
              <w:left w:val="nil"/>
              <w:bottom w:val="single" w:sz="8" w:space="0" w:color="BFBFBF"/>
              <w:right w:val="single" w:sz="8" w:space="0" w:color="BFBFBF"/>
            </w:tcBorders>
            <w:shd w:val="clear" w:color="auto" w:fill="auto"/>
            <w:hideMark/>
          </w:tcPr>
          <w:p w14:paraId="25E2C5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face</w:t>
            </w:r>
          </w:p>
        </w:tc>
        <w:tc>
          <w:tcPr>
            <w:tcW w:w="4098" w:type="dxa"/>
            <w:tcBorders>
              <w:top w:val="nil"/>
              <w:left w:val="nil"/>
              <w:bottom w:val="single" w:sz="8" w:space="0" w:color="BFBFBF"/>
              <w:right w:val="single" w:sz="8" w:space="0" w:color="BFBFBF"/>
            </w:tcBorders>
            <w:shd w:val="clear" w:color="auto" w:fill="auto"/>
            <w:hideMark/>
          </w:tcPr>
          <w:p w14:paraId="07B2D2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or eye and orbit, laceration, rupture or penetrating wound of eyeball, orbit, injury to face not otherwise specified</w:t>
            </w:r>
          </w:p>
        </w:tc>
        <w:tc>
          <w:tcPr>
            <w:tcW w:w="2921" w:type="dxa"/>
            <w:tcBorders>
              <w:top w:val="nil"/>
              <w:left w:val="nil"/>
              <w:bottom w:val="single" w:sz="8" w:space="0" w:color="BFBFBF"/>
              <w:right w:val="single" w:sz="8" w:space="0" w:color="BFBFBF"/>
            </w:tcBorders>
            <w:shd w:val="clear" w:color="auto" w:fill="auto"/>
            <w:hideMark/>
          </w:tcPr>
          <w:p w14:paraId="72535C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Excludes orbital bone fracture, superficial injury of eyelid</w:t>
            </w:r>
          </w:p>
        </w:tc>
        <w:tc>
          <w:tcPr>
            <w:tcW w:w="1061" w:type="dxa"/>
            <w:tcBorders>
              <w:top w:val="nil"/>
              <w:left w:val="nil"/>
              <w:bottom w:val="single" w:sz="8" w:space="0" w:color="BFBFBF"/>
              <w:right w:val="single" w:sz="8" w:space="0" w:color="BFBFBF"/>
            </w:tcBorders>
            <w:shd w:val="clear" w:color="auto" w:fill="auto"/>
            <w:hideMark/>
          </w:tcPr>
          <w:p w14:paraId="03223B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S09.9</w:t>
            </w:r>
          </w:p>
        </w:tc>
        <w:tc>
          <w:tcPr>
            <w:tcW w:w="2893" w:type="dxa"/>
            <w:tcBorders>
              <w:top w:val="nil"/>
              <w:left w:val="nil"/>
              <w:bottom w:val="single" w:sz="8" w:space="0" w:color="BFBFBF"/>
              <w:right w:val="single" w:sz="8" w:space="0" w:color="BFBFBF"/>
            </w:tcBorders>
            <w:shd w:val="clear" w:color="auto" w:fill="auto"/>
            <w:hideMark/>
          </w:tcPr>
          <w:p w14:paraId="534DF0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head</w:t>
            </w:r>
          </w:p>
        </w:tc>
      </w:tr>
      <w:tr w:rsidR="009C32CA" w:rsidRPr="0042121F" w14:paraId="3BA7362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7DE6F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21-0066</w:t>
            </w:r>
          </w:p>
        </w:tc>
        <w:tc>
          <w:tcPr>
            <w:tcW w:w="2126" w:type="dxa"/>
            <w:tcBorders>
              <w:top w:val="nil"/>
              <w:left w:val="nil"/>
              <w:bottom w:val="single" w:sz="8" w:space="0" w:color="BFBFBF"/>
              <w:right w:val="single" w:sz="8" w:space="0" w:color="BFBFBF"/>
            </w:tcBorders>
            <w:shd w:val="clear" w:color="auto" w:fill="auto"/>
            <w:hideMark/>
          </w:tcPr>
          <w:p w14:paraId="4B7834D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urinary and pelvic organs</w:t>
            </w:r>
          </w:p>
        </w:tc>
        <w:tc>
          <w:tcPr>
            <w:tcW w:w="4098" w:type="dxa"/>
            <w:tcBorders>
              <w:top w:val="nil"/>
              <w:left w:val="nil"/>
              <w:bottom w:val="single" w:sz="8" w:space="0" w:color="BFBFBF"/>
              <w:right w:val="single" w:sz="8" w:space="0" w:color="BFBFBF"/>
            </w:tcBorders>
            <w:shd w:val="clear" w:color="auto" w:fill="auto"/>
            <w:hideMark/>
          </w:tcPr>
          <w:p w14:paraId="5D908F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kidney, ureter, bladder, urethra, ovary, fallopian tube, uterus, prostate, adrenal gland, injury of urinary and pelvic organs not otherwise specified</w:t>
            </w:r>
          </w:p>
        </w:tc>
        <w:tc>
          <w:tcPr>
            <w:tcW w:w="2921" w:type="dxa"/>
            <w:tcBorders>
              <w:top w:val="nil"/>
              <w:left w:val="nil"/>
              <w:bottom w:val="single" w:sz="8" w:space="0" w:color="BFBFBF"/>
              <w:right w:val="single" w:sz="8" w:space="0" w:color="BFBFBF"/>
            </w:tcBorders>
            <w:shd w:val="clear" w:color="auto" w:fill="auto"/>
            <w:hideMark/>
          </w:tcPr>
          <w:p w14:paraId="0DCBAE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pelvis, injuries to subcutaneous tissue</w:t>
            </w:r>
          </w:p>
        </w:tc>
        <w:tc>
          <w:tcPr>
            <w:tcW w:w="1061" w:type="dxa"/>
            <w:tcBorders>
              <w:top w:val="nil"/>
              <w:left w:val="nil"/>
              <w:bottom w:val="single" w:sz="8" w:space="0" w:color="BFBFBF"/>
              <w:right w:val="single" w:sz="8" w:space="0" w:color="BFBFBF"/>
            </w:tcBorders>
            <w:shd w:val="clear" w:color="auto" w:fill="auto"/>
            <w:hideMark/>
          </w:tcPr>
          <w:p w14:paraId="59ED60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S37.9</w:t>
            </w:r>
          </w:p>
        </w:tc>
        <w:tc>
          <w:tcPr>
            <w:tcW w:w="2893" w:type="dxa"/>
            <w:tcBorders>
              <w:top w:val="nil"/>
              <w:left w:val="nil"/>
              <w:bottom w:val="single" w:sz="8" w:space="0" w:color="BFBFBF"/>
              <w:right w:val="single" w:sz="8" w:space="0" w:color="BFBFBF"/>
            </w:tcBorders>
            <w:shd w:val="clear" w:color="auto" w:fill="auto"/>
            <w:hideMark/>
          </w:tcPr>
          <w:p w14:paraId="029C27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pelvic organ</w:t>
            </w:r>
          </w:p>
        </w:tc>
      </w:tr>
      <w:tr w:rsidR="00DE795F" w:rsidRPr="0042121F" w14:paraId="240A3F70"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18D44FE8"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Burns 40.31</w:t>
            </w:r>
          </w:p>
        </w:tc>
      </w:tr>
      <w:tr w:rsidR="009C32CA" w:rsidRPr="0042121F" w14:paraId="51DDFC1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83082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22-0050</w:t>
            </w:r>
          </w:p>
        </w:tc>
        <w:tc>
          <w:tcPr>
            <w:tcW w:w="2126" w:type="dxa"/>
            <w:tcBorders>
              <w:top w:val="nil"/>
              <w:left w:val="nil"/>
              <w:bottom w:val="single" w:sz="8" w:space="0" w:color="BFBFBF"/>
              <w:right w:val="single" w:sz="8" w:space="0" w:color="BFBFBF"/>
            </w:tcBorders>
            <w:shd w:val="clear" w:color="auto" w:fill="auto"/>
            <w:hideMark/>
          </w:tcPr>
          <w:p w14:paraId="380983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superficial, partial thickness (erythema, sunburn, first degree, second degree) &lt; 10% of body surface</w:t>
            </w:r>
          </w:p>
        </w:tc>
        <w:tc>
          <w:tcPr>
            <w:tcW w:w="4098" w:type="dxa"/>
            <w:tcBorders>
              <w:top w:val="nil"/>
              <w:left w:val="nil"/>
              <w:bottom w:val="single" w:sz="8" w:space="0" w:color="BFBFBF"/>
              <w:right w:val="single" w:sz="8" w:space="0" w:color="BFBFBF"/>
            </w:tcBorders>
            <w:shd w:val="clear" w:color="auto" w:fill="auto"/>
            <w:hideMark/>
          </w:tcPr>
          <w:p w14:paraId="5FF419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combined erythema and partial thickness burns; burns up to 9% BSA</w:t>
            </w:r>
          </w:p>
        </w:tc>
        <w:tc>
          <w:tcPr>
            <w:tcW w:w="2921" w:type="dxa"/>
            <w:tcBorders>
              <w:top w:val="nil"/>
              <w:left w:val="nil"/>
              <w:bottom w:val="single" w:sz="8" w:space="0" w:color="BFBFBF"/>
              <w:right w:val="single" w:sz="8" w:space="0" w:color="BFBFBF"/>
            </w:tcBorders>
            <w:shd w:val="clear" w:color="auto" w:fill="auto"/>
            <w:hideMark/>
          </w:tcPr>
          <w:p w14:paraId="327D76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Burns of multiple anatomical regions of the body</w:t>
            </w:r>
          </w:p>
        </w:tc>
        <w:tc>
          <w:tcPr>
            <w:tcW w:w="1061" w:type="dxa"/>
            <w:tcBorders>
              <w:top w:val="nil"/>
              <w:left w:val="nil"/>
              <w:bottom w:val="single" w:sz="8" w:space="0" w:color="BFBFBF"/>
              <w:right w:val="single" w:sz="8" w:space="0" w:color="BFBFBF"/>
            </w:tcBorders>
            <w:shd w:val="clear" w:color="auto" w:fill="auto"/>
            <w:hideMark/>
          </w:tcPr>
          <w:p w14:paraId="124824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T30.3</w:t>
            </w:r>
          </w:p>
        </w:tc>
        <w:tc>
          <w:tcPr>
            <w:tcW w:w="2893" w:type="dxa"/>
            <w:tcBorders>
              <w:top w:val="nil"/>
              <w:left w:val="nil"/>
              <w:bottom w:val="single" w:sz="8" w:space="0" w:color="BFBFBF"/>
              <w:right w:val="single" w:sz="8" w:space="0" w:color="BFBFBF"/>
            </w:tcBorders>
            <w:shd w:val="clear" w:color="auto" w:fill="auto"/>
            <w:hideMark/>
          </w:tcPr>
          <w:p w14:paraId="74B7FF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full thickness, body region unspecified</w:t>
            </w:r>
          </w:p>
        </w:tc>
      </w:tr>
      <w:tr w:rsidR="009C32CA" w:rsidRPr="0042121F" w14:paraId="2DFF29E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C1D18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22-0051</w:t>
            </w:r>
          </w:p>
        </w:tc>
        <w:tc>
          <w:tcPr>
            <w:tcW w:w="2126" w:type="dxa"/>
            <w:tcBorders>
              <w:top w:val="nil"/>
              <w:left w:val="nil"/>
              <w:bottom w:val="single" w:sz="8" w:space="0" w:color="BFBFBF"/>
              <w:right w:val="single" w:sz="8" w:space="0" w:color="BFBFBF"/>
            </w:tcBorders>
            <w:shd w:val="clear" w:color="auto" w:fill="auto"/>
            <w:hideMark/>
          </w:tcPr>
          <w:p w14:paraId="1346D8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full thickness (third degree, fourth degree, complex) &lt; 10% of body surface</w:t>
            </w:r>
          </w:p>
        </w:tc>
        <w:tc>
          <w:tcPr>
            <w:tcW w:w="4098" w:type="dxa"/>
            <w:tcBorders>
              <w:top w:val="nil"/>
              <w:left w:val="nil"/>
              <w:bottom w:val="single" w:sz="8" w:space="0" w:color="BFBFBF"/>
              <w:right w:val="single" w:sz="8" w:space="0" w:color="BFBFBF"/>
            </w:tcBorders>
            <w:shd w:val="clear" w:color="auto" w:fill="auto"/>
            <w:hideMark/>
          </w:tcPr>
          <w:p w14:paraId="1FF0F0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combined partial and full thickness burns; burns up to 9% TBSA</w:t>
            </w:r>
          </w:p>
        </w:tc>
        <w:tc>
          <w:tcPr>
            <w:tcW w:w="2921" w:type="dxa"/>
            <w:tcBorders>
              <w:top w:val="nil"/>
              <w:left w:val="nil"/>
              <w:bottom w:val="single" w:sz="8" w:space="0" w:color="BFBFBF"/>
              <w:right w:val="single" w:sz="8" w:space="0" w:color="BFBFBF"/>
            </w:tcBorders>
            <w:shd w:val="clear" w:color="auto" w:fill="auto"/>
            <w:hideMark/>
          </w:tcPr>
          <w:p w14:paraId="7937F2F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Burns of multiple anatomical regions of the body</w:t>
            </w:r>
          </w:p>
        </w:tc>
        <w:tc>
          <w:tcPr>
            <w:tcW w:w="1061" w:type="dxa"/>
            <w:tcBorders>
              <w:top w:val="nil"/>
              <w:left w:val="nil"/>
              <w:bottom w:val="single" w:sz="8" w:space="0" w:color="BFBFBF"/>
              <w:right w:val="single" w:sz="8" w:space="0" w:color="BFBFBF"/>
            </w:tcBorders>
            <w:shd w:val="clear" w:color="auto" w:fill="auto"/>
            <w:hideMark/>
          </w:tcPr>
          <w:p w14:paraId="72706ED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T30.3</w:t>
            </w:r>
          </w:p>
        </w:tc>
        <w:tc>
          <w:tcPr>
            <w:tcW w:w="2893" w:type="dxa"/>
            <w:tcBorders>
              <w:top w:val="nil"/>
              <w:left w:val="nil"/>
              <w:bottom w:val="single" w:sz="8" w:space="0" w:color="BFBFBF"/>
              <w:right w:val="single" w:sz="8" w:space="0" w:color="BFBFBF"/>
            </w:tcBorders>
            <w:shd w:val="clear" w:color="auto" w:fill="auto"/>
            <w:hideMark/>
          </w:tcPr>
          <w:p w14:paraId="5E5996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full thickness, body region unspecified</w:t>
            </w:r>
          </w:p>
        </w:tc>
      </w:tr>
      <w:tr w:rsidR="009C32CA" w:rsidRPr="0042121F" w14:paraId="534F56C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0F78B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22-0052</w:t>
            </w:r>
          </w:p>
        </w:tc>
        <w:tc>
          <w:tcPr>
            <w:tcW w:w="2126" w:type="dxa"/>
            <w:tcBorders>
              <w:top w:val="nil"/>
              <w:left w:val="nil"/>
              <w:bottom w:val="single" w:sz="8" w:space="0" w:color="BFBFBF"/>
              <w:right w:val="single" w:sz="8" w:space="0" w:color="BFBFBF"/>
            </w:tcBorders>
            <w:shd w:val="clear" w:color="auto" w:fill="auto"/>
            <w:hideMark/>
          </w:tcPr>
          <w:p w14:paraId="23A1A0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superficial (erythema, sunburn, first degree) &gt;= 10% of body surface</w:t>
            </w:r>
          </w:p>
        </w:tc>
        <w:tc>
          <w:tcPr>
            <w:tcW w:w="4098" w:type="dxa"/>
            <w:tcBorders>
              <w:top w:val="nil"/>
              <w:left w:val="nil"/>
              <w:bottom w:val="single" w:sz="8" w:space="0" w:color="BFBFBF"/>
              <w:right w:val="single" w:sz="8" w:space="0" w:color="BFBFBF"/>
            </w:tcBorders>
            <w:shd w:val="clear" w:color="auto" w:fill="auto"/>
            <w:hideMark/>
          </w:tcPr>
          <w:p w14:paraId="0A87A5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erythema; burns greater than 10% BSA</w:t>
            </w:r>
          </w:p>
        </w:tc>
        <w:tc>
          <w:tcPr>
            <w:tcW w:w="2921" w:type="dxa"/>
            <w:tcBorders>
              <w:top w:val="nil"/>
              <w:left w:val="nil"/>
              <w:bottom w:val="single" w:sz="8" w:space="0" w:color="BFBFBF"/>
              <w:right w:val="single" w:sz="8" w:space="0" w:color="BFBFBF"/>
            </w:tcBorders>
            <w:shd w:val="clear" w:color="auto" w:fill="auto"/>
            <w:hideMark/>
          </w:tcPr>
          <w:p w14:paraId="10E588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a single anatomical site of the skin</w:t>
            </w:r>
          </w:p>
        </w:tc>
        <w:tc>
          <w:tcPr>
            <w:tcW w:w="1061" w:type="dxa"/>
            <w:tcBorders>
              <w:top w:val="nil"/>
              <w:left w:val="nil"/>
              <w:bottom w:val="single" w:sz="8" w:space="0" w:color="BFBFBF"/>
              <w:right w:val="single" w:sz="8" w:space="0" w:color="BFBFBF"/>
            </w:tcBorders>
            <w:shd w:val="clear" w:color="auto" w:fill="auto"/>
            <w:hideMark/>
          </w:tcPr>
          <w:p w14:paraId="50C1D8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T30.0</w:t>
            </w:r>
          </w:p>
        </w:tc>
        <w:tc>
          <w:tcPr>
            <w:tcW w:w="2893" w:type="dxa"/>
            <w:tcBorders>
              <w:top w:val="nil"/>
              <w:left w:val="nil"/>
              <w:bottom w:val="single" w:sz="8" w:space="0" w:color="BFBFBF"/>
              <w:right w:val="single" w:sz="8" w:space="0" w:color="BFBFBF"/>
            </w:tcBorders>
            <w:shd w:val="clear" w:color="auto" w:fill="auto"/>
            <w:hideMark/>
          </w:tcPr>
          <w:p w14:paraId="379B13B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unspecified body region, unspecified thickness</w:t>
            </w:r>
          </w:p>
        </w:tc>
      </w:tr>
      <w:tr w:rsidR="009C32CA" w:rsidRPr="0042121F" w14:paraId="44314C4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5C1C6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22-0053</w:t>
            </w:r>
          </w:p>
        </w:tc>
        <w:tc>
          <w:tcPr>
            <w:tcW w:w="2126" w:type="dxa"/>
            <w:tcBorders>
              <w:top w:val="nil"/>
              <w:left w:val="nil"/>
              <w:bottom w:val="single" w:sz="8" w:space="0" w:color="BFBFBF"/>
              <w:right w:val="single" w:sz="8" w:space="0" w:color="BFBFBF"/>
            </w:tcBorders>
            <w:shd w:val="clear" w:color="auto" w:fill="auto"/>
            <w:hideMark/>
          </w:tcPr>
          <w:p w14:paraId="15F16F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partial or deep partial thickness (sunburn with blisters, second degree) &gt;= 10% of body surface</w:t>
            </w:r>
          </w:p>
        </w:tc>
        <w:tc>
          <w:tcPr>
            <w:tcW w:w="4098" w:type="dxa"/>
            <w:tcBorders>
              <w:top w:val="nil"/>
              <w:left w:val="nil"/>
              <w:bottom w:val="single" w:sz="8" w:space="0" w:color="BFBFBF"/>
              <w:right w:val="single" w:sz="8" w:space="0" w:color="BFBFBF"/>
            </w:tcBorders>
            <w:shd w:val="clear" w:color="auto" w:fill="auto"/>
            <w:hideMark/>
          </w:tcPr>
          <w:p w14:paraId="6A4739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Thermal burn, chemical, radiation burn, combined areas of superficial and partial thickness burns; burns greater than 10% TBSA </w:t>
            </w:r>
          </w:p>
        </w:tc>
        <w:tc>
          <w:tcPr>
            <w:tcW w:w="2921" w:type="dxa"/>
            <w:tcBorders>
              <w:top w:val="nil"/>
              <w:left w:val="nil"/>
              <w:bottom w:val="single" w:sz="8" w:space="0" w:color="BFBFBF"/>
              <w:right w:val="single" w:sz="8" w:space="0" w:color="BFBFBF"/>
            </w:tcBorders>
            <w:shd w:val="clear" w:color="auto" w:fill="auto"/>
            <w:hideMark/>
          </w:tcPr>
          <w:p w14:paraId="497CB33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a single anatomical site of the skin</w:t>
            </w:r>
          </w:p>
        </w:tc>
        <w:tc>
          <w:tcPr>
            <w:tcW w:w="1061" w:type="dxa"/>
            <w:tcBorders>
              <w:top w:val="nil"/>
              <w:left w:val="nil"/>
              <w:bottom w:val="single" w:sz="8" w:space="0" w:color="BFBFBF"/>
              <w:right w:val="single" w:sz="8" w:space="0" w:color="BFBFBF"/>
            </w:tcBorders>
            <w:shd w:val="clear" w:color="auto" w:fill="auto"/>
            <w:hideMark/>
          </w:tcPr>
          <w:p w14:paraId="4FF3E0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30.2</w:t>
            </w:r>
          </w:p>
        </w:tc>
        <w:tc>
          <w:tcPr>
            <w:tcW w:w="2893" w:type="dxa"/>
            <w:tcBorders>
              <w:top w:val="nil"/>
              <w:left w:val="nil"/>
              <w:bottom w:val="single" w:sz="8" w:space="0" w:color="BFBFBF"/>
              <w:right w:val="single" w:sz="8" w:space="0" w:color="BFBFBF"/>
            </w:tcBorders>
            <w:shd w:val="clear" w:color="auto" w:fill="auto"/>
            <w:hideMark/>
          </w:tcPr>
          <w:p w14:paraId="5A031B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r>
      <w:tr w:rsidR="009C32CA" w:rsidRPr="0042121F" w14:paraId="623AB79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2487DD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22-0054</w:t>
            </w:r>
          </w:p>
        </w:tc>
        <w:tc>
          <w:tcPr>
            <w:tcW w:w="2126" w:type="dxa"/>
            <w:tcBorders>
              <w:top w:val="nil"/>
              <w:left w:val="nil"/>
              <w:bottom w:val="single" w:sz="8" w:space="0" w:color="BFBFBF"/>
              <w:right w:val="single" w:sz="8" w:space="0" w:color="BFBFBF"/>
            </w:tcBorders>
            <w:shd w:val="clear" w:color="auto" w:fill="auto"/>
            <w:hideMark/>
          </w:tcPr>
          <w:p w14:paraId="220F60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full thickness (third degree, fourth degree, complex) &gt;= 10% of body surface</w:t>
            </w:r>
          </w:p>
        </w:tc>
        <w:tc>
          <w:tcPr>
            <w:tcW w:w="4098" w:type="dxa"/>
            <w:tcBorders>
              <w:top w:val="nil"/>
              <w:left w:val="nil"/>
              <w:bottom w:val="single" w:sz="8" w:space="0" w:color="BFBFBF"/>
              <w:right w:val="single" w:sz="8" w:space="0" w:color="BFBFBF"/>
            </w:tcBorders>
            <w:shd w:val="clear" w:color="auto" w:fill="auto"/>
            <w:hideMark/>
          </w:tcPr>
          <w:p w14:paraId="42FA4E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combined partial and full thickness burns; burns greater than 10% TBSA</w:t>
            </w:r>
          </w:p>
        </w:tc>
        <w:tc>
          <w:tcPr>
            <w:tcW w:w="2921" w:type="dxa"/>
            <w:tcBorders>
              <w:top w:val="nil"/>
              <w:left w:val="nil"/>
              <w:bottom w:val="single" w:sz="8" w:space="0" w:color="BFBFBF"/>
              <w:right w:val="single" w:sz="8" w:space="0" w:color="BFBFBF"/>
            </w:tcBorders>
            <w:shd w:val="clear" w:color="auto" w:fill="auto"/>
            <w:hideMark/>
          </w:tcPr>
          <w:p w14:paraId="17B12A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a single anatomical site of the skin</w:t>
            </w:r>
          </w:p>
        </w:tc>
        <w:tc>
          <w:tcPr>
            <w:tcW w:w="1061" w:type="dxa"/>
            <w:tcBorders>
              <w:top w:val="nil"/>
              <w:left w:val="nil"/>
              <w:bottom w:val="single" w:sz="8" w:space="0" w:color="BFBFBF"/>
              <w:right w:val="single" w:sz="8" w:space="0" w:color="BFBFBF"/>
            </w:tcBorders>
            <w:shd w:val="clear" w:color="auto" w:fill="auto"/>
            <w:hideMark/>
          </w:tcPr>
          <w:p w14:paraId="02C636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T30.3</w:t>
            </w:r>
          </w:p>
        </w:tc>
        <w:tc>
          <w:tcPr>
            <w:tcW w:w="2893" w:type="dxa"/>
            <w:tcBorders>
              <w:top w:val="nil"/>
              <w:left w:val="nil"/>
              <w:bottom w:val="single" w:sz="8" w:space="0" w:color="BFBFBF"/>
              <w:right w:val="single" w:sz="8" w:space="0" w:color="BFBFBF"/>
            </w:tcBorders>
            <w:shd w:val="clear" w:color="auto" w:fill="auto"/>
            <w:hideMark/>
          </w:tcPr>
          <w:p w14:paraId="091E15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full thickness, body region unspecified</w:t>
            </w:r>
          </w:p>
        </w:tc>
      </w:tr>
      <w:tr w:rsidR="009C32CA" w:rsidRPr="0042121F" w14:paraId="0EC0C47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1A17A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22-0055</w:t>
            </w:r>
          </w:p>
        </w:tc>
        <w:tc>
          <w:tcPr>
            <w:tcW w:w="2126" w:type="dxa"/>
            <w:tcBorders>
              <w:top w:val="nil"/>
              <w:left w:val="nil"/>
              <w:bottom w:val="single" w:sz="8" w:space="0" w:color="BFBFBF"/>
              <w:right w:val="single" w:sz="8" w:space="0" w:color="BFBFBF"/>
            </w:tcBorders>
            <w:shd w:val="clear" w:color="auto" w:fill="auto"/>
            <w:hideMark/>
          </w:tcPr>
          <w:p w14:paraId="2AF3D7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internal organ</w:t>
            </w:r>
          </w:p>
        </w:tc>
        <w:tc>
          <w:tcPr>
            <w:tcW w:w="4098" w:type="dxa"/>
            <w:tcBorders>
              <w:top w:val="nil"/>
              <w:left w:val="nil"/>
              <w:bottom w:val="single" w:sz="8" w:space="0" w:color="BFBFBF"/>
              <w:right w:val="single" w:sz="8" w:space="0" w:color="BFBFBF"/>
            </w:tcBorders>
            <w:shd w:val="clear" w:color="auto" w:fill="auto"/>
            <w:hideMark/>
          </w:tcPr>
          <w:p w14:paraId="67970BA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Thermal burn, chemical, radiation burn; burns of internal organ (including oesophagus, stomach and respiratory tract)</w:t>
            </w:r>
          </w:p>
        </w:tc>
        <w:tc>
          <w:tcPr>
            <w:tcW w:w="2921" w:type="dxa"/>
            <w:tcBorders>
              <w:top w:val="nil"/>
              <w:left w:val="nil"/>
              <w:bottom w:val="single" w:sz="8" w:space="0" w:color="BFBFBF"/>
              <w:right w:val="single" w:sz="8" w:space="0" w:color="BFBFBF"/>
            </w:tcBorders>
            <w:shd w:val="clear" w:color="auto" w:fill="auto"/>
            <w:hideMark/>
          </w:tcPr>
          <w:p w14:paraId="28A6B5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skin (single or multiple body area of skin)</w:t>
            </w:r>
          </w:p>
        </w:tc>
        <w:tc>
          <w:tcPr>
            <w:tcW w:w="1061" w:type="dxa"/>
            <w:tcBorders>
              <w:top w:val="nil"/>
              <w:left w:val="nil"/>
              <w:bottom w:val="single" w:sz="8" w:space="0" w:color="BFBFBF"/>
              <w:right w:val="single" w:sz="8" w:space="0" w:color="BFBFBF"/>
            </w:tcBorders>
            <w:shd w:val="clear" w:color="auto" w:fill="auto"/>
            <w:hideMark/>
          </w:tcPr>
          <w:p w14:paraId="1E8E28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T28.4</w:t>
            </w:r>
          </w:p>
        </w:tc>
        <w:tc>
          <w:tcPr>
            <w:tcW w:w="2893" w:type="dxa"/>
            <w:tcBorders>
              <w:top w:val="nil"/>
              <w:left w:val="nil"/>
              <w:bottom w:val="single" w:sz="8" w:space="0" w:color="BFBFBF"/>
              <w:right w:val="single" w:sz="8" w:space="0" w:color="BFBFBF"/>
            </w:tcBorders>
            <w:shd w:val="clear" w:color="auto" w:fill="auto"/>
            <w:hideMark/>
          </w:tcPr>
          <w:p w14:paraId="4EB19C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Burn of other and unspecified internal organs</w:t>
            </w:r>
          </w:p>
        </w:tc>
      </w:tr>
      <w:tr w:rsidR="009C32CA" w:rsidRPr="0042121F" w14:paraId="13BB33A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43CB3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22-0056</w:t>
            </w:r>
          </w:p>
        </w:tc>
        <w:tc>
          <w:tcPr>
            <w:tcW w:w="2126" w:type="dxa"/>
            <w:tcBorders>
              <w:top w:val="nil"/>
              <w:left w:val="nil"/>
              <w:bottom w:val="single" w:sz="8" w:space="0" w:color="BFBFBF"/>
              <w:right w:val="single" w:sz="8" w:space="0" w:color="BFBFBF"/>
            </w:tcBorders>
            <w:shd w:val="clear" w:color="auto" w:fill="auto"/>
            <w:hideMark/>
          </w:tcPr>
          <w:p w14:paraId="77C346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traumatic wound infection</w:t>
            </w:r>
          </w:p>
        </w:tc>
        <w:tc>
          <w:tcPr>
            <w:tcW w:w="4098" w:type="dxa"/>
            <w:tcBorders>
              <w:top w:val="nil"/>
              <w:left w:val="nil"/>
              <w:bottom w:val="single" w:sz="8" w:space="0" w:color="BFBFBF"/>
              <w:right w:val="single" w:sz="8" w:space="0" w:color="BFBFBF"/>
            </w:tcBorders>
            <w:shd w:val="clear" w:color="auto" w:fill="auto"/>
            <w:hideMark/>
          </w:tcPr>
          <w:p w14:paraId="1986E6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Infection of wound from burn, superficial injury, and open wound with or without foreign body</w:t>
            </w:r>
          </w:p>
        </w:tc>
        <w:tc>
          <w:tcPr>
            <w:tcW w:w="2921" w:type="dxa"/>
            <w:tcBorders>
              <w:top w:val="nil"/>
              <w:left w:val="nil"/>
              <w:bottom w:val="single" w:sz="8" w:space="0" w:color="BFBFBF"/>
              <w:right w:val="single" w:sz="8" w:space="0" w:color="BFBFBF"/>
            </w:tcBorders>
            <w:shd w:val="clear" w:color="auto" w:fill="auto"/>
            <w:hideMark/>
          </w:tcPr>
          <w:p w14:paraId="6751E5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procedural infection</w:t>
            </w:r>
          </w:p>
        </w:tc>
        <w:tc>
          <w:tcPr>
            <w:tcW w:w="1061" w:type="dxa"/>
            <w:tcBorders>
              <w:top w:val="nil"/>
              <w:left w:val="nil"/>
              <w:bottom w:val="single" w:sz="8" w:space="0" w:color="BFBFBF"/>
              <w:right w:val="single" w:sz="8" w:space="0" w:color="BFBFBF"/>
            </w:tcBorders>
            <w:shd w:val="clear" w:color="auto" w:fill="auto"/>
            <w:hideMark/>
          </w:tcPr>
          <w:p w14:paraId="4BEA99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T79.3</w:t>
            </w:r>
          </w:p>
        </w:tc>
        <w:tc>
          <w:tcPr>
            <w:tcW w:w="2893" w:type="dxa"/>
            <w:tcBorders>
              <w:top w:val="nil"/>
              <w:left w:val="nil"/>
              <w:bottom w:val="single" w:sz="8" w:space="0" w:color="BFBFBF"/>
              <w:right w:val="single" w:sz="8" w:space="0" w:color="BFBFBF"/>
            </w:tcBorders>
            <w:shd w:val="clear" w:color="auto" w:fill="auto"/>
            <w:hideMark/>
          </w:tcPr>
          <w:p w14:paraId="021C53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traumatic wound infection, not elsewhere classified</w:t>
            </w:r>
          </w:p>
        </w:tc>
      </w:tr>
      <w:tr w:rsidR="00DE795F" w:rsidRPr="0042121F" w14:paraId="5A8AA372"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0FB980B0"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Continence 40.32</w:t>
            </w:r>
          </w:p>
        </w:tc>
      </w:tr>
      <w:tr w:rsidR="009C32CA" w:rsidRPr="0042121F" w14:paraId="7F7F290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3AD3F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12-0050</w:t>
            </w:r>
          </w:p>
        </w:tc>
        <w:tc>
          <w:tcPr>
            <w:tcW w:w="2126" w:type="dxa"/>
            <w:tcBorders>
              <w:top w:val="nil"/>
              <w:left w:val="nil"/>
              <w:bottom w:val="single" w:sz="8" w:space="0" w:color="BFBFBF"/>
              <w:right w:val="single" w:sz="8" w:space="0" w:color="BFBFBF"/>
            </w:tcBorders>
            <w:shd w:val="clear" w:color="auto" w:fill="auto"/>
            <w:hideMark/>
          </w:tcPr>
          <w:p w14:paraId="786A11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prostate</w:t>
            </w:r>
          </w:p>
        </w:tc>
        <w:tc>
          <w:tcPr>
            <w:tcW w:w="4098" w:type="dxa"/>
            <w:tcBorders>
              <w:top w:val="nil"/>
              <w:left w:val="nil"/>
              <w:bottom w:val="single" w:sz="8" w:space="0" w:color="BFBFBF"/>
              <w:right w:val="single" w:sz="8" w:space="0" w:color="BFBFBF"/>
            </w:tcBorders>
            <w:shd w:val="clear" w:color="auto" w:fill="auto"/>
            <w:hideMark/>
          </w:tcPr>
          <w:p w14:paraId="1835F8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97A57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Benign neoplasm of prostate, hyperplasia of prostate (BPH), enlargement of prostate, Neoplasm of penis, testis, epididymis, spermatic cord, scrotum and secondary tumour affecting a male reproductive organ</w:t>
            </w:r>
          </w:p>
        </w:tc>
        <w:tc>
          <w:tcPr>
            <w:tcW w:w="1061" w:type="dxa"/>
            <w:tcBorders>
              <w:top w:val="nil"/>
              <w:left w:val="nil"/>
              <w:bottom w:val="single" w:sz="8" w:space="0" w:color="BFBFBF"/>
              <w:right w:val="single" w:sz="8" w:space="0" w:color="BFBFBF"/>
            </w:tcBorders>
            <w:shd w:val="clear" w:color="auto" w:fill="auto"/>
            <w:hideMark/>
          </w:tcPr>
          <w:p w14:paraId="1575F3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C61</w:t>
            </w:r>
          </w:p>
        </w:tc>
        <w:tc>
          <w:tcPr>
            <w:tcW w:w="2893" w:type="dxa"/>
            <w:tcBorders>
              <w:top w:val="nil"/>
              <w:left w:val="nil"/>
              <w:bottom w:val="single" w:sz="8" w:space="0" w:color="BFBFBF"/>
              <w:right w:val="single" w:sz="8" w:space="0" w:color="BFBFBF"/>
            </w:tcBorders>
            <w:shd w:val="clear" w:color="auto" w:fill="auto"/>
            <w:hideMark/>
          </w:tcPr>
          <w:p w14:paraId="691902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prostate</w:t>
            </w:r>
          </w:p>
        </w:tc>
      </w:tr>
      <w:tr w:rsidR="009C32CA" w:rsidRPr="0042121F" w14:paraId="58C5A23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C56B1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12-0051</w:t>
            </w:r>
          </w:p>
        </w:tc>
        <w:tc>
          <w:tcPr>
            <w:tcW w:w="2126" w:type="dxa"/>
            <w:tcBorders>
              <w:top w:val="nil"/>
              <w:left w:val="nil"/>
              <w:bottom w:val="single" w:sz="8" w:space="0" w:color="BFBFBF"/>
              <w:right w:val="single" w:sz="8" w:space="0" w:color="BFBFBF"/>
            </w:tcBorders>
            <w:shd w:val="clear" w:color="auto" w:fill="auto"/>
            <w:hideMark/>
          </w:tcPr>
          <w:p w14:paraId="34E6B3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Hyperplasia of prostate</w:t>
            </w:r>
          </w:p>
        </w:tc>
        <w:tc>
          <w:tcPr>
            <w:tcW w:w="4098" w:type="dxa"/>
            <w:tcBorders>
              <w:top w:val="nil"/>
              <w:left w:val="nil"/>
              <w:bottom w:val="single" w:sz="8" w:space="0" w:color="BFBFBF"/>
              <w:right w:val="single" w:sz="8" w:space="0" w:color="BFBFBF"/>
            </w:tcBorders>
            <w:shd w:val="clear" w:color="auto" w:fill="auto"/>
            <w:hideMark/>
          </w:tcPr>
          <w:p w14:paraId="117026CF"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Adenofibromatous</w:t>
            </w:r>
            <w:proofErr w:type="spellEnd"/>
            <w:r w:rsidRPr="0042121F">
              <w:rPr>
                <w:rFonts w:eastAsia="Times New Roman"/>
                <w:color w:val="000000"/>
                <w:sz w:val="16"/>
                <w:szCs w:val="16"/>
                <w:lang w:eastAsia="en-AU"/>
              </w:rPr>
              <w:t xml:space="preserve"> hypertrophy; median bar prostate; prostatic obstruction</w:t>
            </w:r>
          </w:p>
        </w:tc>
        <w:tc>
          <w:tcPr>
            <w:tcW w:w="2921" w:type="dxa"/>
            <w:tcBorders>
              <w:top w:val="nil"/>
              <w:left w:val="nil"/>
              <w:bottom w:val="single" w:sz="8" w:space="0" w:color="BFBFBF"/>
              <w:right w:val="single" w:sz="8" w:space="0" w:color="BFBFBF"/>
            </w:tcBorders>
            <w:shd w:val="clear" w:color="auto" w:fill="auto"/>
            <w:hideMark/>
          </w:tcPr>
          <w:p w14:paraId="168D9D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Prostatitis</w:t>
            </w:r>
          </w:p>
        </w:tc>
        <w:tc>
          <w:tcPr>
            <w:tcW w:w="1061" w:type="dxa"/>
            <w:tcBorders>
              <w:top w:val="nil"/>
              <w:left w:val="nil"/>
              <w:bottom w:val="single" w:sz="8" w:space="0" w:color="BFBFBF"/>
              <w:right w:val="single" w:sz="8" w:space="0" w:color="BFBFBF"/>
            </w:tcBorders>
            <w:shd w:val="clear" w:color="auto" w:fill="auto"/>
            <w:hideMark/>
          </w:tcPr>
          <w:p w14:paraId="51D885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N40</w:t>
            </w:r>
          </w:p>
        </w:tc>
        <w:tc>
          <w:tcPr>
            <w:tcW w:w="2893" w:type="dxa"/>
            <w:tcBorders>
              <w:top w:val="nil"/>
              <w:left w:val="nil"/>
              <w:bottom w:val="single" w:sz="8" w:space="0" w:color="BFBFBF"/>
              <w:right w:val="single" w:sz="8" w:space="0" w:color="BFBFBF"/>
            </w:tcBorders>
            <w:shd w:val="clear" w:color="auto" w:fill="auto"/>
            <w:hideMark/>
          </w:tcPr>
          <w:p w14:paraId="7A84EE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Hyperplasia of prostate</w:t>
            </w:r>
          </w:p>
        </w:tc>
      </w:tr>
      <w:tr w:rsidR="009C32CA" w:rsidRPr="0042121F" w14:paraId="49FD1ED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0ECEE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12-0055</w:t>
            </w:r>
          </w:p>
        </w:tc>
        <w:tc>
          <w:tcPr>
            <w:tcW w:w="2126" w:type="dxa"/>
            <w:tcBorders>
              <w:top w:val="nil"/>
              <w:left w:val="nil"/>
              <w:bottom w:val="single" w:sz="8" w:space="0" w:color="BFBFBF"/>
              <w:right w:val="single" w:sz="8" w:space="0" w:color="BFBFBF"/>
            </w:tcBorders>
            <w:shd w:val="clear" w:color="auto" w:fill="auto"/>
            <w:hideMark/>
          </w:tcPr>
          <w:p w14:paraId="0C875C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the male reproductive system, other</w:t>
            </w:r>
          </w:p>
        </w:tc>
        <w:tc>
          <w:tcPr>
            <w:tcW w:w="4098" w:type="dxa"/>
            <w:tcBorders>
              <w:top w:val="nil"/>
              <w:left w:val="nil"/>
              <w:bottom w:val="single" w:sz="8" w:space="0" w:color="BFBFBF"/>
              <w:right w:val="single" w:sz="8" w:space="0" w:color="BFBFBF"/>
            </w:tcBorders>
            <w:shd w:val="clear" w:color="auto" w:fill="auto"/>
            <w:hideMark/>
          </w:tcPr>
          <w:p w14:paraId="3FFA41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Benign neoplasm, Undescended, testis, Unilateral and bilateral, atrophy, hypertrophy and thrombosis of penis, pain of penis, hydrocele, painful erection, impotence, Male erectile disorder</w:t>
            </w:r>
          </w:p>
        </w:tc>
        <w:tc>
          <w:tcPr>
            <w:tcW w:w="2921" w:type="dxa"/>
            <w:tcBorders>
              <w:top w:val="nil"/>
              <w:left w:val="nil"/>
              <w:bottom w:val="single" w:sz="8" w:space="0" w:color="BFBFBF"/>
              <w:right w:val="single" w:sz="8" w:space="0" w:color="BFBFBF"/>
            </w:tcBorders>
            <w:shd w:val="clear" w:color="auto" w:fill="auto"/>
            <w:hideMark/>
          </w:tcPr>
          <w:p w14:paraId="7EB23B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6AC34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N50.8</w:t>
            </w:r>
          </w:p>
        </w:tc>
        <w:tc>
          <w:tcPr>
            <w:tcW w:w="2893" w:type="dxa"/>
            <w:tcBorders>
              <w:top w:val="nil"/>
              <w:left w:val="nil"/>
              <w:bottom w:val="single" w:sz="8" w:space="0" w:color="BFBFBF"/>
              <w:right w:val="single" w:sz="8" w:space="0" w:color="BFBFBF"/>
            </w:tcBorders>
            <w:shd w:val="clear" w:color="auto" w:fill="auto"/>
            <w:hideMark/>
          </w:tcPr>
          <w:p w14:paraId="67768C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disorders of male genital organs</w:t>
            </w:r>
          </w:p>
        </w:tc>
      </w:tr>
      <w:tr w:rsidR="00DE795F" w:rsidRPr="0042121F" w14:paraId="726EDA97"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0E9482E9"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General Counselling 40.33</w:t>
            </w:r>
          </w:p>
        </w:tc>
      </w:tr>
      <w:tr w:rsidR="009C32CA" w:rsidRPr="0042121F" w14:paraId="6DA5065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1C4CAA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20-0050</w:t>
            </w:r>
          </w:p>
        </w:tc>
        <w:tc>
          <w:tcPr>
            <w:tcW w:w="2126" w:type="dxa"/>
            <w:tcBorders>
              <w:top w:val="nil"/>
              <w:left w:val="nil"/>
              <w:bottom w:val="single" w:sz="8" w:space="0" w:color="BFBFBF"/>
              <w:right w:val="single" w:sz="8" w:space="0" w:color="BFBFBF"/>
            </w:tcBorders>
            <w:shd w:val="clear" w:color="auto" w:fill="auto"/>
            <w:hideMark/>
          </w:tcPr>
          <w:p w14:paraId="159FC6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 dependence</w:t>
            </w:r>
          </w:p>
        </w:tc>
        <w:tc>
          <w:tcPr>
            <w:tcW w:w="4098" w:type="dxa"/>
            <w:tcBorders>
              <w:top w:val="nil"/>
              <w:left w:val="nil"/>
              <w:bottom w:val="single" w:sz="8" w:space="0" w:color="BFBFBF"/>
              <w:right w:val="single" w:sz="8" w:space="0" w:color="BFBFBF"/>
            </w:tcBorders>
            <w:shd w:val="clear" w:color="auto" w:fill="auto"/>
            <w:hideMark/>
          </w:tcPr>
          <w:p w14:paraId="2D95E2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A2966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13DBD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F10.9</w:t>
            </w:r>
          </w:p>
        </w:tc>
        <w:tc>
          <w:tcPr>
            <w:tcW w:w="2893" w:type="dxa"/>
            <w:tcBorders>
              <w:top w:val="nil"/>
              <w:left w:val="nil"/>
              <w:bottom w:val="single" w:sz="8" w:space="0" w:color="BFBFBF"/>
              <w:right w:val="single" w:sz="8" w:space="0" w:color="BFBFBF"/>
            </w:tcBorders>
            <w:shd w:val="clear" w:color="auto" w:fill="auto"/>
            <w:hideMark/>
          </w:tcPr>
          <w:p w14:paraId="48A7EF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use of alcohol, unspecified mental and behavioural disorder</w:t>
            </w:r>
          </w:p>
        </w:tc>
      </w:tr>
      <w:tr w:rsidR="009C32CA" w:rsidRPr="0042121F" w14:paraId="00EB439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EF037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20-0051</w:t>
            </w:r>
          </w:p>
        </w:tc>
        <w:tc>
          <w:tcPr>
            <w:tcW w:w="2126" w:type="dxa"/>
            <w:tcBorders>
              <w:top w:val="nil"/>
              <w:left w:val="nil"/>
              <w:bottom w:val="single" w:sz="8" w:space="0" w:color="BFBFBF"/>
              <w:right w:val="single" w:sz="8" w:space="0" w:color="BFBFBF"/>
            </w:tcBorders>
            <w:shd w:val="clear" w:color="auto" w:fill="auto"/>
            <w:hideMark/>
          </w:tcPr>
          <w:p w14:paraId="108A4C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Opioid dependence</w:t>
            </w:r>
          </w:p>
        </w:tc>
        <w:tc>
          <w:tcPr>
            <w:tcW w:w="4098" w:type="dxa"/>
            <w:tcBorders>
              <w:top w:val="nil"/>
              <w:left w:val="nil"/>
              <w:bottom w:val="single" w:sz="8" w:space="0" w:color="BFBFBF"/>
              <w:right w:val="single" w:sz="8" w:space="0" w:color="BFBFBF"/>
            </w:tcBorders>
            <w:shd w:val="clear" w:color="auto" w:fill="auto"/>
            <w:hideMark/>
          </w:tcPr>
          <w:p w14:paraId="24A59B8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Opioid substitution, buprenorphine, naltrexone </w:t>
            </w:r>
            <w:proofErr w:type="spellStart"/>
            <w:r w:rsidRPr="0042121F">
              <w:rPr>
                <w:rFonts w:eastAsia="Times New Roman"/>
                <w:color w:val="000000"/>
                <w:sz w:val="16"/>
                <w:szCs w:val="16"/>
                <w:lang w:eastAsia="en-AU"/>
              </w:rPr>
              <w:t>etc</w:t>
            </w:r>
            <w:proofErr w:type="spellEnd"/>
          </w:p>
        </w:tc>
        <w:tc>
          <w:tcPr>
            <w:tcW w:w="2921" w:type="dxa"/>
            <w:tcBorders>
              <w:top w:val="nil"/>
              <w:left w:val="nil"/>
              <w:bottom w:val="single" w:sz="8" w:space="0" w:color="BFBFBF"/>
              <w:right w:val="single" w:sz="8" w:space="0" w:color="BFBFBF"/>
            </w:tcBorders>
            <w:shd w:val="clear" w:color="auto" w:fill="auto"/>
            <w:hideMark/>
          </w:tcPr>
          <w:p w14:paraId="004B3E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1AB01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F11.9</w:t>
            </w:r>
          </w:p>
        </w:tc>
        <w:tc>
          <w:tcPr>
            <w:tcW w:w="2893" w:type="dxa"/>
            <w:tcBorders>
              <w:top w:val="nil"/>
              <w:left w:val="nil"/>
              <w:bottom w:val="single" w:sz="8" w:space="0" w:color="BFBFBF"/>
              <w:right w:val="single" w:sz="8" w:space="0" w:color="BFBFBF"/>
            </w:tcBorders>
            <w:shd w:val="clear" w:color="auto" w:fill="auto"/>
            <w:hideMark/>
          </w:tcPr>
          <w:p w14:paraId="785571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use of opioids, unspecified mental and behavioural disorder</w:t>
            </w:r>
          </w:p>
        </w:tc>
      </w:tr>
      <w:tr w:rsidR="009C32CA" w:rsidRPr="0042121F" w14:paraId="19ACC65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C8C0D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20-0052</w:t>
            </w:r>
          </w:p>
        </w:tc>
        <w:tc>
          <w:tcPr>
            <w:tcW w:w="2126" w:type="dxa"/>
            <w:tcBorders>
              <w:top w:val="nil"/>
              <w:left w:val="nil"/>
              <w:bottom w:val="single" w:sz="8" w:space="0" w:color="BFBFBF"/>
              <w:right w:val="single" w:sz="8" w:space="0" w:color="BFBFBF"/>
            </w:tcBorders>
            <w:shd w:val="clear" w:color="auto" w:fill="auto"/>
            <w:hideMark/>
          </w:tcPr>
          <w:p w14:paraId="03FB7D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Drug dependence, other</w:t>
            </w:r>
          </w:p>
        </w:tc>
        <w:tc>
          <w:tcPr>
            <w:tcW w:w="4098" w:type="dxa"/>
            <w:tcBorders>
              <w:top w:val="nil"/>
              <w:left w:val="nil"/>
              <w:bottom w:val="single" w:sz="8" w:space="0" w:color="BFBFBF"/>
              <w:right w:val="single" w:sz="8" w:space="0" w:color="BFBFBF"/>
            </w:tcBorders>
            <w:shd w:val="clear" w:color="auto" w:fill="auto"/>
            <w:hideMark/>
          </w:tcPr>
          <w:p w14:paraId="620668E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Tobacco dependence, hallucinogens (including ketamine), tobacco, volatile solvents dependence</w:t>
            </w:r>
          </w:p>
        </w:tc>
        <w:tc>
          <w:tcPr>
            <w:tcW w:w="2921" w:type="dxa"/>
            <w:tcBorders>
              <w:top w:val="nil"/>
              <w:left w:val="nil"/>
              <w:bottom w:val="single" w:sz="8" w:space="0" w:color="BFBFBF"/>
              <w:right w:val="single" w:sz="8" w:space="0" w:color="BFBFBF"/>
            </w:tcBorders>
            <w:shd w:val="clear" w:color="auto" w:fill="auto"/>
            <w:hideMark/>
          </w:tcPr>
          <w:p w14:paraId="2AF33E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Opioid dependence</w:t>
            </w:r>
          </w:p>
        </w:tc>
        <w:tc>
          <w:tcPr>
            <w:tcW w:w="1061" w:type="dxa"/>
            <w:tcBorders>
              <w:top w:val="nil"/>
              <w:left w:val="nil"/>
              <w:bottom w:val="single" w:sz="8" w:space="0" w:color="BFBFBF"/>
              <w:right w:val="single" w:sz="8" w:space="0" w:color="BFBFBF"/>
            </w:tcBorders>
            <w:shd w:val="clear" w:color="auto" w:fill="auto"/>
            <w:hideMark/>
          </w:tcPr>
          <w:p w14:paraId="50A849B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F19.2</w:t>
            </w:r>
          </w:p>
        </w:tc>
        <w:tc>
          <w:tcPr>
            <w:tcW w:w="2893" w:type="dxa"/>
            <w:tcBorders>
              <w:top w:val="nil"/>
              <w:left w:val="nil"/>
              <w:bottom w:val="single" w:sz="8" w:space="0" w:color="BFBFBF"/>
              <w:right w:val="single" w:sz="8" w:space="0" w:color="BFBFBF"/>
            </w:tcBorders>
            <w:shd w:val="clear" w:color="auto" w:fill="auto"/>
            <w:hideMark/>
          </w:tcPr>
          <w:p w14:paraId="632190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multiple drug use and use of psychoactive substances, dependence syndrome</w:t>
            </w:r>
          </w:p>
        </w:tc>
      </w:tr>
      <w:tr w:rsidR="009C32CA" w:rsidRPr="0042121F" w14:paraId="591AA36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44196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20-0053</w:t>
            </w:r>
          </w:p>
        </w:tc>
        <w:tc>
          <w:tcPr>
            <w:tcW w:w="2126" w:type="dxa"/>
            <w:tcBorders>
              <w:top w:val="nil"/>
              <w:left w:val="nil"/>
              <w:bottom w:val="single" w:sz="8" w:space="0" w:color="BFBFBF"/>
              <w:right w:val="single" w:sz="8" w:space="0" w:color="BFBFBF"/>
            </w:tcBorders>
            <w:shd w:val="clear" w:color="auto" w:fill="auto"/>
            <w:hideMark/>
          </w:tcPr>
          <w:p w14:paraId="333F39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Cannabis overuse / dependence</w:t>
            </w:r>
          </w:p>
        </w:tc>
        <w:tc>
          <w:tcPr>
            <w:tcW w:w="4098" w:type="dxa"/>
            <w:tcBorders>
              <w:top w:val="nil"/>
              <w:left w:val="nil"/>
              <w:bottom w:val="single" w:sz="8" w:space="0" w:color="BFBFBF"/>
              <w:right w:val="single" w:sz="8" w:space="0" w:color="BFBFBF"/>
            </w:tcBorders>
            <w:shd w:val="clear" w:color="auto" w:fill="auto"/>
            <w:hideMark/>
          </w:tcPr>
          <w:p w14:paraId="1B8CDF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657C3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001997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F12.9</w:t>
            </w:r>
          </w:p>
        </w:tc>
        <w:tc>
          <w:tcPr>
            <w:tcW w:w="2893" w:type="dxa"/>
            <w:tcBorders>
              <w:top w:val="nil"/>
              <w:left w:val="nil"/>
              <w:bottom w:val="single" w:sz="8" w:space="0" w:color="BFBFBF"/>
              <w:right w:val="single" w:sz="8" w:space="0" w:color="BFBFBF"/>
            </w:tcBorders>
            <w:shd w:val="clear" w:color="auto" w:fill="auto"/>
            <w:hideMark/>
          </w:tcPr>
          <w:p w14:paraId="0869AC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and behavioural disorders due to use of cannabinoids, unspecified mental and behavioural disorder</w:t>
            </w:r>
          </w:p>
        </w:tc>
      </w:tr>
      <w:tr w:rsidR="009C32CA" w:rsidRPr="0042121F" w14:paraId="225EA3F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DFCB5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23-0054</w:t>
            </w:r>
          </w:p>
        </w:tc>
        <w:tc>
          <w:tcPr>
            <w:tcW w:w="2126" w:type="dxa"/>
            <w:tcBorders>
              <w:top w:val="nil"/>
              <w:left w:val="nil"/>
              <w:bottom w:val="single" w:sz="8" w:space="0" w:color="BFBFBF"/>
              <w:right w:val="single" w:sz="8" w:space="0" w:color="BFBFBF"/>
            </w:tcBorders>
            <w:shd w:val="clear" w:color="auto" w:fill="auto"/>
            <w:hideMark/>
          </w:tcPr>
          <w:p w14:paraId="12D6BF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Child at risk</w:t>
            </w:r>
          </w:p>
        </w:tc>
        <w:tc>
          <w:tcPr>
            <w:tcW w:w="4098" w:type="dxa"/>
            <w:tcBorders>
              <w:top w:val="nil"/>
              <w:left w:val="nil"/>
              <w:bottom w:val="single" w:sz="8" w:space="0" w:color="BFBFBF"/>
              <w:right w:val="single" w:sz="8" w:space="0" w:color="BFBFBF"/>
            </w:tcBorders>
            <w:shd w:val="clear" w:color="auto" w:fill="auto"/>
            <w:hideMark/>
          </w:tcPr>
          <w:p w14:paraId="5379B5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Children in care, child protection/abuse, neglect, assessment or review</w:t>
            </w:r>
          </w:p>
        </w:tc>
        <w:tc>
          <w:tcPr>
            <w:tcW w:w="2921" w:type="dxa"/>
            <w:tcBorders>
              <w:top w:val="nil"/>
              <w:left w:val="nil"/>
              <w:bottom w:val="single" w:sz="8" w:space="0" w:color="BFBFBF"/>
              <w:right w:val="single" w:sz="8" w:space="0" w:color="BFBFBF"/>
            </w:tcBorders>
            <w:shd w:val="clear" w:color="auto" w:fill="auto"/>
            <w:hideMark/>
          </w:tcPr>
          <w:p w14:paraId="7F2562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Counselling</w:t>
            </w:r>
          </w:p>
        </w:tc>
        <w:tc>
          <w:tcPr>
            <w:tcW w:w="1061" w:type="dxa"/>
            <w:tcBorders>
              <w:top w:val="nil"/>
              <w:left w:val="nil"/>
              <w:bottom w:val="single" w:sz="8" w:space="0" w:color="BFBFBF"/>
              <w:right w:val="single" w:sz="8" w:space="0" w:color="BFBFBF"/>
            </w:tcBorders>
            <w:shd w:val="clear" w:color="auto" w:fill="auto"/>
            <w:hideMark/>
          </w:tcPr>
          <w:p w14:paraId="583C55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Z76.2</w:t>
            </w:r>
          </w:p>
        </w:tc>
        <w:tc>
          <w:tcPr>
            <w:tcW w:w="2893" w:type="dxa"/>
            <w:tcBorders>
              <w:top w:val="nil"/>
              <w:left w:val="nil"/>
              <w:bottom w:val="single" w:sz="8" w:space="0" w:color="BFBFBF"/>
              <w:right w:val="single" w:sz="8" w:space="0" w:color="BFBFBF"/>
            </w:tcBorders>
            <w:shd w:val="clear" w:color="auto" w:fill="auto"/>
            <w:hideMark/>
          </w:tcPr>
          <w:p w14:paraId="1DB420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Health supervision and care of other infant and child</w:t>
            </w:r>
          </w:p>
        </w:tc>
      </w:tr>
      <w:tr w:rsidR="00DE795F" w:rsidRPr="0042121F" w14:paraId="03D15D20"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23C626F5"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Specialist Mental Health 40.34</w:t>
            </w:r>
          </w:p>
        </w:tc>
      </w:tr>
      <w:tr w:rsidR="009C32CA" w:rsidRPr="0042121F" w14:paraId="7D8BCDF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1EE391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19-0050</w:t>
            </w:r>
          </w:p>
        </w:tc>
        <w:tc>
          <w:tcPr>
            <w:tcW w:w="2126" w:type="dxa"/>
            <w:tcBorders>
              <w:top w:val="nil"/>
              <w:left w:val="nil"/>
              <w:bottom w:val="single" w:sz="8" w:space="0" w:color="BFBFBF"/>
              <w:right w:val="single" w:sz="8" w:space="0" w:color="BFBFBF"/>
            </w:tcBorders>
            <w:shd w:val="clear" w:color="auto" w:fill="auto"/>
            <w:hideMark/>
          </w:tcPr>
          <w:p w14:paraId="7B11F8F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Schizophrenia or schizoaffective disorder</w:t>
            </w:r>
          </w:p>
        </w:tc>
        <w:tc>
          <w:tcPr>
            <w:tcW w:w="4098" w:type="dxa"/>
            <w:tcBorders>
              <w:top w:val="nil"/>
              <w:left w:val="nil"/>
              <w:bottom w:val="single" w:sz="8" w:space="0" w:color="BFBFBF"/>
              <w:right w:val="single" w:sz="8" w:space="0" w:color="BFBFBF"/>
            </w:tcBorders>
            <w:shd w:val="clear" w:color="auto" w:fill="auto"/>
            <w:hideMark/>
          </w:tcPr>
          <w:p w14:paraId="7B89A1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Catatonic, depressive type, manic type</w:t>
            </w:r>
          </w:p>
        </w:tc>
        <w:tc>
          <w:tcPr>
            <w:tcW w:w="2921" w:type="dxa"/>
            <w:tcBorders>
              <w:top w:val="nil"/>
              <w:left w:val="nil"/>
              <w:bottom w:val="single" w:sz="8" w:space="0" w:color="BFBFBF"/>
              <w:right w:val="single" w:sz="8" w:space="0" w:color="BFBFBF"/>
            </w:tcBorders>
            <w:shd w:val="clear" w:color="auto" w:fill="auto"/>
            <w:hideMark/>
          </w:tcPr>
          <w:p w14:paraId="69F84B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57A40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F20.9</w:t>
            </w:r>
          </w:p>
        </w:tc>
        <w:tc>
          <w:tcPr>
            <w:tcW w:w="2893" w:type="dxa"/>
            <w:tcBorders>
              <w:top w:val="nil"/>
              <w:left w:val="nil"/>
              <w:bottom w:val="single" w:sz="8" w:space="0" w:color="BFBFBF"/>
              <w:right w:val="single" w:sz="8" w:space="0" w:color="BFBFBF"/>
            </w:tcBorders>
            <w:shd w:val="clear" w:color="auto" w:fill="auto"/>
            <w:hideMark/>
          </w:tcPr>
          <w:p w14:paraId="6DF8D1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Schizophrenia, unspecified</w:t>
            </w:r>
          </w:p>
        </w:tc>
      </w:tr>
      <w:tr w:rsidR="009C32CA" w:rsidRPr="0042121F" w14:paraId="2BD3EFE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76A2C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19-0051</w:t>
            </w:r>
          </w:p>
        </w:tc>
        <w:tc>
          <w:tcPr>
            <w:tcW w:w="2126" w:type="dxa"/>
            <w:tcBorders>
              <w:top w:val="nil"/>
              <w:left w:val="nil"/>
              <w:bottom w:val="single" w:sz="8" w:space="0" w:color="BFBFBF"/>
              <w:right w:val="single" w:sz="8" w:space="0" w:color="BFBFBF"/>
            </w:tcBorders>
            <w:shd w:val="clear" w:color="auto" w:fill="auto"/>
            <w:hideMark/>
          </w:tcPr>
          <w:p w14:paraId="3F3C7F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Paranoid or psychotic disorder or psychosis NOS</w:t>
            </w:r>
          </w:p>
        </w:tc>
        <w:tc>
          <w:tcPr>
            <w:tcW w:w="4098" w:type="dxa"/>
            <w:tcBorders>
              <w:top w:val="nil"/>
              <w:left w:val="nil"/>
              <w:bottom w:val="single" w:sz="8" w:space="0" w:color="BFBFBF"/>
              <w:right w:val="single" w:sz="8" w:space="0" w:color="BFBFBF"/>
            </w:tcBorders>
            <w:shd w:val="clear" w:color="auto" w:fill="auto"/>
            <w:hideMark/>
          </w:tcPr>
          <w:p w14:paraId="0EF187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delusional disorder, paranoia, paranoid psychosis state, induced delusional disorder</w:t>
            </w:r>
          </w:p>
        </w:tc>
        <w:tc>
          <w:tcPr>
            <w:tcW w:w="2921" w:type="dxa"/>
            <w:tcBorders>
              <w:top w:val="nil"/>
              <w:left w:val="nil"/>
              <w:bottom w:val="single" w:sz="8" w:space="0" w:color="BFBFBF"/>
              <w:right w:val="single" w:sz="8" w:space="0" w:color="BFBFBF"/>
            </w:tcBorders>
            <w:shd w:val="clear" w:color="auto" w:fill="auto"/>
            <w:hideMark/>
          </w:tcPr>
          <w:p w14:paraId="62DC09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Paranoid schizophrenia</w:t>
            </w:r>
          </w:p>
        </w:tc>
        <w:tc>
          <w:tcPr>
            <w:tcW w:w="1061" w:type="dxa"/>
            <w:tcBorders>
              <w:top w:val="nil"/>
              <w:left w:val="nil"/>
              <w:bottom w:val="single" w:sz="8" w:space="0" w:color="BFBFBF"/>
              <w:right w:val="single" w:sz="8" w:space="0" w:color="BFBFBF"/>
            </w:tcBorders>
            <w:shd w:val="clear" w:color="auto" w:fill="auto"/>
            <w:hideMark/>
          </w:tcPr>
          <w:p w14:paraId="2E5E29D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F25.9</w:t>
            </w:r>
          </w:p>
        </w:tc>
        <w:tc>
          <w:tcPr>
            <w:tcW w:w="2893" w:type="dxa"/>
            <w:tcBorders>
              <w:top w:val="nil"/>
              <w:left w:val="nil"/>
              <w:bottom w:val="single" w:sz="8" w:space="0" w:color="BFBFBF"/>
              <w:right w:val="single" w:sz="8" w:space="0" w:color="BFBFBF"/>
            </w:tcBorders>
            <w:shd w:val="clear" w:color="auto" w:fill="auto"/>
            <w:hideMark/>
          </w:tcPr>
          <w:p w14:paraId="6D77E68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Schizoaffective disorder, unspecified</w:t>
            </w:r>
          </w:p>
        </w:tc>
      </w:tr>
      <w:tr w:rsidR="009C32CA" w:rsidRPr="0042121F" w14:paraId="57D91BC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CA784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19-0052</w:t>
            </w:r>
          </w:p>
        </w:tc>
        <w:tc>
          <w:tcPr>
            <w:tcW w:w="2126" w:type="dxa"/>
            <w:tcBorders>
              <w:top w:val="nil"/>
              <w:left w:val="nil"/>
              <w:bottom w:val="single" w:sz="8" w:space="0" w:color="BFBFBF"/>
              <w:right w:val="single" w:sz="8" w:space="0" w:color="BFBFBF"/>
            </w:tcBorders>
            <w:shd w:val="clear" w:color="auto" w:fill="auto"/>
            <w:hideMark/>
          </w:tcPr>
          <w:p w14:paraId="41A261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Major affective disorder</w:t>
            </w:r>
          </w:p>
        </w:tc>
        <w:tc>
          <w:tcPr>
            <w:tcW w:w="4098" w:type="dxa"/>
            <w:tcBorders>
              <w:top w:val="nil"/>
              <w:left w:val="nil"/>
              <w:bottom w:val="single" w:sz="8" w:space="0" w:color="BFBFBF"/>
              <w:right w:val="single" w:sz="8" w:space="0" w:color="BFBFBF"/>
            </w:tcBorders>
            <w:shd w:val="clear" w:color="auto" w:fill="auto"/>
            <w:hideMark/>
          </w:tcPr>
          <w:p w14:paraId="0D8E74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D181E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1560F3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F31.9</w:t>
            </w:r>
          </w:p>
        </w:tc>
        <w:tc>
          <w:tcPr>
            <w:tcW w:w="2893" w:type="dxa"/>
            <w:tcBorders>
              <w:top w:val="nil"/>
              <w:left w:val="nil"/>
              <w:bottom w:val="single" w:sz="8" w:space="0" w:color="BFBFBF"/>
              <w:right w:val="single" w:sz="8" w:space="0" w:color="BFBFBF"/>
            </w:tcBorders>
            <w:shd w:val="clear" w:color="auto" w:fill="auto"/>
            <w:hideMark/>
          </w:tcPr>
          <w:p w14:paraId="2D9212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Bipolar affective disorder, unspecified</w:t>
            </w:r>
          </w:p>
        </w:tc>
      </w:tr>
      <w:tr w:rsidR="009C32CA" w:rsidRPr="0042121F" w14:paraId="7E30BD6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F0BDF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19-0053</w:t>
            </w:r>
          </w:p>
        </w:tc>
        <w:tc>
          <w:tcPr>
            <w:tcW w:w="2126" w:type="dxa"/>
            <w:tcBorders>
              <w:top w:val="nil"/>
              <w:left w:val="nil"/>
              <w:bottom w:val="single" w:sz="8" w:space="0" w:color="BFBFBF"/>
              <w:right w:val="single" w:sz="8" w:space="0" w:color="BFBFBF"/>
            </w:tcBorders>
            <w:shd w:val="clear" w:color="auto" w:fill="auto"/>
            <w:hideMark/>
          </w:tcPr>
          <w:p w14:paraId="45888BD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Other affective and somatoform disorders </w:t>
            </w:r>
          </w:p>
        </w:tc>
        <w:tc>
          <w:tcPr>
            <w:tcW w:w="4098" w:type="dxa"/>
            <w:tcBorders>
              <w:top w:val="nil"/>
              <w:left w:val="nil"/>
              <w:bottom w:val="single" w:sz="8" w:space="0" w:color="BFBFBF"/>
              <w:right w:val="single" w:sz="8" w:space="0" w:color="BFBFBF"/>
            </w:tcBorders>
            <w:shd w:val="clear" w:color="auto" w:fill="auto"/>
            <w:hideMark/>
          </w:tcPr>
          <w:p w14:paraId="226A30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EC6B2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7C4FE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F45.9</w:t>
            </w:r>
          </w:p>
        </w:tc>
        <w:tc>
          <w:tcPr>
            <w:tcW w:w="2893" w:type="dxa"/>
            <w:tcBorders>
              <w:top w:val="nil"/>
              <w:left w:val="nil"/>
              <w:bottom w:val="single" w:sz="8" w:space="0" w:color="BFBFBF"/>
              <w:right w:val="single" w:sz="8" w:space="0" w:color="BFBFBF"/>
            </w:tcBorders>
            <w:shd w:val="clear" w:color="auto" w:fill="auto"/>
            <w:hideMark/>
          </w:tcPr>
          <w:p w14:paraId="2B65DF3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Somatoform disorder, unspecified</w:t>
            </w:r>
          </w:p>
        </w:tc>
      </w:tr>
      <w:tr w:rsidR="009C32CA" w:rsidRPr="0042121F" w14:paraId="0D492CD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EDE3D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19-0054</w:t>
            </w:r>
          </w:p>
        </w:tc>
        <w:tc>
          <w:tcPr>
            <w:tcW w:w="2126" w:type="dxa"/>
            <w:tcBorders>
              <w:top w:val="nil"/>
              <w:left w:val="nil"/>
              <w:bottom w:val="single" w:sz="8" w:space="0" w:color="BFBFBF"/>
              <w:right w:val="single" w:sz="8" w:space="0" w:color="BFBFBF"/>
            </w:tcBorders>
            <w:shd w:val="clear" w:color="auto" w:fill="auto"/>
            <w:hideMark/>
          </w:tcPr>
          <w:p w14:paraId="1EDFD82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Anxiety disorders</w:t>
            </w:r>
          </w:p>
        </w:tc>
        <w:tc>
          <w:tcPr>
            <w:tcW w:w="4098" w:type="dxa"/>
            <w:tcBorders>
              <w:top w:val="nil"/>
              <w:left w:val="nil"/>
              <w:bottom w:val="single" w:sz="8" w:space="0" w:color="BFBFBF"/>
              <w:right w:val="single" w:sz="8" w:space="0" w:color="BFBFBF"/>
            </w:tcBorders>
            <w:shd w:val="clear" w:color="auto" w:fill="auto"/>
            <w:hideMark/>
          </w:tcPr>
          <w:p w14:paraId="0C7504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Panic disorder, generalised anxiety disorder, phobic anxiety disorders</w:t>
            </w:r>
          </w:p>
        </w:tc>
        <w:tc>
          <w:tcPr>
            <w:tcW w:w="2921" w:type="dxa"/>
            <w:tcBorders>
              <w:top w:val="nil"/>
              <w:left w:val="nil"/>
              <w:bottom w:val="single" w:sz="8" w:space="0" w:color="BFBFBF"/>
              <w:right w:val="single" w:sz="8" w:space="0" w:color="BFBFBF"/>
            </w:tcBorders>
            <w:shd w:val="clear" w:color="auto" w:fill="auto"/>
            <w:hideMark/>
          </w:tcPr>
          <w:p w14:paraId="004306E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66C69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F41.9</w:t>
            </w:r>
          </w:p>
        </w:tc>
        <w:tc>
          <w:tcPr>
            <w:tcW w:w="2893" w:type="dxa"/>
            <w:tcBorders>
              <w:top w:val="nil"/>
              <w:left w:val="nil"/>
              <w:bottom w:val="single" w:sz="8" w:space="0" w:color="BFBFBF"/>
              <w:right w:val="single" w:sz="8" w:space="0" w:color="BFBFBF"/>
            </w:tcBorders>
            <w:shd w:val="clear" w:color="auto" w:fill="auto"/>
            <w:hideMark/>
          </w:tcPr>
          <w:p w14:paraId="28101D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Anxiety disorder, unspecified</w:t>
            </w:r>
          </w:p>
        </w:tc>
      </w:tr>
      <w:tr w:rsidR="009C32CA" w:rsidRPr="0042121F" w14:paraId="584C91F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B491B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19-0055</w:t>
            </w:r>
          </w:p>
        </w:tc>
        <w:tc>
          <w:tcPr>
            <w:tcW w:w="2126" w:type="dxa"/>
            <w:tcBorders>
              <w:top w:val="nil"/>
              <w:left w:val="nil"/>
              <w:bottom w:val="single" w:sz="8" w:space="0" w:color="BFBFBF"/>
              <w:right w:val="single" w:sz="8" w:space="0" w:color="BFBFBF"/>
            </w:tcBorders>
            <w:shd w:val="clear" w:color="auto" w:fill="auto"/>
            <w:hideMark/>
          </w:tcPr>
          <w:p w14:paraId="4EC130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Obsessive compulsive disorders</w:t>
            </w:r>
          </w:p>
        </w:tc>
        <w:tc>
          <w:tcPr>
            <w:tcW w:w="4098" w:type="dxa"/>
            <w:tcBorders>
              <w:top w:val="nil"/>
              <w:left w:val="nil"/>
              <w:bottom w:val="single" w:sz="8" w:space="0" w:color="BFBFBF"/>
              <w:right w:val="single" w:sz="8" w:space="0" w:color="BFBFBF"/>
            </w:tcBorders>
            <w:shd w:val="clear" w:color="auto" w:fill="auto"/>
            <w:hideMark/>
          </w:tcPr>
          <w:p w14:paraId="64671F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31EA2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w:t>
            </w:r>
          </w:p>
        </w:tc>
        <w:tc>
          <w:tcPr>
            <w:tcW w:w="1061" w:type="dxa"/>
            <w:tcBorders>
              <w:top w:val="nil"/>
              <w:left w:val="nil"/>
              <w:bottom w:val="single" w:sz="8" w:space="0" w:color="BFBFBF"/>
              <w:right w:val="single" w:sz="8" w:space="0" w:color="BFBFBF"/>
            </w:tcBorders>
            <w:shd w:val="clear" w:color="auto" w:fill="auto"/>
            <w:hideMark/>
          </w:tcPr>
          <w:p w14:paraId="2948B5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F42.9</w:t>
            </w:r>
          </w:p>
        </w:tc>
        <w:tc>
          <w:tcPr>
            <w:tcW w:w="2893" w:type="dxa"/>
            <w:tcBorders>
              <w:top w:val="nil"/>
              <w:left w:val="nil"/>
              <w:bottom w:val="single" w:sz="8" w:space="0" w:color="BFBFBF"/>
              <w:right w:val="single" w:sz="8" w:space="0" w:color="BFBFBF"/>
            </w:tcBorders>
            <w:shd w:val="clear" w:color="auto" w:fill="auto"/>
            <w:hideMark/>
          </w:tcPr>
          <w:p w14:paraId="65646A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Obsessive-compulsive disorder, unspecified</w:t>
            </w:r>
          </w:p>
        </w:tc>
      </w:tr>
      <w:tr w:rsidR="009C32CA" w:rsidRPr="0042121F" w14:paraId="00AF34D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C8932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19-0056</w:t>
            </w:r>
          </w:p>
        </w:tc>
        <w:tc>
          <w:tcPr>
            <w:tcW w:w="2126" w:type="dxa"/>
            <w:tcBorders>
              <w:top w:val="nil"/>
              <w:left w:val="nil"/>
              <w:bottom w:val="single" w:sz="8" w:space="0" w:color="BFBFBF"/>
              <w:right w:val="single" w:sz="8" w:space="0" w:color="BFBFBF"/>
            </w:tcBorders>
            <w:shd w:val="clear" w:color="auto" w:fill="auto"/>
            <w:hideMark/>
          </w:tcPr>
          <w:p w14:paraId="066852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Personality disorder or acute (? Stress) reaction</w:t>
            </w:r>
          </w:p>
        </w:tc>
        <w:tc>
          <w:tcPr>
            <w:tcW w:w="4098" w:type="dxa"/>
            <w:tcBorders>
              <w:top w:val="nil"/>
              <w:left w:val="nil"/>
              <w:bottom w:val="single" w:sz="8" w:space="0" w:color="BFBFBF"/>
              <w:right w:val="single" w:sz="8" w:space="0" w:color="BFBFBF"/>
            </w:tcBorders>
            <w:shd w:val="clear" w:color="auto" w:fill="auto"/>
            <w:hideMark/>
          </w:tcPr>
          <w:p w14:paraId="6B36EC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Dissocial personality, borderline, dependent personality disorder, acute stress reaction, adjustment disorder, </w:t>
            </w:r>
            <w:proofErr w:type="spellStart"/>
            <w:r w:rsidRPr="0042121F">
              <w:rPr>
                <w:rFonts w:eastAsia="Times New Roman"/>
                <w:color w:val="000000"/>
                <w:sz w:val="16"/>
                <w:szCs w:val="16"/>
                <w:lang w:eastAsia="en-AU"/>
              </w:rPr>
              <w:t>post traumatic</w:t>
            </w:r>
            <w:proofErr w:type="spellEnd"/>
            <w:r w:rsidRPr="0042121F">
              <w:rPr>
                <w:rFonts w:eastAsia="Times New Roman"/>
                <w:color w:val="000000"/>
                <w:sz w:val="16"/>
                <w:szCs w:val="16"/>
                <w:lang w:eastAsia="en-AU"/>
              </w:rPr>
              <w:t xml:space="preserve"> stress disorder</w:t>
            </w:r>
          </w:p>
        </w:tc>
        <w:tc>
          <w:tcPr>
            <w:tcW w:w="2921" w:type="dxa"/>
            <w:tcBorders>
              <w:top w:val="nil"/>
              <w:left w:val="nil"/>
              <w:bottom w:val="single" w:sz="8" w:space="0" w:color="BFBFBF"/>
              <w:right w:val="single" w:sz="8" w:space="0" w:color="BFBFBF"/>
            </w:tcBorders>
            <w:shd w:val="clear" w:color="auto" w:fill="auto"/>
            <w:hideMark/>
          </w:tcPr>
          <w:p w14:paraId="3512B7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A0D2E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F60.9</w:t>
            </w:r>
          </w:p>
        </w:tc>
        <w:tc>
          <w:tcPr>
            <w:tcW w:w="2893" w:type="dxa"/>
            <w:tcBorders>
              <w:top w:val="nil"/>
              <w:left w:val="nil"/>
              <w:bottom w:val="single" w:sz="8" w:space="0" w:color="BFBFBF"/>
              <w:right w:val="single" w:sz="8" w:space="0" w:color="BFBFBF"/>
            </w:tcBorders>
            <w:shd w:val="clear" w:color="auto" w:fill="auto"/>
            <w:hideMark/>
          </w:tcPr>
          <w:p w14:paraId="56C28D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Personality disorder, unspecified</w:t>
            </w:r>
          </w:p>
        </w:tc>
      </w:tr>
      <w:tr w:rsidR="009C32CA" w:rsidRPr="0042121F" w14:paraId="1066418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C8B04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19-0057</w:t>
            </w:r>
          </w:p>
        </w:tc>
        <w:tc>
          <w:tcPr>
            <w:tcW w:w="2126" w:type="dxa"/>
            <w:tcBorders>
              <w:top w:val="nil"/>
              <w:left w:val="nil"/>
              <w:bottom w:val="single" w:sz="8" w:space="0" w:color="BFBFBF"/>
              <w:right w:val="single" w:sz="8" w:space="0" w:color="BFBFBF"/>
            </w:tcBorders>
            <w:shd w:val="clear" w:color="auto" w:fill="auto"/>
            <w:hideMark/>
          </w:tcPr>
          <w:p w14:paraId="5C295E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Childhood mental disorders</w:t>
            </w:r>
          </w:p>
        </w:tc>
        <w:tc>
          <w:tcPr>
            <w:tcW w:w="4098" w:type="dxa"/>
            <w:tcBorders>
              <w:top w:val="nil"/>
              <w:left w:val="nil"/>
              <w:bottom w:val="single" w:sz="8" w:space="0" w:color="BFBFBF"/>
              <w:right w:val="single" w:sz="8" w:space="0" w:color="BFBFBF"/>
            </w:tcBorders>
            <w:shd w:val="clear" w:color="auto" w:fill="auto"/>
            <w:hideMark/>
          </w:tcPr>
          <w:p w14:paraId="3A0D8A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48E1B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w:t>
            </w:r>
          </w:p>
        </w:tc>
        <w:tc>
          <w:tcPr>
            <w:tcW w:w="1061" w:type="dxa"/>
            <w:tcBorders>
              <w:top w:val="nil"/>
              <w:left w:val="nil"/>
              <w:bottom w:val="single" w:sz="8" w:space="0" w:color="BFBFBF"/>
              <w:right w:val="single" w:sz="8" w:space="0" w:color="BFBFBF"/>
            </w:tcBorders>
            <w:shd w:val="clear" w:color="auto" w:fill="auto"/>
            <w:hideMark/>
          </w:tcPr>
          <w:p w14:paraId="4ACFC1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F98.9</w:t>
            </w:r>
          </w:p>
        </w:tc>
        <w:tc>
          <w:tcPr>
            <w:tcW w:w="2893" w:type="dxa"/>
            <w:tcBorders>
              <w:top w:val="nil"/>
              <w:left w:val="nil"/>
              <w:bottom w:val="single" w:sz="8" w:space="0" w:color="BFBFBF"/>
              <w:right w:val="single" w:sz="8" w:space="0" w:color="BFBFBF"/>
            </w:tcBorders>
            <w:shd w:val="clear" w:color="auto" w:fill="auto"/>
            <w:hideMark/>
          </w:tcPr>
          <w:p w14:paraId="1F36B2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behavioural and emotional disorders with onset usually occurring in childhood and adolescence</w:t>
            </w:r>
          </w:p>
        </w:tc>
      </w:tr>
      <w:tr w:rsidR="009C32CA" w:rsidRPr="0042121F" w14:paraId="2D35424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DECAF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19-0059</w:t>
            </w:r>
          </w:p>
        </w:tc>
        <w:tc>
          <w:tcPr>
            <w:tcW w:w="2126" w:type="dxa"/>
            <w:tcBorders>
              <w:top w:val="nil"/>
              <w:left w:val="nil"/>
              <w:bottom w:val="single" w:sz="8" w:space="0" w:color="BFBFBF"/>
              <w:right w:val="single" w:sz="8" w:space="0" w:color="BFBFBF"/>
            </w:tcBorders>
            <w:shd w:val="clear" w:color="auto" w:fill="auto"/>
            <w:hideMark/>
          </w:tcPr>
          <w:p w14:paraId="3C1221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disorders</w:t>
            </w:r>
          </w:p>
        </w:tc>
        <w:tc>
          <w:tcPr>
            <w:tcW w:w="4098" w:type="dxa"/>
            <w:tcBorders>
              <w:top w:val="nil"/>
              <w:left w:val="nil"/>
              <w:bottom w:val="single" w:sz="8" w:space="0" w:color="BFBFBF"/>
              <w:right w:val="single" w:sz="8" w:space="0" w:color="BFBFBF"/>
            </w:tcBorders>
            <w:shd w:val="clear" w:color="auto" w:fill="auto"/>
            <w:hideMark/>
          </w:tcPr>
          <w:p w14:paraId="1E8A6A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Anorexia Nervosa, Bulimia nervosa, overeating, deliberate weight loss</w:t>
            </w:r>
          </w:p>
        </w:tc>
        <w:tc>
          <w:tcPr>
            <w:tcW w:w="2921" w:type="dxa"/>
            <w:tcBorders>
              <w:top w:val="nil"/>
              <w:left w:val="nil"/>
              <w:bottom w:val="single" w:sz="8" w:space="0" w:color="BFBFBF"/>
              <w:right w:val="single" w:sz="8" w:space="0" w:color="BFBFBF"/>
            </w:tcBorders>
            <w:shd w:val="clear" w:color="auto" w:fill="auto"/>
            <w:hideMark/>
          </w:tcPr>
          <w:p w14:paraId="3F34EE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CA7B30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F50.9</w:t>
            </w:r>
          </w:p>
        </w:tc>
        <w:tc>
          <w:tcPr>
            <w:tcW w:w="2893" w:type="dxa"/>
            <w:tcBorders>
              <w:top w:val="nil"/>
              <w:left w:val="nil"/>
              <w:bottom w:val="single" w:sz="8" w:space="0" w:color="BFBFBF"/>
              <w:right w:val="single" w:sz="8" w:space="0" w:color="BFBFBF"/>
            </w:tcBorders>
            <w:shd w:val="clear" w:color="auto" w:fill="auto"/>
            <w:hideMark/>
          </w:tcPr>
          <w:p w14:paraId="788BFB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 unspecified</w:t>
            </w:r>
          </w:p>
        </w:tc>
      </w:tr>
      <w:tr w:rsidR="009C32CA" w:rsidRPr="0042121F" w14:paraId="2D0B228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F3D18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19-0061</w:t>
            </w:r>
          </w:p>
        </w:tc>
        <w:tc>
          <w:tcPr>
            <w:tcW w:w="2126" w:type="dxa"/>
            <w:tcBorders>
              <w:top w:val="nil"/>
              <w:left w:val="nil"/>
              <w:bottom w:val="single" w:sz="8" w:space="0" w:color="BFBFBF"/>
              <w:right w:val="single" w:sz="8" w:space="0" w:color="BFBFBF"/>
            </w:tcBorders>
            <w:shd w:val="clear" w:color="auto" w:fill="auto"/>
            <w:hideMark/>
          </w:tcPr>
          <w:p w14:paraId="15DEFD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mental disease NOS</w:t>
            </w:r>
          </w:p>
        </w:tc>
        <w:tc>
          <w:tcPr>
            <w:tcW w:w="4098" w:type="dxa"/>
            <w:tcBorders>
              <w:top w:val="nil"/>
              <w:left w:val="nil"/>
              <w:bottom w:val="single" w:sz="8" w:space="0" w:color="BFBFBF"/>
              <w:right w:val="single" w:sz="8" w:space="0" w:color="BFBFBF"/>
            </w:tcBorders>
            <w:shd w:val="clear" w:color="auto" w:fill="auto"/>
            <w:hideMark/>
          </w:tcPr>
          <w:p w14:paraId="26C2BE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81074E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A618D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F48.9</w:t>
            </w:r>
          </w:p>
        </w:tc>
        <w:tc>
          <w:tcPr>
            <w:tcW w:w="2893" w:type="dxa"/>
            <w:tcBorders>
              <w:top w:val="nil"/>
              <w:left w:val="nil"/>
              <w:bottom w:val="single" w:sz="8" w:space="0" w:color="BFBFBF"/>
              <w:right w:val="single" w:sz="8" w:space="0" w:color="BFBFBF"/>
            </w:tcBorders>
            <w:shd w:val="clear" w:color="auto" w:fill="auto"/>
            <w:hideMark/>
          </w:tcPr>
          <w:p w14:paraId="1B8A8B3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Neurotic disorder, unspecified</w:t>
            </w:r>
          </w:p>
        </w:tc>
      </w:tr>
      <w:tr w:rsidR="00DE795F" w:rsidRPr="0042121F" w14:paraId="58130B72"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1F3890AD"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Geriatric Evaluation and Management (GEM) 40.36</w:t>
            </w:r>
          </w:p>
        </w:tc>
      </w:tr>
      <w:tr w:rsidR="009C32CA" w:rsidRPr="0042121F" w14:paraId="677FC98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DAB030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01-0052</w:t>
            </w:r>
          </w:p>
        </w:tc>
        <w:tc>
          <w:tcPr>
            <w:tcW w:w="2126" w:type="dxa"/>
            <w:tcBorders>
              <w:top w:val="nil"/>
              <w:left w:val="nil"/>
              <w:bottom w:val="single" w:sz="8" w:space="0" w:color="BFBFBF"/>
              <w:right w:val="single" w:sz="8" w:space="0" w:color="BFBFBF"/>
            </w:tcBorders>
            <w:shd w:val="clear" w:color="auto" w:fill="auto"/>
            <w:hideMark/>
          </w:tcPr>
          <w:p w14:paraId="549F41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Dementia and other degenerative diseases of the nervous system</w:t>
            </w:r>
          </w:p>
        </w:tc>
        <w:tc>
          <w:tcPr>
            <w:tcW w:w="4098" w:type="dxa"/>
            <w:tcBorders>
              <w:top w:val="nil"/>
              <w:left w:val="nil"/>
              <w:bottom w:val="single" w:sz="8" w:space="0" w:color="BFBFBF"/>
              <w:right w:val="single" w:sz="8" w:space="0" w:color="BFBFBF"/>
            </w:tcBorders>
            <w:shd w:val="clear" w:color="auto" w:fill="auto"/>
            <w:hideMark/>
          </w:tcPr>
          <w:p w14:paraId="7C9F2EB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Alzheimer's dementia, vascular dementia; alcoholic dementia; dementia of unknown cause; Creutzfeldt-Jakob disease, Huntington's disease</w:t>
            </w:r>
          </w:p>
        </w:tc>
        <w:tc>
          <w:tcPr>
            <w:tcW w:w="2921" w:type="dxa"/>
            <w:tcBorders>
              <w:top w:val="nil"/>
              <w:left w:val="nil"/>
              <w:bottom w:val="single" w:sz="8" w:space="0" w:color="BFBFBF"/>
              <w:right w:val="single" w:sz="8" w:space="0" w:color="BFBFBF"/>
            </w:tcBorders>
            <w:shd w:val="clear" w:color="auto" w:fill="auto"/>
            <w:hideMark/>
          </w:tcPr>
          <w:p w14:paraId="01CF52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Delirium superimposed on dementia, </w:t>
            </w:r>
            <w:proofErr w:type="spellStart"/>
            <w:r w:rsidRPr="0042121F">
              <w:rPr>
                <w:rFonts w:eastAsia="Times New Roman"/>
                <w:color w:val="000000"/>
                <w:sz w:val="16"/>
                <w:szCs w:val="16"/>
                <w:lang w:eastAsia="en-AU"/>
              </w:rPr>
              <w:t>Parkinsons</w:t>
            </w:r>
            <w:proofErr w:type="spellEnd"/>
            <w:r w:rsidRPr="0042121F">
              <w:rPr>
                <w:rFonts w:eastAsia="Times New Roman"/>
                <w:color w:val="000000"/>
                <w:sz w:val="16"/>
                <w:szCs w:val="16"/>
                <w:lang w:eastAsia="en-AU"/>
              </w:rPr>
              <w:t xml:space="preserve"> disease, HIV</w:t>
            </w:r>
          </w:p>
        </w:tc>
        <w:tc>
          <w:tcPr>
            <w:tcW w:w="1061" w:type="dxa"/>
            <w:tcBorders>
              <w:top w:val="nil"/>
              <w:left w:val="nil"/>
              <w:bottom w:val="single" w:sz="8" w:space="0" w:color="BFBFBF"/>
              <w:right w:val="single" w:sz="8" w:space="0" w:color="BFBFBF"/>
            </w:tcBorders>
            <w:shd w:val="clear" w:color="auto" w:fill="auto"/>
            <w:hideMark/>
          </w:tcPr>
          <w:p w14:paraId="09AC6C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F03</w:t>
            </w:r>
          </w:p>
        </w:tc>
        <w:tc>
          <w:tcPr>
            <w:tcW w:w="2893" w:type="dxa"/>
            <w:tcBorders>
              <w:top w:val="nil"/>
              <w:left w:val="nil"/>
              <w:bottom w:val="single" w:sz="8" w:space="0" w:color="BFBFBF"/>
              <w:right w:val="single" w:sz="8" w:space="0" w:color="BFBFBF"/>
            </w:tcBorders>
            <w:shd w:val="clear" w:color="auto" w:fill="auto"/>
            <w:hideMark/>
          </w:tcPr>
          <w:p w14:paraId="36B8B8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dementia</w:t>
            </w:r>
          </w:p>
        </w:tc>
      </w:tr>
      <w:tr w:rsidR="009C32CA" w:rsidRPr="0042121F" w14:paraId="219CBE4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C62E3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01-0053</w:t>
            </w:r>
          </w:p>
        </w:tc>
        <w:tc>
          <w:tcPr>
            <w:tcW w:w="2126" w:type="dxa"/>
            <w:tcBorders>
              <w:top w:val="nil"/>
              <w:left w:val="nil"/>
              <w:bottom w:val="single" w:sz="8" w:space="0" w:color="BFBFBF"/>
              <w:right w:val="single" w:sz="8" w:space="0" w:color="BFBFBF"/>
            </w:tcBorders>
            <w:shd w:val="clear" w:color="auto" w:fill="auto"/>
            <w:hideMark/>
          </w:tcPr>
          <w:p w14:paraId="68ACA3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w:t>
            </w:r>
          </w:p>
        </w:tc>
        <w:tc>
          <w:tcPr>
            <w:tcW w:w="4098" w:type="dxa"/>
            <w:tcBorders>
              <w:top w:val="nil"/>
              <w:left w:val="nil"/>
              <w:bottom w:val="single" w:sz="8" w:space="0" w:color="BFBFBF"/>
              <w:right w:val="single" w:sz="8" w:space="0" w:color="BFBFBF"/>
            </w:tcBorders>
            <w:shd w:val="clear" w:color="auto" w:fill="auto"/>
            <w:hideMark/>
          </w:tcPr>
          <w:p w14:paraId="4206F1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 associated with disease, infection or dementia</w:t>
            </w:r>
          </w:p>
        </w:tc>
        <w:tc>
          <w:tcPr>
            <w:tcW w:w="2921" w:type="dxa"/>
            <w:tcBorders>
              <w:top w:val="nil"/>
              <w:left w:val="nil"/>
              <w:bottom w:val="single" w:sz="8" w:space="0" w:color="BFBFBF"/>
              <w:right w:val="single" w:sz="8" w:space="0" w:color="BFBFBF"/>
            </w:tcBorders>
            <w:shd w:val="clear" w:color="auto" w:fill="auto"/>
            <w:hideMark/>
          </w:tcPr>
          <w:p w14:paraId="1F65F8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 induced by alcohol or other psychoactive substances.</w:t>
            </w:r>
          </w:p>
        </w:tc>
        <w:tc>
          <w:tcPr>
            <w:tcW w:w="1061" w:type="dxa"/>
            <w:tcBorders>
              <w:top w:val="nil"/>
              <w:left w:val="nil"/>
              <w:bottom w:val="single" w:sz="8" w:space="0" w:color="BFBFBF"/>
              <w:right w:val="single" w:sz="8" w:space="0" w:color="BFBFBF"/>
            </w:tcBorders>
            <w:shd w:val="clear" w:color="auto" w:fill="auto"/>
            <w:hideMark/>
          </w:tcPr>
          <w:p w14:paraId="25FE8C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F05.9</w:t>
            </w:r>
          </w:p>
        </w:tc>
        <w:tc>
          <w:tcPr>
            <w:tcW w:w="2893" w:type="dxa"/>
            <w:tcBorders>
              <w:top w:val="nil"/>
              <w:left w:val="nil"/>
              <w:bottom w:val="single" w:sz="8" w:space="0" w:color="BFBFBF"/>
              <w:right w:val="single" w:sz="8" w:space="0" w:color="BFBFBF"/>
            </w:tcBorders>
            <w:shd w:val="clear" w:color="auto" w:fill="auto"/>
            <w:hideMark/>
          </w:tcPr>
          <w:p w14:paraId="315193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 unspecified</w:t>
            </w:r>
          </w:p>
        </w:tc>
      </w:tr>
      <w:tr w:rsidR="009C32CA" w:rsidRPr="0042121F" w14:paraId="05D807D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53B97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01-0056</w:t>
            </w:r>
          </w:p>
        </w:tc>
        <w:tc>
          <w:tcPr>
            <w:tcW w:w="2126" w:type="dxa"/>
            <w:tcBorders>
              <w:top w:val="nil"/>
              <w:left w:val="nil"/>
              <w:bottom w:val="single" w:sz="8" w:space="0" w:color="BFBFBF"/>
              <w:right w:val="single" w:sz="8" w:space="0" w:color="BFBFBF"/>
            </w:tcBorders>
            <w:shd w:val="clear" w:color="auto" w:fill="auto"/>
            <w:hideMark/>
          </w:tcPr>
          <w:p w14:paraId="2A25A7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Parkinson's Disease or Extrapyramidal and movement disorders</w:t>
            </w:r>
          </w:p>
        </w:tc>
        <w:tc>
          <w:tcPr>
            <w:tcW w:w="4098" w:type="dxa"/>
            <w:tcBorders>
              <w:top w:val="nil"/>
              <w:left w:val="nil"/>
              <w:bottom w:val="single" w:sz="8" w:space="0" w:color="BFBFBF"/>
              <w:right w:val="single" w:sz="8" w:space="0" w:color="BFBFBF"/>
            </w:tcBorders>
            <w:shd w:val="clear" w:color="auto" w:fill="auto"/>
            <w:hideMark/>
          </w:tcPr>
          <w:p w14:paraId="01997C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Symptoms similar to Parkinson Disease that involve the types of movement problems seen in </w:t>
            </w:r>
            <w:proofErr w:type="spellStart"/>
            <w:r w:rsidRPr="0042121F">
              <w:rPr>
                <w:rFonts w:eastAsia="Times New Roman"/>
                <w:color w:val="000000"/>
                <w:sz w:val="16"/>
                <w:szCs w:val="16"/>
                <w:lang w:eastAsia="en-AU"/>
              </w:rPr>
              <w:t>Parkinsons</w:t>
            </w:r>
            <w:proofErr w:type="spellEnd"/>
            <w:r w:rsidRPr="0042121F">
              <w:rPr>
                <w:rFonts w:eastAsia="Times New Roman"/>
                <w:color w:val="000000"/>
                <w:sz w:val="16"/>
                <w:szCs w:val="16"/>
                <w:lang w:eastAsia="en-AU"/>
              </w:rPr>
              <w:t>.</w:t>
            </w:r>
          </w:p>
        </w:tc>
        <w:tc>
          <w:tcPr>
            <w:tcW w:w="2921" w:type="dxa"/>
            <w:tcBorders>
              <w:top w:val="nil"/>
              <w:left w:val="nil"/>
              <w:bottom w:val="single" w:sz="8" w:space="0" w:color="BFBFBF"/>
              <w:right w:val="single" w:sz="8" w:space="0" w:color="BFBFBF"/>
            </w:tcBorders>
            <w:shd w:val="clear" w:color="auto" w:fill="auto"/>
            <w:hideMark/>
          </w:tcPr>
          <w:p w14:paraId="7837EE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4B3B2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G20</w:t>
            </w:r>
          </w:p>
        </w:tc>
        <w:tc>
          <w:tcPr>
            <w:tcW w:w="2893" w:type="dxa"/>
            <w:tcBorders>
              <w:top w:val="nil"/>
              <w:left w:val="nil"/>
              <w:bottom w:val="single" w:sz="8" w:space="0" w:color="BFBFBF"/>
              <w:right w:val="single" w:sz="8" w:space="0" w:color="BFBFBF"/>
            </w:tcBorders>
            <w:shd w:val="clear" w:color="auto" w:fill="auto"/>
            <w:hideMark/>
          </w:tcPr>
          <w:p w14:paraId="4CDE43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Parkinson's disease</w:t>
            </w:r>
          </w:p>
        </w:tc>
      </w:tr>
      <w:tr w:rsidR="009C32CA" w:rsidRPr="0042121F" w14:paraId="76AB87A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BB186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01-0067</w:t>
            </w:r>
          </w:p>
        </w:tc>
        <w:tc>
          <w:tcPr>
            <w:tcW w:w="2126" w:type="dxa"/>
            <w:tcBorders>
              <w:top w:val="nil"/>
              <w:left w:val="nil"/>
              <w:bottom w:val="single" w:sz="8" w:space="0" w:color="BFBFBF"/>
              <w:right w:val="single" w:sz="8" w:space="0" w:color="BFBFBF"/>
            </w:tcBorders>
            <w:shd w:val="clear" w:color="auto" w:fill="auto"/>
            <w:hideMark/>
          </w:tcPr>
          <w:p w14:paraId="748068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disturbance of cerebellar function, other</w:t>
            </w:r>
          </w:p>
        </w:tc>
        <w:tc>
          <w:tcPr>
            <w:tcW w:w="4098" w:type="dxa"/>
            <w:tcBorders>
              <w:top w:val="nil"/>
              <w:left w:val="nil"/>
              <w:bottom w:val="single" w:sz="8" w:space="0" w:color="BFBFBF"/>
              <w:right w:val="single" w:sz="8" w:space="0" w:color="BFBFBF"/>
            </w:tcBorders>
            <w:shd w:val="clear" w:color="auto" w:fill="auto"/>
            <w:hideMark/>
          </w:tcPr>
          <w:p w14:paraId="7D3159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Anoxic brain damage, benign intracranial hypertension, encephalopathy, compression of brain, cerebral oedema, cerebellar ataxia</w:t>
            </w:r>
          </w:p>
        </w:tc>
        <w:tc>
          <w:tcPr>
            <w:tcW w:w="2921" w:type="dxa"/>
            <w:tcBorders>
              <w:top w:val="nil"/>
              <w:left w:val="nil"/>
              <w:bottom w:val="single" w:sz="8" w:space="0" w:color="BFBFBF"/>
              <w:right w:val="single" w:sz="8" w:space="0" w:color="BFBFBF"/>
            </w:tcBorders>
            <w:shd w:val="clear" w:color="auto" w:fill="auto"/>
            <w:hideMark/>
          </w:tcPr>
          <w:p w14:paraId="694A5F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Dementia (including in Alzheimer's disease), hypertension.</w:t>
            </w:r>
          </w:p>
        </w:tc>
        <w:tc>
          <w:tcPr>
            <w:tcW w:w="1061" w:type="dxa"/>
            <w:tcBorders>
              <w:top w:val="nil"/>
              <w:left w:val="nil"/>
              <w:bottom w:val="single" w:sz="8" w:space="0" w:color="BFBFBF"/>
              <w:right w:val="single" w:sz="8" w:space="0" w:color="BFBFBF"/>
            </w:tcBorders>
            <w:shd w:val="clear" w:color="auto" w:fill="auto"/>
            <w:hideMark/>
          </w:tcPr>
          <w:p w14:paraId="65414B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G93.9</w:t>
            </w:r>
          </w:p>
        </w:tc>
        <w:tc>
          <w:tcPr>
            <w:tcW w:w="2893" w:type="dxa"/>
            <w:tcBorders>
              <w:top w:val="nil"/>
              <w:left w:val="nil"/>
              <w:bottom w:val="single" w:sz="8" w:space="0" w:color="BFBFBF"/>
              <w:right w:val="single" w:sz="8" w:space="0" w:color="BFBFBF"/>
            </w:tcBorders>
            <w:shd w:val="clear" w:color="auto" w:fill="auto"/>
            <w:hideMark/>
          </w:tcPr>
          <w:p w14:paraId="14FADA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brain, unspecified</w:t>
            </w:r>
          </w:p>
        </w:tc>
      </w:tr>
      <w:tr w:rsidR="00DE795F" w:rsidRPr="0042121F" w14:paraId="057677B3"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2D7F3DE6"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Psychogeriatric 40.37</w:t>
            </w:r>
          </w:p>
        </w:tc>
      </w:tr>
      <w:tr w:rsidR="009C32CA" w:rsidRPr="0042121F" w14:paraId="2DB9117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CDACB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01-0053</w:t>
            </w:r>
          </w:p>
        </w:tc>
        <w:tc>
          <w:tcPr>
            <w:tcW w:w="2126" w:type="dxa"/>
            <w:tcBorders>
              <w:top w:val="nil"/>
              <w:left w:val="nil"/>
              <w:bottom w:val="single" w:sz="8" w:space="0" w:color="BFBFBF"/>
              <w:right w:val="single" w:sz="8" w:space="0" w:color="BFBFBF"/>
            </w:tcBorders>
            <w:shd w:val="clear" w:color="auto" w:fill="auto"/>
            <w:hideMark/>
          </w:tcPr>
          <w:p w14:paraId="60AB53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w:t>
            </w:r>
          </w:p>
        </w:tc>
        <w:tc>
          <w:tcPr>
            <w:tcW w:w="4098" w:type="dxa"/>
            <w:tcBorders>
              <w:top w:val="nil"/>
              <w:left w:val="nil"/>
              <w:bottom w:val="single" w:sz="8" w:space="0" w:color="BFBFBF"/>
              <w:right w:val="single" w:sz="8" w:space="0" w:color="BFBFBF"/>
            </w:tcBorders>
            <w:shd w:val="clear" w:color="auto" w:fill="auto"/>
            <w:hideMark/>
          </w:tcPr>
          <w:p w14:paraId="27A0404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 associated with disease, infection or dementia</w:t>
            </w:r>
          </w:p>
        </w:tc>
        <w:tc>
          <w:tcPr>
            <w:tcW w:w="2921" w:type="dxa"/>
            <w:tcBorders>
              <w:top w:val="nil"/>
              <w:left w:val="nil"/>
              <w:bottom w:val="single" w:sz="8" w:space="0" w:color="BFBFBF"/>
              <w:right w:val="single" w:sz="8" w:space="0" w:color="BFBFBF"/>
            </w:tcBorders>
            <w:shd w:val="clear" w:color="auto" w:fill="auto"/>
            <w:hideMark/>
          </w:tcPr>
          <w:p w14:paraId="49CE94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 induced by alcohol or other psychoactive substances.</w:t>
            </w:r>
          </w:p>
        </w:tc>
        <w:tc>
          <w:tcPr>
            <w:tcW w:w="1061" w:type="dxa"/>
            <w:tcBorders>
              <w:top w:val="nil"/>
              <w:left w:val="nil"/>
              <w:bottom w:val="single" w:sz="8" w:space="0" w:color="BFBFBF"/>
              <w:right w:val="single" w:sz="8" w:space="0" w:color="BFBFBF"/>
            </w:tcBorders>
            <w:shd w:val="clear" w:color="auto" w:fill="auto"/>
            <w:hideMark/>
          </w:tcPr>
          <w:p w14:paraId="153207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F05.9</w:t>
            </w:r>
          </w:p>
        </w:tc>
        <w:tc>
          <w:tcPr>
            <w:tcW w:w="2893" w:type="dxa"/>
            <w:tcBorders>
              <w:top w:val="nil"/>
              <w:left w:val="nil"/>
              <w:bottom w:val="single" w:sz="8" w:space="0" w:color="BFBFBF"/>
              <w:right w:val="single" w:sz="8" w:space="0" w:color="BFBFBF"/>
            </w:tcBorders>
            <w:shd w:val="clear" w:color="auto" w:fill="auto"/>
            <w:hideMark/>
          </w:tcPr>
          <w:p w14:paraId="3B65068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 unspecified</w:t>
            </w:r>
          </w:p>
        </w:tc>
      </w:tr>
      <w:tr w:rsidR="009C32CA" w:rsidRPr="0042121F" w14:paraId="798594C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FDFA5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01-0056</w:t>
            </w:r>
          </w:p>
        </w:tc>
        <w:tc>
          <w:tcPr>
            <w:tcW w:w="2126" w:type="dxa"/>
            <w:tcBorders>
              <w:top w:val="nil"/>
              <w:left w:val="nil"/>
              <w:bottom w:val="single" w:sz="8" w:space="0" w:color="BFBFBF"/>
              <w:right w:val="single" w:sz="8" w:space="0" w:color="BFBFBF"/>
            </w:tcBorders>
            <w:shd w:val="clear" w:color="auto" w:fill="auto"/>
            <w:hideMark/>
          </w:tcPr>
          <w:p w14:paraId="31D24E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Parkinson's Disease or Extrapyramidal and movement disorders</w:t>
            </w:r>
          </w:p>
        </w:tc>
        <w:tc>
          <w:tcPr>
            <w:tcW w:w="4098" w:type="dxa"/>
            <w:tcBorders>
              <w:top w:val="nil"/>
              <w:left w:val="nil"/>
              <w:bottom w:val="single" w:sz="8" w:space="0" w:color="BFBFBF"/>
              <w:right w:val="single" w:sz="8" w:space="0" w:color="BFBFBF"/>
            </w:tcBorders>
            <w:shd w:val="clear" w:color="auto" w:fill="auto"/>
            <w:hideMark/>
          </w:tcPr>
          <w:p w14:paraId="6C28D9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Symptoms similar to Parkinson Disease that involve the types of movement problems seen in </w:t>
            </w:r>
            <w:proofErr w:type="spellStart"/>
            <w:r w:rsidRPr="0042121F">
              <w:rPr>
                <w:rFonts w:eastAsia="Times New Roman"/>
                <w:color w:val="000000"/>
                <w:sz w:val="16"/>
                <w:szCs w:val="16"/>
                <w:lang w:eastAsia="en-AU"/>
              </w:rPr>
              <w:t>Parkinsons</w:t>
            </w:r>
            <w:proofErr w:type="spellEnd"/>
            <w:r w:rsidRPr="0042121F">
              <w:rPr>
                <w:rFonts w:eastAsia="Times New Roman"/>
                <w:color w:val="000000"/>
                <w:sz w:val="16"/>
                <w:szCs w:val="16"/>
                <w:lang w:eastAsia="en-AU"/>
              </w:rPr>
              <w:t>.</w:t>
            </w:r>
          </w:p>
        </w:tc>
        <w:tc>
          <w:tcPr>
            <w:tcW w:w="2921" w:type="dxa"/>
            <w:tcBorders>
              <w:top w:val="nil"/>
              <w:left w:val="nil"/>
              <w:bottom w:val="single" w:sz="8" w:space="0" w:color="BFBFBF"/>
              <w:right w:val="single" w:sz="8" w:space="0" w:color="BFBFBF"/>
            </w:tcBorders>
            <w:shd w:val="clear" w:color="auto" w:fill="auto"/>
            <w:hideMark/>
          </w:tcPr>
          <w:p w14:paraId="761B43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EFA65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G20</w:t>
            </w:r>
          </w:p>
        </w:tc>
        <w:tc>
          <w:tcPr>
            <w:tcW w:w="2893" w:type="dxa"/>
            <w:tcBorders>
              <w:top w:val="nil"/>
              <w:left w:val="nil"/>
              <w:bottom w:val="single" w:sz="8" w:space="0" w:color="BFBFBF"/>
              <w:right w:val="single" w:sz="8" w:space="0" w:color="BFBFBF"/>
            </w:tcBorders>
            <w:shd w:val="clear" w:color="auto" w:fill="auto"/>
            <w:hideMark/>
          </w:tcPr>
          <w:p w14:paraId="370C9A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Parkinson's disease</w:t>
            </w:r>
          </w:p>
        </w:tc>
      </w:tr>
      <w:tr w:rsidR="009C32CA" w:rsidRPr="0042121F" w14:paraId="08247AC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4AABF1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01-0067</w:t>
            </w:r>
          </w:p>
        </w:tc>
        <w:tc>
          <w:tcPr>
            <w:tcW w:w="2126" w:type="dxa"/>
            <w:tcBorders>
              <w:top w:val="nil"/>
              <w:left w:val="nil"/>
              <w:bottom w:val="single" w:sz="8" w:space="0" w:color="BFBFBF"/>
              <w:right w:val="single" w:sz="8" w:space="0" w:color="BFBFBF"/>
            </w:tcBorders>
            <w:shd w:val="clear" w:color="auto" w:fill="auto"/>
            <w:hideMark/>
          </w:tcPr>
          <w:p w14:paraId="757098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disturbance of cerebellar function, other</w:t>
            </w:r>
          </w:p>
        </w:tc>
        <w:tc>
          <w:tcPr>
            <w:tcW w:w="4098" w:type="dxa"/>
            <w:tcBorders>
              <w:top w:val="nil"/>
              <w:left w:val="nil"/>
              <w:bottom w:val="single" w:sz="8" w:space="0" w:color="BFBFBF"/>
              <w:right w:val="single" w:sz="8" w:space="0" w:color="BFBFBF"/>
            </w:tcBorders>
            <w:shd w:val="clear" w:color="auto" w:fill="auto"/>
            <w:hideMark/>
          </w:tcPr>
          <w:p w14:paraId="7B8484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Anoxic brain damage, benign intracranial hypertension, encephalopathy, compression of brain, cerebral oedema, cerebellar ataxia</w:t>
            </w:r>
          </w:p>
        </w:tc>
        <w:tc>
          <w:tcPr>
            <w:tcW w:w="2921" w:type="dxa"/>
            <w:tcBorders>
              <w:top w:val="nil"/>
              <w:left w:val="nil"/>
              <w:bottom w:val="single" w:sz="8" w:space="0" w:color="BFBFBF"/>
              <w:right w:val="single" w:sz="8" w:space="0" w:color="BFBFBF"/>
            </w:tcBorders>
            <w:shd w:val="clear" w:color="auto" w:fill="auto"/>
            <w:hideMark/>
          </w:tcPr>
          <w:p w14:paraId="25E3D0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Dementia (including in Alzheimer's disease), hypertension.</w:t>
            </w:r>
          </w:p>
        </w:tc>
        <w:tc>
          <w:tcPr>
            <w:tcW w:w="1061" w:type="dxa"/>
            <w:tcBorders>
              <w:top w:val="nil"/>
              <w:left w:val="nil"/>
              <w:bottom w:val="single" w:sz="8" w:space="0" w:color="BFBFBF"/>
              <w:right w:val="single" w:sz="8" w:space="0" w:color="BFBFBF"/>
            </w:tcBorders>
            <w:shd w:val="clear" w:color="auto" w:fill="auto"/>
            <w:hideMark/>
          </w:tcPr>
          <w:p w14:paraId="2FC364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G93.9</w:t>
            </w:r>
          </w:p>
        </w:tc>
        <w:tc>
          <w:tcPr>
            <w:tcW w:w="2893" w:type="dxa"/>
            <w:tcBorders>
              <w:top w:val="nil"/>
              <w:left w:val="nil"/>
              <w:bottom w:val="single" w:sz="8" w:space="0" w:color="BFBFBF"/>
              <w:right w:val="single" w:sz="8" w:space="0" w:color="BFBFBF"/>
            </w:tcBorders>
            <w:shd w:val="clear" w:color="auto" w:fill="auto"/>
            <w:hideMark/>
          </w:tcPr>
          <w:p w14:paraId="75E5B3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brain, unspecified</w:t>
            </w:r>
          </w:p>
        </w:tc>
      </w:tr>
      <w:tr w:rsidR="009C32CA" w:rsidRPr="0042121F" w14:paraId="3104AC6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A8754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19-0052</w:t>
            </w:r>
          </w:p>
        </w:tc>
        <w:tc>
          <w:tcPr>
            <w:tcW w:w="2126" w:type="dxa"/>
            <w:tcBorders>
              <w:top w:val="nil"/>
              <w:left w:val="nil"/>
              <w:bottom w:val="single" w:sz="8" w:space="0" w:color="BFBFBF"/>
              <w:right w:val="single" w:sz="8" w:space="0" w:color="BFBFBF"/>
            </w:tcBorders>
            <w:shd w:val="clear" w:color="auto" w:fill="auto"/>
            <w:hideMark/>
          </w:tcPr>
          <w:p w14:paraId="34D0DA4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Major affective disorder</w:t>
            </w:r>
          </w:p>
        </w:tc>
        <w:tc>
          <w:tcPr>
            <w:tcW w:w="4098" w:type="dxa"/>
            <w:tcBorders>
              <w:top w:val="nil"/>
              <w:left w:val="nil"/>
              <w:bottom w:val="single" w:sz="8" w:space="0" w:color="BFBFBF"/>
              <w:right w:val="single" w:sz="8" w:space="0" w:color="BFBFBF"/>
            </w:tcBorders>
            <w:shd w:val="clear" w:color="auto" w:fill="auto"/>
            <w:hideMark/>
          </w:tcPr>
          <w:p w14:paraId="4B522C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A938D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997AB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F31.9</w:t>
            </w:r>
          </w:p>
        </w:tc>
        <w:tc>
          <w:tcPr>
            <w:tcW w:w="2893" w:type="dxa"/>
            <w:tcBorders>
              <w:top w:val="nil"/>
              <w:left w:val="nil"/>
              <w:bottom w:val="single" w:sz="8" w:space="0" w:color="BFBFBF"/>
              <w:right w:val="single" w:sz="8" w:space="0" w:color="BFBFBF"/>
            </w:tcBorders>
            <w:shd w:val="clear" w:color="auto" w:fill="auto"/>
            <w:hideMark/>
          </w:tcPr>
          <w:p w14:paraId="4AA4D8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Bipolar affective disorder, unspecified</w:t>
            </w:r>
          </w:p>
        </w:tc>
      </w:tr>
      <w:tr w:rsidR="009C32CA" w:rsidRPr="0042121F" w14:paraId="4DF98C5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B57B9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19-0053</w:t>
            </w:r>
          </w:p>
        </w:tc>
        <w:tc>
          <w:tcPr>
            <w:tcW w:w="2126" w:type="dxa"/>
            <w:tcBorders>
              <w:top w:val="nil"/>
              <w:left w:val="nil"/>
              <w:bottom w:val="single" w:sz="8" w:space="0" w:color="BFBFBF"/>
              <w:right w:val="single" w:sz="8" w:space="0" w:color="BFBFBF"/>
            </w:tcBorders>
            <w:shd w:val="clear" w:color="auto" w:fill="auto"/>
            <w:hideMark/>
          </w:tcPr>
          <w:p w14:paraId="0F66C1B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Other affective and somatoform disorders </w:t>
            </w:r>
          </w:p>
        </w:tc>
        <w:tc>
          <w:tcPr>
            <w:tcW w:w="4098" w:type="dxa"/>
            <w:tcBorders>
              <w:top w:val="nil"/>
              <w:left w:val="nil"/>
              <w:bottom w:val="single" w:sz="8" w:space="0" w:color="BFBFBF"/>
              <w:right w:val="single" w:sz="8" w:space="0" w:color="BFBFBF"/>
            </w:tcBorders>
            <w:shd w:val="clear" w:color="auto" w:fill="auto"/>
            <w:hideMark/>
          </w:tcPr>
          <w:p w14:paraId="742189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5B069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BDB49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F45.9</w:t>
            </w:r>
          </w:p>
        </w:tc>
        <w:tc>
          <w:tcPr>
            <w:tcW w:w="2893" w:type="dxa"/>
            <w:tcBorders>
              <w:top w:val="nil"/>
              <w:left w:val="nil"/>
              <w:bottom w:val="single" w:sz="8" w:space="0" w:color="BFBFBF"/>
              <w:right w:val="single" w:sz="8" w:space="0" w:color="BFBFBF"/>
            </w:tcBorders>
            <w:shd w:val="clear" w:color="auto" w:fill="auto"/>
            <w:hideMark/>
          </w:tcPr>
          <w:p w14:paraId="46A89F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Somatoform disorder, unspecified</w:t>
            </w:r>
          </w:p>
        </w:tc>
      </w:tr>
      <w:tr w:rsidR="009C32CA" w:rsidRPr="0042121F" w14:paraId="0092E80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989BA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19-0056</w:t>
            </w:r>
          </w:p>
        </w:tc>
        <w:tc>
          <w:tcPr>
            <w:tcW w:w="2126" w:type="dxa"/>
            <w:tcBorders>
              <w:top w:val="nil"/>
              <w:left w:val="nil"/>
              <w:bottom w:val="single" w:sz="8" w:space="0" w:color="BFBFBF"/>
              <w:right w:val="single" w:sz="8" w:space="0" w:color="BFBFBF"/>
            </w:tcBorders>
            <w:shd w:val="clear" w:color="auto" w:fill="auto"/>
            <w:hideMark/>
          </w:tcPr>
          <w:p w14:paraId="33CD32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Personality disorder or acute (? Stress) reaction</w:t>
            </w:r>
          </w:p>
        </w:tc>
        <w:tc>
          <w:tcPr>
            <w:tcW w:w="4098" w:type="dxa"/>
            <w:tcBorders>
              <w:top w:val="nil"/>
              <w:left w:val="nil"/>
              <w:bottom w:val="single" w:sz="8" w:space="0" w:color="BFBFBF"/>
              <w:right w:val="single" w:sz="8" w:space="0" w:color="BFBFBF"/>
            </w:tcBorders>
            <w:shd w:val="clear" w:color="auto" w:fill="auto"/>
            <w:hideMark/>
          </w:tcPr>
          <w:p w14:paraId="620CF8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Dissocial personality, borderline, dependent personality disorder, acute stress reaction, adjustment disorder, </w:t>
            </w:r>
            <w:proofErr w:type="spellStart"/>
            <w:r w:rsidRPr="0042121F">
              <w:rPr>
                <w:rFonts w:eastAsia="Times New Roman"/>
                <w:color w:val="000000"/>
                <w:sz w:val="16"/>
                <w:szCs w:val="16"/>
                <w:lang w:eastAsia="en-AU"/>
              </w:rPr>
              <w:t>post traumatic</w:t>
            </w:r>
            <w:proofErr w:type="spellEnd"/>
            <w:r w:rsidRPr="0042121F">
              <w:rPr>
                <w:rFonts w:eastAsia="Times New Roman"/>
                <w:color w:val="000000"/>
                <w:sz w:val="16"/>
                <w:szCs w:val="16"/>
                <w:lang w:eastAsia="en-AU"/>
              </w:rPr>
              <w:t xml:space="preserve"> stress disorder</w:t>
            </w:r>
          </w:p>
        </w:tc>
        <w:tc>
          <w:tcPr>
            <w:tcW w:w="2921" w:type="dxa"/>
            <w:tcBorders>
              <w:top w:val="nil"/>
              <w:left w:val="nil"/>
              <w:bottom w:val="single" w:sz="8" w:space="0" w:color="BFBFBF"/>
              <w:right w:val="single" w:sz="8" w:space="0" w:color="BFBFBF"/>
            </w:tcBorders>
            <w:shd w:val="clear" w:color="auto" w:fill="auto"/>
            <w:hideMark/>
          </w:tcPr>
          <w:p w14:paraId="26A02B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9C1E2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F60.9</w:t>
            </w:r>
          </w:p>
        </w:tc>
        <w:tc>
          <w:tcPr>
            <w:tcW w:w="2893" w:type="dxa"/>
            <w:tcBorders>
              <w:top w:val="nil"/>
              <w:left w:val="nil"/>
              <w:bottom w:val="single" w:sz="8" w:space="0" w:color="BFBFBF"/>
              <w:right w:val="single" w:sz="8" w:space="0" w:color="BFBFBF"/>
            </w:tcBorders>
            <w:shd w:val="clear" w:color="auto" w:fill="auto"/>
            <w:hideMark/>
          </w:tcPr>
          <w:p w14:paraId="4E17C2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Personality disorder, unspecified</w:t>
            </w:r>
          </w:p>
        </w:tc>
      </w:tr>
      <w:tr w:rsidR="009C32CA" w:rsidRPr="0042121F" w14:paraId="15C24AB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EDBC4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19-0058</w:t>
            </w:r>
          </w:p>
        </w:tc>
        <w:tc>
          <w:tcPr>
            <w:tcW w:w="2126" w:type="dxa"/>
            <w:tcBorders>
              <w:top w:val="nil"/>
              <w:left w:val="nil"/>
              <w:bottom w:val="single" w:sz="8" w:space="0" w:color="BFBFBF"/>
              <w:right w:val="single" w:sz="8" w:space="0" w:color="BFBFBF"/>
            </w:tcBorders>
            <w:shd w:val="clear" w:color="auto" w:fill="auto"/>
            <w:hideMark/>
          </w:tcPr>
          <w:p w14:paraId="700E8E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mental diseases and disorders</w:t>
            </w:r>
          </w:p>
        </w:tc>
        <w:tc>
          <w:tcPr>
            <w:tcW w:w="4098" w:type="dxa"/>
            <w:tcBorders>
              <w:top w:val="nil"/>
              <w:left w:val="nil"/>
              <w:bottom w:val="single" w:sz="8" w:space="0" w:color="BFBFBF"/>
              <w:right w:val="single" w:sz="8" w:space="0" w:color="BFBFBF"/>
            </w:tcBorders>
            <w:shd w:val="clear" w:color="auto" w:fill="auto"/>
            <w:hideMark/>
          </w:tcPr>
          <w:p w14:paraId="796AE5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4FF41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F74CC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F99</w:t>
            </w:r>
          </w:p>
        </w:tc>
        <w:tc>
          <w:tcPr>
            <w:tcW w:w="2893" w:type="dxa"/>
            <w:tcBorders>
              <w:top w:val="nil"/>
              <w:left w:val="nil"/>
              <w:bottom w:val="single" w:sz="8" w:space="0" w:color="BFBFBF"/>
              <w:right w:val="single" w:sz="8" w:space="0" w:color="BFBFBF"/>
            </w:tcBorders>
            <w:shd w:val="clear" w:color="auto" w:fill="auto"/>
            <w:hideMark/>
          </w:tcPr>
          <w:p w14:paraId="5ED7BE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Mental disorder, not otherwise specified</w:t>
            </w:r>
          </w:p>
        </w:tc>
      </w:tr>
      <w:tr w:rsidR="009C32CA" w:rsidRPr="0042121F" w14:paraId="4720A75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9B89F2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19-0059</w:t>
            </w:r>
          </w:p>
        </w:tc>
        <w:tc>
          <w:tcPr>
            <w:tcW w:w="2126" w:type="dxa"/>
            <w:tcBorders>
              <w:top w:val="nil"/>
              <w:left w:val="nil"/>
              <w:bottom w:val="single" w:sz="8" w:space="0" w:color="BFBFBF"/>
              <w:right w:val="single" w:sz="8" w:space="0" w:color="BFBFBF"/>
            </w:tcBorders>
            <w:shd w:val="clear" w:color="auto" w:fill="auto"/>
            <w:hideMark/>
          </w:tcPr>
          <w:p w14:paraId="1ABD70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disorders</w:t>
            </w:r>
          </w:p>
        </w:tc>
        <w:tc>
          <w:tcPr>
            <w:tcW w:w="4098" w:type="dxa"/>
            <w:tcBorders>
              <w:top w:val="nil"/>
              <w:left w:val="nil"/>
              <w:bottom w:val="single" w:sz="8" w:space="0" w:color="BFBFBF"/>
              <w:right w:val="single" w:sz="8" w:space="0" w:color="BFBFBF"/>
            </w:tcBorders>
            <w:shd w:val="clear" w:color="auto" w:fill="auto"/>
            <w:hideMark/>
          </w:tcPr>
          <w:p w14:paraId="7088617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Anorexia Nervosa, Bulimia nervosa, overeating, deliberate weight loss</w:t>
            </w:r>
          </w:p>
        </w:tc>
        <w:tc>
          <w:tcPr>
            <w:tcW w:w="2921" w:type="dxa"/>
            <w:tcBorders>
              <w:top w:val="nil"/>
              <w:left w:val="nil"/>
              <w:bottom w:val="single" w:sz="8" w:space="0" w:color="BFBFBF"/>
              <w:right w:val="single" w:sz="8" w:space="0" w:color="BFBFBF"/>
            </w:tcBorders>
            <w:shd w:val="clear" w:color="auto" w:fill="auto"/>
            <w:hideMark/>
          </w:tcPr>
          <w:p w14:paraId="3B0F71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A92D3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F50.9</w:t>
            </w:r>
          </w:p>
        </w:tc>
        <w:tc>
          <w:tcPr>
            <w:tcW w:w="2893" w:type="dxa"/>
            <w:tcBorders>
              <w:top w:val="nil"/>
              <w:left w:val="nil"/>
              <w:bottom w:val="single" w:sz="8" w:space="0" w:color="BFBFBF"/>
              <w:right w:val="single" w:sz="8" w:space="0" w:color="BFBFBF"/>
            </w:tcBorders>
            <w:shd w:val="clear" w:color="auto" w:fill="auto"/>
            <w:hideMark/>
          </w:tcPr>
          <w:p w14:paraId="4DB8D7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 unspecified</w:t>
            </w:r>
          </w:p>
        </w:tc>
      </w:tr>
      <w:tr w:rsidR="009C32CA" w:rsidRPr="0042121F" w14:paraId="3521B2B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AC04C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19-0060</w:t>
            </w:r>
          </w:p>
        </w:tc>
        <w:tc>
          <w:tcPr>
            <w:tcW w:w="2126" w:type="dxa"/>
            <w:tcBorders>
              <w:top w:val="nil"/>
              <w:left w:val="nil"/>
              <w:bottom w:val="single" w:sz="8" w:space="0" w:color="BFBFBF"/>
              <w:right w:val="single" w:sz="8" w:space="0" w:color="BFBFBF"/>
            </w:tcBorders>
            <w:shd w:val="clear" w:color="auto" w:fill="auto"/>
            <w:hideMark/>
          </w:tcPr>
          <w:p w14:paraId="4E358F8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Gambling dependence</w:t>
            </w:r>
          </w:p>
        </w:tc>
        <w:tc>
          <w:tcPr>
            <w:tcW w:w="4098" w:type="dxa"/>
            <w:tcBorders>
              <w:top w:val="nil"/>
              <w:left w:val="nil"/>
              <w:bottom w:val="single" w:sz="8" w:space="0" w:color="BFBFBF"/>
              <w:right w:val="single" w:sz="8" w:space="0" w:color="BFBFBF"/>
            </w:tcBorders>
            <w:shd w:val="clear" w:color="auto" w:fill="auto"/>
            <w:hideMark/>
          </w:tcPr>
          <w:p w14:paraId="77D07D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45DD0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E0FEE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F63.9</w:t>
            </w:r>
          </w:p>
        </w:tc>
        <w:tc>
          <w:tcPr>
            <w:tcW w:w="2893" w:type="dxa"/>
            <w:tcBorders>
              <w:top w:val="nil"/>
              <w:left w:val="nil"/>
              <w:bottom w:val="single" w:sz="8" w:space="0" w:color="BFBFBF"/>
              <w:right w:val="single" w:sz="8" w:space="0" w:color="BFBFBF"/>
            </w:tcBorders>
            <w:shd w:val="clear" w:color="auto" w:fill="auto"/>
            <w:hideMark/>
          </w:tcPr>
          <w:p w14:paraId="743520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Habit and impulse disorder, unspecified</w:t>
            </w:r>
          </w:p>
        </w:tc>
      </w:tr>
      <w:tr w:rsidR="009C32CA" w:rsidRPr="0042121F" w14:paraId="3358E10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8D24D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19-0061</w:t>
            </w:r>
          </w:p>
        </w:tc>
        <w:tc>
          <w:tcPr>
            <w:tcW w:w="2126" w:type="dxa"/>
            <w:tcBorders>
              <w:top w:val="nil"/>
              <w:left w:val="nil"/>
              <w:bottom w:val="single" w:sz="8" w:space="0" w:color="BFBFBF"/>
              <w:right w:val="single" w:sz="8" w:space="0" w:color="BFBFBF"/>
            </w:tcBorders>
            <w:shd w:val="clear" w:color="auto" w:fill="auto"/>
            <w:hideMark/>
          </w:tcPr>
          <w:p w14:paraId="6700AA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mental disease NOS</w:t>
            </w:r>
          </w:p>
        </w:tc>
        <w:tc>
          <w:tcPr>
            <w:tcW w:w="4098" w:type="dxa"/>
            <w:tcBorders>
              <w:top w:val="nil"/>
              <w:left w:val="nil"/>
              <w:bottom w:val="single" w:sz="8" w:space="0" w:color="BFBFBF"/>
              <w:right w:val="single" w:sz="8" w:space="0" w:color="BFBFBF"/>
            </w:tcBorders>
            <w:shd w:val="clear" w:color="auto" w:fill="auto"/>
            <w:hideMark/>
          </w:tcPr>
          <w:p w14:paraId="1F88FE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5A3FA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EC46C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F48.9</w:t>
            </w:r>
          </w:p>
        </w:tc>
        <w:tc>
          <w:tcPr>
            <w:tcW w:w="2893" w:type="dxa"/>
            <w:tcBorders>
              <w:top w:val="nil"/>
              <w:left w:val="nil"/>
              <w:bottom w:val="single" w:sz="8" w:space="0" w:color="BFBFBF"/>
              <w:right w:val="single" w:sz="8" w:space="0" w:color="BFBFBF"/>
            </w:tcBorders>
            <w:shd w:val="clear" w:color="auto" w:fill="auto"/>
            <w:hideMark/>
          </w:tcPr>
          <w:p w14:paraId="3075D42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Neurotic disorder, unspecified</w:t>
            </w:r>
          </w:p>
        </w:tc>
      </w:tr>
      <w:tr w:rsidR="00DE795F" w:rsidRPr="0042121F" w14:paraId="3C3A5BAF"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73BD322A"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Infectious Diseases 40.38</w:t>
            </w:r>
          </w:p>
        </w:tc>
      </w:tr>
      <w:tr w:rsidR="009C32CA" w:rsidRPr="0042121F" w14:paraId="13FF9CB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5DC2E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01-0060</w:t>
            </w:r>
          </w:p>
        </w:tc>
        <w:tc>
          <w:tcPr>
            <w:tcW w:w="2126" w:type="dxa"/>
            <w:tcBorders>
              <w:top w:val="nil"/>
              <w:left w:val="nil"/>
              <w:bottom w:val="single" w:sz="8" w:space="0" w:color="BFBFBF"/>
              <w:right w:val="single" w:sz="8" w:space="0" w:color="BFBFBF"/>
            </w:tcBorders>
            <w:shd w:val="clear" w:color="auto" w:fill="auto"/>
            <w:hideMark/>
          </w:tcPr>
          <w:p w14:paraId="0AE17A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or fungal infections of the nervous system</w:t>
            </w:r>
          </w:p>
        </w:tc>
        <w:tc>
          <w:tcPr>
            <w:tcW w:w="4098" w:type="dxa"/>
            <w:tcBorders>
              <w:top w:val="nil"/>
              <w:left w:val="nil"/>
              <w:bottom w:val="single" w:sz="8" w:space="0" w:color="BFBFBF"/>
              <w:right w:val="single" w:sz="8" w:space="0" w:color="BFBFBF"/>
            </w:tcBorders>
            <w:shd w:val="clear" w:color="auto" w:fill="auto"/>
            <w:hideMark/>
          </w:tcPr>
          <w:p w14:paraId="07125B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Encephalitis or Meningoencephalitis or meningitis, bacterial infection, Nervous system, fungal infection of the nervous system, Intracranial or </w:t>
            </w:r>
            <w:proofErr w:type="spellStart"/>
            <w:r w:rsidRPr="0042121F">
              <w:rPr>
                <w:rFonts w:eastAsia="Times New Roman"/>
                <w:color w:val="000000"/>
                <w:sz w:val="16"/>
                <w:szCs w:val="16"/>
                <w:lang w:eastAsia="en-AU"/>
              </w:rPr>
              <w:t>intraspinal</w:t>
            </w:r>
            <w:proofErr w:type="spellEnd"/>
            <w:r w:rsidRPr="0042121F">
              <w:rPr>
                <w:rFonts w:eastAsia="Times New Roman"/>
                <w:color w:val="000000"/>
                <w:sz w:val="16"/>
                <w:szCs w:val="16"/>
                <w:lang w:eastAsia="en-AU"/>
              </w:rPr>
              <w:t xml:space="preserve"> abscess</w:t>
            </w:r>
          </w:p>
        </w:tc>
        <w:tc>
          <w:tcPr>
            <w:tcW w:w="2921" w:type="dxa"/>
            <w:tcBorders>
              <w:top w:val="nil"/>
              <w:left w:val="nil"/>
              <w:bottom w:val="single" w:sz="8" w:space="0" w:color="BFBFBF"/>
              <w:right w:val="single" w:sz="8" w:space="0" w:color="BFBFBF"/>
            </w:tcBorders>
            <w:shd w:val="clear" w:color="auto" w:fill="auto"/>
            <w:hideMark/>
          </w:tcPr>
          <w:p w14:paraId="663B97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meningitis</w:t>
            </w:r>
          </w:p>
        </w:tc>
        <w:tc>
          <w:tcPr>
            <w:tcW w:w="1061" w:type="dxa"/>
            <w:tcBorders>
              <w:top w:val="nil"/>
              <w:left w:val="nil"/>
              <w:bottom w:val="single" w:sz="8" w:space="0" w:color="BFBFBF"/>
              <w:right w:val="single" w:sz="8" w:space="0" w:color="BFBFBF"/>
            </w:tcBorders>
            <w:shd w:val="clear" w:color="auto" w:fill="auto"/>
            <w:hideMark/>
          </w:tcPr>
          <w:p w14:paraId="17284A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G04.9</w:t>
            </w:r>
          </w:p>
        </w:tc>
        <w:tc>
          <w:tcPr>
            <w:tcW w:w="2893" w:type="dxa"/>
            <w:tcBorders>
              <w:top w:val="nil"/>
              <w:left w:val="nil"/>
              <w:bottom w:val="single" w:sz="8" w:space="0" w:color="BFBFBF"/>
              <w:right w:val="single" w:sz="8" w:space="0" w:color="BFBFBF"/>
            </w:tcBorders>
            <w:shd w:val="clear" w:color="auto" w:fill="auto"/>
            <w:hideMark/>
          </w:tcPr>
          <w:p w14:paraId="7FCA6E8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Encephalitis, myelitis and encephalomyelitis, unspecified</w:t>
            </w:r>
          </w:p>
        </w:tc>
      </w:tr>
      <w:tr w:rsidR="009C32CA" w:rsidRPr="0042121F" w14:paraId="6577EC5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02B162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01-0061</w:t>
            </w:r>
          </w:p>
        </w:tc>
        <w:tc>
          <w:tcPr>
            <w:tcW w:w="2126" w:type="dxa"/>
            <w:tcBorders>
              <w:top w:val="nil"/>
              <w:left w:val="nil"/>
              <w:bottom w:val="single" w:sz="8" w:space="0" w:color="BFBFBF"/>
              <w:right w:val="single" w:sz="8" w:space="0" w:color="BFBFBF"/>
            </w:tcBorders>
            <w:shd w:val="clear" w:color="auto" w:fill="auto"/>
            <w:hideMark/>
          </w:tcPr>
          <w:p w14:paraId="1FFEC1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infections of the nervous system</w:t>
            </w:r>
          </w:p>
        </w:tc>
        <w:tc>
          <w:tcPr>
            <w:tcW w:w="4098" w:type="dxa"/>
            <w:tcBorders>
              <w:top w:val="nil"/>
              <w:left w:val="nil"/>
              <w:bottom w:val="single" w:sz="8" w:space="0" w:color="BFBFBF"/>
              <w:right w:val="single" w:sz="8" w:space="0" w:color="BFBFBF"/>
            </w:tcBorders>
            <w:shd w:val="clear" w:color="auto" w:fill="auto"/>
            <w:hideMark/>
          </w:tcPr>
          <w:p w14:paraId="0B4F16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Infection from enterovirus or adenovirus affecting meninges or other parts of central nervous system</w:t>
            </w:r>
          </w:p>
        </w:tc>
        <w:tc>
          <w:tcPr>
            <w:tcW w:w="2921" w:type="dxa"/>
            <w:tcBorders>
              <w:top w:val="nil"/>
              <w:left w:val="nil"/>
              <w:bottom w:val="single" w:sz="8" w:space="0" w:color="BFBFBF"/>
              <w:right w:val="single" w:sz="8" w:space="0" w:color="BFBFBF"/>
            </w:tcBorders>
            <w:shd w:val="clear" w:color="auto" w:fill="auto"/>
            <w:hideMark/>
          </w:tcPr>
          <w:p w14:paraId="741E937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or fungal infections of the nervous system</w:t>
            </w:r>
          </w:p>
        </w:tc>
        <w:tc>
          <w:tcPr>
            <w:tcW w:w="1061" w:type="dxa"/>
            <w:tcBorders>
              <w:top w:val="nil"/>
              <w:left w:val="nil"/>
              <w:bottom w:val="single" w:sz="8" w:space="0" w:color="BFBFBF"/>
              <w:right w:val="single" w:sz="8" w:space="0" w:color="BFBFBF"/>
            </w:tcBorders>
            <w:shd w:val="clear" w:color="auto" w:fill="auto"/>
            <w:hideMark/>
          </w:tcPr>
          <w:p w14:paraId="540C6F8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A88.8</w:t>
            </w:r>
          </w:p>
        </w:tc>
        <w:tc>
          <w:tcPr>
            <w:tcW w:w="2893" w:type="dxa"/>
            <w:tcBorders>
              <w:top w:val="nil"/>
              <w:left w:val="nil"/>
              <w:bottom w:val="single" w:sz="8" w:space="0" w:color="BFBFBF"/>
              <w:right w:val="single" w:sz="8" w:space="0" w:color="BFBFBF"/>
            </w:tcBorders>
            <w:shd w:val="clear" w:color="auto" w:fill="auto"/>
            <w:hideMark/>
          </w:tcPr>
          <w:p w14:paraId="7C1FA7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viral infections of central nervous system</w:t>
            </w:r>
          </w:p>
        </w:tc>
      </w:tr>
      <w:tr w:rsidR="009C32CA" w:rsidRPr="0042121F" w14:paraId="3EEA610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4B235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07-0056</w:t>
            </w:r>
          </w:p>
        </w:tc>
        <w:tc>
          <w:tcPr>
            <w:tcW w:w="2126" w:type="dxa"/>
            <w:tcBorders>
              <w:top w:val="nil"/>
              <w:left w:val="nil"/>
              <w:bottom w:val="single" w:sz="8" w:space="0" w:color="BFBFBF"/>
              <w:right w:val="single" w:sz="8" w:space="0" w:color="BFBFBF"/>
            </w:tcBorders>
            <w:shd w:val="clear" w:color="auto" w:fill="auto"/>
            <w:hideMark/>
          </w:tcPr>
          <w:p w14:paraId="03CC602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Hepatitis, viral</w:t>
            </w:r>
          </w:p>
        </w:tc>
        <w:tc>
          <w:tcPr>
            <w:tcW w:w="4098" w:type="dxa"/>
            <w:tcBorders>
              <w:top w:val="nil"/>
              <w:left w:val="nil"/>
              <w:bottom w:val="single" w:sz="8" w:space="0" w:color="BFBFBF"/>
              <w:right w:val="single" w:sz="8" w:space="0" w:color="BFBFBF"/>
            </w:tcBorders>
            <w:shd w:val="clear" w:color="auto" w:fill="auto"/>
            <w:hideMark/>
          </w:tcPr>
          <w:p w14:paraId="529281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Hepatitis, viral type A, B, C, D or E</w:t>
            </w:r>
          </w:p>
        </w:tc>
        <w:tc>
          <w:tcPr>
            <w:tcW w:w="2921" w:type="dxa"/>
            <w:tcBorders>
              <w:top w:val="nil"/>
              <w:left w:val="nil"/>
              <w:bottom w:val="single" w:sz="8" w:space="0" w:color="BFBFBF"/>
              <w:right w:val="single" w:sz="8" w:space="0" w:color="BFBFBF"/>
            </w:tcBorders>
            <w:shd w:val="clear" w:color="auto" w:fill="auto"/>
            <w:hideMark/>
          </w:tcPr>
          <w:p w14:paraId="59784B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Alcoholic hepatitis</w:t>
            </w:r>
          </w:p>
        </w:tc>
        <w:tc>
          <w:tcPr>
            <w:tcW w:w="1061" w:type="dxa"/>
            <w:tcBorders>
              <w:top w:val="nil"/>
              <w:left w:val="nil"/>
              <w:bottom w:val="single" w:sz="8" w:space="0" w:color="BFBFBF"/>
              <w:right w:val="single" w:sz="8" w:space="0" w:color="BFBFBF"/>
            </w:tcBorders>
            <w:shd w:val="clear" w:color="auto" w:fill="auto"/>
            <w:hideMark/>
          </w:tcPr>
          <w:p w14:paraId="76EED1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B19.9</w:t>
            </w:r>
          </w:p>
        </w:tc>
        <w:tc>
          <w:tcPr>
            <w:tcW w:w="2893" w:type="dxa"/>
            <w:tcBorders>
              <w:top w:val="nil"/>
              <w:left w:val="nil"/>
              <w:bottom w:val="single" w:sz="8" w:space="0" w:color="BFBFBF"/>
              <w:right w:val="single" w:sz="8" w:space="0" w:color="BFBFBF"/>
            </w:tcBorders>
            <w:shd w:val="clear" w:color="auto" w:fill="auto"/>
            <w:hideMark/>
          </w:tcPr>
          <w:p w14:paraId="42DD4D4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viral hepatitis without hepatic coma</w:t>
            </w:r>
          </w:p>
        </w:tc>
      </w:tr>
      <w:tr w:rsidR="009C32CA" w:rsidRPr="0042121F" w14:paraId="2F255CD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09A1B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14-0060</w:t>
            </w:r>
          </w:p>
        </w:tc>
        <w:tc>
          <w:tcPr>
            <w:tcW w:w="2126" w:type="dxa"/>
            <w:tcBorders>
              <w:top w:val="nil"/>
              <w:left w:val="nil"/>
              <w:bottom w:val="single" w:sz="8" w:space="0" w:color="BFBFBF"/>
              <w:right w:val="single" w:sz="8" w:space="0" w:color="BFBFBF"/>
            </w:tcBorders>
            <w:shd w:val="clear" w:color="auto" w:fill="auto"/>
            <w:hideMark/>
          </w:tcPr>
          <w:p w14:paraId="73282B8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HIV, hepatitis B or C</w:t>
            </w:r>
          </w:p>
        </w:tc>
        <w:tc>
          <w:tcPr>
            <w:tcW w:w="4098" w:type="dxa"/>
            <w:tcBorders>
              <w:top w:val="nil"/>
              <w:left w:val="nil"/>
              <w:bottom w:val="single" w:sz="8" w:space="0" w:color="BFBFBF"/>
              <w:right w:val="single" w:sz="8" w:space="0" w:color="BFBFBF"/>
            </w:tcBorders>
            <w:shd w:val="clear" w:color="auto" w:fill="auto"/>
            <w:hideMark/>
          </w:tcPr>
          <w:p w14:paraId="671BE2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HIV status, HIV acute infection, HIV positive patient</w:t>
            </w:r>
          </w:p>
        </w:tc>
        <w:tc>
          <w:tcPr>
            <w:tcW w:w="2921" w:type="dxa"/>
            <w:tcBorders>
              <w:top w:val="nil"/>
              <w:left w:val="nil"/>
              <w:bottom w:val="single" w:sz="8" w:space="0" w:color="BFBFBF"/>
              <w:right w:val="single" w:sz="8" w:space="0" w:color="BFBFBF"/>
            </w:tcBorders>
            <w:shd w:val="clear" w:color="auto" w:fill="auto"/>
            <w:hideMark/>
          </w:tcPr>
          <w:p w14:paraId="33C80CB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C9B7B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O98.9</w:t>
            </w:r>
          </w:p>
        </w:tc>
        <w:tc>
          <w:tcPr>
            <w:tcW w:w="2893" w:type="dxa"/>
            <w:tcBorders>
              <w:top w:val="nil"/>
              <w:left w:val="nil"/>
              <w:bottom w:val="single" w:sz="8" w:space="0" w:color="BFBFBF"/>
              <w:right w:val="single" w:sz="8" w:space="0" w:color="BFBFBF"/>
            </w:tcBorders>
            <w:shd w:val="clear" w:color="auto" w:fill="auto"/>
            <w:hideMark/>
          </w:tcPr>
          <w:p w14:paraId="13EE11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maternal infectious or parasitic disease in pregnancy, childbirth and the puerperium</w:t>
            </w:r>
          </w:p>
        </w:tc>
      </w:tr>
      <w:tr w:rsidR="009C32CA" w:rsidRPr="0042121F" w14:paraId="479B0ED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7678A8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16-0050</w:t>
            </w:r>
          </w:p>
        </w:tc>
        <w:tc>
          <w:tcPr>
            <w:tcW w:w="2126" w:type="dxa"/>
            <w:tcBorders>
              <w:top w:val="nil"/>
              <w:left w:val="nil"/>
              <w:bottom w:val="single" w:sz="8" w:space="0" w:color="BFBFBF"/>
              <w:right w:val="single" w:sz="8" w:space="0" w:color="BFBFBF"/>
            </w:tcBorders>
            <w:shd w:val="clear" w:color="auto" w:fill="auto"/>
            <w:hideMark/>
          </w:tcPr>
          <w:p w14:paraId="6A3A68D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Anaemia</w:t>
            </w:r>
          </w:p>
        </w:tc>
        <w:tc>
          <w:tcPr>
            <w:tcW w:w="4098" w:type="dxa"/>
            <w:tcBorders>
              <w:top w:val="nil"/>
              <w:left w:val="nil"/>
              <w:bottom w:val="single" w:sz="8" w:space="0" w:color="BFBFBF"/>
              <w:right w:val="single" w:sz="8" w:space="0" w:color="BFBFBF"/>
            </w:tcBorders>
            <w:shd w:val="clear" w:color="auto" w:fill="auto"/>
            <w:hideMark/>
          </w:tcPr>
          <w:p w14:paraId="5DD597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Nutritional anaemias, haemolytic anaemias, aplastic or other anaemias</w:t>
            </w:r>
          </w:p>
        </w:tc>
        <w:tc>
          <w:tcPr>
            <w:tcW w:w="2921" w:type="dxa"/>
            <w:tcBorders>
              <w:top w:val="nil"/>
              <w:left w:val="nil"/>
              <w:bottom w:val="single" w:sz="8" w:space="0" w:color="BFBFBF"/>
              <w:right w:val="single" w:sz="8" w:space="0" w:color="BFBFBF"/>
            </w:tcBorders>
            <w:shd w:val="clear" w:color="auto" w:fill="auto"/>
            <w:hideMark/>
          </w:tcPr>
          <w:p w14:paraId="662263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Anaemia in pregnancy</w:t>
            </w:r>
          </w:p>
        </w:tc>
        <w:tc>
          <w:tcPr>
            <w:tcW w:w="1061" w:type="dxa"/>
            <w:tcBorders>
              <w:top w:val="nil"/>
              <w:left w:val="nil"/>
              <w:bottom w:val="single" w:sz="8" w:space="0" w:color="BFBFBF"/>
              <w:right w:val="single" w:sz="8" w:space="0" w:color="BFBFBF"/>
            </w:tcBorders>
            <w:shd w:val="clear" w:color="auto" w:fill="auto"/>
            <w:hideMark/>
          </w:tcPr>
          <w:p w14:paraId="504BD5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D64.9</w:t>
            </w:r>
          </w:p>
        </w:tc>
        <w:tc>
          <w:tcPr>
            <w:tcW w:w="2893" w:type="dxa"/>
            <w:tcBorders>
              <w:top w:val="nil"/>
              <w:left w:val="nil"/>
              <w:bottom w:val="single" w:sz="8" w:space="0" w:color="BFBFBF"/>
              <w:right w:val="single" w:sz="8" w:space="0" w:color="BFBFBF"/>
            </w:tcBorders>
            <w:shd w:val="clear" w:color="auto" w:fill="auto"/>
            <w:hideMark/>
          </w:tcPr>
          <w:p w14:paraId="08412E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Anaemia, unspecified</w:t>
            </w:r>
          </w:p>
        </w:tc>
      </w:tr>
      <w:tr w:rsidR="009C32CA" w:rsidRPr="0042121F" w14:paraId="49C64E1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294AB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16-0052</w:t>
            </w:r>
          </w:p>
        </w:tc>
        <w:tc>
          <w:tcPr>
            <w:tcW w:w="2126" w:type="dxa"/>
            <w:tcBorders>
              <w:top w:val="nil"/>
              <w:left w:val="nil"/>
              <w:bottom w:val="single" w:sz="8" w:space="0" w:color="BFBFBF"/>
              <w:right w:val="single" w:sz="8" w:space="0" w:color="BFBFBF"/>
            </w:tcBorders>
            <w:shd w:val="clear" w:color="auto" w:fill="auto"/>
            <w:hideMark/>
          </w:tcPr>
          <w:p w14:paraId="3C7DF7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Coagulation defects and other haemorrhagic conditions</w:t>
            </w:r>
          </w:p>
        </w:tc>
        <w:tc>
          <w:tcPr>
            <w:tcW w:w="4098" w:type="dxa"/>
            <w:tcBorders>
              <w:top w:val="nil"/>
              <w:left w:val="nil"/>
              <w:bottom w:val="single" w:sz="8" w:space="0" w:color="BFBFBF"/>
              <w:right w:val="single" w:sz="8" w:space="0" w:color="BFBFBF"/>
            </w:tcBorders>
            <w:shd w:val="clear" w:color="auto" w:fill="auto"/>
            <w:hideMark/>
          </w:tcPr>
          <w:p w14:paraId="4792B3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Disseminated intravascular coagulation (DIC), Hereditary factor VII deficiency, Hereditary factor IX deficiency, Von </w:t>
            </w:r>
            <w:proofErr w:type="spellStart"/>
            <w:r w:rsidRPr="0042121F">
              <w:rPr>
                <w:rFonts w:eastAsia="Times New Roman"/>
                <w:color w:val="000000"/>
                <w:sz w:val="16"/>
                <w:szCs w:val="16"/>
                <w:lang w:eastAsia="en-AU"/>
              </w:rPr>
              <w:t>Willebrand's</w:t>
            </w:r>
            <w:proofErr w:type="spellEnd"/>
            <w:r w:rsidRPr="0042121F">
              <w:rPr>
                <w:rFonts w:eastAsia="Times New Roman"/>
                <w:color w:val="000000"/>
                <w:sz w:val="16"/>
                <w:szCs w:val="16"/>
                <w:lang w:eastAsia="en-AU"/>
              </w:rPr>
              <w:t xml:space="preserve"> disease, other hereditary deficiency of other clotting factors, haemorrhagic disorder due to circulating anticoagulants, acquired coagulation factor deficiency, thrombophilia, </w:t>
            </w:r>
            <w:proofErr w:type="spellStart"/>
            <w:r w:rsidRPr="0042121F">
              <w:rPr>
                <w:rFonts w:eastAsia="Times New Roman"/>
                <w:color w:val="000000"/>
                <w:sz w:val="16"/>
                <w:szCs w:val="16"/>
                <w:lang w:eastAsia="en-AU"/>
              </w:rPr>
              <w:t>thrombocytopaenia</w:t>
            </w:r>
            <w:proofErr w:type="spellEnd"/>
          </w:p>
        </w:tc>
        <w:tc>
          <w:tcPr>
            <w:tcW w:w="2921" w:type="dxa"/>
            <w:tcBorders>
              <w:top w:val="nil"/>
              <w:left w:val="nil"/>
              <w:bottom w:val="single" w:sz="8" w:space="0" w:color="BFBFBF"/>
              <w:right w:val="single" w:sz="8" w:space="0" w:color="BFBFBF"/>
            </w:tcBorders>
            <w:shd w:val="clear" w:color="auto" w:fill="auto"/>
            <w:hideMark/>
          </w:tcPr>
          <w:p w14:paraId="6205122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Neonatal </w:t>
            </w:r>
            <w:proofErr w:type="spellStart"/>
            <w:r w:rsidRPr="0042121F">
              <w:rPr>
                <w:rFonts w:eastAsia="Times New Roman"/>
                <w:color w:val="000000"/>
                <w:sz w:val="16"/>
                <w:szCs w:val="16"/>
                <w:lang w:eastAsia="en-AU"/>
              </w:rPr>
              <w:t>thrombocytopaenia</w:t>
            </w:r>
            <w:proofErr w:type="spellEnd"/>
          </w:p>
        </w:tc>
        <w:tc>
          <w:tcPr>
            <w:tcW w:w="1061" w:type="dxa"/>
            <w:tcBorders>
              <w:top w:val="nil"/>
              <w:left w:val="nil"/>
              <w:bottom w:val="single" w:sz="8" w:space="0" w:color="BFBFBF"/>
              <w:right w:val="single" w:sz="8" w:space="0" w:color="BFBFBF"/>
            </w:tcBorders>
            <w:shd w:val="clear" w:color="auto" w:fill="auto"/>
            <w:hideMark/>
          </w:tcPr>
          <w:p w14:paraId="77953AA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D69.9</w:t>
            </w:r>
          </w:p>
        </w:tc>
        <w:tc>
          <w:tcPr>
            <w:tcW w:w="2893" w:type="dxa"/>
            <w:tcBorders>
              <w:top w:val="nil"/>
              <w:left w:val="nil"/>
              <w:bottom w:val="single" w:sz="8" w:space="0" w:color="BFBFBF"/>
              <w:right w:val="single" w:sz="8" w:space="0" w:color="BFBFBF"/>
            </w:tcBorders>
            <w:shd w:val="clear" w:color="auto" w:fill="auto"/>
            <w:hideMark/>
          </w:tcPr>
          <w:p w14:paraId="32F706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Haemorrhagic condition, unspecified</w:t>
            </w:r>
          </w:p>
        </w:tc>
      </w:tr>
      <w:tr w:rsidR="009C32CA" w:rsidRPr="0042121F" w14:paraId="727FD99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7AEAF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16-0053</w:t>
            </w:r>
          </w:p>
        </w:tc>
        <w:tc>
          <w:tcPr>
            <w:tcW w:w="2126" w:type="dxa"/>
            <w:tcBorders>
              <w:top w:val="nil"/>
              <w:left w:val="nil"/>
              <w:bottom w:val="single" w:sz="8" w:space="0" w:color="BFBFBF"/>
              <w:right w:val="single" w:sz="8" w:space="0" w:color="BFBFBF"/>
            </w:tcBorders>
            <w:shd w:val="clear" w:color="auto" w:fill="auto"/>
            <w:hideMark/>
          </w:tcPr>
          <w:p w14:paraId="637CB3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Autoimmune disorders NOS</w:t>
            </w:r>
          </w:p>
        </w:tc>
        <w:tc>
          <w:tcPr>
            <w:tcW w:w="4098" w:type="dxa"/>
            <w:tcBorders>
              <w:top w:val="nil"/>
              <w:left w:val="nil"/>
              <w:bottom w:val="single" w:sz="8" w:space="0" w:color="BFBFBF"/>
              <w:right w:val="single" w:sz="8" w:space="0" w:color="BFBFBF"/>
            </w:tcBorders>
            <w:shd w:val="clear" w:color="auto" w:fill="auto"/>
            <w:hideMark/>
          </w:tcPr>
          <w:p w14:paraId="42078B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Sarcoidosis, other disorders involving the immune mechanism</w:t>
            </w:r>
          </w:p>
        </w:tc>
        <w:tc>
          <w:tcPr>
            <w:tcW w:w="2921" w:type="dxa"/>
            <w:tcBorders>
              <w:top w:val="nil"/>
              <w:left w:val="nil"/>
              <w:bottom w:val="single" w:sz="8" w:space="0" w:color="BFBFBF"/>
              <w:right w:val="single" w:sz="8" w:space="0" w:color="BFBFBF"/>
            </w:tcBorders>
            <w:shd w:val="clear" w:color="auto" w:fill="auto"/>
            <w:hideMark/>
          </w:tcPr>
          <w:p w14:paraId="367D09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HIV, Systemic lupus </w:t>
            </w:r>
            <w:proofErr w:type="spellStart"/>
            <w:r w:rsidRPr="0042121F">
              <w:rPr>
                <w:rFonts w:eastAsia="Times New Roman"/>
                <w:color w:val="000000"/>
                <w:sz w:val="16"/>
                <w:szCs w:val="16"/>
                <w:lang w:eastAsia="en-AU"/>
              </w:rPr>
              <w:t>erythematosis</w:t>
            </w:r>
            <w:proofErr w:type="spellEnd"/>
            <w:r w:rsidRPr="0042121F">
              <w:rPr>
                <w:rFonts w:eastAsia="Times New Roman"/>
                <w:color w:val="000000"/>
                <w:sz w:val="16"/>
                <w:szCs w:val="16"/>
                <w:lang w:eastAsia="en-AU"/>
              </w:rPr>
              <w:t>, rheumatoid arthritis</w:t>
            </w:r>
          </w:p>
        </w:tc>
        <w:tc>
          <w:tcPr>
            <w:tcW w:w="1061" w:type="dxa"/>
            <w:tcBorders>
              <w:top w:val="nil"/>
              <w:left w:val="nil"/>
              <w:bottom w:val="single" w:sz="8" w:space="0" w:color="BFBFBF"/>
              <w:right w:val="single" w:sz="8" w:space="0" w:color="BFBFBF"/>
            </w:tcBorders>
            <w:shd w:val="clear" w:color="auto" w:fill="auto"/>
            <w:hideMark/>
          </w:tcPr>
          <w:p w14:paraId="75D8B3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D89.9</w:t>
            </w:r>
          </w:p>
        </w:tc>
        <w:tc>
          <w:tcPr>
            <w:tcW w:w="2893" w:type="dxa"/>
            <w:tcBorders>
              <w:top w:val="nil"/>
              <w:left w:val="nil"/>
              <w:bottom w:val="single" w:sz="8" w:space="0" w:color="BFBFBF"/>
              <w:right w:val="single" w:sz="8" w:space="0" w:color="BFBFBF"/>
            </w:tcBorders>
            <w:shd w:val="clear" w:color="auto" w:fill="auto"/>
            <w:hideMark/>
          </w:tcPr>
          <w:p w14:paraId="156F86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involving the immune mechanism, unspecified</w:t>
            </w:r>
          </w:p>
        </w:tc>
      </w:tr>
      <w:tr w:rsidR="009C32CA" w:rsidRPr="0042121F" w14:paraId="1404372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DCC4B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16-0055</w:t>
            </w:r>
          </w:p>
        </w:tc>
        <w:tc>
          <w:tcPr>
            <w:tcW w:w="2126" w:type="dxa"/>
            <w:tcBorders>
              <w:top w:val="nil"/>
              <w:left w:val="nil"/>
              <w:bottom w:val="single" w:sz="8" w:space="0" w:color="BFBFBF"/>
              <w:right w:val="single" w:sz="8" w:space="0" w:color="BFBFBF"/>
            </w:tcBorders>
            <w:shd w:val="clear" w:color="auto" w:fill="auto"/>
            <w:hideMark/>
          </w:tcPr>
          <w:p w14:paraId="116EDF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Haematological disorders, other</w:t>
            </w:r>
          </w:p>
        </w:tc>
        <w:tc>
          <w:tcPr>
            <w:tcW w:w="4098" w:type="dxa"/>
            <w:tcBorders>
              <w:top w:val="nil"/>
              <w:left w:val="nil"/>
              <w:bottom w:val="single" w:sz="8" w:space="0" w:color="BFBFBF"/>
              <w:right w:val="single" w:sz="8" w:space="0" w:color="BFBFBF"/>
            </w:tcBorders>
            <w:shd w:val="clear" w:color="auto" w:fill="auto"/>
            <w:hideMark/>
          </w:tcPr>
          <w:p w14:paraId="65751C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Functional disorders of </w:t>
            </w:r>
            <w:proofErr w:type="spellStart"/>
            <w:r w:rsidRPr="0042121F">
              <w:rPr>
                <w:rFonts w:eastAsia="Times New Roman"/>
                <w:color w:val="000000"/>
                <w:sz w:val="16"/>
                <w:szCs w:val="16"/>
                <w:lang w:eastAsia="en-AU"/>
              </w:rPr>
              <w:t>polymorphonuclear</w:t>
            </w:r>
            <w:proofErr w:type="spellEnd"/>
            <w:r w:rsidRPr="0042121F">
              <w:rPr>
                <w:rFonts w:eastAsia="Times New Roman"/>
                <w:color w:val="000000"/>
                <w:sz w:val="16"/>
                <w:szCs w:val="16"/>
                <w:lang w:eastAsia="en-AU"/>
              </w:rPr>
              <w:t xml:space="preserve"> neutrophils; other specified diseases with participation of </w:t>
            </w:r>
            <w:proofErr w:type="spellStart"/>
            <w:r w:rsidRPr="0042121F">
              <w:rPr>
                <w:rFonts w:eastAsia="Times New Roman"/>
                <w:color w:val="000000"/>
                <w:sz w:val="16"/>
                <w:szCs w:val="16"/>
                <w:lang w:eastAsia="en-AU"/>
              </w:rPr>
              <w:t>lymphoreticular</w:t>
            </w:r>
            <w:proofErr w:type="spellEnd"/>
            <w:r w:rsidRPr="0042121F">
              <w:rPr>
                <w:rFonts w:eastAsia="Times New Roman"/>
                <w:color w:val="000000"/>
                <w:sz w:val="16"/>
                <w:szCs w:val="16"/>
                <w:lang w:eastAsia="en-AU"/>
              </w:rPr>
              <w:t xml:space="preserve"> and </w:t>
            </w:r>
            <w:proofErr w:type="spellStart"/>
            <w:r w:rsidRPr="0042121F">
              <w:rPr>
                <w:rFonts w:eastAsia="Times New Roman"/>
                <w:color w:val="000000"/>
                <w:sz w:val="16"/>
                <w:szCs w:val="16"/>
                <w:lang w:eastAsia="en-AU"/>
              </w:rPr>
              <w:t>reticulohistiocytic</w:t>
            </w:r>
            <w:proofErr w:type="spellEnd"/>
            <w:r w:rsidRPr="0042121F">
              <w:rPr>
                <w:rFonts w:eastAsia="Times New Roman"/>
                <w:color w:val="000000"/>
                <w:sz w:val="16"/>
                <w:szCs w:val="16"/>
                <w:lang w:eastAsia="en-AU"/>
              </w:rPr>
              <w:t xml:space="preserve"> tissue</w:t>
            </w:r>
          </w:p>
        </w:tc>
        <w:tc>
          <w:tcPr>
            <w:tcW w:w="2921" w:type="dxa"/>
            <w:tcBorders>
              <w:top w:val="nil"/>
              <w:left w:val="nil"/>
              <w:bottom w:val="single" w:sz="8" w:space="0" w:color="BFBFBF"/>
              <w:right w:val="single" w:sz="8" w:space="0" w:color="BFBFBF"/>
            </w:tcBorders>
            <w:shd w:val="clear" w:color="auto" w:fill="auto"/>
            <w:hideMark/>
          </w:tcPr>
          <w:p w14:paraId="58D692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White blood cell disorders, coagulation defects and other haemorrhagic conditions</w:t>
            </w:r>
          </w:p>
        </w:tc>
        <w:tc>
          <w:tcPr>
            <w:tcW w:w="1061" w:type="dxa"/>
            <w:tcBorders>
              <w:top w:val="nil"/>
              <w:left w:val="nil"/>
              <w:bottom w:val="single" w:sz="8" w:space="0" w:color="BFBFBF"/>
              <w:right w:val="single" w:sz="8" w:space="0" w:color="BFBFBF"/>
            </w:tcBorders>
            <w:shd w:val="clear" w:color="auto" w:fill="auto"/>
            <w:hideMark/>
          </w:tcPr>
          <w:p w14:paraId="3AC92E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D75.9</w:t>
            </w:r>
          </w:p>
        </w:tc>
        <w:tc>
          <w:tcPr>
            <w:tcW w:w="2893" w:type="dxa"/>
            <w:tcBorders>
              <w:top w:val="nil"/>
              <w:left w:val="nil"/>
              <w:bottom w:val="single" w:sz="8" w:space="0" w:color="BFBFBF"/>
              <w:right w:val="single" w:sz="8" w:space="0" w:color="BFBFBF"/>
            </w:tcBorders>
            <w:shd w:val="clear" w:color="auto" w:fill="auto"/>
            <w:hideMark/>
          </w:tcPr>
          <w:p w14:paraId="5312D1B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blood and blood-forming organs, unspecified</w:t>
            </w:r>
          </w:p>
        </w:tc>
      </w:tr>
      <w:tr w:rsidR="009C32CA" w:rsidRPr="0042121F" w14:paraId="3C3273D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0C43B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18-0050</w:t>
            </w:r>
          </w:p>
        </w:tc>
        <w:tc>
          <w:tcPr>
            <w:tcW w:w="2126" w:type="dxa"/>
            <w:tcBorders>
              <w:top w:val="nil"/>
              <w:left w:val="nil"/>
              <w:bottom w:val="single" w:sz="8" w:space="0" w:color="BFBFBF"/>
              <w:right w:val="single" w:sz="8" w:space="0" w:color="BFBFBF"/>
            </w:tcBorders>
            <w:shd w:val="clear" w:color="auto" w:fill="auto"/>
            <w:hideMark/>
          </w:tcPr>
          <w:p w14:paraId="03397A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Human immunodeficiency virus (HIV) or acquired immunodeficiency syndrome (AIDS)</w:t>
            </w:r>
          </w:p>
        </w:tc>
        <w:tc>
          <w:tcPr>
            <w:tcW w:w="4098" w:type="dxa"/>
            <w:tcBorders>
              <w:top w:val="nil"/>
              <w:left w:val="nil"/>
              <w:bottom w:val="single" w:sz="8" w:space="0" w:color="BFBFBF"/>
              <w:right w:val="single" w:sz="8" w:space="0" w:color="BFBFBF"/>
            </w:tcBorders>
            <w:shd w:val="clear" w:color="auto" w:fill="auto"/>
            <w:hideMark/>
          </w:tcPr>
          <w:p w14:paraId="4F2446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Acquired immune deficiency syndrome (AIDS), HIV infection, Laboratory evidence of HIV, HIV positive not otherwise specified</w:t>
            </w:r>
          </w:p>
        </w:tc>
        <w:tc>
          <w:tcPr>
            <w:tcW w:w="2921" w:type="dxa"/>
            <w:tcBorders>
              <w:top w:val="nil"/>
              <w:left w:val="nil"/>
              <w:bottom w:val="single" w:sz="8" w:space="0" w:color="BFBFBF"/>
              <w:right w:val="single" w:sz="8" w:space="0" w:color="BFBFBF"/>
            </w:tcBorders>
            <w:shd w:val="clear" w:color="auto" w:fill="auto"/>
            <w:hideMark/>
          </w:tcPr>
          <w:p w14:paraId="3DB325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HIV</w:t>
            </w:r>
          </w:p>
        </w:tc>
        <w:tc>
          <w:tcPr>
            <w:tcW w:w="1061" w:type="dxa"/>
            <w:tcBorders>
              <w:top w:val="nil"/>
              <w:left w:val="nil"/>
              <w:bottom w:val="single" w:sz="8" w:space="0" w:color="BFBFBF"/>
              <w:right w:val="single" w:sz="8" w:space="0" w:color="BFBFBF"/>
            </w:tcBorders>
            <w:shd w:val="clear" w:color="auto" w:fill="auto"/>
            <w:hideMark/>
          </w:tcPr>
          <w:p w14:paraId="1CC429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B24</w:t>
            </w:r>
          </w:p>
        </w:tc>
        <w:tc>
          <w:tcPr>
            <w:tcW w:w="2893" w:type="dxa"/>
            <w:tcBorders>
              <w:top w:val="nil"/>
              <w:left w:val="nil"/>
              <w:bottom w:val="single" w:sz="8" w:space="0" w:color="BFBFBF"/>
              <w:right w:val="single" w:sz="8" w:space="0" w:color="BFBFBF"/>
            </w:tcBorders>
            <w:shd w:val="clear" w:color="auto" w:fill="auto"/>
            <w:hideMark/>
          </w:tcPr>
          <w:p w14:paraId="2C7268F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human immunodeficiency virus [HIV] disease</w:t>
            </w:r>
          </w:p>
        </w:tc>
      </w:tr>
      <w:tr w:rsidR="009C32CA" w:rsidRPr="0042121F" w14:paraId="07EF186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6931FA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18-0051</w:t>
            </w:r>
          </w:p>
        </w:tc>
        <w:tc>
          <w:tcPr>
            <w:tcW w:w="2126" w:type="dxa"/>
            <w:tcBorders>
              <w:top w:val="nil"/>
              <w:left w:val="nil"/>
              <w:bottom w:val="single" w:sz="8" w:space="0" w:color="BFBFBF"/>
              <w:right w:val="single" w:sz="8" w:space="0" w:color="BFBFBF"/>
            </w:tcBorders>
            <w:shd w:val="clear" w:color="auto" w:fill="auto"/>
            <w:hideMark/>
          </w:tcPr>
          <w:p w14:paraId="053313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Fever of unknown origin </w:t>
            </w:r>
          </w:p>
        </w:tc>
        <w:tc>
          <w:tcPr>
            <w:tcW w:w="4098" w:type="dxa"/>
            <w:tcBorders>
              <w:top w:val="nil"/>
              <w:left w:val="nil"/>
              <w:bottom w:val="single" w:sz="8" w:space="0" w:color="BFBFBF"/>
              <w:right w:val="single" w:sz="8" w:space="0" w:color="BFBFBF"/>
            </w:tcBorders>
            <w:shd w:val="clear" w:color="auto" w:fill="auto"/>
            <w:hideMark/>
          </w:tcPr>
          <w:p w14:paraId="138005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Fever, persistent fever, pyrexia, hyperpyrexia</w:t>
            </w:r>
          </w:p>
        </w:tc>
        <w:tc>
          <w:tcPr>
            <w:tcW w:w="2921" w:type="dxa"/>
            <w:tcBorders>
              <w:top w:val="nil"/>
              <w:left w:val="nil"/>
              <w:bottom w:val="single" w:sz="8" w:space="0" w:color="BFBFBF"/>
              <w:right w:val="single" w:sz="8" w:space="0" w:color="BFBFBF"/>
            </w:tcBorders>
            <w:shd w:val="clear" w:color="auto" w:fill="auto"/>
            <w:hideMark/>
          </w:tcPr>
          <w:p w14:paraId="316C07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Fever of newborn, fever in labour or the puerperium, other poisoning and toxic effects of drugs and other substances</w:t>
            </w:r>
          </w:p>
        </w:tc>
        <w:tc>
          <w:tcPr>
            <w:tcW w:w="1061" w:type="dxa"/>
            <w:tcBorders>
              <w:top w:val="nil"/>
              <w:left w:val="nil"/>
              <w:bottom w:val="single" w:sz="8" w:space="0" w:color="BFBFBF"/>
              <w:right w:val="single" w:sz="8" w:space="0" w:color="BFBFBF"/>
            </w:tcBorders>
            <w:shd w:val="clear" w:color="auto" w:fill="auto"/>
            <w:hideMark/>
          </w:tcPr>
          <w:p w14:paraId="1867CA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R50.9</w:t>
            </w:r>
          </w:p>
        </w:tc>
        <w:tc>
          <w:tcPr>
            <w:tcW w:w="2893" w:type="dxa"/>
            <w:tcBorders>
              <w:top w:val="nil"/>
              <w:left w:val="nil"/>
              <w:bottom w:val="single" w:sz="8" w:space="0" w:color="BFBFBF"/>
              <w:right w:val="single" w:sz="8" w:space="0" w:color="BFBFBF"/>
            </w:tcBorders>
            <w:shd w:val="clear" w:color="auto" w:fill="auto"/>
            <w:hideMark/>
          </w:tcPr>
          <w:p w14:paraId="60CBDD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Fever, unspecified</w:t>
            </w:r>
          </w:p>
        </w:tc>
      </w:tr>
      <w:tr w:rsidR="009C32CA" w:rsidRPr="0042121F" w14:paraId="31212C7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A88D4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18-0052</w:t>
            </w:r>
          </w:p>
        </w:tc>
        <w:tc>
          <w:tcPr>
            <w:tcW w:w="2126" w:type="dxa"/>
            <w:tcBorders>
              <w:top w:val="nil"/>
              <w:left w:val="nil"/>
              <w:bottom w:val="single" w:sz="8" w:space="0" w:color="BFBFBF"/>
              <w:right w:val="single" w:sz="8" w:space="0" w:color="BFBFBF"/>
            </w:tcBorders>
            <w:shd w:val="clear" w:color="auto" w:fill="auto"/>
            <w:hideMark/>
          </w:tcPr>
          <w:p w14:paraId="6E4C46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Viral illness </w:t>
            </w:r>
          </w:p>
        </w:tc>
        <w:tc>
          <w:tcPr>
            <w:tcW w:w="4098" w:type="dxa"/>
            <w:tcBorders>
              <w:top w:val="nil"/>
              <w:left w:val="nil"/>
              <w:bottom w:val="single" w:sz="8" w:space="0" w:color="BFBFBF"/>
              <w:right w:val="single" w:sz="8" w:space="0" w:color="BFBFBF"/>
            </w:tcBorders>
            <w:shd w:val="clear" w:color="auto" w:fill="auto"/>
            <w:hideMark/>
          </w:tcPr>
          <w:p w14:paraId="7F294D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illness not otherwise specified</w:t>
            </w:r>
          </w:p>
        </w:tc>
        <w:tc>
          <w:tcPr>
            <w:tcW w:w="2921" w:type="dxa"/>
            <w:tcBorders>
              <w:top w:val="nil"/>
              <w:left w:val="nil"/>
              <w:bottom w:val="single" w:sz="8" w:space="0" w:color="BFBFBF"/>
              <w:right w:val="single" w:sz="8" w:space="0" w:color="BFBFBF"/>
            </w:tcBorders>
            <w:shd w:val="clear" w:color="auto" w:fill="auto"/>
            <w:hideMark/>
          </w:tcPr>
          <w:p w14:paraId="6E90DD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hepatitis, Sexually transmitted diseases, HIV, viral meningitis</w:t>
            </w:r>
          </w:p>
        </w:tc>
        <w:tc>
          <w:tcPr>
            <w:tcW w:w="1061" w:type="dxa"/>
            <w:tcBorders>
              <w:top w:val="nil"/>
              <w:left w:val="nil"/>
              <w:bottom w:val="single" w:sz="8" w:space="0" w:color="BFBFBF"/>
              <w:right w:val="single" w:sz="8" w:space="0" w:color="BFBFBF"/>
            </w:tcBorders>
            <w:shd w:val="clear" w:color="auto" w:fill="auto"/>
            <w:hideMark/>
          </w:tcPr>
          <w:p w14:paraId="468BC2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B34.9</w:t>
            </w:r>
          </w:p>
        </w:tc>
        <w:tc>
          <w:tcPr>
            <w:tcW w:w="2893" w:type="dxa"/>
            <w:tcBorders>
              <w:top w:val="nil"/>
              <w:left w:val="nil"/>
              <w:bottom w:val="single" w:sz="8" w:space="0" w:color="BFBFBF"/>
              <w:right w:val="single" w:sz="8" w:space="0" w:color="BFBFBF"/>
            </w:tcBorders>
            <w:shd w:val="clear" w:color="auto" w:fill="auto"/>
            <w:hideMark/>
          </w:tcPr>
          <w:p w14:paraId="7AB5F2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infection, unspecified</w:t>
            </w:r>
          </w:p>
        </w:tc>
      </w:tr>
      <w:tr w:rsidR="009C32CA" w:rsidRPr="0042121F" w14:paraId="24EB27B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0B2A8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18-0053</w:t>
            </w:r>
          </w:p>
        </w:tc>
        <w:tc>
          <w:tcPr>
            <w:tcW w:w="2126" w:type="dxa"/>
            <w:tcBorders>
              <w:top w:val="nil"/>
              <w:left w:val="nil"/>
              <w:bottom w:val="single" w:sz="8" w:space="0" w:color="BFBFBF"/>
              <w:right w:val="single" w:sz="8" w:space="0" w:color="BFBFBF"/>
            </w:tcBorders>
            <w:shd w:val="clear" w:color="auto" w:fill="auto"/>
            <w:hideMark/>
          </w:tcPr>
          <w:p w14:paraId="40F3E1A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illness</w:t>
            </w:r>
          </w:p>
        </w:tc>
        <w:tc>
          <w:tcPr>
            <w:tcW w:w="4098" w:type="dxa"/>
            <w:tcBorders>
              <w:top w:val="nil"/>
              <w:left w:val="nil"/>
              <w:bottom w:val="single" w:sz="8" w:space="0" w:color="BFBFBF"/>
              <w:right w:val="single" w:sz="8" w:space="0" w:color="BFBFBF"/>
            </w:tcBorders>
            <w:shd w:val="clear" w:color="auto" w:fill="auto"/>
            <w:hideMark/>
          </w:tcPr>
          <w:p w14:paraId="672449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illness not otherwise specified</w:t>
            </w:r>
          </w:p>
        </w:tc>
        <w:tc>
          <w:tcPr>
            <w:tcW w:w="2921" w:type="dxa"/>
            <w:tcBorders>
              <w:top w:val="nil"/>
              <w:left w:val="nil"/>
              <w:bottom w:val="single" w:sz="8" w:space="0" w:color="BFBFBF"/>
              <w:right w:val="single" w:sz="8" w:space="0" w:color="BFBFBF"/>
            </w:tcBorders>
            <w:shd w:val="clear" w:color="auto" w:fill="auto"/>
            <w:hideMark/>
          </w:tcPr>
          <w:p w14:paraId="762227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tuberculosis, bacterial meningitis, postoperative infection</w:t>
            </w:r>
          </w:p>
        </w:tc>
        <w:tc>
          <w:tcPr>
            <w:tcW w:w="1061" w:type="dxa"/>
            <w:tcBorders>
              <w:top w:val="nil"/>
              <w:left w:val="nil"/>
              <w:bottom w:val="single" w:sz="8" w:space="0" w:color="BFBFBF"/>
              <w:right w:val="single" w:sz="8" w:space="0" w:color="BFBFBF"/>
            </w:tcBorders>
            <w:shd w:val="clear" w:color="auto" w:fill="auto"/>
            <w:hideMark/>
          </w:tcPr>
          <w:p w14:paraId="173F18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A49.9</w:t>
            </w:r>
          </w:p>
        </w:tc>
        <w:tc>
          <w:tcPr>
            <w:tcW w:w="2893" w:type="dxa"/>
            <w:tcBorders>
              <w:top w:val="nil"/>
              <w:left w:val="nil"/>
              <w:bottom w:val="single" w:sz="8" w:space="0" w:color="BFBFBF"/>
              <w:right w:val="single" w:sz="8" w:space="0" w:color="BFBFBF"/>
            </w:tcBorders>
            <w:shd w:val="clear" w:color="auto" w:fill="auto"/>
            <w:hideMark/>
          </w:tcPr>
          <w:p w14:paraId="6AA05B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infection, unspecified</w:t>
            </w:r>
          </w:p>
        </w:tc>
      </w:tr>
      <w:tr w:rsidR="009C32CA" w:rsidRPr="0042121F" w14:paraId="3E946D3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C5E6B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18-0054</w:t>
            </w:r>
          </w:p>
        </w:tc>
        <w:tc>
          <w:tcPr>
            <w:tcW w:w="2126" w:type="dxa"/>
            <w:tcBorders>
              <w:top w:val="nil"/>
              <w:left w:val="nil"/>
              <w:bottom w:val="single" w:sz="8" w:space="0" w:color="BFBFBF"/>
              <w:right w:val="single" w:sz="8" w:space="0" w:color="BFBFBF"/>
            </w:tcBorders>
            <w:shd w:val="clear" w:color="auto" w:fill="auto"/>
            <w:hideMark/>
          </w:tcPr>
          <w:p w14:paraId="7D442CD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Sexually transmitted diseases or venereal disease</w:t>
            </w:r>
          </w:p>
        </w:tc>
        <w:tc>
          <w:tcPr>
            <w:tcW w:w="4098" w:type="dxa"/>
            <w:tcBorders>
              <w:top w:val="nil"/>
              <w:left w:val="nil"/>
              <w:bottom w:val="single" w:sz="8" w:space="0" w:color="BFBFBF"/>
              <w:right w:val="single" w:sz="8" w:space="0" w:color="BFBFBF"/>
            </w:tcBorders>
            <w:shd w:val="clear" w:color="auto" w:fill="auto"/>
            <w:hideMark/>
          </w:tcPr>
          <w:p w14:paraId="3B792A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Sexually transmitted chlamydial infection, human papilloma virus of genitalia, </w:t>
            </w:r>
            <w:proofErr w:type="spellStart"/>
            <w:r w:rsidRPr="0042121F">
              <w:rPr>
                <w:rFonts w:eastAsia="Times New Roman"/>
                <w:color w:val="000000"/>
                <w:sz w:val="16"/>
                <w:szCs w:val="16"/>
                <w:lang w:eastAsia="en-AU"/>
              </w:rPr>
              <w:t>ano</w:t>
            </w:r>
            <w:proofErr w:type="spellEnd"/>
            <w:r w:rsidRPr="0042121F">
              <w:rPr>
                <w:rFonts w:eastAsia="Times New Roman"/>
                <w:color w:val="000000"/>
                <w:sz w:val="16"/>
                <w:szCs w:val="16"/>
                <w:lang w:eastAsia="en-AU"/>
              </w:rPr>
              <w:t>-genital warts due to human papillomavirus (HPV), Sexually Transmitted diseases not otherwise specified</w:t>
            </w:r>
          </w:p>
        </w:tc>
        <w:tc>
          <w:tcPr>
            <w:tcW w:w="2921" w:type="dxa"/>
            <w:tcBorders>
              <w:top w:val="nil"/>
              <w:left w:val="nil"/>
              <w:bottom w:val="single" w:sz="8" w:space="0" w:color="BFBFBF"/>
              <w:right w:val="single" w:sz="8" w:space="0" w:color="BFBFBF"/>
            </w:tcBorders>
            <w:shd w:val="clear" w:color="auto" w:fill="auto"/>
            <w:hideMark/>
          </w:tcPr>
          <w:p w14:paraId="32689D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25BDF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A64</w:t>
            </w:r>
          </w:p>
        </w:tc>
        <w:tc>
          <w:tcPr>
            <w:tcW w:w="2893" w:type="dxa"/>
            <w:tcBorders>
              <w:top w:val="nil"/>
              <w:left w:val="nil"/>
              <w:bottom w:val="single" w:sz="8" w:space="0" w:color="BFBFBF"/>
              <w:right w:val="single" w:sz="8" w:space="0" w:color="BFBFBF"/>
            </w:tcBorders>
            <w:shd w:val="clear" w:color="auto" w:fill="auto"/>
            <w:hideMark/>
          </w:tcPr>
          <w:p w14:paraId="49A449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sexually transmitted disease</w:t>
            </w:r>
          </w:p>
        </w:tc>
      </w:tr>
      <w:tr w:rsidR="009C32CA" w:rsidRPr="0042121F" w14:paraId="6004AD1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F2FA9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18-0055</w:t>
            </w:r>
          </w:p>
        </w:tc>
        <w:tc>
          <w:tcPr>
            <w:tcW w:w="2126" w:type="dxa"/>
            <w:tcBorders>
              <w:top w:val="nil"/>
              <w:left w:val="nil"/>
              <w:bottom w:val="single" w:sz="8" w:space="0" w:color="BFBFBF"/>
              <w:right w:val="single" w:sz="8" w:space="0" w:color="BFBFBF"/>
            </w:tcBorders>
            <w:shd w:val="clear" w:color="auto" w:fill="auto"/>
            <w:hideMark/>
          </w:tcPr>
          <w:p w14:paraId="4280ECF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Postoperative infection </w:t>
            </w:r>
          </w:p>
        </w:tc>
        <w:tc>
          <w:tcPr>
            <w:tcW w:w="4098" w:type="dxa"/>
            <w:tcBorders>
              <w:top w:val="nil"/>
              <w:left w:val="nil"/>
              <w:bottom w:val="single" w:sz="8" w:space="0" w:color="BFBFBF"/>
              <w:right w:val="single" w:sz="8" w:space="0" w:color="BFBFBF"/>
            </w:tcBorders>
            <w:shd w:val="clear" w:color="auto" w:fill="auto"/>
            <w:hideMark/>
          </w:tcPr>
          <w:p w14:paraId="671073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Disruption or rupture of operation wound, infection of operation wound, infection of sternal wires, </w:t>
            </w:r>
            <w:proofErr w:type="spellStart"/>
            <w:r w:rsidRPr="0042121F">
              <w:rPr>
                <w:rFonts w:eastAsia="Times New Roman"/>
                <w:color w:val="000000"/>
                <w:sz w:val="16"/>
                <w:szCs w:val="16"/>
                <w:lang w:eastAsia="en-AU"/>
              </w:rPr>
              <w:t>postprocedural</w:t>
            </w:r>
            <w:proofErr w:type="spellEnd"/>
            <w:r w:rsidRPr="0042121F">
              <w:rPr>
                <w:rFonts w:eastAsia="Times New Roman"/>
                <w:color w:val="000000"/>
                <w:sz w:val="16"/>
                <w:szCs w:val="16"/>
                <w:lang w:eastAsia="en-AU"/>
              </w:rPr>
              <w:t xml:space="preserve"> abscess , infection of prosthetic devices, implants and grafts, infection due to transfusion, infusion and therapeutic injection, obstetric wound infection</w:t>
            </w:r>
          </w:p>
        </w:tc>
        <w:tc>
          <w:tcPr>
            <w:tcW w:w="2921" w:type="dxa"/>
            <w:tcBorders>
              <w:top w:val="nil"/>
              <w:left w:val="nil"/>
              <w:bottom w:val="single" w:sz="8" w:space="0" w:color="BFBFBF"/>
              <w:right w:val="single" w:sz="8" w:space="0" w:color="BFBFBF"/>
            </w:tcBorders>
            <w:shd w:val="clear" w:color="auto" w:fill="auto"/>
            <w:hideMark/>
          </w:tcPr>
          <w:p w14:paraId="7D1BF04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Traumatic wound infection</w:t>
            </w:r>
          </w:p>
        </w:tc>
        <w:tc>
          <w:tcPr>
            <w:tcW w:w="1061" w:type="dxa"/>
            <w:tcBorders>
              <w:top w:val="nil"/>
              <w:left w:val="nil"/>
              <w:bottom w:val="single" w:sz="8" w:space="0" w:color="BFBFBF"/>
              <w:right w:val="single" w:sz="8" w:space="0" w:color="BFBFBF"/>
            </w:tcBorders>
            <w:shd w:val="clear" w:color="auto" w:fill="auto"/>
            <w:hideMark/>
          </w:tcPr>
          <w:p w14:paraId="33DDB3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T81.4</w:t>
            </w:r>
          </w:p>
        </w:tc>
        <w:tc>
          <w:tcPr>
            <w:tcW w:w="2893" w:type="dxa"/>
            <w:tcBorders>
              <w:top w:val="nil"/>
              <w:left w:val="nil"/>
              <w:bottom w:val="single" w:sz="8" w:space="0" w:color="BFBFBF"/>
              <w:right w:val="single" w:sz="8" w:space="0" w:color="BFBFBF"/>
            </w:tcBorders>
            <w:shd w:val="clear" w:color="auto" w:fill="auto"/>
            <w:hideMark/>
          </w:tcPr>
          <w:p w14:paraId="5B2CC8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Wound infection following a procedure, not elsewhere classified</w:t>
            </w:r>
          </w:p>
        </w:tc>
      </w:tr>
      <w:tr w:rsidR="009C32CA" w:rsidRPr="0042121F" w14:paraId="78246F4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E710E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18-0056</w:t>
            </w:r>
          </w:p>
        </w:tc>
        <w:tc>
          <w:tcPr>
            <w:tcW w:w="2126" w:type="dxa"/>
            <w:tcBorders>
              <w:top w:val="nil"/>
              <w:left w:val="nil"/>
              <w:bottom w:val="single" w:sz="8" w:space="0" w:color="BFBFBF"/>
              <w:right w:val="single" w:sz="8" w:space="0" w:color="BFBFBF"/>
            </w:tcBorders>
            <w:shd w:val="clear" w:color="auto" w:fill="auto"/>
            <w:hideMark/>
          </w:tcPr>
          <w:p w14:paraId="4248A7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Parasitic diseases</w:t>
            </w:r>
          </w:p>
        </w:tc>
        <w:tc>
          <w:tcPr>
            <w:tcW w:w="4098" w:type="dxa"/>
            <w:tcBorders>
              <w:top w:val="nil"/>
              <w:left w:val="nil"/>
              <w:bottom w:val="single" w:sz="8" w:space="0" w:color="BFBFBF"/>
              <w:right w:val="single" w:sz="8" w:space="0" w:color="BFBFBF"/>
            </w:tcBorders>
            <w:shd w:val="clear" w:color="auto" w:fill="auto"/>
            <w:hideMark/>
          </w:tcPr>
          <w:p w14:paraId="785DC0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Parasitic diseases not otherwise specified</w:t>
            </w:r>
          </w:p>
        </w:tc>
        <w:tc>
          <w:tcPr>
            <w:tcW w:w="2921" w:type="dxa"/>
            <w:tcBorders>
              <w:top w:val="nil"/>
              <w:left w:val="nil"/>
              <w:bottom w:val="single" w:sz="8" w:space="0" w:color="BFBFBF"/>
              <w:right w:val="single" w:sz="8" w:space="0" w:color="BFBFBF"/>
            </w:tcBorders>
            <w:shd w:val="clear" w:color="auto" w:fill="auto"/>
            <w:hideMark/>
          </w:tcPr>
          <w:p w14:paraId="3FA168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Sexually transmitted diseases</w:t>
            </w:r>
          </w:p>
        </w:tc>
        <w:tc>
          <w:tcPr>
            <w:tcW w:w="1061" w:type="dxa"/>
            <w:tcBorders>
              <w:top w:val="nil"/>
              <w:left w:val="nil"/>
              <w:bottom w:val="single" w:sz="8" w:space="0" w:color="BFBFBF"/>
              <w:right w:val="single" w:sz="8" w:space="0" w:color="BFBFBF"/>
            </w:tcBorders>
            <w:shd w:val="clear" w:color="auto" w:fill="auto"/>
            <w:hideMark/>
          </w:tcPr>
          <w:p w14:paraId="2E2CB9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B89</w:t>
            </w:r>
          </w:p>
        </w:tc>
        <w:tc>
          <w:tcPr>
            <w:tcW w:w="2893" w:type="dxa"/>
            <w:tcBorders>
              <w:top w:val="nil"/>
              <w:left w:val="nil"/>
              <w:bottom w:val="single" w:sz="8" w:space="0" w:color="BFBFBF"/>
              <w:right w:val="single" w:sz="8" w:space="0" w:color="BFBFBF"/>
            </w:tcBorders>
            <w:shd w:val="clear" w:color="auto" w:fill="auto"/>
            <w:hideMark/>
          </w:tcPr>
          <w:p w14:paraId="04CAEE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parasitic disease</w:t>
            </w:r>
          </w:p>
        </w:tc>
      </w:tr>
      <w:tr w:rsidR="00DE795F" w:rsidRPr="0042121F" w14:paraId="66A1F0A9"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28CD4A23"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Neurology 40.39</w:t>
            </w:r>
          </w:p>
        </w:tc>
      </w:tr>
      <w:tr w:rsidR="009C32CA" w:rsidRPr="0042121F" w14:paraId="19173A9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D9A7C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01-0050</w:t>
            </w:r>
          </w:p>
        </w:tc>
        <w:tc>
          <w:tcPr>
            <w:tcW w:w="2126" w:type="dxa"/>
            <w:tcBorders>
              <w:top w:val="nil"/>
              <w:left w:val="nil"/>
              <w:bottom w:val="single" w:sz="8" w:space="0" w:color="BFBFBF"/>
              <w:right w:val="single" w:sz="8" w:space="0" w:color="BFBFBF"/>
            </w:tcBorders>
            <w:shd w:val="clear" w:color="auto" w:fill="auto"/>
            <w:hideMark/>
          </w:tcPr>
          <w:p w14:paraId="5AA082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Paraplegia or Quadriplegia </w:t>
            </w:r>
          </w:p>
        </w:tc>
        <w:tc>
          <w:tcPr>
            <w:tcW w:w="4098" w:type="dxa"/>
            <w:tcBorders>
              <w:top w:val="nil"/>
              <w:left w:val="nil"/>
              <w:bottom w:val="single" w:sz="8" w:space="0" w:color="BFBFBF"/>
              <w:right w:val="single" w:sz="8" w:space="0" w:color="BFBFBF"/>
            </w:tcBorders>
            <w:shd w:val="clear" w:color="auto" w:fill="auto"/>
            <w:hideMark/>
          </w:tcPr>
          <w:p w14:paraId="5AC6B5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Non traumatic or traumatic, tetraplegia, acute or chronic; spinal cord injury, acute or chronic, complete or incomplete, cervical, thoracic, lumbar, sacral. </w:t>
            </w:r>
          </w:p>
        </w:tc>
        <w:tc>
          <w:tcPr>
            <w:tcW w:w="2921" w:type="dxa"/>
            <w:tcBorders>
              <w:top w:val="nil"/>
              <w:left w:val="nil"/>
              <w:bottom w:val="single" w:sz="8" w:space="0" w:color="BFBFBF"/>
              <w:right w:val="single" w:sz="8" w:space="0" w:color="BFBFBF"/>
            </w:tcBorders>
            <w:shd w:val="clear" w:color="auto" w:fill="auto"/>
            <w:hideMark/>
          </w:tcPr>
          <w:p w14:paraId="1434D1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 transient paresis</w:t>
            </w:r>
          </w:p>
        </w:tc>
        <w:tc>
          <w:tcPr>
            <w:tcW w:w="1061" w:type="dxa"/>
            <w:tcBorders>
              <w:top w:val="nil"/>
              <w:left w:val="nil"/>
              <w:bottom w:val="single" w:sz="8" w:space="0" w:color="BFBFBF"/>
              <w:right w:val="single" w:sz="8" w:space="0" w:color="BFBFBF"/>
            </w:tcBorders>
            <w:shd w:val="clear" w:color="auto" w:fill="auto"/>
            <w:hideMark/>
          </w:tcPr>
          <w:p w14:paraId="49611C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G83.9</w:t>
            </w:r>
          </w:p>
        </w:tc>
        <w:tc>
          <w:tcPr>
            <w:tcW w:w="2893" w:type="dxa"/>
            <w:tcBorders>
              <w:top w:val="nil"/>
              <w:left w:val="nil"/>
              <w:bottom w:val="single" w:sz="8" w:space="0" w:color="BFBFBF"/>
              <w:right w:val="single" w:sz="8" w:space="0" w:color="BFBFBF"/>
            </w:tcBorders>
            <w:shd w:val="clear" w:color="auto" w:fill="auto"/>
            <w:hideMark/>
          </w:tcPr>
          <w:p w14:paraId="2D971B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Paralytic syndrome, unspecified</w:t>
            </w:r>
          </w:p>
        </w:tc>
      </w:tr>
      <w:tr w:rsidR="009C32CA" w:rsidRPr="0042121F" w14:paraId="54D9DD1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B2EED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01-0051</w:t>
            </w:r>
          </w:p>
        </w:tc>
        <w:tc>
          <w:tcPr>
            <w:tcW w:w="2126" w:type="dxa"/>
            <w:tcBorders>
              <w:top w:val="nil"/>
              <w:left w:val="nil"/>
              <w:bottom w:val="single" w:sz="8" w:space="0" w:color="BFBFBF"/>
              <w:right w:val="single" w:sz="8" w:space="0" w:color="BFBFBF"/>
            </w:tcBorders>
            <w:shd w:val="clear" w:color="auto" w:fill="auto"/>
            <w:hideMark/>
          </w:tcPr>
          <w:p w14:paraId="42534D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Spinal cord disease or cord compression</w:t>
            </w:r>
          </w:p>
        </w:tc>
        <w:tc>
          <w:tcPr>
            <w:tcW w:w="4098" w:type="dxa"/>
            <w:tcBorders>
              <w:top w:val="nil"/>
              <w:left w:val="nil"/>
              <w:bottom w:val="single" w:sz="8" w:space="0" w:color="BFBFBF"/>
              <w:right w:val="single" w:sz="8" w:space="0" w:color="BFBFBF"/>
            </w:tcBorders>
            <w:shd w:val="clear" w:color="auto" w:fill="auto"/>
            <w:hideMark/>
          </w:tcPr>
          <w:p w14:paraId="10CDA1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Spinal cord compression, </w:t>
            </w:r>
            <w:proofErr w:type="spellStart"/>
            <w:r w:rsidRPr="0042121F">
              <w:rPr>
                <w:rFonts w:eastAsia="Times New Roman"/>
                <w:color w:val="000000"/>
                <w:sz w:val="16"/>
                <w:szCs w:val="16"/>
                <w:lang w:eastAsia="en-AU"/>
              </w:rPr>
              <w:t>nontraumatic</w:t>
            </w:r>
            <w:proofErr w:type="spellEnd"/>
            <w:r w:rsidRPr="0042121F">
              <w:rPr>
                <w:rFonts w:eastAsia="Times New Roman"/>
                <w:color w:val="000000"/>
                <w:sz w:val="16"/>
                <w:szCs w:val="16"/>
                <w:lang w:eastAsia="en-AU"/>
              </w:rPr>
              <w:t xml:space="preserve">; myelopathy, </w:t>
            </w:r>
            <w:proofErr w:type="spellStart"/>
            <w:r w:rsidRPr="0042121F">
              <w:rPr>
                <w:rFonts w:eastAsia="Times New Roman"/>
                <w:color w:val="000000"/>
                <w:sz w:val="16"/>
                <w:szCs w:val="16"/>
                <w:lang w:eastAsia="en-AU"/>
              </w:rPr>
              <w:t>myelomeningocoele</w:t>
            </w:r>
            <w:proofErr w:type="spellEnd"/>
          </w:p>
        </w:tc>
        <w:tc>
          <w:tcPr>
            <w:tcW w:w="2921" w:type="dxa"/>
            <w:tcBorders>
              <w:top w:val="nil"/>
              <w:left w:val="nil"/>
              <w:bottom w:val="single" w:sz="8" w:space="0" w:color="BFBFBF"/>
              <w:right w:val="single" w:sz="8" w:space="0" w:color="BFBFBF"/>
            </w:tcBorders>
            <w:shd w:val="clear" w:color="auto" w:fill="auto"/>
            <w:hideMark/>
          </w:tcPr>
          <w:p w14:paraId="3BADAB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0A460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G95.9</w:t>
            </w:r>
          </w:p>
        </w:tc>
        <w:tc>
          <w:tcPr>
            <w:tcW w:w="2893" w:type="dxa"/>
            <w:tcBorders>
              <w:top w:val="nil"/>
              <w:left w:val="nil"/>
              <w:bottom w:val="single" w:sz="8" w:space="0" w:color="BFBFBF"/>
              <w:right w:val="single" w:sz="8" w:space="0" w:color="BFBFBF"/>
            </w:tcBorders>
            <w:shd w:val="clear" w:color="auto" w:fill="auto"/>
            <w:hideMark/>
          </w:tcPr>
          <w:p w14:paraId="0D0A07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spinal cord, unspecified</w:t>
            </w:r>
          </w:p>
        </w:tc>
      </w:tr>
      <w:tr w:rsidR="009C32CA" w:rsidRPr="0042121F" w14:paraId="4F6661D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503E6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01-0052</w:t>
            </w:r>
          </w:p>
        </w:tc>
        <w:tc>
          <w:tcPr>
            <w:tcW w:w="2126" w:type="dxa"/>
            <w:tcBorders>
              <w:top w:val="nil"/>
              <w:left w:val="nil"/>
              <w:bottom w:val="single" w:sz="8" w:space="0" w:color="BFBFBF"/>
              <w:right w:val="single" w:sz="8" w:space="0" w:color="BFBFBF"/>
            </w:tcBorders>
            <w:shd w:val="clear" w:color="auto" w:fill="auto"/>
            <w:hideMark/>
          </w:tcPr>
          <w:p w14:paraId="41B124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Dementia and other degenerative diseases of the nervous system</w:t>
            </w:r>
          </w:p>
        </w:tc>
        <w:tc>
          <w:tcPr>
            <w:tcW w:w="4098" w:type="dxa"/>
            <w:tcBorders>
              <w:top w:val="nil"/>
              <w:left w:val="nil"/>
              <w:bottom w:val="single" w:sz="8" w:space="0" w:color="BFBFBF"/>
              <w:right w:val="single" w:sz="8" w:space="0" w:color="BFBFBF"/>
            </w:tcBorders>
            <w:shd w:val="clear" w:color="auto" w:fill="auto"/>
            <w:hideMark/>
          </w:tcPr>
          <w:p w14:paraId="43CDD0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Alzheimer's dementia, vascular dementia; alcoholic dementia; dementia of unknown cause; Creutzfeldt-Jakob disease, Huntington's disease</w:t>
            </w:r>
          </w:p>
        </w:tc>
        <w:tc>
          <w:tcPr>
            <w:tcW w:w="2921" w:type="dxa"/>
            <w:tcBorders>
              <w:top w:val="nil"/>
              <w:left w:val="nil"/>
              <w:bottom w:val="single" w:sz="8" w:space="0" w:color="BFBFBF"/>
              <w:right w:val="single" w:sz="8" w:space="0" w:color="BFBFBF"/>
            </w:tcBorders>
            <w:shd w:val="clear" w:color="auto" w:fill="auto"/>
            <w:hideMark/>
          </w:tcPr>
          <w:p w14:paraId="49C071C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Delirium superimposed on dementia, </w:t>
            </w:r>
            <w:proofErr w:type="spellStart"/>
            <w:r w:rsidRPr="0042121F">
              <w:rPr>
                <w:rFonts w:eastAsia="Times New Roman"/>
                <w:color w:val="000000"/>
                <w:sz w:val="16"/>
                <w:szCs w:val="16"/>
                <w:lang w:eastAsia="en-AU"/>
              </w:rPr>
              <w:t>Parkinsons</w:t>
            </w:r>
            <w:proofErr w:type="spellEnd"/>
            <w:r w:rsidRPr="0042121F">
              <w:rPr>
                <w:rFonts w:eastAsia="Times New Roman"/>
                <w:color w:val="000000"/>
                <w:sz w:val="16"/>
                <w:szCs w:val="16"/>
                <w:lang w:eastAsia="en-AU"/>
              </w:rPr>
              <w:t xml:space="preserve"> disease, HIV</w:t>
            </w:r>
          </w:p>
        </w:tc>
        <w:tc>
          <w:tcPr>
            <w:tcW w:w="1061" w:type="dxa"/>
            <w:tcBorders>
              <w:top w:val="nil"/>
              <w:left w:val="nil"/>
              <w:bottom w:val="single" w:sz="8" w:space="0" w:color="BFBFBF"/>
              <w:right w:val="single" w:sz="8" w:space="0" w:color="BFBFBF"/>
            </w:tcBorders>
            <w:shd w:val="clear" w:color="auto" w:fill="auto"/>
            <w:hideMark/>
          </w:tcPr>
          <w:p w14:paraId="76D9DD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F03</w:t>
            </w:r>
          </w:p>
        </w:tc>
        <w:tc>
          <w:tcPr>
            <w:tcW w:w="2893" w:type="dxa"/>
            <w:tcBorders>
              <w:top w:val="nil"/>
              <w:left w:val="nil"/>
              <w:bottom w:val="single" w:sz="8" w:space="0" w:color="BFBFBF"/>
              <w:right w:val="single" w:sz="8" w:space="0" w:color="BFBFBF"/>
            </w:tcBorders>
            <w:shd w:val="clear" w:color="auto" w:fill="auto"/>
            <w:hideMark/>
          </w:tcPr>
          <w:p w14:paraId="1F09A0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dementia</w:t>
            </w:r>
          </w:p>
        </w:tc>
      </w:tr>
      <w:tr w:rsidR="009C32CA" w:rsidRPr="0042121F" w14:paraId="6026E76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5C56B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01-0055</w:t>
            </w:r>
          </w:p>
        </w:tc>
        <w:tc>
          <w:tcPr>
            <w:tcW w:w="2126" w:type="dxa"/>
            <w:tcBorders>
              <w:top w:val="nil"/>
              <w:left w:val="nil"/>
              <w:bottom w:val="single" w:sz="8" w:space="0" w:color="BFBFBF"/>
              <w:right w:val="single" w:sz="8" w:space="0" w:color="BFBFBF"/>
            </w:tcBorders>
            <w:shd w:val="clear" w:color="auto" w:fill="auto"/>
            <w:hideMark/>
          </w:tcPr>
          <w:p w14:paraId="21A6A1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central nervous system</w:t>
            </w:r>
          </w:p>
        </w:tc>
        <w:tc>
          <w:tcPr>
            <w:tcW w:w="4098" w:type="dxa"/>
            <w:tcBorders>
              <w:top w:val="nil"/>
              <w:left w:val="nil"/>
              <w:bottom w:val="single" w:sz="8" w:space="0" w:color="BFBFBF"/>
              <w:right w:val="single" w:sz="8" w:space="0" w:color="BFBFBF"/>
            </w:tcBorders>
            <w:shd w:val="clear" w:color="auto" w:fill="auto"/>
            <w:hideMark/>
          </w:tcPr>
          <w:p w14:paraId="10874A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13D870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eye</w:t>
            </w:r>
          </w:p>
        </w:tc>
        <w:tc>
          <w:tcPr>
            <w:tcW w:w="1061" w:type="dxa"/>
            <w:tcBorders>
              <w:top w:val="nil"/>
              <w:left w:val="nil"/>
              <w:bottom w:val="single" w:sz="8" w:space="0" w:color="BFBFBF"/>
              <w:right w:val="single" w:sz="8" w:space="0" w:color="BFBFBF"/>
            </w:tcBorders>
            <w:shd w:val="clear" w:color="auto" w:fill="auto"/>
            <w:hideMark/>
          </w:tcPr>
          <w:p w14:paraId="207170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C70.9</w:t>
            </w:r>
          </w:p>
        </w:tc>
        <w:tc>
          <w:tcPr>
            <w:tcW w:w="2893" w:type="dxa"/>
            <w:tcBorders>
              <w:top w:val="nil"/>
              <w:left w:val="nil"/>
              <w:bottom w:val="single" w:sz="8" w:space="0" w:color="BFBFBF"/>
              <w:right w:val="single" w:sz="8" w:space="0" w:color="BFBFBF"/>
            </w:tcBorders>
            <w:shd w:val="clear" w:color="auto" w:fill="auto"/>
            <w:hideMark/>
          </w:tcPr>
          <w:p w14:paraId="3AE78D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meninges, unspecified</w:t>
            </w:r>
          </w:p>
        </w:tc>
      </w:tr>
      <w:tr w:rsidR="009C32CA" w:rsidRPr="0042121F" w14:paraId="47B8917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F8914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01-0056</w:t>
            </w:r>
          </w:p>
        </w:tc>
        <w:tc>
          <w:tcPr>
            <w:tcW w:w="2126" w:type="dxa"/>
            <w:tcBorders>
              <w:top w:val="nil"/>
              <w:left w:val="nil"/>
              <w:bottom w:val="single" w:sz="8" w:space="0" w:color="BFBFBF"/>
              <w:right w:val="single" w:sz="8" w:space="0" w:color="BFBFBF"/>
            </w:tcBorders>
            <w:shd w:val="clear" w:color="auto" w:fill="auto"/>
            <w:hideMark/>
          </w:tcPr>
          <w:p w14:paraId="58ED96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Parkinson's Disease or Extrapyramidal and movement disorders</w:t>
            </w:r>
          </w:p>
        </w:tc>
        <w:tc>
          <w:tcPr>
            <w:tcW w:w="4098" w:type="dxa"/>
            <w:tcBorders>
              <w:top w:val="nil"/>
              <w:left w:val="nil"/>
              <w:bottom w:val="single" w:sz="8" w:space="0" w:color="BFBFBF"/>
              <w:right w:val="single" w:sz="8" w:space="0" w:color="BFBFBF"/>
            </w:tcBorders>
            <w:shd w:val="clear" w:color="auto" w:fill="auto"/>
            <w:hideMark/>
          </w:tcPr>
          <w:p w14:paraId="2DA78F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Symptoms similar to Parkinson Disease that involve the types of movement problems seen in </w:t>
            </w:r>
            <w:proofErr w:type="spellStart"/>
            <w:r w:rsidRPr="0042121F">
              <w:rPr>
                <w:rFonts w:eastAsia="Times New Roman"/>
                <w:color w:val="000000"/>
                <w:sz w:val="16"/>
                <w:szCs w:val="16"/>
                <w:lang w:eastAsia="en-AU"/>
              </w:rPr>
              <w:t>Parkinsons</w:t>
            </w:r>
            <w:proofErr w:type="spellEnd"/>
            <w:r w:rsidRPr="0042121F">
              <w:rPr>
                <w:rFonts w:eastAsia="Times New Roman"/>
                <w:color w:val="000000"/>
                <w:sz w:val="16"/>
                <w:szCs w:val="16"/>
                <w:lang w:eastAsia="en-AU"/>
              </w:rPr>
              <w:t>.</w:t>
            </w:r>
          </w:p>
        </w:tc>
        <w:tc>
          <w:tcPr>
            <w:tcW w:w="2921" w:type="dxa"/>
            <w:tcBorders>
              <w:top w:val="nil"/>
              <w:left w:val="nil"/>
              <w:bottom w:val="single" w:sz="8" w:space="0" w:color="BFBFBF"/>
              <w:right w:val="single" w:sz="8" w:space="0" w:color="BFBFBF"/>
            </w:tcBorders>
            <w:shd w:val="clear" w:color="auto" w:fill="auto"/>
            <w:hideMark/>
          </w:tcPr>
          <w:p w14:paraId="102A70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72604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G20</w:t>
            </w:r>
          </w:p>
        </w:tc>
        <w:tc>
          <w:tcPr>
            <w:tcW w:w="2893" w:type="dxa"/>
            <w:tcBorders>
              <w:top w:val="nil"/>
              <w:left w:val="nil"/>
              <w:bottom w:val="single" w:sz="8" w:space="0" w:color="BFBFBF"/>
              <w:right w:val="single" w:sz="8" w:space="0" w:color="BFBFBF"/>
            </w:tcBorders>
            <w:shd w:val="clear" w:color="auto" w:fill="auto"/>
            <w:hideMark/>
          </w:tcPr>
          <w:p w14:paraId="1877D1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Parkinson's disease</w:t>
            </w:r>
          </w:p>
        </w:tc>
      </w:tr>
      <w:tr w:rsidR="009C32CA" w:rsidRPr="0042121F" w14:paraId="182DC65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EB092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01-0057</w:t>
            </w:r>
          </w:p>
        </w:tc>
        <w:tc>
          <w:tcPr>
            <w:tcW w:w="2126" w:type="dxa"/>
            <w:tcBorders>
              <w:top w:val="nil"/>
              <w:left w:val="nil"/>
              <w:bottom w:val="single" w:sz="8" w:space="0" w:color="BFBFBF"/>
              <w:right w:val="single" w:sz="8" w:space="0" w:color="BFBFBF"/>
            </w:tcBorders>
            <w:shd w:val="clear" w:color="auto" w:fill="auto"/>
            <w:hideMark/>
          </w:tcPr>
          <w:p w14:paraId="26EEAC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Multiple sclerosis (MS)</w:t>
            </w:r>
          </w:p>
        </w:tc>
        <w:tc>
          <w:tcPr>
            <w:tcW w:w="4098" w:type="dxa"/>
            <w:tcBorders>
              <w:top w:val="nil"/>
              <w:left w:val="nil"/>
              <w:bottom w:val="single" w:sz="8" w:space="0" w:color="BFBFBF"/>
              <w:right w:val="single" w:sz="8" w:space="0" w:color="BFBFBF"/>
            </w:tcBorders>
            <w:shd w:val="clear" w:color="auto" w:fill="auto"/>
            <w:hideMark/>
          </w:tcPr>
          <w:p w14:paraId="2D5209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demyelinating diseases</w:t>
            </w:r>
          </w:p>
        </w:tc>
        <w:tc>
          <w:tcPr>
            <w:tcW w:w="2921" w:type="dxa"/>
            <w:tcBorders>
              <w:top w:val="nil"/>
              <w:left w:val="nil"/>
              <w:bottom w:val="single" w:sz="8" w:space="0" w:color="BFBFBF"/>
              <w:right w:val="single" w:sz="8" w:space="0" w:color="BFBFBF"/>
            </w:tcBorders>
            <w:shd w:val="clear" w:color="auto" w:fill="auto"/>
            <w:hideMark/>
          </w:tcPr>
          <w:p w14:paraId="3F3906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9B3D1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G37.9</w:t>
            </w:r>
          </w:p>
        </w:tc>
        <w:tc>
          <w:tcPr>
            <w:tcW w:w="2893" w:type="dxa"/>
            <w:tcBorders>
              <w:top w:val="nil"/>
              <w:left w:val="nil"/>
              <w:bottom w:val="single" w:sz="8" w:space="0" w:color="BFBFBF"/>
              <w:right w:val="single" w:sz="8" w:space="0" w:color="BFBFBF"/>
            </w:tcBorders>
            <w:shd w:val="clear" w:color="auto" w:fill="auto"/>
            <w:hideMark/>
          </w:tcPr>
          <w:p w14:paraId="52761C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Demyelinating disease of central nervous system, unspecified</w:t>
            </w:r>
          </w:p>
        </w:tc>
      </w:tr>
      <w:tr w:rsidR="009C32CA" w:rsidRPr="0042121F" w14:paraId="654126D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F1F90D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01-0058</w:t>
            </w:r>
          </w:p>
        </w:tc>
        <w:tc>
          <w:tcPr>
            <w:tcW w:w="2126" w:type="dxa"/>
            <w:tcBorders>
              <w:top w:val="nil"/>
              <w:left w:val="nil"/>
              <w:bottom w:val="single" w:sz="8" w:space="0" w:color="BFBFBF"/>
              <w:right w:val="single" w:sz="8" w:space="0" w:color="BFBFBF"/>
            </w:tcBorders>
            <w:shd w:val="clear" w:color="auto" w:fill="auto"/>
            <w:hideMark/>
          </w:tcPr>
          <w:p w14:paraId="690349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Stroke, Cerebral Vascular Accident (CVA)</w:t>
            </w:r>
          </w:p>
        </w:tc>
        <w:tc>
          <w:tcPr>
            <w:tcW w:w="4098" w:type="dxa"/>
            <w:tcBorders>
              <w:top w:val="nil"/>
              <w:left w:val="nil"/>
              <w:bottom w:val="single" w:sz="8" w:space="0" w:color="BFBFBF"/>
              <w:right w:val="single" w:sz="8" w:space="0" w:color="BFBFBF"/>
            </w:tcBorders>
            <w:shd w:val="clear" w:color="auto" w:fill="auto"/>
            <w:hideMark/>
          </w:tcPr>
          <w:p w14:paraId="3E3296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Cerebral haemorrhage or infarction, </w:t>
            </w:r>
            <w:proofErr w:type="spellStart"/>
            <w:r w:rsidRPr="0042121F">
              <w:rPr>
                <w:rFonts w:eastAsia="Times New Roman"/>
                <w:color w:val="000000"/>
                <w:sz w:val="16"/>
                <w:szCs w:val="16"/>
                <w:lang w:eastAsia="en-AU"/>
              </w:rPr>
              <w:t>precerebral</w:t>
            </w:r>
            <w:proofErr w:type="spellEnd"/>
            <w:r w:rsidRPr="0042121F">
              <w:rPr>
                <w:rFonts w:eastAsia="Times New Roman"/>
                <w:color w:val="000000"/>
                <w:sz w:val="16"/>
                <w:szCs w:val="16"/>
                <w:lang w:eastAsia="en-AU"/>
              </w:rPr>
              <w:t xml:space="preserve"> occlusion, traumatic intracranial haemorrhage, sequelae of CVA</w:t>
            </w:r>
          </w:p>
        </w:tc>
        <w:tc>
          <w:tcPr>
            <w:tcW w:w="2921" w:type="dxa"/>
            <w:tcBorders>
              <w:top w:val="nil"/>
              <w:left w:val="nil"/>
              <w:bottom w:val="single" w:sz="8" w:space="0" w:color="BFBFBF"/>
              <w:right w:val="single" w:sz="8" w:space="0" w:color="BFBFBF"/>
            </w:tcBorders>
            <w:shd w:val="clear" w:color="auto" w:fill="auto"/>
            <w:hideMark/>
          </w:tcPr>
          <w:p w14:paraId="35B688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6A6CF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I67.9</w:t>
            </w:r>
          </w:p>
        </w:tc>
        <w:tc>
          <w:tcPr>
            <w:tcW w:w="2893" w:type="dxa"/>
            <w:tcBorders>
              <w:top w:val="nil"/>
              <w:left w:val="nil"/>
              <w:bottom w:val="single" w:sz="8" w:space="0" w:color="BFBFBF"/>
              <w:right w:val="single" w:sz="8" w:space="0" w:color="BFBFBF"/>
            </w:tcBorders>
            <w:shd w:val="clear" w:color="auto" w:fill="auto"/>
            <w:hideMark/>
          </w:tcPr>
          <w:p w14:paraId="3867129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Cerebrovascular disease, unspecified</w:t>
            </w:r>
          </w:p>
        </w:tc>
      </w:tr>
      <w:tr w:rsidR="009C32CA" w:rsidRPr="0042121F" w14:paraId="47A482F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F7CB7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01-0060</w:t>
            </w:r>
          </w:p>
        </w:tc>
        <w:tc>
          <w:tcPr>
            <w:tcW w:w="2126" w:type="dxa"/>
            <w:tcBorders>
              <w:top w:val="nil"/>
              <w:left w:val="nil"/>
              <w:bottom w:val="single" w:sz="8" w:space="0" w:color="BFBFBF"/>
              <w:right w:val="single" w:sz="8" w:space="0" w:color="BFBFBF"/>
            </w:tcBorders>
            <w:shd w:val="clear" w:color="auto" w:fill="auto"/>
            <w:hideMark/>
          </w:tcPr>
          <w:p w14:paraId="3E9344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or fungal infections of the nervous system</w:t>
            </w:r>
          </w:p>
        </w:tc>
        <w:tc>
          <w:tcPr>
            <w:tcW w:w="4098" w:type="dxa"/>
            <w:tcBorders>
              <w:top w:val="nil"/>
              <w:left w:val="nil"/>
              <w:bottom w:val="single" w:sz="8" w:space="0" w:color="BFBFBF"/>
              <w:right w:val="single" w:sz="8" w:space="0" w:color="BFBFBF"/>
            </w:tcBorders>
            <w:shd w:val="clear" w:color="auto" w:fill="auto"/>
            <w:hideMark/>
          </w:tcPr>
          <w:p w14:paraId="32C23F8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Encephalitis or Meningoencephalitis or meningitis, bacterial infection, Nervous system, fungal infection of the nervous system, Intracranial or </w:t>
            </w:r>
            <w:proofErr w:type="spellStart"/>
            <w:r w:rsidRPr="0042121F">
              <w:rPr>
                <w:rFonts w:eastAsia="Times New Roman"/>
                <w:color w:val="000000"/>
                <w:sz w:val="16"/>
                <w:szCs w:val="16"/>
                <w:lang w:eastAsia="en-AU"/>
              </w:rPr>
              <w:t>intraspinal</w:t>
            </w:r>
            <w:proofErr w:type="spellEnd"/>
            <w:r w:rsidRPr="0042121F">
              <w:rPr>
                <w:rFonts w:eastAsia="Times New Roman"/>
                <w:color w:val="000000"/>
                <w:sz w:val="16"/>
                <w:szCs w:val="16"/>
                <w:lang w:eastAsia="en-AU"/>
              </w:rPr>
              <w:t xml:space="preserve"> abscess</w:t>
            </w:r>
          </w:p>
        </w:tc>
        <w:tc>
          <w:tcPr>
            <w:tcW w:w="2921" w:type="dxa"/>
            <w:tcBorders>
              <w:top w:val="nil"/>
              <w:left w:val="nil"/>
              <w:bottom w:val="single" w:sz="8" w:space="0" w:color="BFBFBF"/>
              <w:right w:val="single" w:sz="8" w:space="0" w:color="BFBFBF"/>
            </w:tcBorders>
            <w:shd w:val="clear" w:color="auto" w:fill="auto"/>
            <w:hideMark/>
          </w:tcPr>
          <w:p w14:paraId="610C62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meningitis</w:t>
            </w:r>
          </w:p>
        </w:tc>
        <w:tc>
          <w:tcPr>
            <w:tcW w:w="1061" w:type="dxa"/>
            <w:tcBorders>
              <w:top w:val="nil"/>
              <w:left w:val="nil"/>
              <w:bottom w:val="single" w:sz="8" w:space="0" w:color="BFBFBF"/>
              <w:right w:val="single" w:sz="8" w:space="0" w:color="BFBFBF"/>
            </w:tcBorders>
            <w:shd w:val="clear" w:color="auto" w:fill="auto"/>
            <w:hideMark/>
          </w:tcPr>
          <w:p w14:paraId="332333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G04.9</w:t>
            </w:r>
          </w:p>
        </w:tc>
        <w:tc>
          <w:tcPr>
            <w:tcW w:w="2893" w:type="dxa"/>
            <w:tcBorders>
              <w:top w:val="nil"/>
              <w:left w:val="nil"/>
              <w:bottom w:val="single" w:sz="8" w:space="0" w:color="BFBFBF"/>
              <w:right w:val="single" w:sz="8" w:space="0" w:color="BFBFBF"/>
            </w:tcBorders>
            <w:shd w:val="clear" w:color="auto" w:fill="auto"/>
            <w:hideMark/>
          </w:tcPr>
          <w:p w14:paraId="686D64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Encephalitis, myelitis and encephalomyelitis, unspecified</w:t>
            </w:r>
          </w:p>
        </w:tc>
      </w:tr>
      <w:tr w:rsidR="009C32CA" w:rsidRPr="0042121F" w14:paraId="256ECB3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D403C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01-0061</w:t>
            </w:r>
          </w:p>
        </w:tc>
        <w:tc>
          <w:tcPr>
            <w:tcW w:w="2126" w:type="dxa"/>
            <w:tcBorders>
              <w:top w:val="nil"/>
              <w:left w:val="nil"/>
              <w:bottom w:val="single" w:sz="8" w:space="0" w:color="BFBFBF"/>
              <w:right w:val="single" w:sz="8" w:space="0" w:color="BFBFBF"/>
            </w:tcBorders>
            <w:shd w:val="clear" w:color="auto" w:fill="auto"/>
            <w:hideMark/>
          </w:tcPr>
          <w:p w14:paraId="745188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infections of the nervous system</w:t>
            </w:r>
          </w:p>
        </w:tc>
        <w:tc>
          <w:tcPr>
            <w:tcW w:w="4098" w:type="dxa"/>
            <w:tcBorders>
              <w:top w:val="nil"/>
              <w:left w:val="nil"/>
              <w:bottom w:val="single" w:sz="8" w:space="0" w:color="BFBFBF"/>
              <w:right w:val="single" w:sz="8" w:space="0" w:color="BFBFBF"/>
            </w:tcBorders>
            <w:shd w:val="clear" w:color="auto" w:fill="auto"/>
            <w:hideMark/>
          </w:tcPr>
          <w:p w14:paraId="76E9B8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Infection from enterovirus or adenovirus affecting meninges or other parts of central nervous system</w:t>
            </w:r>
          </w:p>
        </w:tc>
        <w:tc>
          <w:tcPr>
            <w:tcW w:w="2921" w:type="dxa"/>
            <w:tcBorders>
              <w:top w:val="nil"/>
              <w:left w:val="nil"/>
              <w:bottom w:val="single" w:sz="8" w:space="0" w:color="BFBFBF"/>
              <w:right w:val="single" w:sz="8" w:space="0" w:color="BFBFBF"/>
            </w:tcBorders>
            <w:shd w:val="clear" w:color="auto" w:fill="auto"/>
            <w:hideMark/>
          </w:tcPr>
          <w:p w14:paraId="7F5D6F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or fungal infections of the nervous system</w:t>
            </w:r>
          </w:p>
        </w:tc>
        <w:tc>
          <w:tcPr>
            <w:tcW w:w="1061" w:type="dxa"/>
            <w:tcBorders>
              <w:top w:val="nil"/>
              <w:left w:val="nil"/>
              <w:bottom w:val="single" w:sz="8" w:space="0" w:color="BFBFBF"/>
              <w:right w:val="single" w:sz="8" w:space="0" w:color="BFBFBF"/>
            </w:tcBorders>
            <w:shd w:val="clear" w:color="auto" w:fill="auto"/>
            <w:hideMark/>
          </w:tcPr>
          <w:p w14:paraId="3E97E2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A88.8</w:t>
            </w:r>
          </w:p>
        </w:tc>
        <w:tc>
          <w:tcPr>
            <w:tcW w:w="2893" w:type="dxa"/>
            <w:tcBorders>
              <w:top w:val="nil"/>
              <w:left w:val="nil"/>
              <w:bottom w:val="single" w:sz="8" w:space="0" w:color="BFBFBF"/>
              <w:right w:val="single" w:sz="8" w:space="0" w:color="BFBFBF"/>
            </w:tcBorders>
            <w:shd w:val="clear" w:color="auto" w:fill="auto"/>
            <w:hideMark/>
          </w:tcPr>
          <w:p w14:paraId="63D60A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viral infections of central nervous system</w:t>
            </w:r>
          </w:p>
        </w:tc>
      </w:tr>
      <w:tr w:rsidR="009C32CA" w:rsidRPr="0042121F" w14:paraId="3F10D09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676ED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01-0062</w:t>
            </w:r>
          </w:p>
        </w:tc>
        <w:tc>
          <w:tcPr>
            <w:tcW w:w="2126" w:type="dxa"/>
            <w:tcBorders>
              <w:top w:val="nil"/>
              <w:left w:val="nil"/>
              <w:bottom w:val="single" w:sz="8" w:space="0" w:color="BFBFBF"/>
              <w:right w:val="single" w:sz="8" w:space="0" w:color="BFBFBF"/>
            </w:tcBorders>
            <w:shd w:val="clear" w:color="auto" w:fill="auto"/>
            <w:hideMark/>
          </w:tcPr>
          <w:p w14:paraId="3B6EE1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Epilepsy (seizures) </w:t>
            </w:r>
          </w:p>
        </w:tc>
        <w:tc>
          <w:tcPr>
            <w:tcW w:w="4098" w:type="dxa"/>
            <w:tcBorders>
              <w:top w:val="nil"/>
              <w:left w:val="nil"/>
              <w:bottom w:val="single" w:sz="8" w:space="0" w:color="BFBFBF"/>
              <w:right w:val="single" w:sz="8" w:space="0" w:color="BFBFBF"/>
            </w:tcBorders>
            <w:shd w:val="clear" w:color="auto" w:fill="auto"/>
            <w:hideMark/>
          </w:tcPr>
          <w:p w14:paraId="27D4B1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All Convulsions, fits and seizures of an epileptic nature.</w:t>
            </w:r>
          </w:p>
        </w:tc>
        <w:tc>
          <w:tcPr>
            <w:tcW w:w="2921" w:type="dxa"/>
            <w:tcBorders>
              <w:top w:val="nil"/>
              <w:left w:val="nil"/>
              <w:bottom w:val="single" w:sz="8" w:space="0" w:color="BFBFBF"/>
              <w:right w:val="single" w:sz="8" w:space="0" w:color="BFBFBF"/>
            </w:tcBorders>
            <w:shd w:val="clear" w:color="auto" w:fill="auto"/>
            <w:hideMark/>
          </w:tcPr>
          <w:p w14:paraId="25A639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501335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G40.9</w:t>
            </w:r>
          </w:p>
        </w:tc>
        <w:tc>
          <w:tcPr>
            <w:tcW w:w="2893" w:type="dxa"/>
            <w:tcBorders>
              <w:top w:val="nil"/>
              <w:left w:val="nil"/>
              <w:bottom w:val="single" w:sz="8" w:space="0" w:color="BFBFBF"/>
              <w:right w:val="single" w:sz="8" w:space="0" w:color="BFBFBF"/>
            </w:tcBorders>
            <w:shd w:val="clear" w:color="auto" w:fill="auto"/>
            <w:hideMark/>
          </w:tcPr>
          <w:p w14:paraId="4A1C69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Epilepsy, unspecified</w:t>
            </w:r>
          </w:p>
        </w:tc>
      </w:tr>
      <w:tr w:rsidR="009C32CA" w:rsidRPr="0042121F" w14:paraId="7F156AA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3204B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01-0063</w:t>
            </w:r>
          </w:p>
        </w:tc>
        <w:tc>
          <w:tcPr>
            <w:tcW w:w="2126" w:type="dxa"/>
            <w:tcBorders>
              <w:top w:val="nil"/>
              <w:left w:val="nil"/>
              <w:bottom w:val="single" w:sz="8" w:space="0" w:color="BFBFBF"/>
              <w:right w:val="single" w:sz="8" w:space="0" w:color="BFBFBF"/>
            </w:tcBorders>
            <w:shd w:val="clear" w:color="auto" w:fill="auto"/>
            <w:hideMark/>
          </w:tcPr>
          <w:p w14:paraId="090196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Headaches or Migraine</w:t>
            </w:r>
          </w:p>
        </w:tc>
        <w:tc>
          <w:tcPr>
            <w:tcW w:w="4098" w:type="dxa"/>
            <w:tcBorders>
              <w:top w:val="nil"/>
              <w:left w:val="nil"/>
              <w:bottom w:val="single" w:sz="8" w:space="0" w:color="BFBFBF"/>
              <w:right w:val="single" w:sz="8" w:space="0" w:color="BFBFBF"/>
            </w:tcBorders>
            <w:shd w:val="clear" w:color="auto" w:fill="auto"/>
            <w:hideMark/>
          </w:tcPr>
          <w:p w14:paraId="1CF4F6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migraine; cluster headache; paroxysmal headache; tension headache; chronic headache</w:t>
            </w:r>
          </w:p>
        </w:tc>
        <w:tc>
          <w:tcPr>
            <w:tcW w:w="2921" w:type="dxa"/>
            <w:tcBorders>
              <w:top w:val="nil"/>
              <w:left w:val="nil"/>
              <w:bottom w:val="single" w:sz="8" w:space="0" w:color="BFBFBF"/>
              <w:right w:val="single" w:sz="8" w:space="0" w:color="BFBFBF"/>
            </w:tcBorders>
            <w:shd w:val="clear" w:color="auto" w:fill="auto"/>
            <w:hideMark/>
          </w:tcPr>
          <w:p w14:paraId="7C9B6C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19EFD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G44.8</w:t>
            </w:r>
          </w:p>
        </w:tc>
        <w:tc>
          <w:tcPr>
            <w:tcW w:w="2893" w:type="dxa"/>
            <w:tcBorders>
              <w:top w:val="nil"/>
              <w:left w:val="nil"/>
              <w:bottom w:val="single" w:sz="8" w:space="0" w:color="BFBFBF"/>
              <w:right w:val="single" w:sz="8" w:space="0" w:color="BFBFBF"/>
            </w:tcBorders>
            <w:shd w:val="clear" w:color="auto" w:fill="auto"/>
            <w:hideMark/>
          </w:tcPr>
          <w:p w14:paraId="7B797F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headache syndromes</w:t>
            </w:r>
          </w:p>
        </w:tc>
      </w:tr>
      <w:tr w:rsidR="009C32CA" w:rsidRPr="0042121F" w14:paraId="2E64574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3A8DB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01-0064</w:t>
            </w:r>
          </w:p>
        </w:tc>
        <w:tc>
          <w:tcPr>
            <w:tcW w:w="2126" w:type="dxa"/>
            <w:tcBorders>
              <w:top w:val="nil"/>
              <w:left w:val="nil"/>
              <w:bottom w:val="single" w:sz="8" w:space="0" w:color="BFBFBF"/>
              <w:right w:val="single" w:sz="8" w:space="0" w:color="BFBFBF"/>
            </w:tcBorders>
            <w:shd w:val="clear" w:color="auto" w:fill="auto"/>
            <w:hideMark/>
          </w:tcPr>
          <w:p w14:paraId="300A4F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pain</w:t>
            </w:r>
          </w:p>
        </w:tc>
        <w:tc>
          <w:tcPr>
            <w:tcW w:w="4098" w:type="dxa"/>
            <w:tcBorders>
              <w:top w:val="nil"/>
              <w:left w:val="nil"/>
              <w:bottom w:val="single" w:sz="8" w:space="0" w:color="BFBFBF"/>
              <w:right w:val="single" w:sz="8" w:space="0" w:color="BFBFBF"/>
            </w:tcBorders>
            <w:shd w:val="clear" w:color="auto" w:fill="auto"/>
            <w:hideMark/>
          </w:tcPr>
          <w:p w14:paraId="168EDB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Pain management to assist patients to cope with chronic pain without developing excessive dependence on drugs, chronic back pain</w:t>
            </w:r>
          </w:p>
        </w:tc>
        <w:tc>
          <w:tcPr>
            <w:tcW w:w="2921" w:type="dxa"/>
            <w:tcBorders>
              <w:top w:val="nil"/>
              <w:left w:val="nil"/>
              <w:bottom w:val="single" w:sz="8" w:space="0" w:color="BFBFBF"/>
              <w:right w:val="single" w:sz="8" w:space="0" w:color="BFBFBF"/>
            </w:tcBorders>
            <w:shd w:val="clear" w:color="auto" w:fill="auto"/>
            <w:hideMark/>
          </w:tcPr>
          <w:p w14:paraId="017E55B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migraine, chronic back pain</w:t>
            </w:r>
          </w:p>
        </w:tc>
        <w:tc>
          <w:tcPr>
            <w:tcW w:w="1061" w:type="dxa"/>
            <w:tcBorders>
              <w:top w:val="nil"/>
              <w:left w:val="nil"/>
              <w:bottom w:val="single" w:sz="8" w:space="0" w:color="BFBFBF"/>
              <w:right w:val="single" w:sz="8" w:space="0" w:color="BFBFBF"/>
            </w:tcBorders>
            <w:shd w:val="clear" w:color="auto" w:fill="auto"/>
            <w:hideMark/>
          </w:tcPr>
          <w:p w14:paraId="66ABD03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R52.2</w:t>
            </w:r>
          </w:p>
        </w:tc>
        <w:tc>
          <w:tcPr>
            <w:tcW w:w="2893" w:type="dxa"/>
            <w:tcBorders>
              <w:top w:val="nil"/>
              <w:left w:val="nil"/>
              <w:bottom w:val="single" w:sz="8" w:space="0" w:color="BFBFBF"/>
              <w:right w:val="single" w:sz="8" w:space="0" w:color="BFBFBF"/>
            </w:tcBorders>
            <w:shd w:val="clear" w:color="auto" w:fill="auto"/>
            <w:hideMark/>
          </w:tcPr>
          <w:p w14:paraId="685F62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pain</w:t>
            </w:r>
          </w:p>
        </w:tc>
      </w:tr>
      <w:tr w:rsidR="009C32CA" w:rsidRPr="0042121F" w14:paraId="74AFE88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A75057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01-0069</w:t>
            </w:r>
          </w:p>
        </w:tc>
        <w:tc>
          <w:tcPr>
            <w:tcW w:w="2126" w:type="dxa"/>
            <w:tcBorders>
              <w:top w:val="nil"/>
              <w:left w:val="nil"/>
              <w:bottom w:val="single" w:sz="8" w:space="0" w:color="BFBFBF"/>
              <w:right w:val="single" w:sz="8" w:space="0" w:color="BFBFBF"/>
            </w:tcBorders>
            <w:shd w:val="clear" w:color="auto" w:fill="auto"/>
            <w:hideMark/>
          </w:tcPr>
          <w:p w14:paraId="565EF1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Transient Ischaemic Attack (TIA)</w:t>
            </w:r>
          </w:p>
        </w:tc>
        <w:tc>
          <w:tcPr>
            <w:tcW w:w="4098" w:type="dxa"/>
            <w:tcBorders>
              <w:top w:val="nil"/>
              <w:left w:val="nil"/>
              <w:bottom w:val="single" w:sz="8" w:space="0" w:color="BFBFBF"/>
              <w:right w:val="single" w:sz="8" w:space="0" w:color="BFBFBF"/>
            </w:tcBorders>
            <w:shd w:val="clear" w:color="auto" w:fill="auto"/>
            <w:hideMark/>
          </w:tcPr>
          <w:p w14:paraId="13689A1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EEB12D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Stroke, Cerebral Vascular Accident (CVA)</w:t>
            </w:r>
          </w:p>
        </w:tc>
        <w:tc>
          <w:tcPr>
            <w:tcW w:w="1061" w:type="dxa"/>
            <w:tcBorders>
              <w:top w:val="nil"/>
              <w:left w:val="nil"/>
              <w:bottom w:val="single" w:sz="8" w:space="0" w:color="BFBFBF"/>
              <w:right w:val="single" w:sz="8" w:space="0" w:color="BFBFBF"/>
            </w:tcBorders>
            <w:shd w:val="clear" w:color="auto" w:fill="auto"/>
            <w:hideMark/>
          </w:tcPr>
          <w:p w14:paraId="0B3F3A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G45.9</w:t>
            </w:r>
          </w:p>
        </w:tc>
        <w:tc>
          <w:tcPr>
            <w:tcW w:w="2893" w:type="dxa"/>
            <w:tcBorders>
              <w:top w:val="nil"/>
              <w:left w:val="nil"/>
              <w:bottom w:val="single" w:sz="8" w:space="0" w:color="BFBFBF"/>
              <w:right w:val="single" w:sz="8" w:space="0" w:color="BFBFBF"/>
            </w:tcBorders>
            <w:shd w:val="clear" w:color="auto" w:fill="auto"/>
            <w:hideMark/>
          </w:tcPr>
          <w:p w14:paraId="13B3D2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Transient cerebral ischaemic attack, unspecified</w:t>
            </w:r>
          </w:p>
        </w:tc>
      </w:tr>
      <w:tr w:rsidR="009C32CA" w:rsidRPr="0042121F" w14:paraId="4E8CE83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B7844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23-0057</w:t>
            </w:r>
          </w:p>
        </w:tc>
        <w:tc>
          <w:tcPr>
            <w:tcW w:w="2126" w:type="dxa"/>
            <w:tcBorders>
              <w:top w:val="nil"/>
              <w:left w:val="nil"/>
              <w:bottom w:val="single" w:sz="8" w:space="0" w:color="BFBFBF"/>
              <w:right w:val="single" w:sz="8" w:space="0" w:color="BFBFBF"/>
            </w:tcBorders>
            <w:shd w:val="clear" w:color="auto" w:fill="auto"/>
            <w:hideMark/>
          </w:tcPr>
          <w:p w14:paraId="6FE426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Autism</w:t>
            </w:r>
          </w:p>
        </w:tc>
        <w:tc>
          <w:tcPr>
            <w:tcW w:w="4098" w:type="dxa"/>
            <w:tcBorders>
              <w:top w:val="nil"/>
              <w:left w:val="nil"/>
              <w:bottom w:val="single" w:sz="8" w:space="0" w:color="BFBFBF"/>
              <w:right w:val="single" w:sz="8" w:space="0" w:color="BFBFBF"/>
            </w:tcBorders>
            <w:shd w:val="clear" w:color="auto" w:fill="auto"/>
            <w:hideMark/>
          </w:tcPr>
          <w:p w14:paraId="1E95121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Autistic like behaviour with no other neuropsychological diagnosis</w:t>
            </w:r>
          </w:p>
        </w:tc>
        <w:tc>
          <w:tcPr>
            <w:tcW w:w="2921" w:type="dxa"/>
            <w:tcBorders>
              <w:top w:val="nil"/>
              <w:left w:val="nil"/>
              <w:bottom w:val="single" w:sz="8" w:space="0" w:color="BFBFBF"/>
              <w:right w:val="single" w:sz="8" w:space="0" w:color="BFBFBF"/>
            </w:tcBorders>
            <w:shd w:val="clear" w:color="auto" w:fill="auto"/>
            <w:hideMark/>
          </w:tcPr>
          <w:p w14:paraId="57E329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0C9B7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F84.0</w:t>
            </w:r>
          </w:p>
        </w:tc>
        <w:tc>
          <w:tcPr>
            <w:tcW w:w="2893" w:type="dxa"/>
            <w:tcBorders>
              <w:top w:val="nil"/>
              <w:left w:val="nil"/>
              <w:bottom w:val="single" w:sz="8" w:space="0" w:color="BFBFBF"/>
              <w:right w:val="single" w:sz="8" w:space="0" w:color="BFBFBF"/>
            </w:tcBorders>
            <w:shd w:val="clear" w:color="auto" w:fill="auto"/>
            <w:hideMark/>
          </w:tcPr>
          <w:p w14:paraId="158947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Childhood autism</w:t>
            </w:r>
          </w:p>
        </w:tc>
      </w:tr>
      <w:tr w:rsidR="00DE795F" w:rsidRPr="0042121F" w14:paraId="5DD0DC7A"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0EB556D5"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Respiratory 40.4</w:t>
            </w:r>
          </w:p>
        </w:tc>
      </w:tr>
      <w:tr w:rsidR="009C32CA" w:rsidRPr="0042121F" w14:paraId="096B7FC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0A72F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04-0051</w:t>
            </w:r>
          </w:p>
        </w:tc>
        <w:tc>
          <w:tcPr>
            <w:tcW w:w="2126" w:type="dxa"/>
            <w:tcBorders>
              <w:top w:val="nil"/>
              <w:left w:val="nil"/>
              <w:bottom w:val="single" w:sz="8" w:space="0" w:color="BFBFBF"/>
              <w:right w:val="single" w:sz="8" w:space="0" w:color="BFBFBF"/>
            </w:tcBorders>
            <w:shd w:val="clear" w:color="auto" w:fill="auto"/>
            <w:hideMark/>
          </w:tcPr>
          <w:p w14:paraId="18E492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tuberculosis</w:t>
            </w:r>
          </w:p>
        </w:tc>
        <w:tc>
          <w:tcPr>
            <w:tcW w:w="4098" w:type="dxa"/>
            <w:tcBorders>
              <w:top w:val="nil"/>
              <w:left w:val="nil"/>
              <w:bottom w:val="single" w:sz="8" w:space="0" w:color="BFBFBF"/>
              <w:right w:val="single" w:sz="8" w:space="0" w:color="BFBFBF"/>
            </w:tcBorders>
            <w:shd w:val="clear" w:color="auto" w:fill="auto"/>
            <w:hideMark/>
          </w:tcPr>
          <w:p w14:paraId="13D012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07085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7C3F1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A16.9</w:t>
            </w:r>
          </w:p>
        </w:tc>
        <w:tc>
          <w:tcPr>
            <w:tcW w:w="2893" w:type="dxa"/>
            <w:tcBorders>
              <w:top w:val="nil"/>
              <w:left w:val="nil"/>
              <w:bottom w:val="single" w:sz="8" w:space="0" w:color="BFBFBF"/>
              <w:right w:val="single" w:sz="8" w:space="0" w:color="BFBFBF"/>
            </w:tcBorders>
            <w:shd w:val="clear" w:color="auto" w:fill="auto"/>
            <w:hideMark/>
          </w:tcPr>
          <w:p w14:paraId="6309C8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tuberculosis unspecified, without mention of bacteriological or histological confirmation</w:t>
            </w:r>
          </w:p>
        </w:tc>
      </w:tr>
      <w:tr w:rsidR="009C32CA" w:rsidRPr="0042121F" w14:paraId="625B4F9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C10F5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04-0052</w:t>
            </w:r>
          </w:p>
        </w:tc>
        <w:tc>
          <w:tcPr>
            <w:tcW w:w="2126" w:type="dxa"/>
            <w:tcBorders>
              <w:top w:val="nil"/>
              <w:left w:val="nil"/>
              <w:bottom w:val="single" w:sz="8" w:space="0" w:color="BFBFBF"/>
              <w:right w:val="single" w:sz="8" w:space="0" w:color="BFBFBF"/>
            </w:tcBorders>
            <w:shd w:val="clear" w:color="auto" w:fill="auto"/>
            <w:hideMark/>
          </w:tcPr>
          <w:p w14:paraId="319A35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Pneumonia or Lower respiratory infection </w:t>
            </w:r>
          </w:p>
        </w:tc>
        <w:tc>
          <w:tcPr>
            <w:tcW w:w="4098" w:type="dxa"/>
            <w:tcBorders>
              <w:top w:val="nil"/>
              <w:left w:val="nil"/>
              <w:bottom w:val="single" w:sz="8" w:space="0" w:color="BFBFBF"/>
              <w:right w:val="single" w:sz="8" w:space="0" w:color="BFBFBF"/>
            </w:tcBorders>
            <w:shd w:val="clear" w:color="auto" w:fill="auto"/>
            <w:hideMark/>
          </w:tcPr>
          <w:p w14:paraId="03F904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Pneumonia NOS, Lower respiratory infection, Lower respiratory inflammation, LRTI, aspiration pneumonia</w:t>
            </w:r>
          </w:p>
        </w:tc>
        <w:tc>
          <w:tcPr>
            <w:tcW w:w="2921" w:type="dxa"/>
            <w:tcBorders>
              <w:top w:val="nil"/>
              <w:left w:val="nil"/>
              <w:bottom w:val="single" w:sz="8" w:space="0" w:color="BFBFBF"/>
              <w:right w:val="single" w:sz="8" w:space="0" w:color="BFBFBF"/>
            </w:tcBorders>
            <w:shd w:val="clear" w:color="auto" w:fill="auto"/>
            <w:hideMark/>
          </w:tcPr>
          <w:p w14:paraId="033659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upper respiratory tract infection, Acute bronchiolitis</w:t>
            </w:r>
          </w:p>
        </w:tc>
        <w:tc>
          <w:tcPr>
            <w:tcW w:w="1061" w:type="dxa"/>
            <w:tcBorders>
              <w:top w:val="nil"/>
              <w:left w:val="nil"/>
              <w:bottom w:val="single" w:sz="8" w:space="0" w:color="BFBFBF"/>
              <w:right w:val="single" w:sz="8" w:space="0" w:color="BFBFBF"/>
            </w:tcBorders>
            <w:shd w:val="clear" w:color="auto" w:fill="auto"/>
            <w:hideMark/>
          </w:tcPr>
          <w:p w14:paraId="570C34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J18.9</w:t>
            </w:r>
          </w:p>
        </w:tc>
        <w:tc>
          <w:tcPr>
            <w:tcW w:w="2893" w:type="dxa"/>
            <w:tcBorders>
              <w:top w:val="nil"/>
              <w:left w:val="nil"/>
              <w:bottom w:val="single" w:sz="8" w:space="0" w:color="BFBFBF"/>
              <w:right w:val="single" w:sz="8" w:space="0" w:color="BFBFBF"/>
            </w:tcBorders>
            <w:shd w:val="clear" w:color="auto" w:fill="auto"/>
            <w:hideMark/>
          </w:tcPr>
          <w:p w14:paraId="0A57B8D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Pneumonia, unspecified</w:t>
            </w:r>
          </w:p>
        </w:tc>
      </w:tr>
      <w:tr w:rsidR="009C32CA" w:rsidRPr="0042121F" w14:paraId="0841670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40A6B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04-0053</w:t>
            </w:r>
          </w:p>
        </w:tc>
        <w:tc>
          <w:tcPr>
            <w:tcW w:w="2126" w:type="dxa"/>
            <w:tcBorders>
              <w:top w:val="nil"/>
              <w:left w:val="nil"/>
              <w:bottom w:val="single" w:sz="8" w:space="0" w:color="BFBFBF"/>
              <w:right w:val="single" w:sz="8" w:space="0" w:color="BFBFBF"/>
            </w:tcBorders>
            <w:shd w:val="clear" w:color="auto" w:fill="auto"/>
            <w:hideMark/>
          </w:tcPr>
          <w:p w14:paraId="7EBB33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Sleep Apnoea</w:t>
            </w:r>
          </w:p>
        </w:tc>
        <w:tc>
          <w:tcPr>
            <w:tcW w:w="4098" w:type="dxa"/>
            <w:tcBorders>
              <w:top w:val="nil"/>
              <w:left w:val="nil"/>
              <w:bottom w:val="single" w:sz="8" w:space="0" w:color="BFBFBF"/>
              <w:right w:val="single" w:sz="8" w:space="0" w:color="BFBFBF"/>
            </w:tcBorders>
            <w:shd w:val="clear" w:color="auto" w:fill="auto"/>
            <w:hideMark/>
          </w:tcPr>
          <w:p w14:paraId="6EB400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Breathing related sleep disorder (includes central sleep apnoea syndrome, obstructive sleep apnoea and hypopnoea syndrome, sleep hyperventilation syndrome) </w:t>
            </w:r>
          </w:p>
        </w:tc>
        <w:tc>
          <w:tcPr>
            <w:tcW w:w="2921" w:type="dxa"/>
            <w:tcBorders>
              <w:top w:val="nil"/>
              <w:left w:val="nil"/>
              <w:bottom w:val="single" w:sz="8" w:space="0" w:color="BFBFBF"/>
              <w:right w:val="single" w:sz="8" w:space="0" w:color="BFBFBF"/>
            </w:tcBorders>
            <w:shd w:val="clear" w:color="auto" w:fill="auto"/>
            <w:hideMark/>
          </w:tcPr>
          <w:p w14:paraId="0A834B1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Apnoea of Newborn</w:t>
            </w:r>
          </w:p>
        </w:tc>
        <w:tc>
          <w:tcPr>
            <w:tcW w:w="1061" w:type="dxa"/>
            <w:tcBorders>
              <w:top w:val="nil"/>
              <w:left w:val="nil"/>
              <w:bottom w:val="single" w:sz="8" w:space="0" w:color="BFBFBF"/>
              <w:right w:val="single" w:sz="8" w:space="0" w:color="BFBFBF"/>
            </w:tcBorders>
            <w:shd w:val="clear" w:color="auto" w:fill="auto"/>
            <w:hideMark/>
          </w:tcPr>
          <w:p w14:paraId="69E3CA0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G47.9</w:t>
            </w:r>
          </w:p>
        </w:tc>
        <w:tc>
          <w:tcPr>
            <w:tcW w:w="2893" w:type="dxa"/>
            <w:tcBorders>
              <w:top w:val="nil"/>
              <w:left w:val="nil"/>
              <w:bottom w:val="single" w:sz="8" w:space="0" w:color="BFBFBF"/>
              <w:right w:val="single" w:sz="8" w:space="0" w:color="BFBFBF"/>
            </w:tcBorders>
            <w:shd w:val="clear" w:color="auto" w:fill="auto"/>
            <w:hideMark/>
          </w:tcPr>
          <w:p w14:paraId="62CA5C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Sleep disorder, unspecified</w:t>
            </w:r>
          </w:p>
        </w:tc>
      </w:tr>
      <w:tr w:rsidR="009C32CA" w:rsidRPr="0042121F" w14:paraId="6AD7445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01958D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04-0054</w:t>
            </w:r>
          </w:p>
        </w:tc>
        <w:tc>
          <w:tcPr>
            <w:tcW w:w="2126" w:type="dxa"/>
            <w:tcBorders>
              <w:top w:val="nil"/>
              <w:left w:val="nil"/>
              <w:bottom w:val="single" w:sz="8" w:space="0" w:color="BFBFBF"/>
              <w:right w:val="single" w:sz="8" w:space="0" w:color="BFBFBF"/>
            </w:tcBorders>
            <w:shd w:val="clear" w:color="auto" w:fill="auto"/>
            <w:hideMark/>
          </w:tcPr>
          <w:p w14:paraId="77723B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oedema</w:t>
            </w:r>
          </w:p>
        </w:tc>
        <w:tc>
          <w:tcPr>
            <w:tcW w:w="4098" w:type="dxa"/>
            <w:tcBorders>
              <w:top w:val="nil"/>
              <w:left w:val="nil"/>
              <w:bottom w:val="single" w:sz="8" w:space="0" w:color="BFBFBF"/>
              <w:right w:val="single" w:sz="8" w:space="0" w:color="BFBFBF"/>
            </w:tcBorders>
            <w:shd w:val="clear" w:color="auto" w:fill="auto"/>
            <w:hideMark/>
          </w:tcPr>
          <w:p w14:paraId="7457C5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 Acute oedema of lung, pulmonary congestion</w:t>
            </w:r>
          </w:p>
        </w:tc>
        <w:tc>
          <w:tcPr>
            <w:tcW w:w="2921" w:type="dxa"/>
            <w:tcBorders>
              <w:top w:val="nil"/>
              <w:left w:val="nil"/>
              <w:bottom w:val="single" w:sz="8" w:space="0" w:color="BFBFBF"/>
              <w:right w:val="single" w:sz="8" w:space="0" w:color="BFBFBF"/>
            </w:tcBorders>
            <w:shd w:val="clear" w:color="auto" w:fill="auto"/>
            <w:hideMark/>
          </w:tcPr>
          <w:p w14:paraId="664031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Pneumonia</w:t>
            </w:r>
          </w:p>
        </w:tc>
        <w:tc>
          <w:tcPr>
            <w:tcW w:w="1061" w:type="dxa"/>
            <w:tcBorders>
              <w:top w:val="nil"/>
              <w:left w:val="nil"/>
              <w:bottom w:val="single" w:sz="8" w:space="0" w:color="BFBFBF"/>
              <w:right w:val="single" w:sz="8" w:space="0" w:color="BFBFBF"/>
            </w:tcBorders>
            <w:shd w:val="clear" w:color="auto" w:fill="auto"/>
            <w:hideMark/>
          </w:tcPr>
          <w:p w14:paraId="47C8A2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J84.9</w:t>
            </w:r>
          </w:p>
        </w:tc>
        <w:tc>
          <w:tcPr>
            <w:tcW w:w="2893" w:type="dxa"/>
            <w:tcBorders>
              <w:top w:val="nil"/>
              <w:left w:val="nil"/>
              <w:bottom w:val="single" w:sz="8" w:space="0" w:color="BFBFBF"/>
              <w:right w:val="single" w:sz="8" w:space="0" w:color="BFBFBF"/>
            </w:tcBorders>
            <w:shd w:val="clear" w:color="auto" w:fill="auto"/>
            <w:hideMark/>
          </w:tcPr>
          <w:p w14:paraId="771B3B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Interstitial pulmonary disease, unspecified</w:t>
            </w:r>
          </w:p>
        </w:tc>
      </w:tr>
      <w:tr w:rsidR="009C32CA" w:rsidRPr="0042121F" w14:paraId="71E2C79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F66D6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04-0055</w:t>
            </w:r>
          </w:p>
        </w:tc>
        <w:tc>
          <w:tcPr>
            <w:tcW w:w="2126" w:type="dxa"/>
            <w:tcBorders>
              <w:top w:val="nil"/>
              <w:left w:val="nil"/>
              <w:bottom w:val="single" w:sz="8" w:space="0" w:color="BFBFBF"/>
              <w:right w:val="single" w:sz="8" w:space="0" w:color="BFBFBF"/>
            </w:tcBorders>
            <w:shd w:val="clear" w:color="auto" w:fill="auto"/>
            <w:hideMark/>
          </w:tcPr>
          <w:p w14:paraId="074ADA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Chronic Obstructive Pulmonary Disease (COPD) </w:t>
            </w:r>
          </w:p>
        </w:tc>
        <w:tc>
          <w:tcPr>
            <w:tcW w:w="4098" w:type="dxa"/>
            <w:tcBorders>
              <w:top w:val="nil"/>
              <w:left w:val="nil"/>
              <w:bottom w:val="single" w:sz="8" w:space="0" w:color="BFBFBF"/>
              <w:right w:val="single" w:sz="8" w:space="0" w:color="BFBFBF"/>
            </w:tcBorders>
            <w:shd w:val="clear" w:color="auto" w:fill="auto"/>
            <w:hideMark/>
          </w:tcPr>
          <w:p w14:paraId="5DBF69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Chronic obstructive airways disease, COPD with infection, Emphysema, Bronchiectasis, </w:t>
            </w:r>
            <w:proofErr w:type="spellStart"/>
            <w:r w:rsidRPr="0042121F">
              <w:rPr>
                <w:rFonts w:eastAsia="Times New Roman"/>
                <w:color w:val="000000"/>
                <w:sz w:val="16"/>
                <w:szCs w:val="16"/>
                <w:lang w:eastAsia="en-AU"/>
              </w:rPr>
              <w:t>tracheomalcia</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bronchomalacia</w:t>
            </w:r>
            <w:proofErr w:type="spellEnd"/>
            <w:r w:rsidRPr="0042121F">
              <w:rPr>
                <w:rFonts w:eastAsia="Times New Roman"/>
                <w:color w:val="000000"/>
                <w:sz w:val="16"/>
                <w:szCs w:val="16"/>
                <w:lang w:eastAsia="en-AU"/>
              </w:rPr>
              <w:t xml:space="preserve"> </w:t>
            </w:r>
          </w:p>
        </w:tc>
        <w:tc>
          <w:tcPr>
            <w:tcW w:w="2921" w:type="dxa"/>
            <w:tcBorders>
              <w:top w:val="nil"/>
              <w:left w:val="nil"/>
              <w:bottom w:val="single" w:sz="8" w:space="0" w:color="BFBFBF"/>
              <w:right w:val="single" w:sz="8" w:space="0" w:color="BFBFBF"/>
            </w:tcBorders>
            <w:shd w:val="clear" w:color="auto" w:fill="auto"/>
            <w:hideMark/>
          </w:tcPr>
          <w:p w14:paraId="1335EA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Bronchitis (obstructive)</w:t>
            </w:r>
          </w:p>
        </w:tc>
        <w:tc>
          <w:tcPr>
            <w:tcW w:w="1061" w:type="dxa"/>
            <w:tcBorders>
              <w:top w:val="nil"/>
              <w:left w:val="nil"/>
              <w:bottom w:val="single" w:sz="8" w:space="0" w:color="BFBFBF"/>
              <w:right w:val="single" w:sz="8" w:space="0" w:color="BFBFBF"/>
            </w:tcBorders>
            <w:shd w:val="clear" w:color="auto" w:fill="auto"/>
            <w:hideMark/>
          </w:tcPr>
          <w:p w14:paraId="1681AF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J44.9</w:t>
            </w:r>
          </w:p>
        </w:tc>
        <w:tc>
          <w:tcPr>
            <w:tcW w:w="2893" w:type="dxa"/>
            <w:tcBorders>
              <w:top w:val="nil"/>
              <w:left w:val="nil"/>
              <w:bottom w:val="single" w:sz="8" w:space="0" w:color="BFBFBF"/>
              <w:right w:val="single" w:sz="8" w:space="0" w:color="BFBFBF"/>
            </w:tcBorders>
            <w:shd w:val="clear" w:color="auto" w:fill="auto"/>
            <w:hideMark/>
          </w:tcPr>
          <w:p w14:paraId="083B9C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obstructive pulmonary disease, unspecified</w:t>
            </w:r>
          </w:p>
        </w:tc>
      </w:tr>
      <w:tr w:rsidR="009C32CA" w:rsidRPr="0042121F" w14:paraId="4FCA259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40F6E2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04-0056</w:t>
            </w:r>
          </w:p>
        </w:tc>
        <w:tc>
          <w:tcPr>
            <w:tcW w:w="2126" w:type="dxa"/>
            <w:tcBorders>
              <w:top w:val="nil"/>
              <w:left w:val="nil"/>
              <w:bottom w:val="single" w:sz="8" w:space="0" w:color="BFBFBF"/>
              <w:right w:val="single" w:sz="8" w:space="0" w:color="BFBFBF"/>
            </w:tcBorders>
            <w:shd w:val="clear" w:color="auto" w:fill="auto"/>
            <w:hideMark/>
          </w:tcPr>
          <w:p w14:paraId="7F02A6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Pneumothorax</w:t>
            </w:r>
          </w:p>
        </w:tc>
        <w:tc>
          <w:tcPr>
            <w:tcW w:w="4098" w:type="dxa"/>
            <w:tcBorders>
              <w:top w:val="nil"/>
              <w:left w:val="nil"/>
              <w:bottom w:val="single" w:sz="8" w:space="0" w:color="BFBFBF"/>
              <w:right w:val="single" w:sz="8" w:space="0" w:color="BFBFBF"/>
            </w:tcBorders>
            <w:shd w:val="clear" w:color="auto" w:fill="auto"/>
            <w:hideMark/>
          </w:tcPr>
          <w:p w14:paraId="23B8EF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Spontaneous, tension pneumothorax, </w:t>
            </w:r>
            <w:proofErr w:type="spellStart"/>
            <w:r w:rsidRPr="0042121F">
              <w:rPr>
                <w:rFonts w:eastAsia="Times New Roman"/>
                <w:color w:val="000000"/>
                <w:sz w:val="16"/>
                <w:szCs w:val="16"/>
                <w:lang w:eastAsia="en-AU"/>
              </w:rPr>
              <w:t>nontraumatic</w:t>
            </w:r>
            <w:proofErr w:type="spellEnd"/>
            <w:r w:rsidRPr="0042121F">
              <w:rPr>
                <w:rFonts w:eastAsia="Times New Roman"/>
                <w:color w:val="000000"/>
                <w:sz w:val="16"/>
                <w:szCs w:val="16"/>
                <w:lang w:eastAsia="en-AU"/>
              </w:rPr>
              <w:t xml:space="preserve"> pneumothorax</w:t>
            </w:r>
          </w:p>
        </w:tc>
        <w:tc>
          <w:tcPr>
            <w:tcW w:w="2921" w:type="dxa"/>
            <w:tcBorders>
              <w:top w:val="nil"/>
              <w:left w:val="nil"/>
              <w:bottom w:val="single" w:sz="8" w:space="0" w:color="BFBFBF"/>
              <w:right w:val="single" w:sz="8" w:space="0" w:color="BFBFBF"/>
            </w:tcBorders>
            <w:shd w:val="clear" w:color="auto" w:fill="auto"/>
            <w:hideMark/>
          </w:tcPr>
          <w:p w14:paraId="08BDA5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Traumatic pneumothorax</w:t>
            </w:r>
          </w:p>
        </w:tc>
        <w:tc>
          <w:tcPr>
            <w:tcW w:w="1061" w:type="dxa"/>
            <w:tcBorders>
              <w:top w:val="nil"/>
              <w:left w:val="nil"/>
              <w:bottom w:val="single" w:sz="8" w:space="0" w:color="BFBFBF"/>
              <w:right w:val="single" w:sz="8" w:space="0" w:color="BFBFBF"/>
            </w:tcBorders>
            <w:shd w:val="clear" w:color="auto" w:fill="auto"/>
            <w:hideMark/>
          </w:tcPr>
          <w:p w14:paraId="6E7AC3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J93.9</w:t>
            </w:r>
          </w:p>
        </w:tc>
        <w:tc>
          <w:tcPr>
            <w:tcW w:w="2893" w:type="dxa"/>
            <w:tcBorders>
              <w:top w:val="nil"/>
              <w:left w:val="nil"/>
              <w:bottom w:val="single" w:sz="8" w:space="0" w:color="BFBFBF"/>
              <w:right w:val="single" w:sz="8" w:space="0" w:color="BFBFBF"/>
            </w:tcBorders>
            <w:shd w:val="clear" w:color="auto" w:fill="auto"/>
            <w:hideMark/>
          </w:tcPr>
          <w:p w14:paraId="76BD1B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Pneumothorax, unspecified</w:t>
            </w:r>
          </w:p>
        </w:tc>
      </w:tr>
      <w:tr w:rsidR="009C32CA" w:rsidRPr="0042121F" w14:paraId="4BAC8C2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911AB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04-0057</w:t>
            </w:r>
          </w:p>
        </w:tc>
        <w:tc>
          <w:tcPr>
            <w:tcW w:w="2126" w:type="dxa"/>
            <w:tcBorders>
              <w:top w:val="nil"/>
              <w:left w:val="nil"/>
              <w:bottom w:val="single" w:sz="8" w:space="0" w:color="BFBFBF"/>
              <w:right w:val="single" w:sz="8" w:space="0" w:color="BFBFBF"/>
            </w:tcBorders>
            <w:shd w:val="clear" w:color="auto" w:fill="auto"/>
            <w:hideMark/>
          </w:tcPr>
          <w:p w14:paraId="55F3520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bronchus or lung</w:t>
            </w:r>
          </w:p>
        </w:tc>
        <w:tc>
          <w:tcPr>
            <w:tcW w:w="4098" w:type="dxa"/>
            <w:tcBorders>
              <w:top w:val="nil"/>
              <w:left w:val="nil"/>
              <w:bottom w:val="single" w:sz="8" w:space="0" w:color="BFBFBF"/>
              <w:right w:val="single" w:sz="8" w:space="0" w:color="BFBFBF"/>
            </w:tcBorders>
            <w:shd w:val="clear" w:color="auto" w:fill="auto"/>
            <w:hideMark/>
          </w:tcPr>
          <w:p w14:paraId="729DC1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Mesothelioma, primary malignant neoplasm of main bronchus, upper lobe, middle lobe, lower lobe, overlapping lesion of bronchus and lung</w:t>
            </w:r>
          </w:p>
        </w:tc>
        <w:tc>
          <w:tcPr>
            <w:tcW w:w="2921" w:type="dxa"/>
            <w:tcBorders>
              <w:top w:val="nil"/>
              <w:left w:val="nil"/>
              <w:bottom w:val="single" w:sz="8" w:space="0" w:color="BFBFBF"/>
              <w:right w:val="single" w:sz="8" w:space="0" w:color="BFBFBF"/>
            </w:tcBorders>
            <w:shd w:val="clear" w:color="auto" w:fill="auto"/>
            <w:hideMark/>
          </w:tcPr>
          <w:p w14:paraId="29158D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AE4B8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C34.9</w:t>
            </w:r>
          </w:p>
        </w:tc>
        <w:tc>
          <w:tcPr>
            <w:tcW w:w="2893" w:type="dxa"/>
            <w:tcBorders>
              <w:top w:val="nil"/>
              <w:left w:val="nil"/>
              <w:bottom w:val="single" w:sz="8" w:space="0" w:color="BFBFBF"/>
              <w:right w:val="single" w:sz="8" w:space="0" w:color="BFBFBF"/>
            </w:tcBorders>
            <w:shd w:val="clear" w:color="auto" w:fill="auto"/>
            <w:hideMark/>
          </w:tcPr>
          <w:p w14:paraId="738836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bronchus or lung, unspecified</w:t>
            </w:r>
          </w:p>
        </w:tc>
      </w:tr>
      <w:tr w:rsidR="009C32CA" w:rsidRPr="0042121F" w14:paraId="6836292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588A6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04-0058</w:t>
            </w:r>
          </w:p>
        </w:tc>
        <w:tc>
          <w:tcPr>
            <w:tcW w:w="2126" w:type="dxa"/>
            <w:tcBorders>
              <w:top w:val="nil"/>
              <w:left w:val="nil"/>
              <w:bottom w:val="single" w:sz="8" w:space="0" w:color="BFBFBF"/>
              <w:right w:val="single" w:sz="8" w:space="0" w:color="BFBFBF"/>
            </w:tcBorders>
            <w:shd w:val="clear" w:color="auto" w:fill="auto"/>
            <w:hideMark/>
          </w:tcPr>
          <w:p w14:paraId="5667840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Interstitial pulmonary disease</w:t>
            </w:r>
          </w:p>
        </w:tc>
        <w:tc>
          <w:tcPr>
            <w:tcW w:w="4098" w:type="dxa"/>
            <w:tcBorders>
              <w:top w:val="nil"/>
              <w:left w:val="nil"/>
              <w:bottom w:val="single" w:sz="8" w:space="0" w:color="BFBFBF"/>
              <w:right w:val="single" w:sz="8" w:space="0" w:color="BFBFBF"/>
            </w:tcBorders>
            <w:shd w:val="clear" w:color="auto" w:fill="auto"/>
            <w:hideMark/>
          </w:tcPr>
          <w:p w14:paraId="5C4064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Diffuse parenchymal lung disease, idiopathic pulmonary fibrosis</w:t>
            </w:r>
          </w:p>
        </w:tc>
        <w:tc>
          <w:tcPr>
            <w:tcW w:w="2921" w:type="dxa"/>
            <w:tcBorders>
              <w:top w:val="nil"/>
              <w:left w:val="nil"/>
              <w:bottom w:val="single" w:sz="8" w:space="0" w:color="BFBFBF"/>
              <w:right w:val="single" w:sz="8" w:space="0" w:color="BFBFBF"/>
            </w:tcBorders>
            <w:shd w:val="clear" w:color="auto" w:fill="auto"/>
            <w:hideMark/>
          </w:tcPr>
          <w:p w14:paraId="2D547F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Neonatal chronic lung disease</w:t>
            </w:r>
          </w:p>
        </w:tc>
        <w:tc>
          <w:tcPr>
            <w:tcW w:w="1061" w:type="dxa"/>
            <w:tcBorders>
              <w:top w:val="nil"/>
              <w:left w:val="nil"/>
              <w:bottom w:val="single" w:sz="8" w:space="0" w:color="BFBFBF"/>
              <w:right w:val="single" w:sz="8" w:space="0" w:color="BFBFBF"/>
            </w:tcBorders>
            <w:shd w:val="clear" w:color="auto" w:fill="auto"/>
            <w:hideMark/>
          </w:tcPr>
          <w:p w14:paraId="1D9C7A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J84.9</w:t>
            </w:r>
          </w:p>
        </w:tc>
        <w:tc>
          <w:tcPr>
            <w:tcW w:w="2893" w:type="dxa"/>
            <w:tcBorders>
              <w:top w:val="nil"/>
              <w:left w:val="nil"/>
              <w:bottom w:val="single" w:sz="8" w:space="0" w:color="BFBFBF"/>
              <w:right w:val="single" w:sz="8" w:space="0" w:color="BFBFBF"/>
            </w:tcBorders>
            <w:shd w:val="clear" w:color="auto" w:fill="auto"/>
            <w:hideMark/>
          </w:tcPr>
          <w:p w14:paraId="17064F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Interstitial pulmonary disease, unspecified</w:t>
            </w:r>
          </w:p>
        </w:tc>
      </w:tr>
      <w:tr w:rsidR="009C32CA" w:rsidRPr="0042121F" w14:paraId="38F1F96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0D635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04-0059</w:t>
            </w:r>
          </w:p>
        </w:tc>
        <w:tc>
          <w:tcPr>
            <w:tcW w:w="2126" w:type="dxa"/>
            <w:tcBorders>
              <w:top w:val="nil"/>
              <w:left w:val="nil"/>
              <w:bottom w:val="single" w:sz="8" w:space="0" w:color="BFBFBF"/>
              <w:right w:val="single" w:sz="8" w:space="0" w:color="BFBFBF"/>
            </w:tcBorders>
            <w:shd w:val="clear" w:color="auto" w:fill="auto"/>
            <w:hideMark/>
          </w:tcPr>
          <w:p w14:paraId="34C308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Pleural Effusion</w:t>
            </w:r>
          </w:p>
        </w:tc>
        <w:tc>
          <w:tcPr>
            <w:tcW w:w="4098" w:type="dxa"/>
            <w:tcBorders>
              <w:top w:val="nil"/>
              <w:left w:val="nil"/>
              <w:bottom w:val="single" w:sz="8" w:space="0" w:color="BFBFBF"/>
              <w:right w:val="single" w:sz="8" w:space="0" w:color="BFBFBF"/>
            </w:tcBorders>
            <w:shd w:val="clear" w:color="auto" w:fill="auto"/>
            <w:hideMark/>
          </w:tcPr>
          <w:p w14:paraId="3925C6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pleural conditions, pleurisy</w:t>
            </w:r>
          </w:p>
        </w:tc>
        <w:tc>
          <w:tcPr>
            <w:tcW w:w="2921" w:type="dxa"/>
            <w:tcBorders>
              <w:top w:val="nil"/>
              <w:left w:val="nil"/>
              <w:bottom w:val="single" w:sz="8" w:space="0" w:color="BFBFBF"/>
              <w:right w:val="single" w:sz="8" w:space="0" w:color="BFBFBF"/>
            </w:tcBorders>
            <w:shd w:val="clear" w:color="auto" w:fill="auto"/>
            <w:hideMark/>
          </w:tcPr>
          <w:p w14:paraId="7942262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9BF95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J94.9</w:t>
            </w:r>
          </w:p>
        </w:tc>
        <w:tc>
          <w:tcPr>
            <w:tcW w:w="2893" w:type="dxa"/>
            <w:tcBorders>
              <w:top w:val="nil"/>
              <w:left w:val="nil"/>
              <w:bottom w:val="single" w:sz="8" w:space="0" w:color="BFBFBF"/>
              <w:right w:val="single" w:sz="8" w:space="0" w:color="BFBFBF"/>
            </w:tcBorders>
            <w:shd w:val="clear" w:color="auto" w:fill="auto"/>
            <w:hideMark/>
          </w:tcPr>
          <w:p w14:paraId="45D5DF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Pleural condition, unspecified</w:t>
            </w:r>
          </w:p>
        </w:tc>
      </w:tr>
      <w:tr w:rsidR="009C32CA" w:rsidRPr="0042121F" w14:paraId="5BDE32B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5F91E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04-0061</w:t>
            </w:r>
          </w:p>
        </w:tc>
        <w:tc>
          <w:tcPr>
            <w:tcW w:w="2126" w:type="dxa"/>
            <w:tcBorders>
              <w:top w:val="nil"/>
              <w:left w:val="nil"/>
              <w:bottom w:val="single" w:sz="8" w:space="0" w:color="BFBFBF"/>
              <w:right w:val="single" w:sz="8" w:space="0" w:color="BFBFBF"/>
            </w:tcBorders>
            <w:shd w:val="clear" w:color="auto" w:fill="auto"/>
            <w:hideMark/>
          </w:tcPr>
          <w:p w14:paraId="3105F0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the respiratory system, other</w:t>
            </w:r>
          </w:p>
        </w:tc>
        <w:tc>
          <w:tcPr>
            <w:tcW w:w="4098" w:type="dxa"/>
            <w:tcBorders>
              <w:top w:val="nil"/>
              <w:left w:val="nil"/>
              <w:bottom w:val="single" w:sz="8" w:space="0" w:color="BFBFBF"/>
              <w:right w:val="single" w:sz="8" w:space="0" w:color="BFBFBF"/>
            </w:tcBorders>
            <w:shd w:val="clear" w:color="auto" w:fill="auto"/>
            <w:hideMark/>
          </w:tcPr>
          <w:p w14:paraId="4BD5B8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10E01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15F5D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J99.8</w:t>
            </w:r>
          </w:p>
        </w:tc>
        <w:tc>
          <w:tcPr>
            <w:tcW w:w="2893" w:type="dxa"/>
            <w:tcBorders>
              <w:top w:val="nil"/>
              <w:left w:val="nil"/>
              <w:bottom w:val="single" w:sz="8" w:space="0" w:color="BFBFBF"/>
              <w:right w:val="single" w:sz="8" w:space="0" w:color="BFBFBF"/>
            </w:tcBorders>
            <w:shd w:val="clear" w:color="auto" w:fill="auto"/>
            <w:hideMark/>
          </w:tcPr>
          <w:p w14:paraId="72810D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disorders in other diseases classified elsewhere</w:t>
            </w:r>
          </w:p>
        </w:tc>
      </w:tr>
      <w:tr w:rsidR="009C32CA" w:rsidRPr="0042121F" w14:paraId="7451283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64B86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04-0062</w:t>
            </w:r>
          </w:p>
        </w:tc>
        <w:tc>
          <w:tcPr>
            <w:tcW w:w="2126" w:type="dxa"/>
            <w:tcBorders>
              <w:top w:val="nil"/>
              <w:left w:val="nil"/>
              <w:bottom w:val="single" w:sz="8" w:space="0" w:color="BFBFBF"/>
              <w:right w:val="single" w:sz="8" w:space="0" w:color="BFBFBF"/>
            </w:tcBorders>
            <w:shd w:val="clear" w:color="auto" w:fill="auto"/>
            <w:hideMark/>
          </w:tcPr>
          <w:p w14:paraId="4A641FBC"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lung</w:t>
            </w:r>
          </w:p>
        </w:tc>
        <w:tc>
          <w:tcPr>
            <w:tcW w:w="4098" w:type="dxa"/>
            <w:tcBorders>
              <w:top w:val="nil"/>
              <w:left w:val="nil"/>
              <w:bottom w:val="single" w:sz="8" w:space="0" w:color="BFBFBF"/>
              <w:right w:val="single" w:sz="8" w:space="0" w:color="BFBFBF"/>
            </w:tcBorders>
            <w:shd w:val="clear" w:color="auto" w:fill="auto"/>
            <w:hideMark/>
          </w:tcPr>
          <w:p w14:paraId="7E2241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32623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92724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Z94.2</w:t>
            </w:r>
          </w:p>
        </w:tc>
        <w:tc>
          <w:tcPr>
            <w:tcW w:w="2893" w:type="dxa"/>
            <w:tcBorders>
              <w:top w:val="nil"/>
              <w:left w:val="nil"/>
              <w:bottom w:val="single" w:sz="8" w:space="0" w:color="BFBFBF"/>
              <w:right w:val="single" w:sz="8" w:space="0" w:color="BFBFBF"/>
            </w:tcBorders>
            <w:shd w:val="clear" w:color="auto" w:fill="auto"/>
            <w:hideMark/>
          </w:tcPr>
          <w:p w14:paraId="1DA8EB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Lung transplant status</w:t>
            </w:r>
          </w:p>
        </w:tc>
      </w:tr>
      <w:tr w:rsidR="009C32CA" w:rsidRPr="0042121F" w14:paraId="5411BB6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8803D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04-0063</w:t>
            </w:r>
          </w:p>
        </w:tc>
        <w:tc>
          <w:tcPr>
            <w:tcW w:w="2126" w:type="dxa"/>
            <w:tcBorders>
              <w:top w:val="nil"/>
              <w:left w:val="nil"/>
              <w:bottom w:val="single" w:sz="8" w:space="0" w:color="BFBFBF"/>
              <w:right w:val="single" w:sz="8" w:space="0" w:color="BFBFBF"/>
            </w:tcBorders>
            <w:shd w:val="clear" w:color="auto" w:fill="auto"/>
            <w:hideMark/>
          </w:tcPr>
          <w:p w14:paraId="1AB937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Asthma</w:t>
            </w:r>
          </w:p>
        </w:tc>
        <w:tc>
          <w:tcPr>
            <w:tcW w:w="4098" w:type="dxa"/>
            <w:tcBorders>
              <w:top w:val="nil"/>
              <w:left w:val="nil"/>
              <w:bottom w:val="single" w:sz="8" w:space="0" w:color="BFBFBF"/>
              <w:right w:val="single" w:sz="8" w:space="0" w:color="BFBFBF"/>
            </w:tcBorders>
            <w:shd w:val="clear" w:color="auto" w:fill="auto"/>
            <w:hideMark/>
          </w:tcPr>
          <w:p w14:paraId="4E889A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Asthma NOS, asthma allergic</w:t>
            </w:r>
          </w:p>
        </w:tc>
        <w:tc>
          <w:tcPr>
            <w:tcW w:w="2921" w:type="dxa"/>
            <w:tcBorders>
              <w:top w:val="nil"/>
              <w:left w:val="nil"/>
              <w:bottom w:val="single" w:sz="8" w:space="0" w:color="BFBFBF"/>
              <w:right w:val="single" w:sz="8" w:space="0" w:color="BFBFBF"/>
            </w:tcBorders>
            <w:shd w:val="clear" w:color="auto" w:fill="auto"/>
            <w:hideMark/>
          </w:tcPr>
          <w:p w14:paraId="699C89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Bronchitis</w:t>
            </w:r>
          </w:p>
        </w:tc>
        <w:tc>
          <w:tcPr>
            <w:tcW w:w="1061" w:type="dxa"/>
            <w:tcBorders>
              <w:top w:val="nil"/>
              <w:left w:val="nil"/>
              <w:bottom w:val="single" w:sz="8" w:space="0" w:color="BFBFBF"/>
              <w:right w:val="single" w:sz="8" w:space="0" w:color="BFBFBF"/>
            </w:tcBorders>
            <w:shd w:val="clear" w:color="auto" w:fill="auto"/>
            <w:hideMark/>
          </w:tcPr>
          <w:p w14:paraId="355D75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J45.9</w:t>
            </w:r>
          </w:p>
        </w:tc>
        <w:tc>
          <w:tcPr>
            <w:tcW w:w="2893" w:type="dxa"/>
            <w:tcBorders>
              <w:top w:val="nil"/>
              <w:left w:val="nil"/>
              <w:bottom w:val="single" w:sz="8" w:space="0" w:color="BFBFBF"/>
              <w:right w:val="single" w:sz="8" w:space="0" w:color="BFBFBF"/>
            </w:tcBorders>
            <w:shd w:val="clear" w:color="auto" w:fill="auto"/>
            <w:hideMark/>
          </w:tcPr>
          <w:p w14:paraId="5D7B08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Asthma, unspecified</w:t>
            </w:r>
          </w:p>
        </w:tc>
      </w:tr>
      <w:tr w:rsidR="009C32CA" w:rsidRPr="0042121F" w14:paraId="26CFE32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74EE8F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04-0064</w:t>
            </w:r>
          </w:p>
        </w:tc>
        <w:tc>
          <w:tcPr>
            <w:tcW w:w="2126" w:type="dxa"/>
            <w:tcBorders>
              <w:top w:val="nil"/>
              <w:left w:val="nil"/>
              <w:bottom w:val="single" w:sz="8" w:space="0" w:color="BFBFBF"/>
              <w:right w:val="single" w:sz="8" w:space="0" w:color="BFBFBF"/>
            </w:tcBorders>
            <w:shd w:val="clear" w:color="auto" w:fill="auto"/>
            <w:hideMark/>
          </w:tcPr>
          <w:p w14:paraId="394CD6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bronchiolitis</w:t>
            </w:r>
          </w:p>
        </w:tc>
        <w:tc>
          <w:tcPr>
            <w:tcW w:w="4098" w:type="dxa"/>
            <w:tcBorders>
              <w:top w:val="nil"/>
              <w:left w:val="nil"/>
              <w:bottom w:val="single" w:sz="8" w:space="0" w:color="BFBFBF"/>
              <w:right w:val="single" w:sz="8" w:space="0" w:color="BFBFBF"/>
            </w:tcBorders>
            <w:shd w:val="clear" w:color="auto" w:fill="auto"/>
            <w:hideMark/>
          </w:tcPr>
          <w:p w14:paraId="53CCD2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3AF6E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C29B6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J21.9</w:t>
            </w:r>
          </w:p>
        </w:tc>
        <w:tc>
          <w:tcPr>
            <w:tcW w:w="2893" w:type="dxa"/>
            <w:tcBorders>
              <w:top w:val="nil"/>
              <w:left w:val="nil"/>
              <w:bottom w:val="single" w:sz="8" w:space="0" w:color="BFBFBF"/>
              <w:right w:val="single" w:sz="8" w:space="0" w:color="BFBFBF"/>
            </w:tcBorders>
            <w:shd w:val="clear" w:color="auto" w:fill="auto"/>
            <w:hideMark/>
          </w:tcPr>
          <w:p w14:paraId="573EFF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bronchiolitis, unspecified</w:t>
            </w:r>
          </w:p>
        </w:tc>
      </w:tr>
      <w:tr w:rsidR="009C32CA" w:rsidRPr="0042121F" w14:paraId="11A277E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049EA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04-0065</w:t>
            </w:r>
          </w:p>
        </w:tc>
        <w:tc>
          <w:tcPr>
            <w:tcW w:w="2126" w:type="dxa"/>
            <w:tcBorders>
              <w:top w:val="nil"/>
              <w:left w:val="nil"/>
              <w:bottom w:val="single" w:sz="8" w:space="0" w:color="BFBFBF"/>
              <w:right w:val="single" w:sz="8" w:space="0" w:color="BFBFBF"/>
            </w:tcBorders>
            <w:shd w:val="clear" w:color="auto" w:fill="auto"/>
            <w:hideMark/>
          </w:tcPr>
          <w:p w14:paraId="7EA5700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Bronchitis</w:t>
            </w:r>
          </w:p>
        </w:tc>
        <w:tc>
          <w:tcPr>
            <w:tcW w:w="4098" w:type="dxa"/>
            <w:tcBorders>
              <w:top w:val="nil"/>
              <w:left w:val="nil"/>
              <w:bottom w:val="single" w:sz="8" w:space="0" w:color="BFBFBF"/>
              <w:right w:val="single" w:sz="8" w:space="0" w:color="BFBFBF"/>
            </w:tcBorders>
            <w:shd w:val="clear" w:color="auto" w:fill="auto"/>
            <w:hideMark/>
          </w:tcPr>
          <w:p w14:paraId="2BC7C5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Bronchitis (acute or chronic - with or without infectious agent), allergic bronchitis, chemical bronchitis, chronic Bronchitis (obstructive)</w:t>
            </w:r>
          </w:p>
        </w:tc>
        <w:tc>
          <w:tcPr>
            <w:tcW w:w="2921" w:type="dxa"/>
            <w:tcBorders>
              <w:top w:val="nil"/>
              <w:left w:val="nil"/>
              <w:bottom w:val="single" w:sz="8" w:space="0" w:color="BFBFBF"/>
              <w:right w:val="single" w:sz="8" w:space="0" w:color="BFBFBF"/>
            </w:tcBorders>
            <w:shd w:val="clear" w:color="auto" w:fill="auto"/>
            <w:hideMark/>
          </w:tcPr>
          <w:p w14:paraId="29E86E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Asthma NOS, asthma allergic, Status </w:t>
            </w:r>
            <w:proofErr w:type="spellStart"/>
            <w:r w:rsidRPr="0042121F">
              <w:rPr>
                <w:rFonts w:eastAsia="Times New Roman"/>
                <w:color w:val="000000"/>
                <w:sz w:val="16"/>
                <w:szCs w:val="16"/>
                <w:lang w:eastAsia="en-AU"/>
              </w:rPr>
              <w:t>asthmaticus</w:t>
            </w:r>
            <w:proofErr w:type="spellEnd"/>
            <w:r w:rsidRPr="0042121F">
              <w:rPr>
                <w:rFonts w:eastAsia="Times New Roman"/>
                <w:color w:val="000000"/>
                <w:sz w:val="16"/>
                <w:szCs w:val="16"/>
                <w:lang w:eastAsia="en-AU"/>
              </w:rPr>
              <w:t xml:space="preserve"> (acute severe asthma), COPD</w:t>
            </w:r>
          </w:p>
        </w:tc>
        <w:tc>
          <w:tcPr>
            <w:tcW w:w="1061" w:type="dxa"/>
            <w:tcBorders>
              <w:top w:val="nil"/>
              <w:left w:val="nil"/>
              <w:bottom w:val="single" w:sz="8" w:space="0" w:color="BFBFBF"/>
              <w:right w:val="single" w:sz="8" w:space="0" w:color="BFBFBF"/>
            </w:tcBorders>
            <w:shd w:val="clear" w:color="auto" w:fill="auto"/>
            <w:hideMark/>
          </w:tcPr>
          <w:p w14:paraId="54DFC9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J41.8</w:t>
            </w:r>
          </w:p>
        </w:tc>
        <w:tc>
          <w:tcPr>
            <w:tcW w:w="2893" w:type="dxa"/>
            <w:tcBorders>
              <w:top w:val="nil"/>
              <w:left w:val="nil"/>
              <w:bottom w:val="single" w:sz="8" w:space="0" w:color="BFBFBF"/>
              <w:right w:val="single" w:sz="8" w:space="0" w:color="BFBFBF"/>
            </w:tcBorders>
            <w:shd w:val="clear" w:color="auto" w:fill="auto"/>
            <w:hideMark/>
          </w:tcPr>
          <w:p w14:paraId="283844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Mixed simple and mucopurulent chronic bronchitis</w:t>
            </w:r>
          </w:p>
        </w:tc>
      </w:tr>
      <w:tr w:rsidR="009C32CA" w:rsidRPr="0042121F" w14:paraId="5FC83AE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0DE98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04-0066</w:t>
            </w:r>
          </w:p>
        </w:tc>
        <w:tc>
          <w:tcPr>
            <w:tcW w:w="2126" w:type="dxa"/>
            <w:tcBorders>
              <w:top w:val="nil"/>
              <w:left w:val="nil"/>
              <w:bottom w:val="single" w:sz="8" w:space="0" w:color="BFBFBF"/>
              <w:right w:val="single" w:sz="8" w:space="0" w:color="BFBFBF"/>
            </w:tcBorders>
            <w:shd w:val="clear" w:color="auto" w:fill="auto"/>
            <w:hideMark/>
          </w:tcPr>
          <w:p w14:paraId="168E7B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failure</w:t>
            </w:r>
          </w:p>
        </w:tc>
        <w:tc>
          <w:tcPr>
            <w:tcW w:w="4098" w:type="dxa"/>
            <w:tcBorders>
              <w:top w:val="nil"/>
              <w:left w:val="nil"/>
              <w:bottom w:val="single" w:sz="8" w:space="0" w:color="BFBFBF"/>
              <w:right w:val="single" w:sz="8" w:space="0" w:color="BFBFBF"/>
            </w:tcBorders>
            <w:shd w:val="clear" w:color="auto" w:fill="auto"/>
            <w:hideMark/>
          </w:tcPr>
          <w:p w14:paraId="73215B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Acute or chronic respiratory failure (Hypoxic or </w:t>
            </w:r>
            <w:proofErr w:type="spellStart"/>
            <w:r w:rsidRPr="0042121F">
              <w:rPr>
                <w:rFonts w:eastAsia="Times New Roman"/>
                <w:color w:val="000000"/>
                <w:sz w:val="16"/>
                <w:szCs w:val="16"/>
                <w:lang w:eastAsia="en-AU"/>
              </w:rPr>
              <w:t>hypercapnic</w:t>
            </w:r>
            <w:proofErr w:type="spellEnd"/>
            <w:r w:rsidRPr="0042121F">
              <w:rPr>
                <w:rFonts w:eastAsia="Times New Roman"/>
                <w:color w:val="000000"/>
                <w:sz w:val="16"/>
                <w:szCs w:val="16"/>
                <w:lang w:eastAsia="en-AU"/>
              </w:rPr>
              <w:t>)</w:t>
            </w:r>
          </w:p>
        </w:tc>
        <w:tc>
          <w:tcPr>
            <w:tcW w:w="2921" w:type="dxa"/>
            <w:tcBorders>
              <w:top w:val="nil"/>
              <w:left w:val="nil"/>
              <w:bottom w:val="single" w:sz="8" w:space="0" w:color="BFBFBF"/>
              <w:right w:val="single" w:sz="8" w:space="0" w:color="BFBFBF"/>
            </w:tcBorders>
            <w:shd w:val="clear" w:color="auto" w:fill="auto"/>
            <w:hideMark/>
          </w:tcPr>
          <w:p w14:paraId="61BEA2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Cardiorespiratory failure</w:t>
            </w:r>
          </w:p>
        </w:tc>
        <w:tc>
          <w:tcPr>
            <w:tcW w:w="1061" w:type="dxa"/>
            <w:tcBorders>
              <w:top w:val="nil"/>
              <w:left w:val="nil"/>
              <w:bottom w:val="single" w:sz="8" w:space="0" w:color="BFBFBF"/>
              <w:right w:val="single" w:sz="8" w:space="0" w:color="BFBFBF"/>
            </w:tcBorders>
            <w:shd w:val="clear" w:color="auto" w:fill="auto"/>
            <w:hideMark/>
          </w:tcPr>
          <w:p w14:paraId="6969DA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J96.9</w:t>
            </w:r>
          </w:p>
        </w:tc>
        <w:tc>
          <w:tcPr>
            <w:tcW w:w="2893" w:type="dxa"/>
            <w:tcBorders>
              <w:top w:val="nil"/>
              <w:left w:val="nil"/>
              <w:bottom w:val="single" w:sz="8" w:space="0" w:color="BFBFBF"/>
              <w:right w:val="single" w:sz="8" w:space="0" w:color="BFBFBF"/>
            </w:tcBorders>
            <w:shd w:val="clear" w:color="auto" w:fill="auto"/>
            <w:hideMark/>
          </w:tcPr>
          <w:p w14:paraId="1CE031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failure, unspecified</w:t>
            </w:r>
          </w:p>
        </w:tc>
      </w:tr>
      <w:tr w:rsidR="009C32CA" w:rsidRPr="0042121F" w14:paraId="6FF7EDA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F88EA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04-0067</w:t>
            </w:r>
          </w:p>
        </w:tc>
        <w:tc>
          <w:tcPr>
            <w:tcW w:w="2126" w:type="dxa"/>
            <w:tcBorders>
              <w:top w:val="nil"/>
              <w:left w:val="nil"/>
              <w:bottom w:val="single" w:sz="8" w:space="0" w:color="BFBFBF"/>
              <w:right w:val="single" w:sz="8" w:space="0" w:color="BFBFBF"/>
            </w:tcBorders>
            <w:shd w:val="clear" w:color="auto" w:fill="auto"/>
            <w:hideMark/>
          </w:tcPr>
          <w:p w14:paraId="629E61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Whooping cough</w:t>
            </w:r>
          </w:p>
        </w:tc>
        <w:tc>
          <w:tcPr>
            <w:tcW w:w="4098" w:type="dxa"/>
            <w:tcBorders>
              <w:top w:val="nil"/>
              <w:left w:val="nil"/>
              <w:bottom w:val="single" w:sz="8" w:space="0" w:color="BFBFBF"/>
              <w:right w:val="single" w:sz="8" w:space="0" w:color="BFBFBF"/>
            </w:tcBorders>
            <w:shd w:val="clear" w:color="auto" w:fill="auto"/>
            <w:hideMark/>
          </w:tcPr>
          <w:p w14:paraId="711FC4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Pertussis, Bordetella</w:t>
            </w:r>
          </w:p>
        </w:tc>
        <w:tc>
          <w:tcPr>
            <w:tcW w:w="2921" w:type="dxa"/>
            <w:tcBorders>
              <w:top w:val="nil"/>
              <w:left w:val="nil"/>
              <w:bottom w:val="single" w:sz="8" w:space="0" w:color="BFBFBF"/>
              <w:right w:val="single" w:sz="8" w:space="0" w:color="BFBFBF"/>
            </w:tcBorders>
            <w:shd w:val="clear" w:color="auto" w:fill="auto"/>
            <w:hideMark/>
          </w:tcPr>
          <w:p w14:paraId="6ACE92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1D99C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A37.9</w:t>
            </w:r>
          </w:p>
        </w:tc>
        <w:tc>
          <w:tcPr>
            <w:tcW w:w="2893" w:type="dxa"/>
            <w:tcBorders>
              <w:top w:val="nil"/>
              <w:left w:val="nil"/>
              <w:bottom w:val="single" w:sz="8" w:space="0" w:color="BFBFBF"/>
              <w:right w:val="single" w:sz="8" w:space="0" w:color="BFBFBF"/>
            </w:tcBorders>
            <w:shd w:val="clear" w:color="auto" w:fill="auto"/>
            <w:hideMark/>
          </w:tcPr>
          <w:p w14:paraId="644CC3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Whooping cough, unspecified</w:t>
            </w:r>
          </w:p>
        </w:tc>
      </w:tr>
      <w:tr w:rsidR="009C32CA" w:rsidRPr="0042121F" w14:paraId="677E2A1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56577F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14-0067</w:t>
            </w:r>
          </w:p>
        </w:tc>
        <w:tc>
          <w:tcPr>
            <w:tcW w:w="2126" w:type="dxa"/>
            <w:tcBorders>
              <w:top w:val="nil"/>
              <w:left w:val="nil"/>
              <w:bottom w:val="single" w:sz="8" w:space="0" w:color="BFBFBF"/>
              <w:right w:val="single" w:sz="8" w:space="0" w:color="BFBFBF"/>
            </w:tcBorders>
            <w:shd w:val="clear" w:color="auto" w:fill="auto"/>
            <w:hideMark/>
          </w:tcPr>
          <w:p w14:paraId="70B8E7A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respiratory disease</w:t>
            </w:r>
          </w:p>
        </w:tc>
        <w:tc>
          <w:tcPr>
            <w:tcW w:w="4098" w:type="dxa"/>
            <w:tcBorders>
              <w:top w:val="nil"/>
              <w:left w:val="nil"/>
              <w:bottom w:val="single" w:sz="8" w:space="0" w:color="BFBFBF"/>
              <w:right w:val="single" w:sz="8" w:space="0" w:color="BFBFBF"/>
            </w:tcBorders>
            <w:shd w:val="clear" w:color="auto" w:fill="auto"/>
            <w:hideMark/>
          </w:tcPr>
          <w:p w14:paraId="009C85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FB0EB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14576A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O99.5</w:t>
            </w:r>
          </w:p>
        </w:tc>
        <w:tc>
          <w:tcPr>
            <w:tcW w:w="2893" w:type="dxa"/>
            <w:tcBorders>
              <w:top w:val="nil"/>
              <w:left w:val="nil"/>
              <w:bottom w:val="single" w:sz="8" w:space="0" w:color="BFBFBF"/>
              <w:right w:val="single" w:sz="8" w:space="0" w:color="BFBFBF"/>
            </w:tcBorders>
            <w:shd w:val="clear" w:color="auto" w:fill="auto"/>
            <w:hideMark/>
          </w:tcPr>
          <w:p w14:paraId="30E54B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Diseases of the respiratory system in pregnancy, childbirth and the puerperium</w:t>
            </w:r>
          </w:p>
        </w:tc>
      </w:tr>
      <w:tr w:rsidR="009C32CA" w:rsidRPr="0042121F" w14:paraId="16E740D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E22E6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15-0061</w:t>
            </w:r>
          </w:p>
        </w:tc>
        <w:tc>
          <w:tcPr>
            <w:tcW w:w="2126" w:type="dxa"/>
            <w:tcBorders>
              <w:top w:val="nil"/>
              <w:left w:val="nil"/>
              <w:bottom w:val="single" w:sz="8" w:space="0" w:color="BFBFBF"/>
              <w:right w:val="single" w:sz="8" w:space="0" w:color="BFBFBF"/>
            </w:tcBorders>
            <w:shd w:val="clear" w:color="auto" w:fill="auto"/>
            <w:hideMark/>
          </w:tcPr>
          <w:p w14:paraId="4BECE3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problem in newborn</w:t>
            </w:r>
          </w:p>
        </w:tc>
        <w:tc>
          <w:tcPr>
            <w:tcW w:w="4098" w:type="dxa"/>
            <w:tcBorders>
              <w:top w:val="nil"/>
              <w:left w:val="nil"/>
              <w:bottom w:val="single" w:sz="8" w:space="0" w:color="BFBFBF"/>
              <w:right w:val="single" w:sz="8" w:space="0" w:color="BFBFBF"/>
            </w:tcBorders>
            <w:shd w:val="clear" w:color="auto" w:fill="auto"/>
            <w:hideMark/>
          </w:tcPr>
          <w:p w14:paraId="59EC94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41C22A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66AF0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P28.9</w:t>
            </w:r>
          </w:p>
        </w:tc>
        <w:tc>
          <w:tcPr>
            <w:tcW w:w="2893" w:type="dxa"/>
            <w:tcBorders>
              <w:top w:val="nil"/>
              <w:left w:val="nil"/>
              <w:bottom w:val="single" w:sz="8" w:space="0" w:color="BFBFBF"/>
              <w:right w:val="single" w:sz="8" w:space="0" w:color="BFBFBF"/>
            </w:tcBorders>
            <w:shd w:val="clear" w:color="auto" w:fill="auto"/>
            <w:hideMark/>
          </w:tcPr>
          <w:p w14:paraId="6FA7E41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condition of newborn, unspecified</w:t>
            </w:r>
          </w:p>
        </w:tc>
      </w:tr>
      <w:tr w:rsidR="009C32CA" w:rsidRPr="0042121F" w14:paraId="607A694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0AE7D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16-0054</w:t>
            </w:r>
          </w:p>
        </w:tc>
        <w:tc>
          <w:tcPr>
            <w:tcW w:w="2126" w:type="dxa"/>
            <w:tcBorders>
              <w:top w:val="nil"/>
              <w:left w:val="nil"/>
              <w:bottom w:val="single" w:sz="8" w:space="0" w:color="BFBFBF"/>
              <w:right w:val="single" w:sz="8" w:space="0" w:color="BFBFBF"/>
            </w:tcBorders>
            <w:shd w:val="clear" w:color="auto" w:fill="auto"/>
            <w:hideMark/>
          </w:tcPr>
          <w:p w14:paraId="011AF0D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Hypersensitivity and allergic disorders, other</w:t>
            </w:r>
          </w:p>
        </w:tc>
        <w:tc>
          <w:tcPr>
            <w:tcW w:w="4098" w:type="dxa"/>
            <w:tcBorders>
              <w:top w:val="nil"/>
              <w:left w:val="nil"/>
              <w:bottom w:val="single" w:sz="8" w:space="0" w:color="BFBFBF"/>
              <w:right w:val="single" w:sz="8" w:space="0" w:color="BFBFBF"/>
            </w:tcBorders>
            <w:shd w:val="clear" w:color="auto" w:fill="auto"/>
            <w:hideMark/>
          </w:tcPr>
          <w:p w14:paraId="019623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7DDA7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Food allergy, allergic rhinitis, skin allergy</w:t>
            </w:r>
          </w:p>
        </w:tc>
        <w:tc>
          <w:tcPr>
            <w:tcW w:w="1061" w:type="dxa"/>
            <w:tcBorders>
              <w:top w:val="nil"/>
              <w:left w:val="nil"/>
              <w:bottom w:val="single" w:sz="8" w:space="0" w:color="BFBFBF"/>
              <w:right w:val="single" w:sz="8" w:space="0" w:color="BFBFBF"/>
            </w:tcBorders>
            <w:shd w:val="clear" w:color="auto" w:fill="auto"/>
            <w:hideMark/>
          </w:tcPr>
          <w:p w14:paraId="0D6019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T78.4</w:t>
            </w:r>
          </w:p>
        </w:tc>
        <w:tc>
          <w:tcPr>
            <w:tcW w:w="2893" w:type="dxa"/>
            <w:tcBorders>
              <w:top w:val="nil"/>
              <w:left w:val="nil"/>
              <w:bottom w:val="single" w:sz="8" w:space="0" w:color="BFBFBF"/>
              <w:right w:val="single" w:sz="8" w:space="0" w:color="BFBFBF"/>
            </w:tcBorders>
            <w:shd w:val="clear" w:color="auto" w:fill="auto"/>
            <w:hideMark/>
          </w:tcPr>
          <w:p w14:paraId="3AC988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Allergy, unspecified</w:t>
            </w:r>
          </w:p>
        </w:tc>
      </w:tr>
      <w:tr w:rsidR="00DE795F" w:rsidRPr="0042121F" w14:paraId="1778772A"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5326EDAA"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Gastroenterology 40.41</w:t>
            </w:r>
          </w:p>
        </w:tc>
      </w:tr>
      <w:tr w:rsidR="009C32CA" w:rsidRPr="0042121F" w14:paraId="18C2DB5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38049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06-0050</w:t>
            </w:r>
          </w:p>
        </w:tc>
        <w:tc>
          <w:tcPr>
            <w:tcW w:w="2126" w:type="dxa"/>
            <w:tcBorders>
              <w:top w:val="nil"/>
              <w:left w:val="nil"/>
              <w:bottom w:val="single" w:sz="8" w:space="0" w:color="BFBFBF"/>
              <w:right w:val="single" w:sz="8" w:space="0" w:color="BFBFBF"/>
            </w:tcBorders>
            <w:shd w:val="clear" w:color="auto" w:fill="auto"/>
            <w:hideMark/>
          </w:tcPr>
          <w:p w14:paraId="6B7E18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digestive or hepatobiliary system, other</w:t>
            </w:r>
          </w:p>
        </w:tc>
        <w:tc>
          <w:tcPr>
            <w:tcW w:w="4098" w:type="dxa"/>
            <w:tcBorders>
              <w:top w:val="nil"/>
              <w:left w:val="nil"/>
              <w:bottom w:val="single" w:sz="8" w:space="0" w:color="BFBFBF"/>
              <w:right w:val="single" w:sz="8" w:space="0" w:color="BFBFBF"/>
            </w:tcBorders>
            <w:shd w:val="clear" w:color="auto" w:fill="auto"/>
            <w:hideMark/>
          </w:tcPr>
          <w:p w14:paraId="5F820F2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Malignant neoplasm of oesophagus, stomach, bile duct, gall bladder, small intestine, appendix, intestinal tract not otherwise specified, spleen, overlapping lesion of digestive system and </w:t>
            </w:r>
            <w:proofErr w:type="spellStart"/>
            <w:r w:rsidRPr="0042121F">
              <w:rPr>
                <w:rFonts w:eastAsia="Times New Roman"/>
                <w:color w:val="000000"/>
                <w:sz w:val="16"/>
                <w:szCs w:val="16"/>
                <w:lang w:eastAsia="en-AU"/>
              </w:rPr>
              <w:t>ill defined</w:t>
            </w:r>
            <w:proofErr w:type="spellEnd"/>
            <w:r w:rsidRPr="0042121F">
              <w:rPr>
                <w:rFonts w:eastAsia="Times New Roman"/>
                <w:color w:val="000000"/>
                <w:sz w:val="16"/>
                <w:szCs w:val="16"/>
                <w:lang w:eastAsia="en-AU"/>
              </w:rPr>
              <w:t xml:space="preserve"> site within digestive system</w:t>
            </w:r>
          </w:p>
        </w:tc>
        <w:tc>
          <w:tcPr>
            <w:tcW w:w="2921" w:type="dxa"/>
            <w:tcBorders>
              <w:top w:val="nil"/>
              <w:left w:val="nil"/>
              <w:bottom w:val="single" w:sz="8" w:space="0" w:color="BFBFBF"/>
              <w:right w:val="single" w:sz="8" w:space="0" w:color="BFBFBF"/>
            </w:tcBorders>
            <w:shd w:val="clear" w:color="auto" w:fill="auto"/>
            <w:hideMark/>
          </w:tcPr>
          <w:p w14:paraId="1B8D25B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liver, colon or pancreas</w:t>
            </w:r>
          </w:p>
        </w:tc>
        <w:tc>
          <w:tcPr>
            <w:tcW w:w="1061" w:type="dxa"/>
            <w:tcBorders>
              <w:top w:val="nil"/>
              <w:left w:val="nil"/>
              <w:bottom w:val="single" w:sz="8" w:space="0" w:color="BFBFBF"/>
              <w:right w:val="single" w:sz="8" w:space="0" w:color="BFBFBF"/>
            </w:tcBorders>
            <w:shd w:val="clear" w:color="auto" w:fill="auto"/>
            <w:hideMark/>
          </w:tcPr>
          <w:p w14:paraId="10EC94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C26.9</w:t>
            </w:r>
          </w:p>
        </w:tc>
        <w:tc>
          <w:tcPr>
            <w:tcW w:w="2893" w:type="dxa"/>
            <w:tcBorders>
              <w:top w:val="nil"/>
              <w:left w:val="nil"/>
              <w:bottom w:val="single" w:sz="8" w:space="0" w:color="BFBFBF"/>
              <w:right w:val="single" w:sz="8" w:space="0" w:color="BFBFBF"/>
            </w:tcBorders>
            <w:shd w:val="clear" w:color="auto" w:fill="auto"/>
            <w:hideMark/>
          </w:tcPr>
          <w:p w14:paraId="5F0332D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ill-defined sites within the digestive system</w:t>
            </w:r>
          </w:p>
        </w:tc>
      </w:tr>
      <w:tr w:rsidR="009C32CA" w:rsidRPr="0042121F" w14:paraId="349C85B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66491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06-0051</w:t>
            </w:r>
          </w:p>
        </w:tc>
        <w:tc>
          <w:tcPr>
            <w:tcW w:w="2126" w:type="dxa"/>
            <w:tcBorders>
              <w:top w:val="nil"/>
              <w:left w:val="nil"/>
              <w:bottom w:val="single" w:sz="8" w:space="0" w:color="BFBFBF"/>
              <w:right w:val="single" w:sz="8" w:space="0" w:color="BFBFBF"/>
            </w:tcBorders>
            <w:shd w:val="clear" w:color="auto" w:fill="auto"/>
            <w:hideMark/>
          </w:tcPr>
          <w:p w14:paraId="5B2F15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Gastrointestinal haemorrhage or per-rectal bleeding</w:t>
            </w:r>
          </w:p>
        </w:tc>
        <w:tc>
          <w:tcPr>
            <w:tcW w:w="4098" w:type="dxa"/>
            <w:tcBorders>
              <w:top w:val="nil"/>
              <w:left w:val="nil"/>
              <w:bottom w:val="single" w:sz="8" w:space="0" w:color="BFBFBF"/>
              <w:right w:val="single" w:sz="8" w:space="0" w:color="BFBFBF"/>
            </w:tcBorders>
            <w:shd w:val="clear" w:color="auto" w:fill="auto"/>
            <w:hideMark/>
          </w:tcPr>
          <w:p w14:paraId="3851D6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Gastric haemorrhage not otherwise specified, intestinal haemorrhage not otherwise specified, per-rectal bleeding not otherwise specified</w:t>
            </w:r>
          </w:p>
        </w:tc>
        <w:tc>
          <w:tcPr>
            <w:tcW w:w="2921" w:type="dxa"/>
            <w:tcBorders>
              <w:top w:val="nil"/>
              <w:left w:val="nil"/>
              <w:bottom w:val="single" w:sz="8" w:space="0" w:color="BFBFBF"/>
              <w:right w:val="single" w:sz="8" w:space="0" w:color="BFBFBF"/>
            </w:tcBorders>
            <w:shd w:val="clear" w:color="auto" w:fill="auto"/>
            <w:hideMark/>
          </w:tcPr>
          <w:p w14:paraId="36A307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Haemorrhage with </w:t>
            </w:r>
            <w:proofErr w:type="spellStart"/>
            <w:r w:rsidRPr="0042121F">
              <w:rPr>
                <w:rFonts w:eastAsia="Times New Roman"/>
                <w:color w:val="000000"/>
                <w:sz w:val="16"/>
                <w:szCs w:val="16"/>
                <w:lang w:eastAsia="en-AU"/>
              </w:rPr>
              <w:t>duodenitis</w:t>
            </w:r>
            <w:proofErr w:type="spellEnd"/>
            <w:r w:rsidRPr="0042121F">
              <w:rPr>
                <w:rFonts w:eastAsia="Times New Roman"/>
                <w:color w:val="000000"/>
                <w:sz w:val="16"/>
                <w:szCs w:val="16"/>
                <w:lang w:eastAsia="en-AU"/>
              </w:rPr>
              <w:t xml:space="preserve"> or gastritis ulcer, peptic ulcer</w:t>
            </w:r>
          </w:p>
        </w:tc>
        <w:tc>
          <w:tcPr>
            <w:tcW w:w="1061" w:type="dxa"/>
            <w:tcBorders>
              <w:top w:val="nil"/>
              <w:left w:val="nil"/>
              <w:bottom w:val="single" w:sz="8" w:space="0" w:color="BFBFBF"/>
              <w:right w:val="single" w:sz="8" w:space="0" w:color="BFBFBF"/>
            </w:tcBorders>
            <w:shd w:val="clear" w:color="auto" w:fill="auto"/>
            <w:hideMark/>
          </w:tcPr>
          <w:p w14:paraId="275512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K92.2</w:t>
            </w:r>
          </w:p>
        </w:tc>
        <w:tc>
          <w:tcPr>
            <w:tcW w:w="2893" w:type="dxa"/>
            <w:tcBorders>
              <w:top w:val="nil"/>
              <w:left w:val="nil"/>
              <w:bottom w:val="single" w:sz="8" w:space="0" w:color="BFBFBF"/>
              <w:right w:val="single" w:sz="8" w:space="0" w:color="BFBFBF"/>
            </w:tcBorders>
            <w:shd w:val="clear" w:color="auto" w:fill="auto"/>
            <w:hideMark/>
          </w:tcPr>
          <w:p w14:paraId="05A20B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Gastrointestinal haemorrhage, unspecified</w:t>
            </w:r>
          </w:p>
        </w:tc>
      </w:tr>
      <w:tr w:rsidR="009C32CA" w:rsidRPr="0042121F" w14:paraId="1031855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3C1F39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06-0052</w:t>
            </w:r>
          </w:p>
        </w:tc>
        <w:tc>
          <w:tcPr>
            <w:tcW w:w="2126" w:type="dxa"/>
            <w:tcBorders>
              <w:top w:val="nil"/>
              <w:left w:val="nil"/>
              <w:bottom w:val="single" w:sz="8" w:space="0" w:color="BFBFBF"/>
              <w:right w:val="single" w:sz="8" w:space="0" w:color="BFBFBF"/>
            </w:tcBorders>
            <w:shd w:val="clear" w:color="auto" w:fill="auto"/>
            <w:hideMark/>
          </w:tcPr>
          <w:p w14:paraId="72AB31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Inflammatory bowel disease </w:t>
            </w:r>
          </w:p>
        </w:tc>
        <w:tc>
          <w:tcPr>
            <w:tcW w:w="4098" w:type="dxa"/>
            <w:tcBorders>
              <w:top w:val="nil"/>
              <w:left w:val="nil"/>
              <w:bottom w:val="single" w:sz="8" w:space="0" w:color="BFBFBF"/>
              <w:right w:val="single" w:sz="8" w:space="0" w:color="BFBFBF"/>
            </w:tcBorders>
            <w:shd w:val="clear" w:color="auto" w:fill="auto"/>
            <w:hideMark/>
          </w:tcPr>
          <w:p w14:paraId="2C851B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Crohn's disease, ulcerative colitis, irritable bowel syndrome, diverticulitis</w:t>
            </w:r>
          </w:p>
        </w:tc>
        <w:tc>
          <w:tcPr>
            <w:tcW w:w="2921" w:type="dxa"/>
            <w:tcBorders>
              <w:top w:val="nil"/>
              <w:left w:val="nil"/>
              <w:bottom w:val="single" w:sz="8" w:space="0" w:color="BFBFBF"/>
              <w:right w:val="single" w:sz="8" w:space="0" w:color="BFBFBF"/>
            </w:tcBorders>
            <w:shd w:val="clear" w:color="auto" w:fill="auto"/>
            <w:hideMark/>
          </w:tcPr>
          <w:p w14:paraId="097295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Enteritis or infection of the Gastrointestinal system, Coeliac disease, gluten intolerance</w:t>
            </w:r>
          </w:p>
        </w:tc>
        <w:tc>
          <w:tcPr>
            <w:tcW w:w="1061" w:type="dxa"/>
            <w:tcBorders>
              <w:top w:val="nil"/>
              <w:left w:val="nil"/>
              <w:bottom w:val="single" w:sz="8" w:space="0" w:color="BFBFBF"/>
              <w:right w:val="single" w:sz="8" w:space="0" w:color="BFBFBF"/>
            </w:tcBorders>
            <w:shd w:val="clear" w:color="auto" w:fill="auto"/>
            <w:hideMark/>
          </w:tcPr>
          <w:p w14:paraId="0BCEEB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K52.9</w:t>
            </w:r>
          </w:p>
        </w:tc>
        <w:tc>
          <w:tcPr>
            <w:tcW w:w="2893" w:type="dxa"/>
            <w:tcBorders>
              <w:top w:val="nil"/>
              <w:left w:val="nil"/>
              <w:bottom w:val="single" w:sz="8" w:space="0" w:color="BFBFBF"/>
              <w:right w:val="single" w:sz="8" w:space="0" w:color="BFBFBF"/>
            </w:tcBorders>
            <w:shd w:val="clear" w:color="auto" w:fill="auto"/>
            <w:hideMark/>
          </w:tcPr>
          <w:p w14:paraId="1C1FEF71"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Noninfective</w:t>
            </w:r>
            <w:proofErr w:type="spellEnd"/>
            <w:r w:rsidRPr="0042121F">
              <w:rPr>
                <w:rFonts w:eastAsia="Times New Roman"/>
                <w:color w:val="000000"/>
                <w:sz w:val="16"/>
                <w:szCs w:val="16"/>
                <w:lang w:eastAsia="en-AU"/>
              </w:rPr>
              <w:t xml:space="preserve"> gastroenteritis and colitis, unspecified</w:t>
            </w:r>
          </w:p>
        </w:tc>
      </w:tr>
      <w:tr w:rsidR="009C32CA" w:rsidRPr="0042121F" w14:paraId="31AF014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6D512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06-0053</w:t>
            </w:r>
          </w:p>
        </w:tc>
        <w:tc>
          <w:tcPr>
            <w:tcW w:w="2126" w:type="dxa"/>
            <w:tcBorders>
              <w:top w:val="nil"/>
              <w:left w:val="nil"/>
              <w:bottom w:val="single" w:sz="8" w:space="0" w:color="BFBFBF"/>
              <w:right w:val="single" w:sz="8" w:space="0" w:color="BFBFBF"/>
            </w:tcBorders>
            <w:shd w:val="clear" w:color="auto" w:fill="auto"/>
            <w:hideMark/>
          </w:tcPr>
          <w:p w14:paraId="4730C5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Gastrointestinal obstruction</w:t>
            </w:r>
          </w:p>
        </w:tc>
        <w:tc>
          <w:tcPr>
            <w:tcW w:w="4098" w:type="dxa"/>
            <w:tcBorders>
              <w:top w:val="nil"/>
              <w:left w:val="nil"/>
              <w:bottom w:val="single" w:sz="8" w:space="0" w:color="BFBFBF"/>
              <w:right w:val="single" w:sz="8" w:space="0" w:color="BFBFBF"/>
            </w:tcBorders>
            <w:shd w:val="clear" w:color="auto" w:fill="auto"/>
            <w:hideMark/>
          </w:tcPr>
          <w:p w14:paraId="35211A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Paralytic ileus, intestinal obstruction, Ileus, congenital obstruction of small or large intestine</w:t>
            </w:r>
          </w:p>
        </w:tc>
        <w:tc>
          <w:tcPr>
            <w:tcW w:w="2921" w:type="dxa"/>
            <w:tcBorders>
              <w:top w:val="nil"/>
              <w:left w:val="nil"/>
              <w:bottom w:val="single" w:sz="8" w:space="0" w:color="BFBFBF"/>
              <w:right w:val="single" w:sz="8" w:space="0" w:color="BFBFBF"/>
            </w:tcBorders>
            <w:shd w:val="clear" w:color="auto" w:fill="auto"/>
            <w:hideMark/>
          </w:tcPr>
          <w:p w14:paraId="51F015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Obstruction due to malignancy</w:t>
            </w:r>
          </w:p>
        </w:tc>
        <w:tc>
          <w:tcPr>
            <w:tcW w:w="1061" w:type="dxa"/>
            <w:tcBorders>
              <w:top w:val="nil"/>
              <w:left w:val="nil"/>
              <w:bottom w:val="single" w:sz="8" w:space="0" w:color="BFBFBF"/>
              <w:right w:val="single" w:sz="8" w:space="0" w:color="BFBFBF"/>
            </w:tcBorders>
            <w:shd w:val="clear" w:color="auto" w:fill="auto"/>
            <w:hideMark/>
          </w:tcPr>
          <w:p w14:paraId="02800C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K56.6</w:t>
            </w:r>
          </w:p>
        </w:tc>
        <w:tc>
          <w:tcPr>
            <w:tcW w:w="2893" w:type="dxa"/>
            <w:tcBorders>
              <w:top w:val="nil"/>
              <w:left w:val="nil"/>
              <w:bottom w:val="single" w:sz="8" w:space="0" w:color="BFBFBF"/>
              <w:right w:val="single" w:sz="8" w:space="0" w:color="BFBFBF"/>
            </w:tcBorders>
            <w:shd w:val="clear" w:color="auto" w:fill="auto"/>
            <w:hideMark/>
          </w:tcPr>
          <w:p w14:paraId="056293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intestinal obstruction</w:t>
            </w:r>
          </w:p>
        </w:tc>
      </w:tr>
      <w:tr w:rsidR="009C32CA" w:rsidRPr="0042121F" w14:paraId="34E2F23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1D014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06-0054</w:t>
            </w:r>
          </w:p>
        </w:tc>
        <w:tc>
          <w:tcPr>
            <w:tcW w:w="2126" w:type="dxa"/>
            <w:tcBorders>
              <w:top w:val="nil"/>
              <w:left w:val="nil"/>
              <w:bottom w:val="single" w:sz="8" w:space="0" w:color="BFBFBF"/>
              <w:right w:val="single" w:sz="8" w:space="0" w:color="BFBFBF"/>
            </w:tcBorders>
            <w:shd w:val="clear" w:color="auto" w:fill="auto"/>
            <w:hideMark/>
          </w:tcPr>
          <w:p w14:paraId="46B584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Abdominal Pain</w:t>
            </w:r>
          </w:p>
        </w:tc>
        <w:tc>
          <w:tcPr>
            <w:tcW w:w="4098" w:type="dxa"/>
            <w:tcBorders>
              <w:top w:val="nil"/>
              <w:left w:val="nil"/>
              <w:bottom w:val="single" w:sz="8" w:space="0" w:color="BFBFBF"/>
              <w:right w:val="single" w:sz="8" w:space="0" w:color="BFBFBF"/>
            </w:tcBorders>
            <w:shd w:val="clear" w:color="auto" w:fill="auto"/>
            <w:hideMark/>
          </w:tcPr>
          <w:p w14:paraId="3C9E8B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Mesenteric adenitis or mesenteric lymphadenitis (acute) (chronic),Upper or lower abdominal pain not otherwise specified </w:t>
            </w:r>
          </w:p>
        </w:tc>
        <w:tc>
          <w:tcPr>
            <w:tcW w:w="2921" w:type="dxa"/>
            <w:tcBorders>
              <w:top w:val="nil"/>
              <w:left w:val="nil"/>
              <w:bottom w:val="single" w:sz="8" w:space="0" w:color="BFBFBF"/>
              <w:right w:val="single" w:sz="8" w:space="0" w:color="BFBFBF"/>
            </w:tcBorders>
            <w:shd w:val="clear" w:color="auto" w:fill="auto"/>
            <w:hideMark/>
          </w:tcPr>
          <w:p w14:paraId="29619C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Lymphadenitis in areas other than the abdomen</w:t>
            </w:r>
          </w:p>
        </w:tc>
        <w:tc>
          <w:tcPr>
            <w:tcW w:w="1061" w:type="dxa"/>
            <w:tcBorders>
              <w:top w:val="nil"/>
              <w:left w:val="nil"/>
              <w:bottom w:val="single" w:sz="8" w:space="0" w:color="BFBFBF"/>
              <w:right w:val="single" w:sz="8" w:space="0" w:color="BFBFBF"/>
            </w:tcBorders>
            <w:shd w:val="clear" w:color="auto" w:fill="auto"/>
            <w:hideMark/>
          </w:tcPr>
          <w:p w14:paraId="20B34D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R10.4</w:t>
            </w:r>
          </w:p>
        </w:tc>
        <w:tc>
          <w:tcPr>
            <w:tcW w:w="2893" w:type="dxa"/>
            <w:tcBorders>
              <w:top w:val="nil"/>
              <w:left w:val="nil"/>
              <w:bottom w:val="single" w:sz="8" w:space="0" w:color="BFBFBF"/>
              <w:right w:val="single" w:sz="8" w:space="0" w:color="BFBFBF"/>
            </w:tcBorders>
            <w:shd w:val="clear" w:color="auto" w:fill="auto"/>
            <w:hideMark/>
          </w:tcPr>
          <w:p w14:paraId="19A6F3C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abdominal pain</w:t>
            </w:r>
          </w:p>
        </w:tc>
      </w:tr>
      <w:tr w:rsidR="009C32CA" w:rsidRPr="0042121F" w14:paraId="33E7E98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173B2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06-0055</w:t>
            </w:r>
          </w:p>
        </w:tc>
        <w:tc>
          <w:tcPr>
            <w:tcW w:w="2126" w:type="dxa"/>
            <w:tcBorders>
              <w:top w:val="nil"/>
              <w:left w:val="nil"/>
              <w:bottom w:val="single" w:sz="8" w:space="0" w:color="BFBFBF"/>
              <w:right w:val="single" w:sz="8" w:space="0" w:color="BFBFBF"/>
            </w:tcBorders>
            <w:shd w:val="clear" w:color="auto" w:fill="auto"/>
            <w:hideMark/>
          </w:tcPr>
          <w:p w14:paraId="4E9695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Oesophagitis or Gastritis</w:t>
            </w:r>
          </w:p>
        </w:tc>
        <w:tc>
          <w:tcPr>
            <w:tcW w:w="4098" w:type="dxa"/>
            <w:tcBorders>
              <w:top w:val="nil"/>
              <w:left w:val="nil"/>
              <w:bottom w:val="single" w:sz="8" w:space="0" w:color="BFBFBF"/>
              <w:right w:val="single" w:sz="8" w:space="0" w:color="BFBFBF"/>
            </w:tcBorders>
            <w:shd w:val="clear" w:color="auto" w:fill="auto"/>
            <w:hideMark/>
          </w:tcPr>
          <w:p w14:paraId="0200C8D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Gastro-Oesophageal Reflux Disease (GORD), gastritis without haemorrhage, Barrett's oesophagus, </w:t>
            </w:r>
            <w:proofErr w:type="spellStart"/>
            <w:r w:rsidRPr="0042121F">
              <w:rPr>
                <w:rFonts w:eastAsia="Times New Roman"/>
                <w:color w:val="000000"/>
                <w:sz w:val="16"/>
                <w:szCs w:val="16"/>
                <w:lang w:eastAsia="en-AU"/>
              </w:rPr>
              <w:t>duodenitis</w:t>
            </w:r>
            <w:proofErr w:type="spellEnd"/>
          </w:p>
        </w:tc>
        <w:tc>
          <w:tcPr>
            <w:tcW w:w="2921" w:type="dxa"/>
            <w:tcBorders>
              <w:top w:val="nil"/>
              <w:left w:val="nil"/>
              <w:bottom w:val="single" w:sz="8" w:space="0" w:color="BFBFBF"/>
              <w:right w:val="single" w:sz="8" w:space="0" w:color="BFBFBF"/>
            </w:tcBorders>
            <w:shd w:val="clear" w:color="auto" w:fill="auto"/>
            <w:hideMark/>
          </w:tcPr>
          <w:p w14:paraId="73256E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Gastrointestinal haemorrhage or per-rectal bleeding</w:t>
            </w:r>
          </w:p>
        </w:tc>
        <w:tc>
          <w:tcPr>
            <w:tcW w:w="1061" w:type="dxa"/>
            <w:tcBorders>
              <w:top w:val="nil"/>
              <w:left w:val="nil"/>
              <w:bottom w:val="single" w:sz="8" w:space="0" w:color="BFBFBF"/>
              <w:right w:val="single" w:sz="8" w:space="0" w:color="BFBFBF"/>
            </w:tcBorders>
            <w:shd w:val="clear" w:color="auto" w:fill="auto"/>
            <w:hideMark/>
          </w:tcPr>
          <w:p w14:paraId="7E0CAC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K22.9</w:t>
            </w:r>
          </w:p>
        </w:tc>
        <w:tc>
          <w:tcPr>
            <w:tcW w:w="2893" w:type="dxa"/>
            <w:tcBorders>
              <w:top w:val="nil"/>
              <w:left w:val="nil"/>
              <w:bottom w:val="single" w:sz="8" w:space="0" w:color="BFBFBF"/>
              <w:right w:val="single" w:sz="8" w:space="0" w:color="BFBFBF"/>
            </w:tcBorders>
            <w:shd w:val="clear" w:color="auto" w:fill="auto"/>
            <w:hideMark/>
          </w:tcPr>
          <w:p w14:paraId="474EC4F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oesophagus, unspecified</w:t>
            </w:r>
          </w:p>
        </w:tc>
      </w:tr>
      <w:tr w:rsidR="009C32CA" w:rsidRPr="0042121F" w14:paraId="1BC968C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2F62A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06-0056</w:t>
            </w:r>
          </w:p>
        </w:tc>
        <w:tc>
          <w:tcPr>
            <w:tcW w:w="2126" w:type="dxa"/>
            <w:tcBorders>
              <w:top w:val="nil"/>
              <w:left w:val="nil"/>
              <w:bottom w:val="single" w:sz="8" w:space="0" w:color="BFBFBF"/>
              <w:right w:val="single" w:sz="8" w:space="0" w:color="BFBFBF"/>
            </w:tcBorders>
            <w:shd w:val="clear" w:color="auto" w:fill="auto"/>
            <w:hideMark/>
          </w:tcPr>
          <w:p w14:paraId="18DC3B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Polyp of colon </w:t>
            </w:r>
          </w:p>
        </w:tc>
        <w:tc>
          <w:tcPr>
            <w:tcW w:w="4098" w:type="dxa"/>
            <w:tcBorders>
              <w:top w:val="nil"/>
              <w:left w:val="nil"/>
              <w:bottom w:val="single" w:sz="8" w:space="0" w:color="BFBFBF"/>
              <w:right w:val="single" w:sz="8" w:space="0" w:color="BFBFBF"/>
            </w:tcBorders>
            <w:shd w:val="clear" w:color="auto" w:fill="auto"/>
            <w:hideMark/>
          </w:tcPr>
          <w:p w14:paraId="53DF8B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Polyp of colon (hyperplastic, adenomatous, inflammatory)</w:t>
            </w:r>
          </w:p>
        </w:tc>
        <w:tc>
          <w:tcPr>
            <w:tcW w:w="2921" w:type="dxa"/>
            <w:tcBorders>
              <w:top w:val="nil"/>
              <w:left w:val="nil"/>
              <w:bottom w:val="single" w:sz="8" w:space="0" w:color="BFBFBF"/>
              <w:right w:val="single" w:sz="8" w:space="0" w:color="BFBFBF"/>
            </w:tcBorders>
            <w:shd w:val="clear" w:color="auto" w:fill="auto"/>
            <w:hideMark/>
          </w:tcPr>
          <w:p w14:paraId="4203FA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colon</w:t>
            </w:r>
          </w:p>
        </w:tc>
        <w:tc>
          <w:tcPr>
            <w:tcW w:w="1061" w:type="dxa"/>
            <w:tcBorders>
              <w:top w:val="nil"/>
              <w:left w:val="nil"/>
              <w:bottom w:val="single" w:sz="8" w:space="0" w:color="BFBFBF"/>
              <w:right w:val="single" w:sz="8" w:space="0" w:color="BFBFBF"/>
            </w:tcBorders>
            <w:shd w:val="clear" w:color="auto" w:fill="auto"/>
            <w:hideMark/>
          </w:tcPr>
          <w:p w14:paraId="2DA7A98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K63.9</w:t>
            </w:r>
          </w:p>
        </w:tc>
        <w:tc>
          <w:tcPr>
            <w:tcW w:w="2893" w:type="dxa"/>
            <w:tcBorders>
              <w:top w:val="nil"/>
              <w:left w:val="nil"/>
              <w:bottom w:val="single" w:sz="8" w:space="0" w:color="BFBFBF"/>
              <w:right w:val="single" w:sz="8" w:space="0" w:color="BFBFBF"/>
            </w:tcBorders>
            <w:shd w:val="clear" w:color="auto" w:fill="auto"/>
            <w:hideMark/>
          </w:tcPr>
          <w:p w14:paraId="141F9C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intestine, unspecified</w:t>
            </w:r>
          </w:p>
        </w:tc>
      </w:tr>
      <w:tr w:rsidR="009C32CA" w:rsidRPr="0042121F" w14:paraId="0A9F9DC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8C506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06-0057</w:t>
            </w:r>
          </w:p>
        </w:tc>
        <w:tc>
          <w:tcPr>
            <w:tcW w:w="2126" w:type="dxa"/>
            <w:tcBorders>
              <w:top w:val="nil"/>
              <w:left w:val="nil"/>
              <w:bottom w:val="single" w:sz="8" w:space="0" w:color="BFBFBF"/>
              <w:right w:val="single" w:sz="8" w:space="0" w:color="BFBFBF"/>
            </w:tcBorders>
            <w:shd w:val="clear" w:color="auto" w:fill="auto"/>
            <w:hideMark/>
          </w:tcPr>
          <w:p w14:paraId="599A8B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gastrointestinal system, other</w:t>
            </w:r>
          </w:p>
        </w:tc>
        <w:tc>
          <w:tcPr>
            <w:tcW w:w="4098" w:type="dxa"/>
            <w:tcBorders>
              <w:top w:val="nil"/>
              <w:left w:val="nil"/>
              <w:bottom w:val="single" w:sz="8" w:space="0" w:color="BFBFBF"/>
              <w:right w:val="single" w:sz="8" w:space="0" w:color="BFBFBF"/>
            </w:tcBorders>
            <w:shd w:val="clear" w:color="auto" w:fill="auto"/>
            <w:hideMark/>
          </w:tcPr>
          <w:p w14:paraId="18D719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Nausea and vomiting, heartburn, dysphagia, abdominal distension, bloating, intra-abdominal swelling, mass or lump, change in bowel habit, other faecal abnormalities, occult blood in stool</w:t>
            </w:r>
          </w:p>
        </w:tc>
        <w:tc>
          <w:tcPr>
            <w:tcW w:w="2921" w:type="dxa"/>
            <w:tcBorders>
              <w:top w:val="nil"/>
              <w:left w:val="nil"/>
              <w:bottom w:val="single" w:sz="8" w:space="0" w:color="BFBFBF"/>
              <w:right w:val="single" w:sz="8" w:space="0" w:color="BFBFBF"/>
            </w:tcBorders>
            <w:shd w:val="clear" w:color="auto" w:fill="auto"/>
            <w:hideMark/>
          </w:tcPr>
          <w:p w14:paraId="0EF707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Abdominal pain, mesenteric adenitis, constipation, faecal incontinence</w:t>
            </w:r>
          </w:p>
        </w:tc>
        <w:tc>
          <w:tcPr>
            <w:tcW w:w="1061" w:type="dxa"/>
            <w:tcBorders>
              <w:top w:val="nil"/>
              <w:left w:val="nil"/>
              <w:bottom w:val="single" w:sz="8" w:space="0" w:color="BFBFBF"/>
              <w:right w:val="single" w:sz="8" w:space="0" w:color="BFBFBF"/>
            </w:tcBorders>
            <w:shd w:val="clear" w:color="auto" w:fill="auto"/>
            <w:hideMark/>
          </w:tcPr>
          <w:p w14:paraId="35F3D6F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R19.89</w:t>
            </w:r>
          </w:p>
        </w:tc>
        <w:tc>
          <w:tcPr>
            <w:tcW w:w="2893" w:type="dxa"/>
            <w:tcBorders>
              <w:top w:val="nil"/>
              <w:left w:val="nil"/>
              <w:bottom w:val="single" w:sz="8" w:space="0" w:color="BFBFBF"/>
              <w:right w:val="single" w:sz="8" w:space="0" w:color="BFBFBF"/>
            </w:tcBorders>
            <w:shd w:val="clear" w:color="auto" w:fill="auto"/>
            <w:hideMark/>
          </w:tcPr>
          <w:p w14:paraId="668B57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symptoms and signs involving the digestive system and abdomen</w:t>
            </w:r>
          </w:p>
        </w:tc>
      </w:tr>
      <w:tr w:rsidR="009C32CA" w:rsidRPr="0042121F" w14:paraId="074066C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873A4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06-0058</w:t>
            </w:r>
          </w:p>
        </w:tc>
        <w:tc>
          <w:tcPr>
            <w:tcW w:w="2126" w:type="dxa"/>
            <w:tcBorders>
              <w:top w:val="nil"/>
              <w:left w:val="nil"/>
              <w:bottom w:val="single" w:sz="8" w:space="0" w:color="BFBFBF"/>
              <w:right w:val="single" w:sz="8" w:space="0" w:color="BFBFBF"/>
            </w:tcBorders>
            <w:shd w:val="clear" w:color="auto" w:fill="auto"/>
            <w:hideMark/>
          </w:tcPr>
          <w:p w14:paraId="777F21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Appendicitis</w:t>
            </w:r>
          </w:p>
        </w:tc>
        <w:tc>
          <w:tcPr>
            <w:tcW w:w="4098" w:type="dxa"/>
            <w:tcBorders>
              <w:top w:val="nil"/>
              <w:left w:val="nil"/>
              <w:bottom w:val="single" w:sz="8" w:space="0" w:color="BFBFBF"/>
              <w:right w:val="single" w:sz="8" w:space="0" w:color="BFBFBF"/>
            </w:tcBorders>
            <w:shd w:val="clear" w:color="auto" w:fill="auto"/>
            <w:hideMark/>
          </w:tcPr>
          <w:p w14:paraId="63307A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5CDE3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6A91C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K36</w:t>
            </w:r>
          </w:p>
        </w:tc>
        <w:tc>
          <w:tcPr>
            <w:tcW w:w="2893" w:type="dxa"/>
            <w:tcBorders>
              <w:top w:val="nil"/>
              <w:left w:val="nil"/>
              <w:bottom w:val="single" w:sz="8" w:space="0" w:color="BFBFBF"/>
              <w:right w:val="single" w:sz="8" w:space="0" w:color="BFBFBF"/>
            </w:tcBorders>
            <w:shd w:val="clear" w:color="auto" w:fill="auto"/>
            <w:hideMark/>
          </w:tcPr>
          <w:p w14:paraId="30B412C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appendicitis</w:t>
            </w:r>
          </w:p>
        </w:tc>
      </w:tr>
      <w:tr w:rsidR="009C32CA" w:rsidRPr="0042121F" w14:paraId="46900DF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CB4CD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06-0059</w:t>
            </w:r>
          </w:p>
        </w:tc>
        <w:tc>
          <w:tcPr>
            <w:tcW w:w="2126" w:type="dxa"/>
            <w:tcBorders>
              <w:top w:val="nil"/>
              <w:left w:val="nil"/>
              <w:bottom w:val="single" w:sz="8" w:space="0" w:color="BFBFBF"/>
              <w:right w:val="single" w:sz="8" w:space="0" w:color="BFBFBF"/>
            </w:tcBorders>
            <w:shd w:val="clear" w:color="auto" w:fill="auto"/>
            <w:hideMark/>
          </w:tcPr>
          <w:p w14:paraId="4F4AA0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Disorder of the digestive system, other </w:t>
            </w:r>
          </w:p>
        </w:tc>
        <w:tc>
          <w:tcPr>
            <w:tcW w:w="4098" w:type="dxa"/>
            <w:tcBorders>
              <w:top w:val="nil"/>
              <w:left w:val="nil"/>
              <w:bottom w:val="single" w:sz="8" w:space="0" w:color="BFBFBF"/>
              <w:right w:val="single" w:sz="8" w:space="0" w:color="BFBFBF"/>
            </w:tcBorders>
            <w:shd w:val="clear" w:color="auto" w:fill="auto"/>
            <w:hideMark/>
          </w:tcPr>
          <w:p w14:paraId="7CECF93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Peritonitis, hernia, oesophageal obstruction, gastroenteritis</w:t>
            </w:r>
          </w:p>
        </w:tc>
        <w:tc>
          <w:tcPr>
            <w:tcW w:w="2921" w:type="dxa"/>
            <w:tcBorders>
              <w:top w:val="nil"/>
              <w:left w:val="nil"/>
              <w:bottom w:val="single" w:sz="8" w:space="0" w:color="BFBFBF"/>
              <w:right w:val="single" w:sz="8" w:space="0" w:color="BFBFBF"/>
            </w:tcBorders>
            <w:shd w:val="clear" w:color="auto" w:fill="auto"/>
            <w:hideMark/>
          </w:tcPr>
          <w:p w14:paraId="2A215872"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Haematemesi</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Melaena</w:t>
            </w:r>
            <w:proofErr w:type="spellEnd"/>
            <w:r w:rsidRPr="0042121F">
              <w:rPr>
                <w:rFonts w:eastAsia="Times New Roman"/>
                <w:color w:val="000000"/>
                <w:sz w:val="16"/>
                <w:szCs w:val="16"/>
                <w:lang w:eastAsia="en-AU"/>
              </w:rPr>
              <w:t>, Gastrointestinal haemorrhage</w:t>
            </w:r>
          </w:p>
        </w:tc>
        <w:tc>
          <w:tcPr>
            <w:tcW w:w="1061" w:type="dxa"/>
            <w:tcBorders>
              <w:top w:val="nil"/>
              <w:left w:val="nil"/>
              <w:bottom w:val="single" w:sz="8" w:space="0" w:color="BFBFBF"/>
              <w:right w:val="single" w:sz="8" w:space="0" w:color="BFBFBF"/>
            </w:tcBorders>
            <w:shd w:val="clear" w:color="auto" w:fill="auto"/>
            <w:hideMark/>
          </w:tcPr>
          <w:p w14:paraId="5C4AE0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K92.9</w:t>
            </w:r>
          </w:p>
        </w:tc>
        <w:tc>
          <w:tcPr>
            <w:tcW w:w="2893" w:type="dxa"/>
            <w:tcBorders>
              <w:top w:val="nil"/>
              <w:left w:val="nil"/>
              <w:bottom w:val="single" w:sz="8" w:space="0" w:color="BFBFBF"/>
              <w:right w:val="single" w:sz="8" w:space="0" w:color="BFBFBF"/>
            </w:tcBorders>
            <w:shd w:val="clear" w:color="auto" w:fill="auto"/>
            <w:hideMark/>
          </w:tcPr>
          <w:p w14:paraId="3F8E06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digestive system, unspecified</w:t>
            </w:r>
          </w:p>
        </w:tc>
      </w:tr>
      <w:tr w:rsidR="009C32CA" w:rsidRPr="0042121F" w14:paraId="1CD3C59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F74B5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06-0060</w:t>
            </w:r>
          </w:p>
        </w:tc>
        <w:tc>
          <w:tcPr>
            <w:tcW w:w="2126" w:type="dxa"/>
            <w:tcBorders>
              <w:top w:val="nil"/>
              <w:left w:val="nil"/>
              <w:bottom w:val="single" w:sz="8" w:space="0" w:color="BFBFBF"/>
              <w:right w:val="single" w:sz="8" w:space="0" w:color="BFBFBF"/>
            </w:tcBorders>
            <w:shd w:val="clear" w:color="auto" w:fill="auto"/>
            <w:hideMark/>
          </w:tcPr>
          <w:p w14:paraId="5B58DB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Constipation or faecal incontinence</w:t>
            </w:r>
          </w:p>
        </w:tc>
        <w:tc>
          <w:tcPr>
            <w:tcW w:w="4098" w:type="dxa"/>
            <w:tcBorders>
              <w:top w:val="nil"/>
              <w:left w:val="nil"/>
              <w:bottom w:val="single" w:sz="8" w:space="0" w:color="BFBFBF"/>
              <w:right w:val="single" w:sz="8" w:space="0" w:color="BFBFBF"/>
            </w:tcBorders>
            <w:shd w:val="clear" w:color="auto" w:fill="auto"/>
            <w:hideMark/>
          </w:tcPr>
          <w:p w14:paraId="7AF5BC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Constipation and soiling, encopresis</w:t>
            </w:r>
          </w:p>
        </w:tc>
        <w:tc>
          <w:tcPr>
            <w:tcW w:w="2921" w:type="dxa"/>
            <w:tcBorders>
              <w:top w:val="nil"/>
              <w:left w:val="nil"/>
              <w:bottom w:val="single" w:sz="8" w:space="0" w:color="BFBFBF"/>
              <w:right w:val="single" w:sz="8" w:space="0" w:color="BFBFBF"/>
            </w:tcBorders>
            <w:shd w:val="clear" w:color="auto" w:fill="auto"/>
            <w:hideMark/>
          </w:tcPr>
          <w:p w14:paraId="40585F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9500F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K59.9</w:t>
            </w:r>
          </w:p>
        </w:tc>
        <w:tc>
          <w:tcPr>
            <w:tcW w:w="2893" w:type="dxa"/>
            <w:tcBorders>
              <w:top w:val="nil"/>
              <w:left w:val="nil"/>
              <w:bottom w:val="single" w:sz="8" w:space="0" w:color="BFBFBF"/>
              <w:right w:val="single" w:sz="8" w:space="0" w:color="BFBFBF"/>
            </w:tcBorders>
            <w:shd w:val="clear" w:color="auto" w:fill="auto"/>
            <w:hideMark/>
          </w:tcPr>
          <w:p w14:paraId="2F7E56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Functional intestinal disorder, unspecified</w:t>
            </w:r>
          </w:p>
        </w:tc>
      </w:tr>
      <w:tr w:rsidR="009C32CA" w:rsidRPr="0042121F" w14:paraId="7E356BF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34F2B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06-0061</w:t>
            </w:r>
          </w:p>
        </w:tc>
        <w:tc>
          <w:tcPr>
            <w:tcW w:w="2126" w:type="dxa"/>
            <w:tcBorders>
              <w:top w:val="nil"/>
              <w:left w:val="nil"/>
              <w:bottom w:val="single" w:sz="8" w:space="0" w:color="BFBFBF"/>
              <w:right w:val="single" w:sz="8" w:space="0" w:color="BFBFBF"/>
            </w:tcBorders>
            <w:shd w:val="clear" w:color="auto" w:fill="auto"/>
            <w:hideMark/>
          </w:tcPr>
          <w:p w14:paraId="0F36A0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colon or rectum</w:t>
            </w:r>
          </w:p>
        </w:tc>
        <w:tc>
          <w:tcPr>
            <w:tcW w:w="4098" w:type="dxa"/>
            <w:tcBorders>
              <w:top w:val="nil"/>
              <w:left w:val="nil"/>
              <w:bottom w:val="single" w:sz="8" w:space="0" w:color="BFBFBF"/>
              <w:right w:val="single" w:sz="8" w:space="0" w:color="BFBFBF"/>
            </w:tcBorders>
            <w:shd w:val="clear" w:color="auto" w:fill="auto"/>
            <w:hideMark/>
          </w:tcPr>
          <w:p w14:paraId="3DC87B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F2FAD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gastrointestinal or hepatobiliary systems</w:t>
            </w:r>
          </w:p>
        </w:tc>
        <w:tc>
          <w:tcPr>
            <w:tcW w:w="1061" w:type="dxa"/>
            <w:tcBorders>
              <w:top w:val="nil"/>
              <w:left w:val="nil"/>
              <w:bottom w:val="single" w:sz="8" w:space="0" w:color="BFBFBF"/>
              <w:right w:val="single" w:sz="8" w:space="0" w:color="BFBFBF"/>
            </w:tcBorders>
            <w:shd w:val="clear" w:color="auto" w:fill="auto"/>
            <w:hideMark/>
          </w:tcPr>
          <w:p w14:paraId="731B9C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C24.9</w:t>
            </w:r>
          </w:p>
        </w:tc>
        <w:tc>
          <w:tcPr>
            <w:tcW w:w="2893" w:type="dxa"/>
            <w:tcBorders>
              <w:top w:val="nil"/>
              <w:left w:val="nil"/>
              <w:bottom w:val="single" w:sz="8" w:space="0" w:color="BFBFBF"/>
              <w:right w:val="single" w:sz="8" w:space="0" w:color="BFBFBF"/>
            </w:tcBorders>
            <w:shd w:val="clear" w:color="auto" w:fill="auto"/>
            <w:hideMark/>
          </w:tcPr>
          <w:p w14:paraId="054D36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biliary tract, unspecified</w:t>
            </w:r>
          </w:p>
        </w:tc>
      </w:tr>
      <w:tr w:rsidR="009C32CA" w:rsidRPr="0042121F" w14:paraId="58E43BA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27BEC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06-0062</w:t>
            </w:r>
          </w:p>
        </w:tc>
        <w:tc>
          <w:tcPr>
            <w:tcW w:w="2126" w:type="dxa"/>
            <w:tcBorders>
              <w:top w:val="nil"/>
              <w:left w:val="nil"/>
              <w:bottom w:val="single" w:sz="8" w:space="0" w:color="BFBFBF"/>
              <w:right w:val="single" w:sz="8" w:space="0" w:color="BFBFBF"/>
            </w:tcBorders>
            <w:shd w:val="clear" w:color="auto" w:fill="auto"/>
            <w:hideMark/>
          </w:tcPr>
          <w:p w14:paraId="47364B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Peptic ulcer</w:t>
            </w:r>
          </w:p>
        </w:tc>
        <w:tc>
          <w:tcPr>
            <w:tcW w:w="4098" w:type="dxa"/>
            <w:tcBorders>
              <w:top w:val="nil"/>
              <w:left w:val="nil"/>
              <w:bottom w:val="single" w:sz="8" w:space="0" w:color="BFBFBF"/>
              <w:right w:val="single" w:sz="8" w:space="0" w:color="BFBFBF"/>
            </w:tcBorders>
            <w:shd w:val="clear" w:color="auto" w:fill="auto"/>
            <w:hideMark/>
          </w:tcPr>
          <w:p w14:paraId="09031C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Gastroduodenal ulcer, Gastric ulcer, </w:t>
            </w:r>
            <w:proofErr w:type="spellStart"/>
            <w:r w:rsidRPr="0042121F">
              <w:rPr>
                <w:rFonts w:eastAsia="Times New Roman"/>
                <w:color w:val="000000"/>
                <w:sz w:val="16"/>
                <w:szCs w:val="16"/>
                <w:lang w:eastAsia="en-AU"/>
              </w:rPr>
              <w:t>gastrojejunal</w:t>
            </w:r>
            <w:proofErr w:type="spellEnd"/>
            <w:r w:rsidRPr="0042121F">
              <w:rPr>
                <w:rFonts w:eastAsia="Times New Roman"/>
                <w:color w:val="000000"/>
                <w:sz w:val="16"/>
                <w:szCs w:val="16"/>
                <w:lang w:eastAsia="en-AU"/>
              </w:rPr>
              <w:t xml:space="preserve"> ulcer</w:t>
            </w:r>
          </w:p>
        </w:tc>
        <w:tc>
          <w:tcPr>
            <w:tcW w:w="2921" w:type="dxa"/>
            <w:tcBorders>
              <w:top w:val="nil"/>
              <w:left w:val="nil"/>
              <w:bottom w:val="single" w:sz="8" w:space="0" w:color="BFBFBF"/>
              <w:right w:val="single" w:sz="8" w:space="0" w:color="BFBFBF"/>
            </w:tcBorders>
            <w:shd w:val="clear" w:color="auto" w:fill="auto"/>
            <w:hideMark/>
          </w:tcPr>
          <w:p w14:paraId="577A40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Peptic ulcer of newborn.</w:t>
            </w:r>
          </w:p>
        </w:tc>
        <w:tc>
          <w:tcPr>
            <w:tcW w:w="1061" w:type="dxa"/>
            <w:tcBorders>
              <w:top w:val="nil"/>
              <w:left w:val="nil"/>
              <w:bottom w:val="single" w:sz="8" w:space="0" w:color="BFBFBF"/>
              <w:right w:val="single" w:sz="8" w:space="0" w:color="BFBFBF"/>
            </w:tcBorders>
            <w:shd w:val="clear" w:color="auto" w:fill="auto"/>
            <w:hideMark/>
          </w:tcPr>
          <w:p w14:paraId="080D92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K27</w:t>
            </w:r>
          </w:p>
        </w:tc>
        <w:tc>
          <w:tcPr>
            <w:tcW w:w="2893" w:type="dxa"/>
            <w:tcBorders>
              <w:top w:val="nil"/>
              <w:left w:val="nil"/>
              <w:bottom w:val="single" w:sz="8" w:space="0" w:color="BFBFBF"/>
              <w:right w:val="single" w:sz="8" w:space="0" w:color="BFBFBF"/>
            </w:tcBorders>
            <w:shd w:val="clear" w:color="auto" w:fill="auto"/>
            <w:hideMark/>
          </w:tcPr>
          <w:p w14:paraId="0BBC7B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Peptic ulcer, site unspecified</w:t>
            </w:r>
          </w:p>
        </w:tc>
      </w:tr>
      <w:tr w:rsidR="009C32CA" w:rsidRPr="0042121F" w14:paraId="64ED533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6D089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07-0050</w:t>
            </w:r>
          </w:p>
        </w:tc>
        <w:tc>
          <w:tcPr>
            <w:tcW w:w="2126" w:type="dxa"/>
            <w:tcBorders>
              <w:top w:val="nil"/>
              <w:left w:val="nil"/>
              <w:bottom w:val="single" w:sz="8" w:space="0" w:color="BFBFBF"/>
              <w:right w:val="single" w:sz="8" w:space="0" w:color="BFBFBF"/>
            </w:tcBorders>
            <w:shd w:val="clear" w:color="auto" w:fill="auto"/>
            <w:hideMark/>
          </w:tcPr>
          <w:p w14:paraId="492E16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Cirrhosis or alcoholic liver disease</w:t>
            </w:r>
          </w:p>
        </w:tc>
        <w:tc>
          <w:tcPr>
            <w:tcW w:w="4098" w:type="dxa"/>
            <w:tcBorders>
              <w:top w:val="nil"/>
              <w:left w:val="nil"/>
              <w:bottom w:val="single" w:sz="8" w:space="0" w:color="BFBFBF"/>
              <w:right w:val="single" w:sz="8" w:space="0" w:color="BFBFBF"/>
            </w:tcBorders>
            <w:shd w:val="clear" w:color="auto" w:fill="auto"/>
            <w:hideMark/>
          </w:tcPr>
          <w:p w14:paraId="081279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Alcoholic liver disease, alcoholic fatty liver, alcoholic cirrhosis, alcoholic hepatitis, fibrosis and sclerosis of the liver, cirrhosis of the liver</w:t>
            </w:r>
          </w:p>
        </w:tc>
        <w:tc>
          <w:tcPr>
            <w:tcW w:w="2921" w:type="dxa"/>
            <w:tcBorders>
              <w:top w:val="nil"/>
              <w:left w:val="nil"/>
              <w:bottom w:val="single" w:sz="8" w:space="0" w:color="BFBFBF"/>
              <w:right w:val="single" w:sz="8" w:space="0" w:color="BFBFBF"/>
            </w:tcBorders>
            <w:shd w:val="clear" w:color="auto" w:fill="auto"/>
            <w:hideMark/>
          </w:tcPr>
          <w:p w14:paraId="47C2609E"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Nonalcoholic</w:t>
            </w:r>
            <w:proofErr w:type="spellEnd"/>
            <w:r w:rsidRPr="0042121F">
              <w:rPr>
                <w:rFonts w:eastAsia="Times New Roman"/>
                <w:color w:val="000000"/>
                <w:sz w:val="16"/>
                <w:szCs w:val="16"/>
                <w:lang w:eastAsia="en-AU"/>
              </w:rPr>
              <w:t xml:space="preserve"> fatty liver disease</w:t>
            </w:r>
          </w:p>
        </w:tc>
        <w:tc>
          <w:tcPr>
            <w:tcW w:w="1061" w:type="dxa"/>
            <w:tcBorders>
              <w:top w:val="nil"/>
              <w:left w:val="nil"/>
              <w:bottom w:val="single" w:sz="8" w:space="0" w:color="BFBFBF"/>
              <w:right w:val="single" w:sz="8" w:space="0" w:color="BFBFBF"/>
            </w:tcBorders>
            <w:shd w:val="clear" w:color="auto" w:fill="auto"/>
            <w:hideMark/>
          </w:tcPr>
          <w:p w14:paraId="07017B7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K70.9</w:t>
            </w:r>
          </w:p>
        </w:tc>
        <w:tc>
          <w:tcPr>
            <w:tcW w:w="2893" w:type="dxa"/>
            <w:tcBorders>
              <w:top w:val="nil"/>
              <w:left w:val="nil"/>
              <w:bottom w:val="single" w:sz="8" w:space="0" w:color="BFBFBF"/>
              <w:right w:val="single" w:sz="8" w:space="0" w:color="BFBFBF"/>
            </w:tcBorders>
            <w:shd w:val="clear" w:color="auto" w:fill="auto"/>
            <w:hideMark/>
          </w:tcPr>
          <w:p w14:paraId="5EEA7D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Alcoholic liver disease, unspecified</w:t>
            </w:r>
          </w:p>
        </w:tc>
      </w:tr>
      <w:tr w:rsidR="009C32CA" w:rsidRPr="0042121F" w14:paraId="39EB753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F9F7E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07-0051</w:t>
            </w:r>
          </w:p>
        </w:tc>
        <w:tc>
          <w:tcPr>
            <w:tcW w:w="2126" w:type="dxa"/>
            <w:tcBorders>
              <w:top w:val="nil"/>
              <w:left w:val="nil"/>
              <w:bottom w:val="single" w:sz="8" w:space="0" w:color="BFBFBF"/>
              <w:right w:val="single" w:sz="8" w:space="0" w:color="BFBFBF"/>
            </w:tcBorders>
            <w:shd w:val="clear" w:color="auto" w:fill="auto"/>
            <w:hideMark/>
          </w:tcPr>
          <w:p w14:paraId="24C648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biliary tract</w:t>
            </w:r>
          </w:p>
        </w:tc>
        <w:tc>
          <w:tcPr>
            <w:tcW w:w="4098" w:type="dxa"/>
            <w:tcBorders>
              <w:top w:val="nil"/>
              <w:left w:val="nil"/>
              <w:bottom w:val="single" w:sz="8" w:space="0" w:color="BFBFBF"/>
              <w:right w:val="single" w:sz="8" w:space="0" w:color="BFBFBF"/>
            </w:tcBorders>
            <w:shd w:val="clear" w:color="auto" w:fill="auto"/>
            <w:hideMark/>
          </w:tcPr>
          <w:p w14:paraId="65C9E5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Calculus of gall bladder with or without cholecystitis with or without obstruction, biliary colic, obstruction, fistula, spasm, biliary cyst, cholangitis</w:t>
            </w:r>
          </w:p>
        </w:tc>
        <w:tc>
          <w:tcPr>
            <w:tcW w:w="2921" w:type="dxa"/>
            <w:tcBorders>
              <w:top w:val="nil"/>
              <w:left w:val="nil"/>
              <w:bottom w:val="single" w:sz="8" w:space="0" w:color="BFBFBF"/>
              <w:right w:val="single" w:sz="8" w:space="0" w:color="BFBFBF"/>
            </w:tcBorders>
            <w:shd w:val="clear" w:color="auto" w:fill="auto"/>
            <w:hideMark/>
          </w:tcPr>
          <w:p w14:paraId="0D6E36C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hepatobiliary system</w:t>
            </w:r>
          </w:p>
        </w:tc>
        <w:tc>
          <w:tcPr>
            <w:tcW w:w="1061" w:type="dxa"/>
            <w:tcBorders>
              <w:top w:val="nil"/>
              <w:left w:val="nil"/>
              <w:bottom w:val="single" w:sz="8" w:space="0" w:color="BFBFBF"/>
              <w:right w:val="single" w:sz="8" w:space="0" w:color="BFBFBF"/>
            </w:tcBorders>
            <w:shd w:val="clear" w:color="auto" w:fill="auto"/>
            <w:hideMark/>
          </w:tcPr>
          <w:p w14:paraId="5838438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K83.9</w:t>
            </w:r>
          </w:p>
        </w:tc>
        <w:tc>
          <w:tcPr>
            <w:tcW w:w="2893" w:type="dxa"/>
            <w:tcBorders>
              <w:top w:val="nil"/>
              <w:left w:val="nil"/>
              <w:bottom w:val="single" w:sz="8" w:space="0" w:color="BFBFBF"/>
              <w:right w:val="single" w:sz="8" w:space="0" w:color="BFBFBF"/>
            </w:tcBorders>
            <w:shd w:val="clear" w:color="auto" w:fill="auto"/>
            <w:hideMark/>
          </w:tcPr>
          <w:p w14:paraId="0183D7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biliary tract, unspecified</w:t>
            </w:r>
          </w:p>
        </w:tc>
      </w:tr>
      <w:tr w:rsidR="009C32CA" w:rsidRPr="0042121F" w14:paraId="7A246A2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8FBAC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07-0052</w:t>
            </w:r>
          </w:p>
        </w:tc>
        <w:tc>
          <w:tcPr>
            <w:tcW w:w="2126" w:type="dxa"/>
            <w:tcBorders>
              <w:top w:val="nil"/>
              <w:left w:val="nil"/>
              <w:bottom w:val="single" w:sz="8" w:space="0" w:color="BFBFBF"/>
              <w:right w:val="single" w:sz="8" w:space="0" w:color="BFBFBF"/>
            </w:tcBorders>
            <w:shd w:val="clear" w:color="auto" w:fill="auto"/>
            <w:hideMark/>
          </w:tcPr>
          <w:p w14:paraId="0A1285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pancreas</w:t>
            </w:r>
          </w:p>
        </w:tc>
        <w:tc>
          <w:tcPr>
            <w:tcW w:w="4098" w:type="dxa"/>
            <w:tcBorders>
              <w:top w:val="nil"/>
              <w:left w:val="nil"/>
              <w:bottom w:val="single" w:sz="8" w:space="0" w:color="BFBFBF"/>
              <w:right w:val="single" w:sz="8" w:space="0" w:color="BFBFBF"/>
            </w:tcBorders>
            <w:shd w:val="clear" w:color="auto" w:fill="auto"/>
            <w:hideMark/>
          </w:tcPr>
          <w:p w14:paraId="03965A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or chronic pancreatitis (including alcohol induced), cyst, pseudocyst, necrosis, atrophy, calculus, fibrosis</w:t>
            </w:r>
          </w:p>
        </w:tc>
        <w:tc>
          <w:tcPr>
            <w:tcW w:w="2921" w:type="dxa"/>
            <w:tcBorders>
              <w:top w:val="nil"/>
              <w:left w:val="nil"/>
              <w:bottom w:val="single" w:sz="8" w:space="0" w:color="BFBFBF"/>
              <w:right w:val="single" w:sz="8" w:space="0" w:color="BFBFBF"/>
            </w:tcBorders>
            <w:shd w:val="clear" w:color="auto" w:fill="auto"/>
            <w:hideMark/>
          </w:tcPr>
          <w:p w14:paraId="3A2B21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Diabetes mellitus </w:t>
            </w:r>
          </w:p>
        </w:tc>
        <w:tc>
          <w:tcPr>
            <w:tcW w:w="1061" w:type="dxa"/>
            <w:tcBorders>
              <w:top w:val="nil"/>
              <w:left w:val="nil"/>
              <w:bottom w:val="single" w:sz="8" w:space="0" w:color="BFBFBF"/>
              <w:right w:val="single" w:sz="8" w:space="0" w:color="BFBFBF"/>
            </w:tcBorders>
            <w:shd w:val="clear" w:color="auto" w:fill="auto"/>
            <w:hideMark/>
          </w:tcPr>
          <w:p w14:paraId="23A73DF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K85.9</w:t>
            </w:r>
          </w:p>
        </w:tc>
        <w:tc>
          <w:tcPr>
            <w:tcW w:w="2893" w:type="dxa"/>
            <w:tcBorders>
              <w:top w:val="nil"/>
              <w:left w:val="nil"/>
              <w:bottom w:val="single" w:sz="8" w:space="0" w:color="BFBFBF"/>
              <w:right w:val="single" w:sz="8" w:space="0" w:color="BFBFBF"/>
            </w:tcBorders>
            <w:shd w:val="clear" w:color="auto" w:fill="auto"/>
            <w:hideMark/>
          </w:tcPr>
          <w:p w14:paraId="6201CD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pancreatitis, unspecified</w:t>
            </w:r>
          </w:p>
        </w:tc>
      </w:tr>
      <w:tr w:rsidR="009C32CA" w:rsidRPr="0042121F" w14:paraId="03EE84F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20837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07-0053</w:t>
            </w:r>
          </w:p>
        </w:tc>
        <w:tc>
          <w:tcPr>
            <w:tcW w:w="2126" w:type="dxa"/>
            <w:tcBorders>
              <w:top w:val="nil"/>
              <w:left w:val="nil"/>
              <w:bottom w:val="single" w:sz="8" w:space="0" w:color="BFBFBF"/>
              <w:right w:val="single" w:sz="8" w:space="0" w:color="BFBFBF"/>
            </w:tcBorders>
            <w:shd w:val="clear" w:color="auto" w:fill="auto"/>
            <w:hideMark/>
          </w:tcPr>
          <w:p w14:paraId="705455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Liver disease, other</w:t>
            </w:r>
          </w:p>
        </w:tc>
        <w:tc>
          <w:tcPr>
            <w:tcW w:w="4098" w:type="dxa"/>
            <w:tcBorders>
              <w:top w:val="nil"/>
              <w:left w:val="nil"/>
              <w:bottom w:val="single" w:sz="8" w:space="0" w:color="BFBFBF"/>
              <w:right w:val="single" w:sz="8" w:space="0" w:color="BFBFBF"/>
            </w:tcBorders>
            <w:shd w:val="clear" w:color="auto" w:fill="auto"/>
            <w:hideMark/>
          </w:tcPr>
          <w:p w14:paraId="6E69BA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Abscess of the liver, fatty change of the liver, toxic liver disease, hepatitis NEC</w:t>
            </w:r>
          </w:p>
        </w:tc>
        <w:tc>
          <w:tcPr>
            <w:tcW w:w="2921" w:type="dxa"/>
            <w:tcBorders>
              <w:top w:val="nil"/>
              <w:left w:val="nil"/>
              <w:bottom w:val="single" w:sz="8" w:space="0" w:color="BFBFBF"/>
              <w:right w:val="single" w:sz="8" w:space="0" w:color="BFBFBF"/>
            </w:tcBorders>
            <w:shd w:val="clear" w:color="auto" w:fill="auto"/>
            <w:hideMark/>
          </w:tcPr>
          <w:p w14:paraId="691569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Hepatitis, viral, Jaundice within 28 days of birth, alcoholic fatty liver disease</w:t>
            </w:r>
          </w:p>
        </w:tc>
        <w:tc>
          <w:tcPr>
            <w:tcW w:w="1061" w:type="dxa"/>
            <w:tcBorders>
              <w:top w:val="nil"/>
              <w:left w:val="nil"/>
              <w:bottom w:val="single" w:sz="8" w:space="0" w:color="BFBFBF"/>
              <w:right w:val="single" w:sz="8" w:space="0" w:color="BFBFBF"/>
            </w:tcBorders>
            <w:shd w:val="clear" w:color="auto" w:fill="auto"/>
            <w:hideMark/>
          </w:tcPr>
          <w:p w14:paraId="757405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K76.9</w:t>
            </w:r>
          </w:p>
        </w:tc>
        <w:tc>
          <w:tcPr>
            <w:tcW w:w="2893" w:type="dxa"/>
            <w:tcBorders>
              <w:top w:val="nil"/>
              <w:left w:val="nil"/>
              <w:bottom w:val="single" w:sz="8" w:space="0" w:color="BFBFBF"/>
              <w:right w:val="single" w:sz="8" w:space="0" w:color="BFBFBF"/>
            </w:tcBorders>
            <w:shd w:val="clear" w:color="auto" w:fill="auto"/>
            <w:hideMark/>
          </w:tcPr>
          <w:p w14:paraId="7F1281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Liver disease, unspecified</w:t>
            </w:r>
          </w:p>
        </w:tc>
      </w:tr>
      <w:tr w:rsidR="009C32CA" w:rsidRPr="0042121F" w14:paraId="6AAF142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06F50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07-0054</w:t>
            </w:r>
          </w:p>
        </w:tc>
        <w:tc>
          <w:tcPr>
            <w:tcW w:w="2126" w:type="dxa"/>
            <w:tcBorders>
              <w:top w:val="nil"/>
              <w:left w:val="nil"/>
              <w:bottom w:val="single" w:sz="8" w:space="0" w:color="BFBFBF"/>
              <w:right w:val="single" w:sz="8" w:space="0" w:color="BFBFBF"/>
            </w:tcBorders>
            <w:shd w:val="clear" w:color="auto" w:fill="auto"/>
            <w:hideMark/>
          </w:tcPr>
          <w:p w14:paraId="796BFE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hepatobiliary system</w:t>
            </w:r>
          </w:p>
        </w:tc>
        <w:tc>
          <w:tcPr>
            <w:tcW w:w="4098" w:type="dxa"/>
            <w:tcBorders>
              <w:top w:val="nil"/>
              <w:left w:val="nil"/>
              <w:bottom w:val="single" w:sz="8" w:space="0" w:color="BFBFBF"/>
              <w:right w:val="single" w:sz="8" w:space="0" w:color="BFBFBF"/>
            </w:tcBorders>
            <w:shd w:val="clear" w:color="auto" w:fill="auto"/>
            <w:hideMark/>
          </w:tcPr>
          <w:p w14:paraId="3F15C7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Hepatomegaly, Jaundice, Ascites, Intra-abdominal swelling, mass and lump, abnormal finding on imaging or pathology</w:t>
            </w:r>
          </w:p>
        </w:tc>
        <w:tc>
          <w:tcPr>
            <w:tcW w:w="2921" w:type="dxa"/>
            <w:tcBorders>
              <w:top w:val="nil"/>
              <w:left w:val="nil"/>
              <w:bottom w:val="single" w:sz="8" w:space="0" w:color="BFBFBF"/>
              <w:right w:val="single" w:sz="8" w:space="0" w:color="BFBFBF"/>
            </w:tcBorders>
            <w:shd w:val="clear" w:color="auto" w:fill="auto"/>
            <w:hideMark/>
          </w:tcPr>
          <w:p w14:paraId="418605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Jaundice within 28 days of birth</w:t>
            </w:r>
          </w:p>
        </w:tc>
        <w:tc>
          <w:tcPr>
            <w:tcW w:w="1061" w:type="dxa"/>
            <w:tcBorders>
              <w:top w:val="nil"/>
              <w:left w:val="nil"/>
              <w:bottom w:val="single" w:sz="8" w:space="0" w:color="BFBFBF"/>
              <w:right w:val="single" w:sz="8" w:space="0" w:color="BFBFBF"/>
            </w:tcBorders>
            <w:shd w:val="clear" w:color="auto" w:fill="auto"/>
            <w:hideMark/>
          </w:tcPr>
          <w:p w14:paraId="4D9578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R16.2</w:t>
            </w:r>
          </w:p>
        </w:tc>
        <w:tc>
          <w:tcPr>
            <w:tcW w:w="2893" w:type="dxa"/>
            <w:tcBorders>
              <w:top w:val="nil"/>
              <w:left w:val="nil"/>
              <w:bottom w:val="single" w:sz="8" w:space="0" w:color="BFBFBF"/>
              <w:right w:val="single" w:sz="8" w:space="0" w:color="BFBFBF"/>
            </w:tcBorders>
            <w:shd w:val="clear" w:color="auto" w:fill="auto"/>
            <w:hideMark/>
          </w:tcPr>
          <w:p w14:paraId="7A38A8C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Hepatomegaly with splenomegaly, not elsewhere classified</w:t>
            </w:r>
          </w:p>
        </w:tc>
      </w:tr>
      <w:tr w:rsidR="009C32CA" w:rsidRPr="0042121F" w14:paraId="56354B8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9A542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07-0055</w:t>
            </w:r>
          </w:p>
        </w:tc>
        <w:tc>
          <w:tcPr>
            <w:tcW w:w="2126" w:type="dxa"/>
            <w:tcBorders>
              <w:top w:val="nil"/>
              <w:left w:val="nil"/>
              <w:bottom w:val="single" w:sz="8" w:space="0" w:color="BFBFBF"/>
              <w:right w:val="single" w:sz="8" w:space="0" w:color="BFBFBF"/>
            </w:tcBorders>
            <w:shd w:val="clear" w:color="auto" w:fill="auto"/>
            <w:hideMark/>
          </w:tcPr>
          <w:p w14:paraId="33E6F901"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liver or pancreas</w:t>
            </w:r>
          </w:p>
        </w:tc>
        <w:tc>
          <w:tcPr>
            <w:tcW w:w="4098" w:type="dxa"/>
            <w:tcBorders>
              <w:top w:val="nil"/>
              <w:left w:val="nil"/>
              <w:bottom w:val="single" w:sz="8" w:space="0" w:color="BFBFBF"/>
              <w:right w:val="single" w:sz="8" w:space="0" w:color="BFBFBF"/>
            </w:tcBorders>
            <w:shd w:val="clear" w:color="auto" w:fill="auto"/>
            <w:hideMark/>
          </w:tcPr>
          <w:p w14:paraId="3EEB6F5C"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xml:space="preserve"> evaluation and management liver transplant, pancreas transplant</w:t>
            </w:r>
          </w:p>
        </w:tc>
        <w:tc>
          <w:tcPr>
            <w:tcW w:w="2921" w:type="dxa"/>
            <w:tcBorders>
              <w:top w:val="nil"/>
              <w:left w:val="nil"/>
              <w:bottom w:val="single" w:sz="8" w:space="0" w:color="BFBFBF"/>
              <w:right w:val="single" w:sz="8" w:space="0" w:color="BFBFBF"/>
            </w:tcBorders>
            <w:shd w:val="clear" w:color="auto" w:fill="auto"/>
            <w:hideMark/>
          </w:tcPr>
          <w:p w14:paraId="691BE7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E92B3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Z94.4</w:t>
            </w:r>
          </w:p>
        </w:tc>
        <w:tc>
          <w:tcPr>
            <w:tcW w:w="2893" w:type="dxa"/>
            <w:tcBorders>
              <w:top w:val="nil"/>
              <w:left w:val="nil"/>
              <w:bottom w:val="single" w:sz="8" w:space="0" w:color="BFBFBF"/>
              <w:right w:val="single" w:sz="8" w:space="0" w:color="BFBFBF"/>
            </w:tcBorders>
            <w:shd w:val="clear" w:color="auto" w:fill="auto"/>
            <w:hideMark/>
          </w:tcPr>
          <w:p w14:paraId="0CF2B5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Liver transplant status</w:t>
            </w:r>
          </w:p>
        </w:tc>
      </w:tr>
      <w:tr w:rsidR="009C32CA" w:rsidRPr="0042121F" w14:paraId="5AA772F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59F03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07-0056</w:t>
            </w:r>
          </w:p>
        </w:tc>
        <w:tc>
          <w:tcPr>
            <w:tcW w:w="2126" w:type="dxa"/>
            <w:tcBorders>
              <w:top w:val="nil"/>
              <w:left w:val="nil"/>
              <w:bottom w:val="single" w:sz="8" w:space="0" w:color="BFBFBF"/>
              <w:right w:val="single" w:sz="8" w:space="0" w:color="BFBFBF"/>
            </w:tcBorders>
            <w:shd w:val="clear" w:color="auto" w:fill="auto"/>
            <w:hideMark/>
          </w:tcPr>
          <w:p w14:paraId="504A02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Hepatitis, viral</w:t>
            </w:r>
          </w:p>
        </w:tc>
        <w:tc>
          <w:tcPr>
            <w:tcW w:w="4098" w:type="dxa"/>
            <w:tcBorders>
              <w:top w:val="nil"/>
              <w:left w:val="nil"/>
              <w:bottom w:val="single" w:sz="8" w:space="0" w:color="BFBFBF"/>
              <w:right w:val="single" w:sz="8" w:space="0" w:color="BFBFBF"/>
            </w:tcBorders>
            <w:shd w:val="clear" w:color="auto" w:fill="auto"/>
            <w:hideMark/>
          </w:tcPr>
          <w:p w14:paraId="423DC71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Hepatitis, viral type A, B, C, D or E</w:t>
            </w:r>
          </w:p>
        </w:tc>
        <w:tc>
          <w:tcPr>
            <w:tcW w:w="2921" w:type="dxa"/>
            <w:tcBorders>
              <w:top w:val="nil"/>
              <w:left w:val="nil"/>
              <w:bottom w:val="single" w:sz="8" w:space="0" w:color="BFBFBF"/>
              <w:right w:val="single" w:sz="8" w:space="0" w:color="BFBFBF"/>
            </w:tcBorders>
            <w:shd w:val="clear" w:color="auto" w:fill="auto"/>
            <w:hideMark/>
          </w:tcPr>
          <w:p w14:paraId="570B04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Alcoholic hepatitis</w:t>
            </w:r>
          </w:p>
        </w:tc>
        <w:tc>
          <w:tcPr>
            <w:tcW w:w="1061" w:type="dxa"/>
            <w:tcBorders>
              <w:top w:val="nil"/>
              <w:left w:val="nil"/>
              <w:bottom w:val="single" w:sz="8" w:space="0" w:color="BFBFBF"/>
              <w:right w:val="single" w:sz="8" w:space="0" w:color="BFBFBF"/>
            </w:tcBorders>
            <w:shd w:val="clear" w:color="auto" w:fill="auto"/>
            <w:hideMark/>
          </w:tcPr>
          <w:p w14:paraId="5CBDA7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B19.9</w:t>
            </w:r>
          </w:p>
        </w:tc>
        <w:tc>
          <w:tcPr>
            <w:tcW w:w="2893" w:type="dxa"/>
            <w:tcBorders>
              <w:top w:val="nil"/>
              <w:left w:val="nil"/>
              <w:bottom w:val="single" w:sz="8" w:space="0" w:color="BFBFBF"/>
              <w:right w:val="single" w:sz="8" w:space="0" w:color="BFBFBF"/>
            </w:tcBorders>
            <w:shd w:val="clear" w:color="auto" w:fill="auto"/>
            <w:hideMark/>
          </w:tcPr>
          <w:p w14:paraId="72DB1A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viral hepatitis without hepatic coma</w:t>
            </w:r>
          </w:p>
        </w:tc>
      </w:tr>
      <w:tr w:rsidR="009C32CA" w:rsidRPr="0042121F" w14:paraId="1044B47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4F24E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07-0057</w:t>
            </w:r>
          </w:p>
        </w:tc>
        <w:tc>
          <w:tcPr>
            <w:tcW w:w="2126" w:type="dxa"/>
            <w:tcBorders>
              <w:top w:val="nil"/>
              <w:left w:val="nil"/>
              <w:bottom w:val="single" w:sz="8" w:space="0" w:color="BFBFBF"/>
              <w:right w:val="single" w:sz="8" w:space="0" w:color="BFBFBF"/>
            </w:tcBorders>
            <w:shd w:val="clear" w:color="auto" w:fill="auto"/>
            <w:hideMark/>
          </w:tcPr>
          <w:p w14:paraId="3EC471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Liver failure</w:t>
            </w:r>
          </w:p>
        </w:tc>
        <w:tc>
          <w:tcPr>
            <w:tcW w:w="4098" w:type="dxa"/>
            <w:tcBorders>
              <w:top w:val="nil"/>
              <w:left w:val="nil"/>
              <w:bottom w:val="single" w:sz="8" w:space="0" w:color="BFBFBF"/>
              <w:right w:val="single" w:sz="8" w:space="0" w:color="BFBFBF"/>
            </w:tcBorders>
            <w:shd w:val="clear" w:color="auto" w:fill="auto"/>
            <w:hideMark/>
          </w:tcPr>
          <w:p w14:paraId="113B3E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or acute liver failure</w:t>
            </w:r>
          </w:p>
        </w:tc>
        <w:tc>
          <w:tcPr>
            <w:tcW w:w="2921" w:type="dxa"/>
            <w:tcBorders>
              <w:top w:val="nil"/>
              <w:left w:val="nil"/>
              <w:bottom w:val="single" w:sz="8" w:space="0" w:color="BFBFBF"/>
              <w:right w:val="single" w:sz="8" w:space="0" w:color="BFBFBF"/>
            </w:tcBorders>
            <w:shd w:val="clear" w:color="auto" w:fill="auto"/>
            <w:hideMark/>
          </w:tcPr>
          <w:p w14:paraId="28C6C4E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Cirrhosis or alcoholic liver disease</w:t>
            </w:r>
          </w:p>
        </w:tc>
        <w:tc>
          <w:tcPr>
            <w:tcW w:w="1061" w:type="dxa"/>
            <w:tcBorders>
              <w:top w:val="nil"/>
              <w:left w:val="nil"/>
              <w:bottom w:val="single" w:sz="8" w:space="0" w:color="BFBFBF"/>
              <w:right w:val="single" w:sz="8" w:space="0" w:color="BFBFBF"/>
            </w:tcBorders>
            <w:shd w:val="clear" w:color="auto" w:fill="auto"/>
            <w:hideMark/>
          </w:tcPr>
          <w:p w14:paraId="6C7D3E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K72.9</w:t>
            </w:r>
          </w:p>
        </w:tc>
        <w:tc>
          <w:tcPr>
            <w:tcW w:w="2893" w:type="dxa"/>
            <w:tcBorders>
              <w:top w:val="nil"/>
              <w:left w:val="nil"/>
              <w:bottom w:val="single" w:sz="8" w:space="0" w:color="BFBFBF"/>
              <w:right w:val="single" w:sz="8" w:space="0" w:color="BFBFBF"/>
            </w:tcBorders>
            <w:shd w:val="clear" w:color="auto" w:fill="auto"/>
            <w:hideMark/>
          </w:tcPr>
          <w:p w14:paraId="1BCC86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Hepatic failure, unspecified</w:t>
            </w:r>
          </w:p>
        </w:tc>
      </w:tr>
      <w:tr w:rsidR="009C32CA" w:rsidRPr="0042121F" w14:paraId="23550E2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6CCB2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07-0058</w:t>
            </w:r>
          </w:p>
        </w:tc>
        <w:tc>
          <w:tcPr>
            <w:tcW w:w="2126" w:type="dxa"/>
            <w:tcBorders>
              <w:top w:val="nil"/>
              <w:left w:val="nil"/>
              <w:bottom w:val="single" w:sz="8" w:space="0" w:color="BFBFBF"/>
              <w:right w:val="single" w:sz="8" w:space="0" w:color="BFBFBF"/>
            </w:tcBorders>
            <w:shd w:val="clear" w:color="auto" w:fill="auto"/>
            <w:hideMark/>
          </w:tcPr>
          <w:p w14:paraId="65F1F7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Neoplasm, malignant, liver </w:t>
            </w:r>
          </w:p>
        </w:tc>
        <w:tc>
          <w:tcPr>
            <w:tcW w:w="4098" w:type="dxa"/>
            <w:tcBorders>
              <w:top w:val="nil"/>
              <w:left w:val="nil"/>
              <w:bottom w:val="single" w:sz="8" w:space="0" w:color="BFBFBF"/>
              <w:right w:val="single" w:sz="8" w:space="0" w:color="BFBFBF"/>
            </w:tcBorders>
            <w:shd w:val="clear" w:color="auto" w:fill="auto"/>
            <w:hideMark/>
          </w:tcPr>
          <w:p w14:paraId="0EB545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B254B0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0BCE5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C22.9</w:t>
            </w:r>
          </w:p>
        </w:tc>
        <w:tc>
          <w:tcPr>
            <w:tcW w:w="2893" w:type="dxa"/>
            <w:tcBorders>
              <w:top w:val="nil"/>
              <w:left w:val="nil"/>
              <w:bottom w:val="single" w:sz="8" w:space="0" w:color="BFBFBF"/>
              <w:right w:val="single" w:sz="8" w:space="0" w:color="BFBFBF"/>
            </w:tcBorders>
            <w:shd w:val="clear" w:color="auto" w:fill="auto"/>
            <w:hideMark/>
          </w:tcPr>
          <w:p w14:paraId="29C5C6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liver, unspecified</w:t>
            </w:r>
          </w:p>
        </w:tc>
      </w:tr>
      <w:tr w:rsidR="009C32CA" w:rsidRPr="0042121F" w14:paraId="07E41DE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10CBF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07-0059</w:t>
            </w:r>
          </w:p>
        </w:tc>
        <w:tc>
          <w:tcPr>
            <w:tcW w:w="2126" w:type="dxa"/>
            <w:tcBorders>
              <w:top w:val="nil"/>
              <w:left w:val="nil"/>
              <w:bottom w:val="single" w:sz="8" w:space="0" w:color="BFBFBF"/>
              <w:right w:val="single" w:sz="8" w:space="0" w:color="BFBFBF"/>
            </w:tcBorders>
            <w:shd w:val="clear" w:color="auto" w:fill="auto"/>
            <w:hideMark/>
          </w:tcPr>
          <w:p w14:paraId="3108D5E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pancreas</w:t>
            </w:r>
          </w:p>
        </w:tc>
        <w:tc>
          <w:tcPr>
            <w:tcW w:w="4098" w:type="dxa"/>
            <w:tcBorders>
              <w:top w:val="nil"/>
              <w:left w:val="nil"/>
              <w:bottom w:val="single" w:sz="8" w:space="0" w:color="BFBFBF"/>
              <w:right w:val="single" w:sz="8" w:space="0" w:color="BFBFBF"/>
            </w:tcBorders>
            <w:shd w:val="clear" w:color="auto" w:fill="auto"/>
            <w:hideMark/>
          </w:tcPr>
          <w:p w14:paraId="3B036D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D8F1B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61772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C25.9</w:t>
            </w:r>
          </w:p>
        </w:tc>
        <w:tc>
          <w:tcPr>
            <w:tcW w:w="2893" w:type="dxa"/>
            <w:tcBorders>
              <w:top w:val="nil"/>
              <w:left w:val="nil"/>
              <w:bottom w:val="single" w:sz="8" w:space="0" w:color="BFBFBF"/>
              <w:right w:val="single" w:sz="8" w:space="0" w:color="BFBFBF"/>
            </w:tcBorders>
            <w:shd w:val="clear" w:color="auto" w:fill="auto"/>
            <w:hideMark/>
          </w:tcPr>
          <w:p w14:paraId="0C7F3A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pancreas, part unspecified</w:t>
            </w:r>
          </w:p>
        </w:tc>
      </w:tr>
      <w:tr w:rsidR="00DE795F" w:rsidRPr="0042121F" w14:paraId="4AFC85F1"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555C24CC"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Circulatory 40.42</w:t>
            </w:r>
          </w:p>
        </w:tc>
      </w:tr>
      <w:tr w:rsidR="009C32CA" w:rsidRPr="0042121F" w14:paraId="33CF1D1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4AB54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05-0050</w:t>
            </w:r>
          </w:p>
        </w:tc>
        <w:tc>
          <w:tcPr>
            <w:tcW w:w="2126" w:type="dxa"/>
            <w:tcBorders>
              <w:top w:val="nil"/>
              <w:left w:val="nil"/>
              <w:bottom w:val="single" w:sz="8" w:space="0" w:color="BFBFBF"/>
              <w:right w:val="single" w:sz="8" w:space="0" w:color="BFBFBF"/>
            </w:tcBorders>
            <w:shd w:val="clear" w:color="auto" w:fill="auto"/>
            <w:hideMark/>
          </w:tcPr>
          <w:p w14:paraId="4BD980E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coronary syndrome</w:t>
            </w:r>
          </w:p>
        </w:tc>
        <w:tc>
          <w:tcPr>
            <w:tcW w:w="4098" w:type="dxa"/>
            <w:tcBorders>
              <w:top w:val="nil"/>
              <w:left w:val="nil"/>
              <w:bottom w:val="single" w:sz="8" w:space="0" w:color="BFBFBF"/>
              <w:right w:val="single" w:sz="8" w:space="0" w:color="BFBFBF"/>
            </w:tcBorders>
            <w:shd w:val="clear" w:color="auto" w:fill="auto"/>
            <w:hideMark/>
          </w:tcPr>
          <w:p w14:paraId="7233A391"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Stemi</w:t>
            </w:r>
            <w:proofErr w:type="spellEnd"/>
            <w:r w:rsidRPr="0042121F">
              <w:rPr>
                <w:rFonts w:eastAsia="Times New Roman"/>
                <w:color w:val="000000"/>
                <w:sz w:val="16"/>
                <w:szCs w:val="16"/>
                <w:lang w:eastAsia="en-AU"/>
              </w:rPr>
              <w:t xml:space="preserve"> or non-</w:t>
            </w:r>
            <w:proofErr w:type="spellStart"/>
            <w:r w:rsidRPr="0042121F">
              <w:rPr>
                <w:rFonts w:eastAsia="Times New Roman"/>
                <w:color w:val="000000"/>
                <w:sz w:val="16"/>
                <w:szCs w:val="16"/>
                <w:lang w:eastAsia="en-AU"/>
              </w:rPr>
              <w:t>stemi</w:t>
            </w:r>
            <w:proofErr w:type="spellEnd"/>
            <w:r w:rsidRPr="0042121F">
              <w:rPr>
                <w:rFonts w:eastAsia="Times New Roman"/>
                <w:color w:val="000000"/>
                <w:sz w:val="16"/>
                <w:szCs w:val="16"/>
                <w:lang w:eastAsia="en-AU"/>
              </w:rPr>
              <w:t xml:space="preserve"> myocardial infarction, </w:t>
            </w:r>
            <w:proofErr w:type="spellStart"/>
            <w:r w:rsidRPr="0042121F">
              <w:rPr>
                <w:rFonts w:eastAsia="Times New Roman"/>
                <w:color w:val="000000"/>
                <w:sz w:val="16"/>
                <w:szCs w:val="16"/>
                <w:lang w:eastAsia="en-AU"/>
              </w:rPr>
              <w:t>reinfarction</w:t>
            </w:r>
            <w:proofErr w:type="spellEnd"/>
            <w:r w:rsidRPr="0042121F">
              <w:rPr>
                <w:rFonts w:eastAsia="Times New Roman"/>
                <w:color w:val="000000"/>
                <w:sz w:val="16"/>
                <w:szCs w:val="16"/>
                <w:lang w:eastAsia="en-AU"/>
              </w:rPr>
              <w:t>, complications of Myocardial Infarction not otherwise specified, within 7 days from onset</w:t>
            </w:r>
          </w:p>
        </w:tc>
        <w:tc>
          <w:tcPr>
            <w:tcW w:w="2921" w:type="dxa"/>
            <w:tcBorders>
              <w:top w:val="nil"/>
              <w:left w:val="nil"/>
              <w:bottom w:val="single" w:sz="8" w:space="0" w:color="BFBFBF"/>
              <w:right w:val="single" w:sz="8" w:space="0" w:color="BFBFBF"/>
            </w:tcBorders>
            <w:shd w:val="clear" w:color="auto" w:fill="auto"/>
            <w:hideMark/>
          </w:tcPr>
          <w:p w14:paraId="4216D69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Coronary Syndrome &gt;7 days from onset</w:t>
            </w:r>
          </w:p>
        </w:tc>
        <w:tc>
          <w:tcPr>
            <w:tcW w:w="1061" w:type="dxa"/>
            <w:tcBorders>
              <w:top w:val="nil"/>
              <w:left w:val="nil"/>
              <w:bottom w:val="single" w:sz="8" w:space="0" w:color="BFBFBF"/>
              <w:right w:val="single" w:sz="8" w:space="0" w:color="BFBFBF"/>
            </w:tcBorders>
            <w:shd w:val="clear" w:color="auto" w:fill="auto"/>
            <w:hideMark/>
          </w:tcPr>
          <w:p w14:paraId="0133C5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I21.9</w:t>
            </w:r>
          </w:p>
        </w:tc>
        <w:tc>
          <w:tcPr>
            <w:tcW w:w="2893" w:type="dxa"/>
            <w:tcBorders>
              <w:top w:val="nil"/>
              <w:left w:val="nil"/>
              <w:bottom w:val="single" w:sz="8" w:space="0" w:color="BFBFBF"/>
              <w:right w:val="single" w:sz="8" w:space="0" w:color="BFBFBF"/>
            </w:tcBorders>
            <w:shd w:val="clear" w:color="auto" w:fill="auto"/>
            <w:hideMark/>
          </w:tcPr>
          <w:p w14:paraId="3A2EE3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myocardial infarction, unspecified</w:t>
            </w:r>
          </w:p>
        </w:tc>
      </w:tr>
      <w:tr w:rsidR="009C32CA" w:rsidRPr="0042121F" w14:paraId="2A7D28F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B9B6F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05-0051</w:t>
            </w:r>
          </w:p>
        </w:tc>
        <w:tc>
          <w:tcPr>
            <w:tcW w:w="2126" w:type="dxa"/>
            <w:tcBorders>
              <w:top w:val="nil"/>
              <w:left w:val="nil"/>
              <w:bottom w:val="single" w:sz="8" w:space="0" w:color="BFBFBF"/>
              <w:right w:val="single" w:sz="8" w:space="0" w:color="BFBFBF"/>
            </w:tcBorders>
            <w:shd w:val="clear" w:color="auto" w:fill="auto"/>
            <w:hideMark/>
          </w:tcPr>
          <w:p w14:paraId="051A9F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Heart Failure, chronic</w:t>
            </w:r>
          </w:p>
        </w:tc>
        <w:tc>
          <w:tcPr>
            <w:tcW w:w="4098" w:type="dxa"/>
            <w:tcBorders>
              <w:top w:val="nil"/>
              <w:left w:val="nil"/>
              <w:bottom w:val="single" w:sz="8" w:space="0" w:color="BFBFBF"/>
              <w:right w:val="single" w:sz="8" w:space="0" w:color="BFBFBF"/>
            </w:tcBorders>
            <w:shd w:val="clear" w:color="auto" w:fill="auto"/>
            <w:hideMark/>
          </w:tcPr>
          <w:p w14:paraId="6976CB2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Congestive heart failure, Left ventricular failure, CCF</w:t>
            </w:r>
          </w:p>
        </w:tc>
        <w:tc>
          <w:tcPr>
            <w:tcW w:w="2921" w:type="dxa"/>
            <w:tcBorders>
              <w:top w:val="nil"/>
              <w:left w:val="nil"/>
              <w:bottom w:val="single" w:sz="8" w:space="0" w:color="BFBFBF"/>
              <w:right w:val="single" w:sz="8" w:space="0" w:color="BFBFBF"/>
            </w:tcBorders>
            <w:shd w:val="clear" w:color="auto" w:fill="auto"/>
            <w:hideMark/>
          </w:tcPr>
          <w:p w14:paraId="0D5D43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decompensating heart failure, Congenital malformation of heart with heart failure</w:t>
            </w:r>
          </w:p>
        </w:tc>
        <w:tc>
          <w:tcPr>
            <w:tcW w:w="1061" w:type="dxa"/>
            <w:tcBorders>
              <w:top w:val="nil"/>
              <w:left w:val="nil"/>
              <w:bottom w:val="single" w:sz="8" w:space="0" w:color="BFBFBF"/>
              <w:right w:val="single" w:sz="8" w:space="0" w:color="BFBFBF"/>
            </w:tcBorders>
            <w:shd w:val="clear" w:color="auto" w:fill="auto"/>
            <w:hideMark/>
          </w:tcPr>
          <w:p w14:paraId="4DE160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I50.9</w:t>
            </w:r>
          </w:p>
        </w:tc>
        <w:tc>
          <w:tcPr>
            <w:tcW w:w="2893" w:type="dxa"/>
            <w:tcBorders>
              <w:top w:val="nil"/>
              <w:left w:val="nil"/>
              <w:bottom w:val="single" w:sz="8" w:space="0" w:color="BFBFBF"/>
              <w:right w:val="single" w:sz="8" w:space="0" w:color="BFBFBF"/>
            </w:tcBorders>
            <w:shd w:val="clear" w:color="auto" w:fill="auto"/>
            <w:hideMark/>
          </w:tcPr>
          <w:p w14:paraId="5A4F2C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Heart failure, unspecified</w:t>
            </w:r>
          </w:p>
        </w:tc>
      </w:tr>
      <w:tr w:rsidR="009C32CA" w:rsidRPr="0042121F" w14:paraId="553A16D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E9A7E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05-0051</w:t>
            </w:r>
          </w:p>
        </w:tc>
        <w:tc>
          <w:tcPr>
            <w:tcW w:w="2126" w:type="dxa"/>
            <w:tcBorders>
              <w:top w:val="nil"/>
              <w:left w:val="nil"/>
              <w:bottom w:val="single" w:sz="8" w:space="0" w:color="BFBFBF"/>
              <w:right w:val="single" w:sz="8" w:space="0" w:color="BFBFBF"/>
            </w:tcBorders>
            <w:shd w:val="clear" w:color="auto" w:fill="auto"/>
            <w:hideMark/>
          </w:tcPr>
          <w:p w14:paraId="27F89E9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Heart Failure, chronic</w:t>
            </w:r>
          </w:p>
        </w:tc>
        <w:tc>
          <w:tcPr>
            <w:tcW w:w="4098" w:type="dxa"/>
            <w:tcBorders>
              <w:top w:val="nil"/>
              <w:left w:val="nil"/>
              <w:bottom w:val="single" w:sz="8" w:space="0" w:color="BFBFBF"/>
              <w:right w:val="single" w:sz="8" w:space="0" w:color="BFBFBF"/>
            </w:tcBorders>
            <w:shd w:val="clear" w:color="auto" w:fill="auto"/>
            <w:hideMark/>
          </w:tcPr>
          <w:p w14:paraId="07E9A2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Congestive heart failure, Left ventricular failure, CCF</w:t>
            </w:r>
          </w:p>
        </w:tc>
        <w:tc>
          <w:tcPr>
            <w:tcW w:w="2921" w:type="dxa"/>
            <w:tcBorders>
              <w:top w:val="nil"/>
              <w:left w:val="nil"/>
              <w:bottom w:val="single" w:sz="8" w:space="0" w:color="BFBFBF"/>
              <w:right w:val="single" w:sz="8" w:space="0" w:color="BFBFBF"/>
            </w:tcBorders>
            <w:shd w:val="clear" w:color="auto" w:fill="auto"/>
            <w:hideMark/>
          </w:tcPr>
          <w:p w14:paraId="290770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decompensating heart failure, Congenital malformation of heart with heart failure</w:t>
            </w:r>
          </w:p>
        </w:tc>
        <w:tc>
          <w:tcPr>
            <w:tcW w:w="1061" w:type="dxa"/>
            <w:tcBorders>
              <w:top w:val="nil"/>
              <w:left w:val="nil"/>
              <w:bottom w:val="single" w:sz="8" w:space="0" w:color="BFBFBF"/>
              <w:right w:val="single" w:sz="8" w:space="0" w:color="BFBFBF"/>
            </w:tcBorders>
            <w:shd w:val="clear" w:color="auto" w:fill="auto"/>
            <w:hideMark/>
          </w:tcPr>
          <w:p w14:paraId="1D61A2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I50.9</w:t>
            </w:r>
          </w:p>
        </w:tc>
        <w:tc>
          <w:tcPr>
            <w:tcW w:w="2893" w:type="dxa"/>
            <w:tcBorders>
              <w:top w:val="nil"/>
              <w:left w:val="nil"/>
              <w:bottom w:val="single" w:sz="8" w:space="0" w:color="BFBFBF"/>
              <w:right w:val="single" w:sz="8" w:space="0" w:color="BFBFBF"/>
            </w:tcBorders>
            <w:shd w:val="clear" w:color="auto" w:fill="auto"/>
            <w:hideMark/>
          </w:tcPr>
          <w:p w14:paraId="45908B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Heart failure, unspecified</w:t>
            </w:r>
          </w:p>
        </w:tc>
      </w:tr>
      <w:tr w:rsidR="009C32CA" w:rsidRPr="0042121F" w14:paraId="3FD9C03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08C4A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05-0052</w:t>
            </w:r>
          </w:p>
        </w:tc>
        <w:tc>
          <w:tcPr>
            <w:tcW w:w="2126" w:type="dxa"/>
            <w:tcBorders>
              <w:top w:val="nil"/>
              <w:left w:val="nil"/>
              <w:bottom w:val="single" w:sz="8" w:space="0" w:color="BFBFBF"/>
              <w:right w:val="single" w:sz="8" w:space="0" w:color="BFBFBF"/>
            </w:tcBorders>
            <w:shd w:val="clear" w:color="auto" w:fill="auto"/>
            <w:hideMark/>
          </w:tcPr>
          <w:p w14:paraId="1123E8E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Venous thrombosis</w:t>
            </w:r>
          </w:p>
        </w:tc>
        <w:tc>
          <w:tcPr>
            <w:tcW w:w="4098" w:type="dxa"/>
            <w:tcBorders>
              <w:top w:val="nil"/>
              <w:left w:val="nil"/>
              <w:bottom w:val="single" w:sz="8" w:space="0" w:color="BFBFBF"/>
              <w:right w:val="single" w:sz="8" w:space="0" w:color="BFBFBF"/>
            </w:tcBorders>
            <w:shd w:val="clear" w:color="auto" w:fill="auto"/>
            <w:hideMark/>
          </w:tcPr>
          <w:p w14:paraId="29AAA8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Blood clot, deep venous thrombosis (DVT)</w:t>
            </w:r>
          </w:p>
        </w:tc>
        <w:tc>
          <w:tcPr>
            <w:tcW w:w="2921" w:type="dxa"/>
            <w:tcBorders>
              <w:top w:val="nil"/>
              <w:left w:val="nil"/>
              <w:bottom w:val="single" w:sz="8" w:space="0" w:color="BFBFBF"/>
              <w:right w:val="single" w:sz="8" w:space="0" w:color="BFBFBF"/>
            </w:tcBorders>
            <w:shd w:val="clear" w:color="auto" w:fill="auto"/>
            <w:hideMark/>
          </w:tcPr>
          <w:p w14:paraId="1304AF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embolism, Occlusion or embolism of cerebral artery</w:t>
            </w:r>
          </w:p>
        </w:tc>
        <w:tc>
          <w:tcPr>
            <w:tcW w:w="1061" w:type="dxa"/>
            <w:tcBorders>
              <w:top w:val="nil"/>
              <w:left w:val="nil"/>
              <w:bottom w:val="single" w:sz="8" w:space="0" w:color="BFBFBF"/>
              <w:right w:val="single" w:sz="8" w:space="0" w:color="BFBFBF"/>
            </w:tcBorders>
            <w:shd w:val="clear" w:color="auto" w:fill="auto"/>
            <w:hideMark/>
          </w:tcPr>
          <w:p w14:paraId="35D774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I82</w:t>
            </w:r>
          </w:p>
        </w:tc>
        <w:tc>
          <w:tcPr>
            <w:tcW w:w="2893" w:type="dxa"/>
            <w:tcBorders>
              <w:top w:val="nil"/>
              <w:left w:val="nil"/>
              <w:bottom w:val="single" w:sz="8" w:space="0" w:color="BFBFBF"/>
              <w:right w:val="single" w:sz="8" w:space="0" w:color="BFBFBF"/>
            </w:tcBorders>
            <w:shd w:val="clear" w:color="auto" w:fill="auto"/>
            <w:hideMark/>
          </w:tcPr>
          <w:p w14:paraId="259E2A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venous embolism and thrombosis</w:t>
            </w:r>
          </w:p>
        </w:tc>
      </w:tr>
      <w:tr w:rsidR="009C32CA" w:rsidRPr="0042121F" w14:paraId="3E8792C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FAFE2F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05-0053</w:t>
            </w:r>
          </w:p>
        </w:tc>
        <w:tc>
          <w:tcPr>
            <w:tcW w:w="2126" w:type="dxa"/>
            <w:tcBorders>
              <w:top w:val="nil"/>
              <w:left w:val="nil"/>
              <w:bottom w:val="single" w:sz="8" w:space="0" w:color="BFBFBF"/>
              <w:right w:val="single" w:sz="8" w:space="0" w:color="BFBFBF"/>
            </w:tcBorders>
            <w:shd w:val="clear" w:color="auto" w:fill="auto"/>
            <w:hideMark/>
          </w:tcPr>
          <w:p w14:paraId="39A3B1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venous insufficiency without skin ulcer</w:t>
            </w:r>
          </w:p>
        </w:tc>
        <w:tc>
          <w:tcPr>
            <w:tcW w:w="4098" w:type="dxa"/>
            <w:tcBorders>
              <w:top w:val="nil"/>
              <w:left w:val="nil"/>
              <w:bottom w:val="single" w:sz="8" w:space="0" w:color="BFBFBF"/>
              <w:right w:val="single" w:sz="8" w:space="0" w:color="BFBFBF"/>
            </w:tcBorders>
            <w:shd w:val="clear" w:color="auto" w:fill="auto"/>
            <w:hideMark/>
          </w:tcPr>
          <w:p w14:paraId="57E4AC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Varicose veins, Chronic venous insufficiency without skin ulcer</w:t>
            </w:r>
          </w:p>
        </w:tc>
        <w:tc>
          <w:tcPr>
            <w:tcW w:w="2921" w:type="dxa"/>
            <w:tcBorders>
              <w:top w:val="nil"/>
              <w:left w:val="nil"/>
              <w:bottom w:val="single" w:sz="8" w:space="0" w:color="BFBFBF"/>
              <w:right w:val="single" w:sz="8" w:space="0" w:color="BFBFBF"/>
            </w:tcBorders>
            <w:shd w:val="clear" w:color="auto" w:fill="auto"/>
            <w:hideMark/>
          </w:tcPr>
          <w:p w14:paraId="7AB930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venous insufficiency with skin ulcer</w:t>
            </w:r>
          </w:p>
        </w:tc>
        <w:tc>
          <w:tcPr>
            <w:tcW w:w="1061" w:type="dxa"/>
            <w:tcBorders>
              <w:top w:val="nil"/>
              <w:left w:val="nil"/>
              <w:bottom w:val="single" w:sz="8" w:space="0" w:color="BFBFBF"/>
              <w:right w:val="single" w:sz="8" w:space="0" w:color="BFBFBF"/>
            </w:tcBorders>
            <w:shd w:val="clear" w:color="auto" w:fill="auto"/>
            <w:hideMark/>
          </w:tcPr>
          <w:p w14:paraId="2D96592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I83</w:t>
            </w:r>
          </w:p>
        </w:tc>
        <w:tc>
          <w:tcPr>
            <w:tcW w:w="2893" w:type="dxa"/>
            <w:tcBorders>
              <w:top w:val="nil"/>
              <w:left w:val="nil"/>
              <w:bottom w:val="single" w:sz="8" w:space="0" w:color="BFBFBF"/>
              <w:right w:val="single" w:sz="8" w:space="0" w:color="BFBFBF"/>
            </w:tcBorders>
            <w:shd w:val="clear" w:color="auto" w:fill="auto"/>
            <w:hideMark/>
          </w:tcPr>
          <w:p w14:paraId="7BE5EB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Varicose veins of lower extremities</w:t>
            </w:r>
          </w:p>
        </w:tc>
      </w:tr>
      <w:tr w:rsidR="009C32CA" w:rsidRPr="0042121F" w14:paraId="5C3858B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21655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05-0054</w:t>
            </w:r>
          </w:p>
        </w:tc>
        <w:tc>
          <w:tcPr>
            <w:tcW w:w="2126" w:type="dxa"/>
            <w:tcBorders>
              <w:top w:val="nil"/>
              <w:left w:val="nil"/>
              <w:bottom w:val="single" w:sz="8" w:space="0" w:color="BFBFBF"/>
              <w:right w:val="single" w:sz="8" w:space="0" w:color="BFBFBF"/>
            </w:tcBorders>
            <w:shd w:val="clear" w:color="auto" w:fill="auto"/>
            <w:hideMark/>
          </w:tcPr>
          <w:p w14:paraId="5DD42F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venous insufficiency with skin ulcer</w:t>
            </w:r>
          </w:p>
        </w:tc>
        <w:tc>
          <w:tcPr>
            <w:tcW w:w="4098" w:type="dxa"/>
            <w:tcBorders>
              <w:top w:val="nil"/>
              <w:left w:val="nil"/>
              <w:bottom w:val="single" w:sz="8" w:space="0" w:color="BFBFBF"/>
              <w:right w:val="single" w:sz="8" w:space="0" w:color="BFBFBF"/>
            </w:tcBorders>
            <w:shd w:val="clear" w:color="auto" w:fill="auto"/>
            <w:hideMark/>
          </w:tcPr>
          <w:p w14:paraId="30203CF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venous insufficiency with skin ulcer</w:t>
            </w:r>
          </w:p>
        </w:tc>
        <w:tc>
          <w:tcPr>
            <w:tcW w:w="2921" w:type="dxa"/>
            <w:tcBorders>
              <w:top w:val="nil"/>
              <w:left w:val="nil"/>
              <w:bottom w:val="single" w:sz="8" w:space="0" w:color="BFBFBF"/>
              <w:right w:val="single" w:sz="8" w:space="0" w:color="BFBFBF"/>
            </w:tcBorders>
            <w:shd w:val="clear" w:color="auto" w:fill="auto"/>
            <w:hideMark/>
          </w:tcPr>
          <w:p w14:paraId="5FD05408"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Lymphoedema</w:t>
            </w:r>
            <w:proofErr w:type="spellEnd"/>
            <w:r w:rsidRPr="0042121F">
              <w:rPr>
                <w:rFonts w:eastAsia="Times New Roman"/>
                <w:color w:val="000000"/>
                <w:sz w:val="16"/>
                <w:szCs w:val="16"/>
                <w:lang w:eastAsia="en-AU"/>
              </w:rPr>
              <w:t xml:space="preserve"> except where </w:t>
            </w:r>
            <w:proofErr w:type="spellStart"/>
            <w:r w:rsidRPr="0042121F">
              <w:rPr>
                <w:rFonts w:eastAsia="Times New Roman"/>
                <w:color w:val="000000"/>
                <w:sz w:val="16"/>
                <w:szCs w:val="16"/>
                <w:lang w:eastAsia="en-AU"/>
              </w:rPr>
              <w:t>lymphoedema</w:t>
            </w:r>
            <w:proofErr w:type="spellEnd"/>
            <w:r w:rsidRPr="0042121F">
              <w:rPr>
                <w:rFonts w:eastAsia="Times New Roman"/>
                <w:color w:val="000000"/>
                <w:sz w:val="16"/>
                <w:szCs w:val="16"/>
                <w:lang w:eastAsia="en-AU"/>
              </w:rPr>
              <w:t xml:space="preserve"> is secondary to the venous disease, peripheral arterial disease with skin ulcer</w:t>
            </w:r>
          </w:p>
        </w:tc>
        <w:tc>
          <w:tcPr>
            <w:tcW w:w="1061" w:type="dxa"/>
            <w:tcBorders>
              <w:top w:val="nil"/>
              <w:left w:val="nil"/>
              <w:bottom w:val="single" w:sz="8" w:space="0" w:color="BFBFBF"/>
              <w:right w:val="single" w:sz="8" w:space="0" w:color="BFBFBF"/>
            </w:tcBorders>
            <w:shd w:val="clear" w:color="auto" w:fill="auto"/>
            <w:hideMark/>
          </w:tcPr>
          <w:p w14:paraId="5634917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I87.9</w:t>
            </w:r>
          </w:p>
        </w:tc>
        <w:tc>
          <w:tcPr>
            <w:tcW w:w="2893" w:type="dxa"/>
            <w:tcBorders>
              <w:top w:val="nil"/>
              <w:left w:val="nil"/>
              <w:bottom w:val="single" w:sz="8" w:space="0" w:color="BFBFBF"/>
              <w:right w:val="single" w:sz="8" w:space="0" w:color="BFBFBF"/>
            </w:tcBorders>
            <w:shd w:val="clear" w:color="auto" w:fill="auto"/>
            <w:hideMark/>
          </w:tcPr>
          <w:p w14:paraId="39BE7F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vein, unspecified</w:t>
            </w:r>
          </w:p>
        </w:tc>
      </w:tr>
      <w:tr w:rsidR="009C32CA" w:rsidRPr="0042121F" w14:paraId="3766552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8B169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05-0055</w:t>
            </w:r>
          </w:p>
        </w:tc>
        <w:tc>
          <w:tcPr>
            <w:tcW w:w="2126" w:type="dxa"/>
            <w:tcBorders>
              <w:top w:val="nil"/>
              <w:left w:val="nil"/>
              <w:bottom w:val="single" w:sz="8" w:space="0" w:color="BFBFBF"/>
              <w:right w:val="single" w:sz="8" w:space="0" w:color="BFBFBF"/>
            </w:tcBorders>
            <w:shd w:val="clear" w:color="auto" w:fill="auto"/>
            <w:hideMark/>
          </w:tcPr>
          <w:p w14:paraId="4923BD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Peripheral arterial disease without skin ulcer</w:t>
            </w:r>
          </w:p>
        </w:tc>
        <w:tc>
          <w:tcPr>
            <w:tcW w:w="4098" w:type="dxa"/>
            <w:tcBorders>
              <w:top w:val="nil"/>
              <w:left w:val="nil"/>
              <w:bottom w:val="single" w:sz="8" w:space="0" w:color="BFBFBF"/>
              <w:right w:val="single" w:sz="8" w:space="0" w:color="BFBFBF"/>
            </w:tcBorders>
            <w:shd w:val="clear" w:color="auto" w:fill="auto"/>
            <w:hideMark/>
          </w:tcPr>
          <w:p w14:paraId="7B22D6F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Claudication (arterial), Peripheral arterial embolism, arteriolosclerosis, atheroma, arteritis, vasculitis</w:t>
            </w:r>
          </w:p>
        </w:tc>
        <w:tc>
          <w:tcPr>
            <w:tcW w:w="2921" w:type="dxa"/>
            <w:tcBorders>
              <w:top w:val="nil"/>
              <w:left w:val="nil"/>
              <w:bottom w:val="single" w:sz="8" w:space="0" w:color="BFBFBF"/>
              <w:right w:val="single" w:sz="8" w:space="0" w:color="BFBFBF"/>
            </w:tcBorders>
            <w:shd w:val="clear" w:color="auto" w:fill="auto"/>
            <w:hideMark/>
          </w:tcPr>
          <w:p w14:paraId="029DBC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Peripheral arterial disease (PVD) with skin ulcer. </w:t>
            </w:r>
            <w:proofErr w:type="spellStart"/>
            <w:r w:rsidRPr="0042121F">
              <w:rPr>
                <w:rFonts w:eastAsia="Times New Roman"/>
                <w:color w:val="000000"/>
                <w:sz w:val="16"/>
                <w:szCs w:val="16"/>
                <w:lang w:eastAsia="en-AU"/>
              </w:rPr>
              <w:t>Lymphoedema</w:t>
            </w:r>
            <w:proofErr w:type="spellEnd"/>
          </w:p>
        </w:tc>
        <w:tc>
          <w:tcPr>
            <w:tcW w:w="1061" w:type="dxa"/>
            <w:tcBorders>
              <w:top w:val="nil"/>
              <w:left w:val="nil"/>
              <w:bottom w:val="single" w:sz="8" w:space="0" w:color="BFBFBF"/>
              <w:right w:val="single" w:sz="8" w:space="0" w:color="BFBFBF"/>
            </w:tcBorders>
            <w:shd w:val="clear" w:color="auto" w:fill="auto"/>
            <w:hideMark/>
          </w:tcPr>
          <w:p w14:paraId="784E29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I70.9</w:t>
            </w:r>
          </w:p>
        </w:tc>
        <w:tc>
          <w:tcPr>
            <w:tcW w:w="2893" w:type="dxa"/>
            <w:tcBorders>
              <w:top w:val="nil"/>
              <w:left w:val="nil"/>
              <w:bottom w:val="single" w:sz="8" w:space="0" w:color="BFBFBF"/>
              <w:right w:val="single" w:sz="8" w:space="0" w:color="BFBFBF"/>
            </w:tcBorders>
            <w:shd w:val="clear" w:color="auto" w:fill="auto"/>
            <w:hideMark/>
          </w:tcPr>
          <w:p w14:paraId="698F3E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Generalised and unspecified atherosclerosis</w:t>
            </w:r>
          </w:p>
        </w:tc>
      </w:tr>
      <w:tr w:rsidR="009C32CA" w:rsidRPr="0042121F" w14:paraId="06CA630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BDD0B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05-0056</w:t>
            </w:r>
          </w:p>
        </w:tc>
        <w:tc>
          <w:tcPr>
            <w:tcW w:w="2126" w:type="dxa"/>
            <w:tcBorders>
              <w:top w:val="nil"/>
              <w:left w:val="nil"/>
              <w:bottom w:val="single" w:sz="8" w:space="0" w:color="BFBFBF"/>
              <w:right w:val="single" w:sz="8" w:space="0" w:color="BFBFBF"/>
            </w:tcBorders>
            <w:shd w:val="clear" w:color="auto" w:fill="auto"/>
            <w:hideMark/>
          </w:tcPr>
          <w:p w14:paraId="1A07CF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Symptomatic Coronary Artery disease &lt; 1 year</w:t>
            </w:r>
          </w:p>
        </w:tc>
        <w:tc>
          <w:tcPr>
            <w:tcW w:w="4098" w:type="dxa"/>
            <w:tcBorders>
              <w:top w:val="nil"/>
              <w:left w:val="nil"/>
              <w:bottom w:val="single" w:sz="8" w:space="0" w:color="BFBFBF"/>
              <w:right w:val="single" w:sz="8" w:space="0" w:color="BFBFBF"/>
            </w:tcBorders>
            <w:shd w:val="clear" w:color="auto" w:fill="auto"/>
            <w:hideMark/>
          </w:tcPr>
          <w:p w14:paraId="38B45B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Coronary artery atheroma, arteriosclerosis, disease, sclerosis. Old myocardial infarction STEM or Non STEMI &gt;7 days and &lt; 1 year from onset of Acute Coronary Syndrome</w:t>
            </w:r>
          </w:p>
        </w:tc>
        <w:tc>
          <w:tcPr>
            <w:tcW w:w="2921" w:type="dxa"/>
            <w:tcBorders>
              <w:top w:val="nil"/>
              <w:left w:val="nil"/>
              <w:bottom w:val="single" w:sz="8" w:space="0" w:color="BFBFBF"/>
              <w:right w:val="single" w:sz="8" w:space="0" w:color="BFBFBF"/>
            </w:tcBorders>
            <w:shd w:val="clear" w:color="auto" w:fill="auto"/>
            <w:hideMark/>
          </w:tcPr>
          <w:p w14:paraId="7A282B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211F9F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I25.9</w:t>
            </w:r>
          </w:p>
        </w:tc>
        <w:tc>
          <w:tcPr>
            <w:tcW w:w="2893" w:type="dxa"/>
            <w:tcBorders>
              <w:top w:val="nil"/>
              <w:left w:val="nil"/>
              <w:bottom w:val="single" w:sz="8" w:space="0" w:color="BFBFBF"/>
              <w:right w:val="single" w:sz="8" w:space="0" w:color="BFBFBF"/>
            </w:tcBorders>
            <w:shd w:val="clear" w:color="auto" w:fill="auto"/>
            <w:hideMark/>
          </w:tcPr>
          <w:p w14:paraId="36AF86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ischaemic heart disease, unspecified</w:t>
            </w:r>
          </w:p>
        </w:tc>
      </w:tr>
      <w:tr w:rsidR="009C32CA" w:rsidRPr="0042121F" w14:paraId="79A186D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D461B8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05-0057</w:t>
            </w:r>
          </w:p>
        </w:tc>
        <w:tc>
          <w:tcPr>
            <w:tcW w:w="2126" w:type="dxa"/>
            <w:tcBorders>
              <w:top w:val="nil"/>
              <w:left w:val="nil"/>
              <w:bottom w:val="single" w:sz="8" w:space="0" w:color="BFBFBF"/>
              <w:right w:val="single" w:sz="8" w:space="0" w:color="BFBFBF"/>
            </w:tcBorders>
            <w:shd w:val="clear" w:color="auto" w:fill="auto"/>
            <w:hideMark/>
          </w:tcPr>
          <w:p w14:paraId="2599BF1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Hypertension </w:t>
            </w:r>
          </w:p>
        </w:tc>
        <w:tc>
          <w:tcPr>
            <w:tcW w:w="4098" w:type="dxa"/>
            <w:tcBorders>
              <w:top w:val="nil"/>
              <w:left w:val="nil"/>
              <w:bottom w:val="single" w:sz="8" w:space="0" w:color="BFBFBF"/>
              <w:right w:val="single" w:sz="8" w:space="0" w:color="BFBFBF"/>
            </w:tcBorders>
            <w:shd w:val="clear" w:color="auto" w:fill="auto"/>
            <w:hideMark/>
          </w:tcPr>
          <w:p w14:paraId="1643A02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Hypertension (includes arterial, benign, essential, malignant, primary, secondary and systemic)</w:t>
            </w:r>
          </w:p>
        </w:tc>
        <w:tc>
          <w:tcPr>
            <w:tcW w:w="2921" w:type="dxa"/>
            <w:tcBorders>
              <w:top w:val="nil"/>
              <w:left w:val="nil"/>
              <w:bottom w:val="single" w:sz="8" w:space="0" w:color="BFBFBF"/>
              <w:right w:val="single" w:sz="8" w:space="0" w:color="BFBFBF"/>
            </w:tcBorders>
            <w:shd w:val="clear" w:color="auto" w:fill="auto"/>
            <w:hideMark/>
          </w:tcPr>
          <w:p w14:paraId="3B64D6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Intracranial hypertension, pulmonary hypertension</w:t>
            </w:r>
          </w:p>
        </w:tc>
        <w:tc>
          <w:tcPr>
            <w:tcW w:w="1061" w:type="dxa"/>
            <w:tcBorders>
              <w:top w:val="nil"/>
              <w:left w:val="nil"/>
              <w:bottom w:val="single" w:sz="8" w:space="0" w:color="BFBFBF"/>
              <w:right w:val="single" w:sz="8" w:space="0" w:color="BFBFBF"/>
            </w:tcBorders>
            <w:shd w:val="clear" w:color="auto" w:fill="auto"/>
            <w:hideMark/>
          </w:tcPr>
          <w:p w14:paraId="2689E69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I10</w:t>
            </w:r>
          </w:p>
        </w:tc>
        <w:tc>
          <w:tcPr>
            <w:tcW w:w="2893" w:type="dxa"/>
            <w:tcBorders>
              <w:top w:val="nil"/>
              <w:left w:val="nil"/>
              <w:bottom w:val="single" w:sz="8" w:space="0" w:color="BFBFBF"/>
              <w:right w:val="single" w:sz="8" w:space="0" w:color="BFBFBF"/>
            </w:tcBorders>
            <w:shd w:val="clear" w:color="auto" w:fill="auto"/>
            <w:hideMark/>
          </w:tcPr>
          <w:p w14:paraId="13608A2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Essential (primary) hypertension</w:t>
            </w:r>
          </w:p>
        </w:tc>
      </w:tr>
      <w:tr w:rsidR="009C32CA" w:rsidRPr="0042121F" w14:paraId="62643BD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4BF8D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05-0058</w:t>
            </w:r>
          </w:p>
        </w:tc>
        <w:tc>
          <w:tcPr>
            <w:tcW w:w="2126" w:type="dxa"/>
            <w:tcBorders>
              <w:top w:val="nil"/>
              <w:left w:val="nil"/>
              <w:bottom w:val="single" w:sz="8" w:space="0" w:color="BFBFBF"/>
              <w:right w:val="single" w:sz="8" w:space="0" w:color="BFBFBF"/>
            </w:tcBorders>
            <w:shd w:val="clear" w:color="auto" w:fill="auto"/>
            <w:hideMark/>
          </w:tcPr>
          <w:p w14:paraId="03ABD5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malformation of heart</w:t>
            </w:r>
          </w:p>
        </w:tc>
        <w:tc>
          <w:tcPr>
            <w:tcW w:w="4098" w:type="dxa"/>
            <w:tcBorders>
              <w:top w:val="nil"/>
              <w:left w:val="nil"/>
              <w:bottom w:val="single" w:sz="8" w:space="0" w:color="BFBFBF"/>
              <w:right w:val="single" w:sz="8" w:space="0" w:color="BFBFBF"/>
            </w:tcBorders>
            <w:shd w:val="clear" w:color="auto" w:fill="auto"/>
            <w:hideMark/>
          </w:tcPr>
          <w:p w14:paraId="722BA3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malformations of cardiac chambers and connections, cardiac septa, valves; great arteries, great veins, other congenital malformation of heart not otherwise specified, with or without heart failure</w:t>
            </w:r>
          </w:p>
        </w:tc>
        <w:tc>
          <w:tcPr>
            <w:tcW w:w="2921" w:type="dxa"/>
            <w:tcBorders>
              <w:top w:val="nil"/>
              <w:left w:val="nil"/>
              <w:bottom w:val="single" w:sz="8" w:space="0" w:color="BFBFBF"/>
              <w:right w:val="single" w:sz="8" w:space="0" w:color="BFBFBF"/>
            </w:tcBorders>
            <w:shd w:val="clear" w:color="auto" w:fill="auto"/>
            <w:hideMark/>
          </w:tcPr>
          <w:p w14:paraId="0F2CC20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31BDC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Q24.9</w:t>
            </w:r>
          </w:p>
        </w:tc>
        <w:tc>
          <w:tcPr>
            <w:tcW w:w="2893" w:type="dxa"/>
            <w:tcBorders>
              <w:top w:val="nil"/>
              <w:left w:val="nil"/>
              <w:bottom w:val="single" w:sz="8" w:space="0" w:color="BFBFBF"/>
              <w:right w:val="single" w:sz="8" w:space="0" w:color="BFBFBF"/>
            </w:tcBorders>
            <w:shd w:val="clear" w:color="auto" w:fill="auto"/>
            <w:hideMark/>
          </w:tcPr>
          <w:p w14:paraId="1EF2C45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malformation of heart, unspecified</w:t>
            </w:r>
          </w:p>
        </w:tc>
      </w:tr>
      <w:tr w:rsidR="009C32CA" w:rsidRPr="0042121F" w14:paraId="143B01B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A5789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05-0059</w:t>
            </w:r>
          </w:p>
        </w:tc>
        <w:tc>
          <w:tcPr>
            <w:tcW w:w="2126" w:type="dxa"/>
            <w:tcBorders>
              <w:top w:val="nil"/>
              <w:left w:val="nil"/>
              <w:bottom w:val="single" w:sz="8" w:space="0" w:color="BFBFBF"/>
              <w:right w:val="single" w:sz="8" w:space="0" w:color="BFBFBF"/>
            </w:tcBorders>
            <w:shd w:val="clear" w:color="auto" w:fill="auto"/>
            <w:hideMark/>
          </w:tcPr>
          <w:p w14:paraId="4B4120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Valve disorders</w:t>
            </w:r>
          </w:p>
        </w:tc>
        <w:tc>
          <w:tcPr>
            <w:tcW w:w="4098" w:type="dxa"/>
            <w:tcBorders>
              <w:top w:val="nil"/>
              <w:left w:val="nil"/>
              <w:bottom w:val="single" w:sz="8" w:space="0" w:color="BFBFBF"/>
              <w:right w:val="single" w:sz="8" w:space="0" w:color="BFBFBF"/>
            </w:tcBorders>
            <w:shd w:val="clear" w:color="auto" w:fill="auto"/>
            <w:hideMark/>
          </w:tcPr>
          <w:p w14:paraId="1C9238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Rheumatic valve disease, Endocarditis not otherwise specified, Non- Rheumatic valve disorders; incompetence, insufficiency, regurgitation, stenosis, prolapse </w:t>
            </w:r>
            <w:proofErr w:type="spellStart"/>
            <w:r w:rsidRPr="0042121F">
              <w:rPr>
                <w:rFonts w:eastAsia="Times New Roman"/>
                <w:color w:val="000000"/>
                <w:sz w:val="16"/>
                <w:szCs w:val="16"/>
                <w:lang w:eastAsia="en-AU"/>
              </w:rPr>
              <w:t>valvulitis</w:t>
            </w:r>
            <w:proofErr w:type="spellEnd"/>
            <w:r w:rsidRPr="0042121F">
              <w:rPr>
                <w:rFonts w:eastAsia="Times New Roman"/>
                <w:color w:val="000000"/>
                <w:sz w:val="16"/>
                <w:szCs w:val="16"/>
                <w:lang w:eastAsia="en-AU"/>
              </w:rPr>
              <w:t xml:space="preserve"> (chronic) (mitral, aortic, pulmonary, tricuspid)</w:t>
            </w:r>
          </w:p>
        </w:tc>
        <w:tc>
          <w:tcPr>
            <w:tcW w:w="2921" w:type="dxa"/>
            <w:tcBorders>
              <w:top w:val="nil"/>
              <w:left w:val="nil"/>
              <w:bottom w:val="single" w:sz="8" w:space="0" w:color="BFBFBF"/>
              <w:right w:val="single" w:sz="8" w:space="0" w:color="BFBFBF"/>
            </w:tcBorders>
            <w:shd w:val="clear" w:color="auto" w:fill="auto"/>
            <w:hideMark/>
          </w:tcPr>
          <w:p w14:paraId="307C02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Congenital heart disease,</w:t>
            </w:r>
          </w:p>
        </w:tc>
        <w:tc>
          <w:tcPr>
            <w:tcW w:w="1061" w:type="dxa"/>
            <w:tcBorders>
              <w:top w:val="nil"/>
              <w:left w:val="nil"/>
              <w:bottom w:val="single" w:sz="8" w:space="0" w:color="BFBFBF"/>
              <w:right w:val="single" w:sz="8" w:space="0" w:color="BFBFBF"/>
            </w:tcBorders>
            <w:shd w:val="clear" w:color="auto" w:fill="auto"/>
            <w:hideMark/>
          </w:tcPr>
          <w:p w14:paraId="207C2E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I38</w:t>
            </w:r>
          </w:p>
        </w:tc>
        <w:tc>
          <w:tcPr>
            <w:tcW w:w="2893" w:type="dxa"/>
            <w:tcBorders>
              <w:top w:val="nil"/>
              <w:left w:val="nil"/>
              <w:bottom w:val="single" w:sz="8" w:space="0" w:color="BFBFBF"/>
              <w:right w:val="single" w:sz="8" w:space="0" w:color="BFBFBF"/>
            </w:tcBorders>
            <w:shd w:val="clear" w:color="auto" w:fill="auto"/>
            <w:hideMark/>
          </w:tcPr>
          <w:p w14:paraId="570FCD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Endocarditis, valve unspecified</w:t>
            </w:r>
          </w:p>
        </w:tc>
      </w:tr>
      <w:tr w:rsidR="009C32CA" w:rsidRPr="0042121F" w14:paraId="14F0742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6BD52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05-0060</w:t>
            </w:r>
          </w:p>
        </w:tc>
        <w:tc>
          <w:tcPr>
            <w:tcW w:w="2126" w:type="dxa"/>
            <w:tcBorders>
              <w:top w:val="nil"/>
              <w:left w:val="nil"/>
              <w:bottom w:val="single" w:sz="8" w:space="0" w:color="BFBFBF"/>
              <w:right w:val="single" w:sz="8" w:space="0" w:color="BFBFBF"/>
            </w:tcBorders>
            <w:shd w:val="clear" w:color="auto" w:fill="auto"/>
            <w:hideMark/>
          </w:tcPr>
          <w:p w14:paraId="18091E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Arrhythmia or conduction disorder </w:t>
            </w:r>
          </w:p>
        </w:tc>
        <w:tc>
          <w:tcPr>
            <w:tcW w:w="4098" w:type="dxa"/>
            <w:tcBorders>
              <w:top w:val="nil"/>
              <w:left w:val="nil"/>
              <w:bottom w:val="single" w:sz="8" w:space="0" w:color="BFBFBF"/>
              <w:right w:val="single" w:sz="8" w:space="0" w:color="BFBFBF"/>
            </w:tcBorders>
            <w:shd w:val="clear" w:color="auto" w:fill="auto"/>
            <w:hideMark/>
          </w:tcPr>
          <w:p w14:paraId="30DFC48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Atrioventricular and left-bundle branch block, bundle branch block not otherwise specified, paroxysmal tachycardia, Atrial fibrillation and flutter, other cardiac arrhythmia not otherwise specified, sick sinus syndrome, </w:t>
            </w:r>
          </w:p>
        </w:tc>
        <w:tc>
          <w:tcPr>
            <w:tcW w:w="2921" w:type="dxa"/>
            <w:tcBorders>
              <w:top w:val="nil"/>
              <w:left w:val="nil"/>
              <w:bottom w:val="single" w:sz="8" w:space="0" w:color="BFBFBF"/>
              <w:right w:val="single" w:sz="8" w:space="0" w:color="BFBFBF"/>
            </w:tcBorders>
            <w:shd w:val="clear" w:color="auto" w:fill="auto"/>
            <w:hideMark/>
          </w:tcPr>
          <w:p w14:paraId="138480D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Bradycardia: sinoatrial, sinus, vagal</w:t>
            </w:r>
          </w:p>
        </w:tc>
        <w:tc>
          <w:tcPr>
            <w:tcW w:w="1061" w:type="dxa"/>
            <w:tcBorders>
              <w:top w:val="nil"/>
              <w:left w:val="nil"/>
              <w:bottom w:val="single" w:sz="8" w:space="0" w:color="BFBFBF"/>
              <w:right w:val="single" w:sz="8" w:space="0" w:color="BFBFBF"/>
            </w:tcBorders>
            <w:shd w:val="clear" w:color="auto" w:fill="auto"/>
            <w:hideMark/>
          </w:tcPr>
          <w:p w14:paraId="5D4E5D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I49.9</w:t>
            </w:r>
          </w:p>
        </w:tc>
        <w:tc>
          <w:tcPr>
            <w:tcW w:w="2893" w:type="dxa"/>
            <w:tcBorders>
              <w:top w:val="nil"/>
              <w:left w:val="nil"/>
              <w:bottom w:val="single" w:sz="8" w:space="0" w:color="BFBFBF"/>
              <w:right w:val="single" w:sz="8" w:space="0" w:color="BFBFBF"/>
            </w:tcBorders>
            <w:shd w:val="clear" w:color="auto" w:fill="auto"/>
            <w:hideMark/>
          </w:tcPr>
          <w:p w14:paraId="226197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Cardiac arrhythmia, unspecified</w:t>
            </w:r>
          </w:p>
        </w:tc>
      </w:tr>
      <w:tr w:rsidR="009C32CA" w:rsidRPr="0042121F" w14:paraId="47DB1A1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7A402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05-0061</w:t>
            </w:r>
          </w:p>
        </w:tc>
        <w:tc>
          <w:tcPr>
            <w:tcW w:w="2126" w:type="dxa"/>
            <w:tcBorders>
              <w:top w:val="nil"/>
              <w:left w:val="nil"/>
              <w:bottom w:val="single" w:sz="8" w:space="0" w:color="BFBFBF"/>
              <w:right w:val="single" w:sz="8" w:space="0" w:color="BFBFBF"/>
            </w:tcBorders>
            <w:shd w:val="clear" w:color="auto" w:fill="auto"/>
            <w:hideMark/>
          </w:tcPr>
          <w:p w14:paraId="19FA69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circulatory system, other</w:t>
            </w:r>
          </w:p>
        </w:tc>
        <w:tc>
          <w:tcPr>
            <w:tcW w:w="4098" w:type="dxa"/>
            <w:tcBorders>
              <w:top w:val="nil"/>
              <w:left w:val="nil"/>
              <w:bottom w:val="single" w:sz="8" w:space="0" w:color="BFBFBF"/>
              <w:right w:val="single" w:sz="8" w:space="0" w:color="BFBFBF"/>
            </w:tcBorders>
            <w:shd w:val="clear" w:color="auto" w:fill="auto"/>
            <w:hideMark/>
          </w:tcPr>
          <w:p w14:paraId="36B789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Chest pain, palpitations, cardiac murmurs, abnormal blood pressure reading (without a diagnosis), </w:t>
            </w:r>
          </w:p>
        </w:tc>
        <w:tc>
          <w:tcPr>
            <w:tcW w:w="2921" w:type="dxa"/>
            <w:tcBorders>
              <w:top w:val="nil"/>
              <w:left w:val="nil"/>
              <w:bottom w:val="single" w:sz="8" w:space="0" w:color="BFBFBF"/>
              <w:right w:val="single" w:sz="8" w:space="0" w:color="BFBFBF"/>
            </w:tcBorders>
            <w:shd w:val="clear" w:color="auto" w:fill="auto"/>
            <w:hideMark/>
          </w:tcPr>
          <w:p w14:paraId="3A1BEC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C5932E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R07.4</w:t>
            </w:r>
          </w:p>
        </w:tc>
        <w:tc>
          <w:tcPr>
            <w:tcW w:w="2893" w:type="dxa"/>
            <w:tcBorders>
              <w:top w:val="nil"/>
              <w:left w:val="nil"/>
              <w:bottom w:val="single" w:sz="8" w:space="0" w:color="BFBFBF"/>
              <w:right w:val="single" w:sz="8" w:space="0" w:color="BFBFBF"/>
            </w:tcBorders>
            <w:shd w:val="clear" w:color="auto" w:fill="auto"/>
            <w:hideMark/>
          </w:tcPr>
          <w:p w14:paraId="65033A2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Chest pain, unspecified</w:t>
            </w:r>
          </w:p>
        </w:tc>
      </w:tr>
      <w:tr w:rsidR="009C32CA" w:rsidRPr="0042121F" w14:paraId="7D06506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B851D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05-0062</w:t>
            </w:r>
          </w:p>
        </w:tc>
        <w:tc>
          <w:tcPr>
            <w:tcW w:w="2126" w:type="dxa"/>
            <w:tcBorders>
              <w:top w:val="nil"/>
              <w:left w:val="nil"/>
              <w:bottom w:val="single" w:sz="8" w:space="0" w:color="BFBFBF"/>
              <w:right w:val="single" w:sz="8" w:space="0" w:color="BFBFBF"/>
            </w:tcBorders>
            <w:shd w:val="clear" w:color="auto" w:fill="auto"/>
            <w:hideMark/>
          </w:tcPr>
          <w:p w14:paraId="7CD530D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the circulatory system, other</w:t>
            </w:r>
          </w:p>
        </w:tc>
        <w:tc>
          <w:tcPr>
            <w:tcW w:w="4098" w:type="dxa"/>
            <w:tcBorders>
              <w:top w:val="nil"/>
              <w:left w:val="nil"/>
              <w:bottom w:val="single" w:sz="8" w:space="0" w:color="BFBFBF"/>
              <w:right w:val="single" w:sz="8" w:space="0" w:color="BFBFBF"/>
            </w:tcBorders>
            <w:shd w:val="clear" w:color="auto" w:fill="auto"/>
            <w:hideMark/>
          </w:tcPr>
          <w:p w14:paraId="19BE98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Cardiomyopathy, myocarditis, pericarditis, hypotension</w:t>
            </w:r>
          </w:p>
        </w:tc>
        <w:tc>
          <w:tcPr>
            <w:tcW w:w="2921" w:type="dxa"/>
            <w:tcBorders>
              <w:top w:val="nil"/>
              <w:left w:val="nil"/>
              <w:bottom w:val="single" w:sz="8" w:space="0" w:color="BFBFBF"/>
              <w:right w:val="single" w:sz="8" w:space="0" w:color="BFBFBF"/>
            </w:tcBorders>
            <w:shd w:val="clear" w:color="auto" w:fill="auto"/>
            <w:hideMark/>
          </w:tcPr>
          <w:p w14:paraId="3FF1C5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92E0E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I99</w:t>
            </w:r>
          </w:p>
        </w:tc>
        <w:tc>
          <w:tcPr>
            <w:tcW w:w="2893" w:type="dxa"/>
            <w:tcBorders>
              <w:top w:val="nil"/>
              <w:left w:val="nil"/>
              <w:bottom w:val="single" w:sz="8" w:space="0" w:color="BFBFBF"/>
              <w:right w:val="single" w:sz="8" w:space="0" w:color="BFBFBF"/>
            </w:tcBorders>
            <w:shd w:val="clear" w:color="auto" w:fill="auto"/>
            <w:hideMark/>
          </w:tcPr>
          <w:p w14:paraId="36E4A7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disorders of circulatory system</w:t>
            </w:r>
          </w:p>
        </w:tc>
      </w:tr>
      <w:tr w:rsidR="009C32CA" w:rsidRPr="0042121F" w14:paraId="14033EA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647F6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05-0064</w:t>
            </w:r>
          </w:p>
        </w:tc>
        <w:tc>
          <w:tcPr>
            <w:tcW w:w="2126" w:type="dxa"/>
            <w:tcBorders>
              <w:top w:val="nil"/>
              <w:left w:val="nil"/>
              <w:bottom w:val="single" w:sz="8" w:space="0" w:color="BFBFBF"/>
              <w:right w:val="single" w:sz="8" w:space="0" w:color="BFBFBF"/>
            </w:tcBorders>
            <w:shd w:val="clear" w:color="auto" w:fill="auto"/>
            <w:hideMark/>
          </w:tcPr>
          <w:p w14:paraId="41D23A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decompensating heart failure</w:t>
            </w:r>
          </w:p>
        </w:tc>
        <w:tc>
          <w:tcPr>
            <w:tcW w:w="4098" w:type="dxa"/>
            <w:tcBorders>
              <w:top w:val="nil"/>
              <w:left w:val="nil"/>
              <w:bottom w:val="single" w:sz="8" w:space="0" w:color="BFBFBF"/>
              <w:right w:val="single" w:sz="8" w:space="0" w:color="BFBFBF"/>
            </w:tcBorders>
            <w:shd w:val="clear" w:color="auto" w:fill="auto"/>
            <w:hideMark/>
          </w:tcPr>
          <w:p w14:paraId="3929B1D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F975D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heart failure</w:t>
            </w:r>
          </w:p>
        </w:tc>
        <w:tc>
          <w:tcPr>
            <w:tcW w:w="1061" w:type="dxa"/>
            <w:tcBorders>
              <w:top w:val="nil"/>
              <w:left w:val="nil"/>
              <w:bottom w:val="single" w:sz="8" w:space="0" w:color="BFBFBF"/>
              <w:right w:val="single" w:sz="8" w:space="0" w:color="BFBFBF"/>
            </w:tcBorders>
            <w:shd w:val="clear" w:color="auto" w:fill="auto"/>
            <w:hideMark/>
          </w:tcPr>
          <w:p w14:paraId="3CF8D7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I50.9</w:t>
            </w:r>
          </w:p>
        </w:tc>
        <w:tc>
          <w:tcPr>
            <w:tcW w:w="2893" w:type="dxa"/>
            <w:tcBorders>
              <w:top w:val="nil"/>
              <w:left w:val="nil"/>
              <w:bottom w:val="single" w:sz="8" w:space="0" w:color="BFBFBF"/>
              <w:right w:val="single" w:sz="8" w:space="0" w:color="BFBFBF"/>
            </w:tcBorders>
            <w:shd w:val="clear" w:color="auto" w:fill="auto"/>
            <w:hideMark/>
          </w:tcPr>
          <w:p w14:paraId="316894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Heart failure, unspecified</w:t>
            </w:r>
          </w:p>
        </w:tc>
      </w:tr>
      <w:tr w:rsidR="009C32CA" w:rsidRPr="0042121F" w14:paraId="60C40E0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B86BD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05-0065</w:t>
            </w:r>
          </w:p>
        </w:tc>
        <w:tc>
          <w:tcPr>
            <w:tcW w:w="2126" w:type="dxa"/>
            <w:tcBorders>
              <w:top w:val="nil"/>
              <w:left w:val="nil"/>
              <w:bottom w:val="single" w:sz="8" w:space="0" w:color="BFBFBF"/>
              <w:right w:val="single" w:sz="8" w:space="0" w:color="BFBFBF"/>
            </w:tcBorders>
            <w:shd w:val="clear" w:color="auto" w:fill="auto"/>
            <w:hideMark/>
          </w:tcPr>
          <w:p w14:paraId="5B16DF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Arterial aneurysm</w:t>
            </w:r>
          </w:p>
        </w:tc>
        <w:tc>
          <w:tcPr>
            <w:tcW w:w="4098" w:type="dxa"/>
            <w:tcBorders>
              <w:top w:val="nil"/>
              <w:left w:val="nil"/>
              <w:bottom w:val="single" w:sz="8" w:space="0" w:color="BFBFBF"/>
              <w:right w:val="single" w:sz="8" w:space="0" w:color="BFBFBF"/>
            </w:tcBorders>
            <w:shd w:val="clear" w:color="auto" w:fill="auto"/>
            <w:hideMark/>
          </w:tcPr>
          <w:p w14:paraId="17779B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Aortic aneurysm, AAA, popliteal aneurysm, other peripheral arterial aneurysms, </w:t>
            </w:r>
            <w:proofErr w:type="spellStart"/>
            <w:r w:rsidRPr="0042121F">
              <w:rPr>
                <w:rFonts w:eastAsia="Times New Roman"/>
                <w:color w:val="000000"/>
                <w:sz w:val="16"/>
                <w:szCs w:val="16"/>
                <w:lang w:eastAsia="en-AU"/>
              </w:rPr>
              <w:t>arterio</w:t>
            </w:r>
            <w:proofErr w:type="spellEnd"/>
            <w:r w:rsidRPr="0042121F">
              <w:rPr>
                <w:rFonts w:eastAsia="Times New Roman"/>
                <w:color w:val="000000"/>
                <w:sz w:val="16"/>
                <w:szCs w:val="16"/>
                <w:lang w:eastAsia="en-AU"/>
              </w:rPr>
              <w:t>-venous shunt aneurysm, intracranial aneurysm</w:t>
            </w:r>
          </w:p>
        </w:tc>
        <w:tc>
          <w:tcPr>
            <w:tcW w:w="2921" w:type="dxa"/>
            <w:tcBorders>
              <w:top w:val="nil"/>
              <w:left w:val="nil"/>
              <w:bottom w:val="single" w:sz="8" w:space="0" w:color="BFBFBF"/>
              <w:right w:val="single" w:sz="8" w:space="0" w:color="BFBFBF"/>
            </w:tcBorders>
            <w:shd w:val="clear" w:color="auto" w:fill="auto"/>
            <w:hideMark/>
          </w:tcPr>
          <w:p w14:paraId="62A612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810D64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I71.9</w:t>
            </w:r>
          </w:p>
        </w:tc>
        <w:tc>
          <w:tcPr>
            <w:tcW w:w="2893" w:type="dxa"/>
            <w:tcBorders>
              <w:top w:val="nil"/>
              <w:left w:val="nil"/>
              <w:bottom w:val="single" w:sz="8" w:space="0" w:color="BFBFBF"/>
              <w:right w:val="single" w:sz="8" w:space="0" w:color="BFBFBF"/>
            </w:tcBorders>
            <w:shd w:val="clear" w:color="auto" w:fill="auto"/>
            <w:hideMark/>
          </w:tcPr>
          <w:p w14:paraId="58F8ED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Aortic aneurysm of unspecified site, without mention of rupture</w:t>
            </w:r>
          </w:p>
        </w:tc>
      </w:tr>
      <w:tr w:rsidR="009C32CA" w:rsidRPr="0042121F" w14:paraId="0D06679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C5ACA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05-0067</w:t>
            </w:r>
          </w:p>
        </w:tc>
        <w:tc>
          <w:tcPr>
            <w:tcW w:w="2126" w:type="dxa"/>
            <w:tcBorders>
              <w:top w:val="nil"/>
              <w:left w:val="nil"/>
              <w:bottom w:val="single" w:sz="8" w:space="0" w:color="BFBFBF"/>
              <w:right w:val="single" w:sz="8" w:space="0" w:color="BFBFBF"/>
            </w:tcBorders>
            <w:shd w:val="clear" w:color="auto" w:fill="auto"/>
            <w:hideMark/>
          </w:tcPr>
          <w:p w14:paraId="222222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Peripheral arterial disease with skin ulcer</w:t>
            </w:r>
          </w:p>
        </w:tc>
        <w:tc>
          <w:tcPr>
            <w:tcW w:w="4098" w:type="dxa"/>
            <w:tcBorders>
              <w:top w:val="nil"/>
              <w:left w:val="nil"/>
              <w:bottom w:val="single" w:sz="8" w:space="0" w:color="BFBFBF"/>
              <w:right w:val="single" w:sz="8" w:space="0" w:color="BFBFBF"/>
            </w:tcBorders>
            <w:shd w:val="clear" w:color="auto" w:fill="auto"/>
            <w:hideMark/>
          </w:tcPr>
          <w:p w14:paraId="12A13C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Peripheral arterial embolism, arteriolosclerosis, atheroma, arteritis, vasculitis with skin ulcer, gangrene</w:t>
            </w:r>
          </w:p>
        </w:tc>
        <w:tc>
          <w:tcPr>
            <w:tcW w:w="2921" w:type="dxa"/>
            <w:tcBorders>
              <w:top w:val="nil"/>
              <w:left w:val="nil"/>
              <w:bottom w:val="single" w:sz="8" w:space="0" w:color="BFBFBF"/>
              <w:right w:val="single" w:sz="8" w:space="0" w:color="BFBFBF"/>
            </w:tcBorders>
            <w:shd w:val="clear" w:color="auto" w:fill="auto"/>
            <w:hideMark/>
          </w:tcPr>
          <w:p w14:paraId="4E8F53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Peripheral arterial disease without skin ulcer</w:t>
            </w:r>
          </w:p>
        </w:tc>
        <w:tc>
          <w:tcPr>
            <w:tcW w:w="1061" w:type="dxa"/>
            <w:tcBorders>
              <w:top w:val="nil"/>
              <w:left w:val="nil"/>
              <w:bottom w:val="single" w:sz="8" w:space="0" w:color="BFBFBF"/>
              <w:right w:val="single" w:sz="8" w:space="0" w:color="BFBFBF"/>
            </w:tcBorders>
            <w:shd w:val="clear" w:color="auto" w:fill="auto"/>
            <w:hideMark/>
          </w:tcPr>
          <w:p w14:paraId="6B7ADA6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I70.23</w:t>
            </w:r>
          </w:p>
        </w:tc>
        <w:tc>
          <w:tcPr>
            <w:tcW w:w="2893" w:type="dxa"/>
            <w:tcBorders>
              <w:top w:val="nil"/>
              <w:left w:val="nil"/>
              <w:bottom w:val="single" w:sz="8" w:space="0" w:color="BFBFBF"/>
              <w:right w:val="single" w:sz="8" w:space="0" w:color="BFBFBF"/>
            </w:tcBorders>
            <w:shd w:val="clear" w:color="auto" w:fill="auto"/>
            <w:hideMark/>
          </w:tcPr>
          <w:p w14:paraId="631A8FA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Atherosclerosis of arteries of extremities with ulceration</w:t>
            </w:r>
          </w:p>
        </w:tc>
      </w:tr>
      <w:tr w:rsidR="009C32CA" w:rsidRPr="0042121F" w14:paraId="2BAE652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9BFF4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05-0069</w:t>
            </w:r>
          </w:p>
        </w:tc>
        <w:tc>
          <w:tcPr>
            <w:tcW w:w="2126" w:type="dxa"/>
            <w:tcBorders>
              <w:top w:val="nil"/>
              <w:left w:val="nil"/>
              <w:bottom w:val="single" w:sz="8" w:space="0" w:color="BFBFBF"/>
              <w:right w:val="single" w:sz="8" w:space="0" w:color="BFBFBF"/>
            </w:tcBorders>
            <w:shd w:val="clear" w:color="auto" w:fill="auto"/>
            <w:hideMark/>
          </w:tcPr>
          <w:p w14:paraId="640DEF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Hypertension</w:t>
            </w:r>
          </w:p>
        </w:tc>
        <w:tc>
          <w:tcPr>
            <w:tcW w:w="4098" w:type="dxa"/>
            <w:tcBorders>
              <w:top w:val="nil"/>
              <w:left w:val="nil"/>
              <w:bottom w:val="single" w:sz="8" w:space="0" w:color="BFBFBF"/>
              <w:right w:val="single" w:sz="8" w:space="0" w:color="BFBFBF"/>
            </w:tcBorders>
            <w:shd w:val="clear" w:color="auto" w:fill="auto"/>
            <w:hideMark/>
          </w:tcPr>
          <w:p w14:paraId="05B8FD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Primary pulmonary hypertension, </w:t>
            </w:r>
            <w:proofErr w:type="spellStart"/>
            <w:r w:rsidRPr="0042121F">
              <w:rPr>
                <w:rFonts w:eastAsia="Times New Roman"/>
                <w:color w:val="000000"/>
                <w:sz w:val="16"/>
                <w:szCs w:val="16"/>
                <w:lang w:eastAsia="en-AU"/>
              </w:rPr>
              <w:t>Kyphoscoliotic</w:t>
            </w:r>
            <w:proofErr w:type="spellEnd"/>
            <w:r w:rsidRPr="0042121F">
              <w:rPr>
                <w:rFonts w:eastAsia="Times New Roman"/>
                <w:color w:val="000000"/>
                <w:sz w:val="16"/>
                <w:szCs w:val="16"/>
                <w:lang w:eastAsia="en-AU"/>
              </w:rPr>
              <w:t xml:space="preserve"> heart disease, other secondary pulmonary hypertension</w:t>
            </w:r>
          </w:p>
        </w:tc>
        <w:tc>
          <w:tcPr>
            <w:tcW w:w="2921" w:type="dxa"/>
            <w:tcBorders>
              <w:top w:val="nil"/>
              <w:left w:val="nil"/>
              <w:bottom w:val="single" w:sz="8" w:space="0" w:color="BFBFBF"/>
              <w:right w:val="single" w:sz="8" w:space="0" w:color="BFBFBF"/>
            </w:tcBorders>
            <w:shd w:val="clear" w:color="auto" w:fill="auto"/>
            <w:hideMark/>
          </w:tcPr>
          <w:p w14:paraId="24EDAAF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CC4AB7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I27.9</w:t>
            </w:r>
          </w:p>
        </w:tc>
        <w:tc>
          <w:tcPr>
            <w:tcW w:w="2893" w:type="dxa"/>
            <w:tcBorders>
              <w:top w:val="nil"/>
              <w:left w:val="nil"/>
              <w:bottom w:val="single" w:sz="8" w:space="0" w:color="BFBFBF"/>
              <w:right w:val="single" w:sz="8" w:space="0" w:color="BFBFBF"/>
            </w:tcBorders>
            <w:shd w:val="clear" w:color="auto" w:fill="auto"/>
            <w:hideMark/>
          </w:tcPr>
          <w:p w14:paraId="2FF381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heart disease, unspecified</w:t>
            </w:r>
          </w:p>
        </w:tc>
      </w:tr>
      <w:tr w:rsidR="009C32CA" w:rsidRPr="0042121F" w14:paraId="3C753EC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C6A39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05-0070</w:t>
            </w:r>
          </w:p>
        </w:tc>
        <w:tc>
          <w:tcPr>
            <w:tcW w:w="2126" w:type="dxa"/>
            <w:tcBorders>
              <w:top w:val="nil"/>
              <w:left w:val="nil"/>
              <w:bottom w:val="single" w:sz="8" w:space="0" w:color="BFBFBF"/>
              <w:right w:val="single" w:sz="8" w:space="0" w:color="BFBFBF"/>
            </w:tcBorders>
            <w:shd w:val="clear" w:color="auto" w:fill="auto"/>
            <w:hideMark/>
          </w:tcPr>
          <w:p w14:paraId="723416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Symptomatic Coronary Artery disease &gt;1 year</w:t>
            </w:r>
          </w:p>
        </w:tc>
        <w:tc>
          <w:tcPr>
            <w:tcW w:w="4098" w:type="dxa"/>
            <w:tcBorders>
              <w:top w:val="nil"/>
              <w:left w:val="nil"/>
              <w:bottom w:val="single" w:sz="8" w:space="0" w:color="BFBFBF"/>
              <w:right w:val="single" w:sz="8" w:space="0" w:color="BFBFBF"/>
            </w:tcBorders>
            <w:shd w:val="clear" w:color="auto" w:fill="auto"/>
            <w:hideMark/>
          </w:tcPr>
          <w:p w14:paraId="535275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Coronary artery: Atheroma, arteriosclerosis, disease, sclerosis. Ischemic heart disease. Unstable angina, Old myocardial infarction STEM or Non STEMI &gt; 1 year from onset of Acute Coronary Syndrome</w:t>
            </w:r>
          </w:p>
        </w:tc>
        <w:tc>
          <w:tcPr>
            <w:tcW w:w="2921" w:type="dxa"/>
            <w:tcBorders>
              <w:top w:val="nil"/>
              <w:left w:val="nil"/>
              <w:bottom w:val="single" w:sz="8" w:space="0" w:color="BFBFBF"/>
              <w:right w:val="single" w:sz="8" w:space="0" w:color="BFBFBF"/>
            </w:tcBorders>
            <w:shd w:val="clear" w:color="auto" w:fill="auto"/>
            <w:hideMark/>
          </w:tcPr>
          <w:p w14:paraId="1D6A96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Heart Failure, chronic</w:t>
            </w:r>
          </w:p>
        </w:tc>
        <w:tc>
          <w:tcPr>
            <w:tcW w:w="1061" w:type="dxa"/>
            <w:tcBorders>
              <w:top w:val="nil"/>
              <w:left w:val="nil"/>
              <w:bottom w:val="single" w:sz="8" w:space="0" w:color="BFBFBF"/>
              <w:right w:val="single" w:sz="8" w:space="0" w:color="BFBFBF"/>
            </w:tcBorders>
            <w:shd w:val="clear" w:color="auto" w:fill="auto"/>
            <w:hideMark/>
          </w:tcPr>
          <w:p w14:paraId="1D0E990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I25.2</w:t>
            </w:r>
          </w:p>
        </w:tc>
        <w:tc>
          <w:tcPr>
            <w:tcW w:w="2893" w:type="dxa"/>
            <w:tcBorders>
              <w:top w:val="nil"/>
              <w:left w:val="nil"/>
              <w:bottom w:val="single" w:sz="8" w:space="0" w:color="BFBFBF"/>
              <w:right w:val="single" w:sz="8" w:space="0" w:color="BFBFBF"/>
            </w:tcBorders>
            <w:shd w:val="clear" w:color="auto" w:fill="auto"/>
            <w:hideMark/>
          </w:tcPr>
          <w:p w14:paraId="541172F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Old myocardial infarction</w:t>
            </w:r>
          </w:p>
        </w:tc>
      </w:tr>
      <w:tr w:rsidR="009C32CA" w:rsidRPr="0042121F" w14:paraId="2ADDD3F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8F5731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21-0052</w:t>
            </w:r>
          </w:p>
        </w:tc>
        <w:tc>
          <w:tcPr>
            <w:tcW w:w="2126" w:type="dxa"/>
            <w:tcBorders>
              <w:top w:val="nil"/>
              <w:left w:val="nil"/>
              <w:bottom w:val="single" w:sz="8" w:space="0" w:color="BFBFBF"/>
              <w:right w:val="single" w:sz="8" w:space="0" w:color="BFBFBF"/>
            </w:tcBorders>
            <w:shd w:val="clear" w:color="auto" w:fill="auto"/>
            <w:hideMark/>
          </w:tcPr>
          <w:p w14:paraId="7B4C1D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thorax (chest) </w:t>
            </w:r>
          </w:p>
        </w:tc>
        <w:tc>
          <w:tcPr>
            <w:tcW w:w="4098" w:type="dxa"/>
            <w:tcBorders>
              <w:top w:val="nil"/>
              <w:left w:val="nil"/>
              <w:bottom w:val="single" w:sz="8" w:space="0" w:color="BFBFBF"/>
              <w:right w:val="single" w:sz="8" w:space="0" w:color="BFBFBF"/>
            </w:tcBorders>
            <w:shd w:val="clear" w:color="auto" w:fill="auto"/>
            <w:hideMark/>
          </w:tcPr>
          <w:p w14:paraId="32203E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Traumatic </w:t>
            </w:r>
            <w:proofErr w:type="spellStart"/>
            <w:r w:rsidRPr="0042121F">
              <w:rPr>
                <w:rFonts w:eastAsia="Times New Roman"/>
                <w:color w:val="000000"/>
                <w:sz w:val="16"/>
                <w:szCs w:val="16"/>
                <w:lang w:eastAsia="en-AU"/>
              </w:rPr>
              <w:t>haemopericardium</w:t>
            </w:r>
            <w:proofErr w:type="spellEnd"/>
            <w:r w:rsidRPr="0042121F">
              <w:rPr>
                <w:rFonts w:eastAsia="Times New Roman"/>
                <w:color w:val="000000"/>
                <w:sz w:val="16"/>
                <w:szCs w:val="16"/>
                <w:lang w:eastAsia="en-AU"/>
              </w:rPr>
              <w:t xml:space="preserve">, traumatic pneumothorax, </w:t>
            </w:r>
            <w:proofErr w:type="spellStart"/>
            <w:r w:rsidRPr="0042121F">
              <w:rPr>
                <w:rFonts w:eastAsia="Times New Roman"/>
                <w:color w:val="000000"/>
                <w:sz w:val="16"/>
                <w:szCs w:val="16"/>
                <w:lang w:eastAsia="en-AU"/>
              </w:rPr>
              <w:t>hemopneumothorax</w:t>
            </w:r>
            <w:proofErr w:type="spellEnd"/>
            <w:r w:rsidRPr="0042121F">
              <w:rPr>
                <w:rFonts w:eastAsia="Times New Roman"/>
                <w:color w:val="000000"/>
                <w:sz w:val="16"/>
                <w:szCs w:val="16"/>
                <w:lang w:eastAsia="en-AU"/>
              </w:rPr>
              <w:t>, contusion, bruise, crush injury, laceration, rupture, puncture of heart or lung, injury of diaphragm, injury of oesophagus, concussion and oedema of thoracic spinal cord, injury to thorax not otherwise specified</w:t>
            </w:r>
          </w:p>
        </w:tc>
        <w:tc>
          <w:tcPr>
            <w:tcW w:w="2921" w:type="dxa"/>
            <w:tcBorders>
              <w:top w:val="nil"/>
              <w:left w:val="nil"/>
              <w:bottom w:val="single" w:sz="8" w:space="0" w:color="BFBFBF"/>
              <w:right w:val="single" w:sz="8" w:space="0" w:color="BFBFBF"/>
            </w:tcBorders>
            <w:shd w:val="clear" w:color="auto" w:fill="auto"/>
            <w:hideMark/>
          </w:tcPr>
          <w:p w14:paraId="1A05E1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chest/thorax, injuries to subcutaneous tissue, spontaneous, non-traumatic pneumothorax</w:t>
            </w:r>
          </w:p>
        </w:tc>
        <w:tc>
          <w:tcPr>
            <w:tcW w:w="1061" w:type="dxa"/>
            <w:tcBorders>
              <w:top w:val="nil"/>
              <w:left w:val="nil"/>
              <w:bottom w:val="single" w:sz="8" w:space="0" w:color="BFBFBF"/>
              <w:right w:val="single" w:sz="8" w:space="0" w:color="BFBFBF"/>
            </w:tcBorders>
            <w:shd w:val="clear" w:color="auto" w:fill="auto"/>
            <w:hideMark/>
          </w:tcPr>
          <w:p w14:paraId="6EA083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S29.9</w:t>
            </w:r>
          </w:p>
        </w:tc>
        <w:tc>
          <w:tcPr>
            <w:tcW w:w="2893" w:type="dxa"/>
            <w:tcBorders>
              <w:top w:val="nil"/>
              <w:left w:val="nil"/>
              <w:bottom w:val="single" w:sz="8" w:space="0" w:color="BFBFBF"/>
              <w:right w:val="single" w:sz="8" w:space="0" w:color="BFBFBF"/>
            </w:tcBorders>
            <w:shd w:val="clear" w:color="auto" w:fill="auto"/>
            <w:hideMark/>
          </w:tcPr>
          <w:p w14:paraId="1EDD4C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thorax</w:t>
            </w:r>
          </w:p>
        </w:tc>
      </w:tr>
      <w:tr w:rsidR="00DE795F" w:rsidRPr="0042121F" w14:paraId="5052A824"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1B1A0586"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Hepatobiliary 40.43</w:t>
            </w:r>
          </w:p>
        </w:tc>
      </w:tr>
      <w:tr w:rsidR="009C32CA" w:rsidRPr="0042121F" w14:paraId="0E392E5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E094B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06-0061</w:t>
            </w:r>
          </w:p>
        </w:tc>
        <w:tc>
          <w:tcPr>
            <w:tcW w:w="2126" w:type="dxa"/>
            <w:tcBorders>
              <w:top w:val="nil"/>
              <w:left w:val="nil"/>
              <w:bottom w:val="single" w:sz="8" w:space="0" w:color="BFBFBF"/>
              <w:right w:val="single" w:sz="8" w:space="0" w:color="BFBFBF"/>
            </w:tcBorders>
            <w:shd w:val="clear" w:color="auto" w:fill="auto"/>
            <w:hideMark/>
          </w:tcPr>
          <w:p w14:paraId="159C0F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colon or rectum</w:t>
            </w:r>
          </w:p>
        </w:tc>
        <w:tc>
          <w:tcPr>
            <w:tcW w:w="4098" w:type="dxa"/>
            <w:tcBorders>
              <w:top w:val="nil"/>
              <w:left w:val="nil"/>
              <w:bottom w:val="single" w:sz="8" w:space="0" w:color="BFBFBF"/>
              <w:right w:val="single" w:sz="8" w:space="0" w:color="BFBFBF"/>
            </w:tcBorders>
            <w:shd w:val="clear" w:color="auto" w:fill="auto"/>
            <w:hideMark/>
          </w:tcPr>
          <w:p w14:paraId="1F0821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60AB22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gastrointestinal or hepatobiliary systems</w:t>
            </w:r>
          </w:p>
        </w:tc>
        <w:tc>
          <w:tcPr>
            <w:tcW w:w="1061" w:type="dxa"/>
            <w:tcBorders>
              <w:top w:val="nil"/>
              <w:left w:val="nil"/>
              <w:bottom w:val="single" w:sz="8" w:space="0" w:color="BFBFBF"/>
              <w:right w:val="single" w:sz="8" w:space="0" w:color="BFBFBF"/>
            </w:tcBorders>
            <w:shd w:val="clear" w:color="auto" w:fill="auto"/>
            <w:hideMark/>
          </w:tcPr>
          <w:p w14:paraId="336164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C24.9</w:t>
            </w:r>
          </w:p>
        </w:tc>
        <w:tc>
          <w:tcPr>
            <w:tcW w:w="2893" w:type="dxa"/>
            <w:tcBorders>
              <w:top w:val="nil"/>
              <w:left w:val="nil"/>
              <w:bottom w:val="single" w:sz="8" w:space="0" w:color="BFBFBF"/>
              <w:right w:val="single" w:sz="8" w:space="0" w:color="BFBFBF"/>
            </w:tcBorders>
            <w:shd w:val="clear" w:color="auto" w:fill="auto"/>
            <w:hideMark/>
          </w:tcPr>
          <w:p w14:paraId="3A529C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biliary tract, unspecified</w:t>
            </w:r>
          </w:p>
        </w:tc>
      </w:tr>
      <w:tr w:rsidR="009C32CA" w:rsidRPr="0042121F" w14:paraId="072D1A9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2B25E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07-0050</w:t>
            </w:r>
          </w:p>
        </w:tc>
        <w:tc>
          <w:tcPr>
            <w:tcW w:w="2126" w:type="dxa"/>
            <w:tcBorders>
              <w:top w:val="nil"/>
              <w:left w:val="nil"/>
              <w:bottom w:val="single" w:sz="8" w:space="0" w:color="BFBFBF"/>
              <w:right w:val="single" w:sz="8" w:space="0" w:color="BFBFBF"/>
            </w:tcBorders>
            <w:shd w:val="clear" w:color="auto" w:fill="auto"/>
            <w:hideMark/>
          </w:tcPr>
          <w:p w14:paraId="4FD29C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Cirrhosis or alcoholic liver disease</w:t>
            </w:r>
          </w:p>
        </w:tc>
        <w:tc>
          <w:tcPr>
            <w:tcW w:w="4098" w:type="dxa"/>
            <w:tcBorders>
              <w:top w:val="nil"/>
              <w:left w:val="nil"/>
              <w:bottom w:val="single" w:sz="8" w:space="0" w:color="BFBFBF"/>
              <w:right w:val="single" w:sz="8" w:space="0" w:color="BFBFBF"/>
            </w:tcBorders>
            <w:shd w:val="clear" w:color="auto" w:fill="auto"/>
            <w:hideMark/>
          </w:tcPr>
          <w:p w14:paraId="5DC29D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Alcoholic liver disease, alcoholic fatty liver, alcoholic cirrhosis, alcoholic hepatitis, fibrosis and sclerosis of the liver, cirrhosis of the liver</w:t>
            </w:r>
          </w:p>
        </w:tc>
        <w:tc>
          <w:tcPr>
            <w:tcW w:w="2921" w:type="dxa"/>
            <w:tcBorders>
              <w:top w:val="nil"/>
              <w:left w:val="nil"/>
              <w:bottom w:val="single" w:sz="8" w:space="0" w:color="BFBFBF"/>
              <w:right w:val="single" w:sz="8" w:space="0" w:color="BFBFBF"/>
            </w:tcBorders>
            <w:shd w:val="clear" w:color="auto" w:fill="auto"/>
            <w:hideMark/>
          </w:tcPr>
          <w:p w14:paraId="0E1FF597"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Nonalcoholic</w:t>
            </w:r>
            <w:proofErr w:type="spellEnd"/>
            <w:r w:rsidRPr="0042121F">
              <w:rPr>
                <w:rFonts w:eastAsia="Times New Roman"/>
                <w:color w:val="000000"/>
                <w:sz w:val="16"/>
                <w:szCs w:val="16"/>
                <w:lang w:eastAsia="en-AU"/>
              </w:rPr>
              <w:t xml:space="preserve"> fatty liver disease</w:t>
            </w:r>
          </w:p>
        </w:tc>
        <w:tc>
          <w:tcPr>
            <w:tcW w:w="1061" w:type="dxa"/>
            <w:tcBorders>
              <w:top w:val="nil"/>
              <w:left w:val="nil"/>
              <w:bottom w:val="single" w:sz="8" w:space="0" w:color="BFBFBF"/>
              <w:right w:val="single" w:sz="8" w:space="0" w:color="BFBFBF"/>
            </w:tcBorders>
            <w:shd w:val="clear" w:color="auto" w:fill="auto"/>
            <w:hideMark/>
          </w:tcPr>
          <w:p w14:paraId="7B1D52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K70.9</w:t>
            </w:r>
          </w:p>
        </w:tc>
        <w:tc>
          <w:tcPr>
            <w:tcW w:w="2893" w:type="dxa"/>
            <w:tcBorders>
              <w:top w:val="nil"/>
              <w:left w:val="nil"/>
              <w:bottom w:val="single" w:sz="8" w:space="0" w:color="BFBFBF"/>
              <w:right w:val="single" w:sz="8" w:space="0" w:color="BFBFBF"/>
            </w:tcBorders>
            <w:shd w:val="clear" w:color="auto" w:fill="auto"/>
            <w:hideMark/>
          </w:tcPr>
          <w:p w14:paraId="2EE0F5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Alcoholic liver disease, unspecified</w:t>
            </w:r>
          </w:p>
        </w:tc>
      </w:tr>
      <w:tr w:rsidR="009C32CA" w:rsidRPr="0042121F" w14:paraId="39E06BE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86145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07-0051</w:t>
            </w:r>
          </w:p>
        </w:tc>
        <w:tc>
          <w:tcPr>
            <w:tcW w:w="2126" w:type="dxa"/>
            <w:tcBorders>
              <w:top w:val="nil"/>
              <w:left w:val="nil"/>
              <w:bottom w:val="single" w:sz="8" w:space="0" w:color="BFBFBF"/>
              <w:right w:val="single" w:sz="8" w:space="0" w:color="BFBFBF"/>
            </w:tcBorders>
            <w:shd w:val="clear" w:color="auto" w:fill="auto"/>
            <w:hideMark/>
          </w:tcPr>
          <w:p w14:paraId="76A3FB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biliary tract</w:t>
            </w:r>
          </w:p>
        </w:tc>
        <w:tc>
          <w:tcPr>
            <w:tcW w:w="4098" w:type="dxa"/>
            <w:tcBorders>
              <w:top w:val="nil"/>
              <w:left w:val="nil"/>
              <w:bottom w:val="single" w:sz="8" w:space="0" w:color="BFBFBF"/>
              <w:right w:val="single" w:sz="8" w:space="0" w:color="BFBFBF"/>
            </w:tcBorders>
            <w:shd w:val="clear" w:color="auto" w:fill="auto"/>
            <w:hideMark/>
          </w:tcPr>
          <w:p w14:paraId="0BF981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Calculus of gall bladder with or without cholecystitis with or without obstruction, biliary colic, obstruction, fistula, spasm, biliary cyst, cholangitis</w:t>
            </w:r>
          </w:p>
        </w:tc>
        <w:tc>
          <w:tcPr>
            <w:tcW w:w="2921" w:type="dxa"/>
            <w:tcBorders>
              <w:top w:val="nil"/>
              <w:left w:val="nil"/>
              <w:bottom w:val="single" w:sz="8" w:space="0" w:color="BFBFBF"/>
              <w:right w:val="single" w:sz="8" w:space="0" w:color="BFBFBF"/>
            </w:tcBorders>
            <w:shd w:val="clear" w:color="auto" w:fill="auto"/>
            <w:hideMark/>
          </w:tcPr>
          <w:p w14:paraId="7DDF157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hepatobiliary system</w:t>
            </w:r>
          </w:p>
        </w:tc>
        <w:tc>
          <w:tcPr>
            <w:tcW w:w="1061" w:type="dxa"/>
            <w:tcBorders>
              <w:top w:val="nil"/>
              <w:left w:val="nil"/>
              <w:bottom w:val="single" w:sz="8" w:space="0" w:color="BFBFBF"/>
              <w:right w:val="single" w:sz="8" w:space="0" w:color="BFBFBF"/>
            </w:tcBorders>
            <w:shd w:val="clear" w:color="auto" w:fill="auto"/>
            <w:hideMark/>
          </w:tcPr>
          <w:p w14:paraId="724835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K83.9</w:t>
            </w:r>
          </w:p>
        </w:tc>
        <w:tc>
          <w:tcPr>
            <w:tcW w:w="2893" w:type="dxa"/>
            <w:tcBorders>
              <w:top w:val="nil"/>
              <w:left w:val="nil"/>
              <w:bottom w:val="single" w:sz="8" w:space="0" w:color="BFBFBF"/>
              <w:right w:val="single" w:sz="8" w:space="0" w:color="BFBFBF"/>
            </w:tcBorders>
            <w:shd w:val="clear" w:color="auto" w:fill="auto"/>
            <w:hideMark/>
          </w:tcPr>
          <w:p w14:paraId="573C28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biliary tract, unspecified</w:t>
            </w:r>
          </w:p>
        </w:tc>
      </w:tr>
      <w:tr w:rsidR="009C32CA" w:rsidRPr="0042121F" w14:paraId="6009D17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1992C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07-0052</w:t>
            </w:r>
          </w:p>
        </w:tc>
        <w:tc>
          <w:tcPr>
            <w:tcW w:w="2126" w:type="dxa"/>
            <w:tcBorders>
              <w:top w:val="nil"/>
              <w:left w:val="nil"/>
              <w:bottom w:val="single" w:sz="8" w:space="0" w:color="BFBFBF"/>
              <w:right w:val="single" w:sz="8" w:space="0" w:color="BFBFBF"/>
            </w:tcBorders>
            <w:shd w:val="clear" w:color="auto" w:fill="auto"/>
            <w:hideMark/>
          </w:tcPr>
          <w:p w14:paraId="1C53D0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pancreas</w:t>
            </w:r>
          </w:p>
        </w:tc>
        <w:tc>
          <w:tcPr>
            <w:tcW w:w="4098" w:type="dxa"/>
            <w:tcBorders>
              <w:top w:val="nil"/>
              <w:left w:val="nil"/>
              <w:bottom w:val="single" w:sz="8" w:space="0" w:color="BFBFBF"/>
              <w:right w:val="single" w:sz="8" w:space="0" w:color="BFBFBF"/>
            </w:tcBorders>
            <w:shd w:val="clear" w:color="auto" w:fill="auto"/>
            <w:hideMark/>
          </w:tcPr>
          <w:p w14:paraId="5682D3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or chronic pancreatitis (including alcohol induced), cyst, pseudocyst, necrosis, atrophy, calculus, fibrosis</w:t>
            </w:r>
          </w:p>
        </w:tc>
        <w:tc>
          <w:tcPr>
            <w:tcW w:w="2921" w:type="dxa"/>
            <w:tcBorders>
              <w:top w:val="nil"/>
              <w:left w:val="nil"/>
              <w:bottom w:val="single" w:sz="8" w:space="0" w:color="BFBFBF"/>
              <w:right w:val="single" w:sz="8" w:space="0" w:color="BFBFBF"/>
            </w:tcBorders>
            <w:shd w:val="clear" w:color="auto" w:fill="auto"/>
            <w:hideMark/>
          </w:tcPr>
          <w:p w14:paraId="73E9D02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Diabetes mellitus </w:t>
            </w:r>
          </w:p>
        </w:tc>
        <w:tc>
          <w:tcPr>
            <w:tcW w:w="1061" w:type="dxa"/>
            <w:tcBorders>
              <w:top w:val="nil"/>
              <w:left w:val="nil"/>
              <w:bottom w:val="single" w:sz="8" w:space="0" w:color="BFBFBF"/>
              <w:right w:val="single" w:sz="8" w:space="0" w:color="BFBFBF"/>
            </w:tcBorders>
            <w:shd w:val="clear" w:color="auto" w:fill="auto"/>
            <w:hideMark/>
          </w:tcPr>
          <w:p w14:paraId="6BE379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K85.9</w:t>
            </w:r>
          </w:p>
        </w:tc>
        <w:tc>
          <w:tcPr>
            <w:tcW w:w="2893" w:type="dxa"/>
            <w:tcBorders>
              <w:top w:val="nil"/>
              <w:left w:val="nil"/>
              <w:bottom w:val="single" w:sz="8" w:space="0" w:color="BFBFBF"/>
              <w:right w:val="single" w:sz="8" w:space="0" w:color="BFBFBF"/>
            </w:tcBorders>
            <w:shd w:val="clear" w:color="auto" w:fill="auto"/>
            <w:hideMark/>
          </w:tcPr>
          <w:p w14:paraId="10B738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pancreatitis, unspecified</w:t>
            </w:r>
          </w:p>
        </w:tc>
      </w:tr>
      <w:tr w:rsidR="009C32CA" w:rsidRPr="0042121F" w14:paraId="2645398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3B635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07-0053</w:t>
            </w:r>
          </w:p>
        </w:tc>
        <w:tc>
          <w:tcPr>
            <w:tcW w:w="2126" w:type="dxa"/>
            <w:tcBorders>
              <w:top w:val="nil"/>
              <w:left w:val="nil"/>
              <w:bottom w:val="single" w:sz="8" w:space="0" w:color="BFBFBF"/>
              <w:right w:val="single" w:sz="8" w:space="0" w:color="BFBFBF"/>
            </w:tcBorders>
            <w:shd w:val="clear" w:color="auto" w:fill="auto"/>
            <w:hideMark/>
          </w:tcPr>
          <w:p w14:paraId="302D47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Liver disease, other</w:t>
            </w:r>
          </w:p>
        </w:tc>
        <w:tc>
          <w:tcPr>
            <w:tcW w:w="4098" w:type="dxa"/>
            <w:tcBorders>
              <w:top w:val="nil"/>
              <w:left w:val="nil"/>
              <w:bottom w:val="single" w:sz="8" w:space="0" w:color="BFBFBF"/>
              <w:right w:val="single" w:sz="8" w:space="0" w:color="BFBFBF"/>
            </w:tcBorders>
            <w:shd w:val="clear" w:color="auto" w:fill="auto"/>
            <w:hideMark/>
          </w:tcPr>
          <w:p w14:paraId="541C17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Abscess of the liver, fatty change of the liver, toxic liver disease, hepatitis NEC</w:t>
            </w:r>
          </w:p>
        </w:tc>
        <w:tc>
          <w:tcPr>
            <w:tcW w:w="2921" w:type="dxa"/>
            <w:tcBorders>
              <w:top w:val="nil"/>
              <w:left w:val="nil"/>
              <w:bottom w:val="single" w:sz="8" w:space="0" w:color="BFBFBF"/>
              <w:right w:val="single" w:sz="8" w:space="0" w:color="BFBFBF"/>
            </w:tcBorders>
            <w:shd w:val="clear" w:color="auto" w:fill="auto"/>
            <w:hideMark/>
          </w:tcPr>
          <w:p w14:paraId="54B586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Hepatitis, viral, Jaundice within 28 days of birth, alcoholic fatty liver disease</w:t>
            </w:r>
          </w:p>
        </w:tc>
        <w:tc>
          <w:tcPr>
            <w:tcW w:w="1061" w:type="dxa"/>
            <w:tcBorders>
              <w:top w:val="nil"/>
              <w:left w:val="nil"/>
              <w:bottom w:val="single" w:sz="8" w:space="0" w:color="BFBFBF"/>
              <w:right w:val="single" w:sz="8" w:space="0" w:color="BFBFBF"/>
            </w:tcBorders>
            <w:shd w:val="clear" w:color="auto" w:fill="auto"/>
            <w:hideMark/>
          </w:tcPr>
          <w:p w14:paraId="53047D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K76.9</w:t>
            </w:r>
          </w:p>
        </w:tc>
        <w:tc>
          <w:tcPr>
            <w:tcW w:w="2893" w:type="dxa"/>
            <w:tcBorders>
              <w:top w:val="nil"/>
              <w:left w:val="nil"/>
              <w:bottom w:val="single" w:sz="8" w:space="0" w:color="BFBFBF"/>
              <w:right w:val="single" w:sz="8" w:space="0" w:color="BFBFBF"/>
            </w:tcBorders>
            <w:shd w:val="clear" w:color="auto" w:fill="auto"/>
            <w:hideMark/>
          </w:tcPr>
          <w:p w14:paraId="6E53F7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Liver disease, unspecified</w:t>
            </w:r>
          </w:p>
        </w:tc>
      </w:tr>
      <w:tr w:rsidR="009C32CA" w:rsidRPr="0042121F" w14:paraId="114B59B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8BD81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07-0054</w:t>
            </w:r>
          </w:p>
        </w:tc>
        <w:tc>
          <w:tcPr>
            <w:tcW w:w="2126" w:type="dxa"/>
            <w:tcBorders>
              <w:top w:val="nil"/>
              <w:left w:val="nil"/>
              <w:bottom w:val="single" w:sz="8" w:space="0" w:color="BFBFBF"/>
              <w:right w:val="single" w:sz="8" w:space="0" w:color="BFBFBF"/>
            </w:tcBorders>
            <w:shd w:val="clear" w:color="auto" w:fill="auto"/>
            <w:hideMark/>
          </w:tcPr>
          <w:p w14:paraId="291C37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hepatobiliary system</w:t>
            </w:r>
          </w:p>
        </w:tc>
        <w:tc>
          <w:tcPr>
            <w:tcW w:w="4098" w:type="dxa"/>
            <w:tcBorders>
              <w:top w:val="nil"/>
              <w:left w:val="nil"/>
              <w:bottom w:val="single" w:sz="8" w:space="0" w:color="BFBFBF"/>
              <w:right w:val="single" w:sz="8" w:space="0" w:color="BFBFBF"/>
            </w:tcBorders>
            <w:shd w:val="clear" w:color="auto" w:fill="auto"/>
            <w:hideMark/>
          </w:tcPr>
          <w:p w14:paraId="3A9A51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Hepatomegaly, Jaundice, Ascites, Intra-abdominal swelling, mass and lump, abnormal finding on imaging or pathology</w:t>
            </w:r>
          </w:p>
        </w:tc>
        <w:tc>
          <w:tcPr>
            <w:tcW w:w="2921" w:type="dxa"/>
            <w:tcBorders>
              <w:top w:val="nil"/>
              <w:left w:val="nil"/>
              <w:bottom w:val="single" w:sz="8" w:space="0" w:color="BFBFBF"/>
              <w:right w:val="single" w:sz="8" w:space="0" w:color="BFBFBF"/>
            </w:tcBorders>
            <w:shd w:val="clear" w:color="auto" w:fill="auto"/>
            <w:hideMark/>
          </w:tcPr>
          <w:p w14:paraId="4D334D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Jaundice within 28 days of birth</w:t>
            </w:r>
          </w:p>
        </w:tc>
        <w:tc>
          <w:tcPr>
            <w:tcW w:w="1061" w:type="dxa"/>
            <w:tcBorders>
              <w:top w:val="nil"/>
              <w:left w:val="nil"/>
              <w:bottom w:val="single" w:sz="8" w:space="0" w:color="BFBFBF"/>
              <w:right w:val="single" w:sz="8" w:space="0" w:color="BFBFBF"/>
            </w:tcBorders>
            <w:shd w:val="clear" w:color="auto" w:fill="auto"/>
            <w:hideMark/>
          </w:tcPr>
          <w:p w14:paraId="443C34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R16.2</w:t>
            </w:r>
          </w:p>
        </w:tc>
        <w:tc>
          <w:tcPr>
            <w:tcW w:w="2893" w:type="dxa"/>
            <w:tcBorders>
              <w:top w:val="nil"/>
              <w:left w:val="nil"/>
              <w:bottom w:val="single" w:sz="8" w:space="0" w:color="BFBFBF"/>
              <w:right w:val="single" w:sz="8" w:space="0" w:color="BFBFBF"/>
            </w:tcBorders>
            <w:shd w:val="clear" w:color="auto" w:fill="auto"/>
            <w:hideMark/>
          </w:tcPr>
          <w:p w14:paraId="54AD24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Hepatomegaly with splenomegaly, not elsewhere classified</w:t>
            </w:r>
          </w:p>
        </w:tc>
      </w:tr>
      <w:tr w:rsidR="009C32CA" w:rsidRPr="0042121F" w14:paraId="772D7A0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2BE688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07-0055</w:t>
            </w:r>
          </w:p>
        </w:tc>
        <w:tc>
          <w:tcPr>
            <w:tcW w:w="2126" w:type="dxa"/>
            <w:tcBorders>
              <w:top w:val="nil"/>
              <w:left w:val="nil"/>
              <w:bottom w:val="single" w:sz="8" w:space="0" w:color="BFBFBF"/>
              <w:right w:val="single" w:sz="8" w:space="0" w:color="BFBFBF"/>
            </w:tcBorders>
            <w:shd w:val="clear" w:color="auto" w:fill="auto"/>
            <w:hideMark/>
          </w:tcPr>
          <w:p w14:paraId="2DBDA83D"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liver or pancreas</w:t>
            </w:r>
          </w:p>
        </w:tc>
        <w:tc>
          <w:tcPr>
            <w:tcW w:w="4098" w:type="dxa"/>
            <w:tcBorders>
              <w:top w:val="nil"/>
              <w:left w:val="nil"/>
              <w:bottom w:val="single" w:sz="8" w:space="0" w:color="BFBFBF"/>
              <w:right w:val="single" w:sz="8" w:space="0" w:color="BFBFBF"/>
            </w:tcBorders>
            <w:shd w:val="clear" w:color="auto" w:fill="auto"/>
            <w:hideMark/>
          </w:tcPr>
          <w:p w14:paraId="5FEBFCC8"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xml:space="preserve"> evaluation and management liver transplant, pancreas transplant</w:t>
            </w:r>
          </w:p>
        </w:tc>
        <w:tc>
          <w:tcPr>
            <w:tcW w:w="2921" w:type="dxa"/>
            <w:tcBorders>
              <w:top w:val="nil"/>
              <w:left w:val="nil"/>
              <w:bottom w:val="single" w:sz="8" w:space="0" w:color="BFBFBF"/>
              <w:right w:val="single" w:sz="8" w:space="0" w:color="BFBFBF"/>
            </w:tcBorders>
            <w:shd w:val="clear" w:color="auto" w:fill="auto"/>
            <w:hideMark/>
          </w:tcPr>
          <w:p w14:paraId="7B4D6F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4BE62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Z94.4</w:t>
            </w:r>
          </w:p>
        </w:tc>
        <w:tc>
          <w:tcPr>
            <w:tcW w:w="2893" w:type="dxa"/>
            <w:tcBorders>
              <w:top w:val="nil"/>
              <w:left w:val="nil"/>
              <w:bottom w:val="single" w:sz="8" w:space="0" w:color="BFBFBF"/>
              <w:right w:val="single" w:sz="8" w:space="0" w:color="BFBFBF"/>
            </w:tcBorders>
            <w:shd w:val="clear" w:color="auto" w:fill="auto"/>
            <w:hideMark/>
          </w:tcPr>
          <w:p w14:paraId="76CED0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Liver transplant status</w:t>
            </w:r>
          </w:p>
        </w:tc>
      </w:tr>
      <w:tr w:rsidR="009C32CA" w:rsidRPr="0042121F" w14:paraId="1D7E6E2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6B031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07-0056</w:t>
            </w:r>
          </w:p>
        </w:tc>
        <w:tc>
          <w:tcPr>
            <w:tcW w:w="2126" w:type="dxa"/>
            <w:tcBorders>
              <w:top w:val="nil"/>
              <w:left w:val="nil"/>
              <w:bottom w:val="single" w:sz="8" w:space="0" w:color="BFBFBF"/>
              <w:right w:val="single" w:sz="8" w:space="0" w:color="BFBFBF"/>
            </w:tcBorders>
            <w:shd w:val="clear" w:color="auto" w:fill="auto"/>
            <w:hideMark/>
          </w:tcPr>
          <w:p w14:paraId="5065AB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Hepatitis, viral</w:t>
            </w:r>
          </w:p>
        </w:tc>
        <w:tc>
          <w:tcPr>
            <w:tcW w:w="4098" w:type="dxa"/>
            <w:tcBorders>
              <w:top w:val="nil"/>
              <w:left w:val="nil"/>
              <w:bottom w:val="single" w:sz="8" w:space="0" w:color="BFBFBF"/>
              <w:right w:val="single" w:sz="8" w:space="0" w:color="BFBFBF"/>
            </w:tcBorders>
            <w:shd w:val="clear" w:color="auto" w:fill="auto"/>
            <w:hideMark/>
          </w:tcPr>
          <w:p w14:paraId="676FF8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Hepatitis, viral type A, B, C, D or E</w:t>
            </w:r>
          </w:p>
        </w:tc>
        <w:tc>
          <w:tcPr>
            <w:tcW w:w="2921" w:type="dxa"/>
            <w:tcBorders>
              <w:top w:val="nil"/>
              <w:left w:val="nil"/>
              <w:bottom w:val="single" w:sz="8" w:space="0" w:color="BFBFBF"/>
              <w:right w:val="single" w:sz="8" w:space="0" w:color="BFBFBF"/>
            </w:tcBorders>
            <w:shd w:val="clear" w:color="auto" w:fill="auto"/>
            <w:hideMark/>
          </w:tcPr>
          <w:p w14:paraId="4D93B1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Alcoholic hepatitis</w:t>
            </w:r>
          </w:p>
        </w:tc>
        <w:tc>
          <w:tcPr>
            <w:tcW w:w="1061" w:type="dxa"/>
            <w:tcBorders>
              <w:top w:val="nil"/>
              <w:left w:val="nil"/>
              <w:bottom w:val="single" w:sz="8" w:space="0" w:color="BFBFBF"/>
              <w:right w:val="single" w:sz="8" w:space="0" w:color="BFBFBF"/>
            </w:tcBorders>
            <w:shd w:val="clear" w:color="auto" w:fill="auto"/>
            <w:hideMark/>
          </w:tcPr>
          <w:p w14:paraId="3609837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B19.9</w:t>
            </w:r>
          </w:p>
        </w:tc>
        <w:tc>
          <w:tcPr>
            <w:tcW w:w="2893" w:type="dxa"/>
            <w:tcBorders>
              <w:top w:val="nil"/>
              <w:left w:val="nil"/>
              <w:bottom w:val="single" w:sz="8" w:space="0" w:color="BFBFBF"/>
              <w:right w:val="single" w:sz="8" w:space="0" w:color="BFBFBF"/>
            </w:tcBorders>
            <w:shd w:val="clear" w:color="auto" w:fill="auto"/>
            <w:hideMark/>
          </w:tcPr>
          <w:p w14:paraId="2604B4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viral hepatitis without hepatic coma</w:t>
            </w:r>
          </w:p>
        </w:tc>
      </w:tr>
      <w:tr w:rsidR="009C32CA" w:rsidRPr="0042121F" w14:paraId="71D8679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65417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07-0057</w:t>
            </w:r>
          </w:p>
        </w:tc>
        <w:tc>
          <w:tcPr>
            <w:tcW w:w="2126" w:type="dxa"/>
            <w:tcBorders>
              <w:top w:val="nil"/>
              <w:left w:val="nil"/>
              <w:bottom w:val="single" w:sz="8" w:space="0" w:color="BFBFBF"/>
              <w:right w:val="single" w:sz="8" w:space="0" w:color="BFBFBF"/>
            </w:tcBorders>
            <w:shd w:val="clear" w:color="auto" w:fill="auto"/>
            <w:hideMark/>
          </w:tcPr>
          <w:p w14:paraId="33295EF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Liver failure</w:t>
            </w:r>
          </w:p>
        </w:tc>
        <w:tc>
          <w:tcPr>
            <w:tcW w:w="4098" w:type="dxa"/>
            <w:tcBorders>
              <w:top w:val="nil"/>
              <w:left w:val="nil"/>
              <w:bottom w:val="single" w:sz="8" w:space="0" w:color="BFBFBF"/>
              <w:right w:val="single" w:sz="8" w:space="0" w:color="BFBFBF"/>
            </w:tcBorders>
            <w:shd w:val="clear" w:color="auto" w:fill="auto"/>
            <w:hideMark/>
          </w:tcPr>
          <w:p w14:paraId="552CEE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or acute liver failure</w:t>
            </w:r>
          </w:p>
        </w:tc>
        <w:tc>
          <w:tcPr>
            <w:tcW w:w="2921" w:type="dxa"/>
            <w:tcBorders>
              <w:top w:val="nil"/>
              <w:left w:val="nil"/>
              <w:bottom w:val="single" w:sz="8" w:space="0" w:color="BFBFBF"/>
              <w:right w:val="single" w:sz="8" w:space="0" w:color="BFBFBF"/>
            </w:tcBorders>
            <w:shd w:val="clear" w:color="auto" w:fill="auto"/>
            <w:hideMark/>
          </w:tcPr>
          <w:p w14:paraId="37C9EDE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Cirrhosis or alcoholic liver disease</w:t>
            </w:r>
          </w:p>
        </w:tc>
        <w:tc>
          <w:tcPr>
            <w:tcW w:w="1061" w:type="dxa"/>
            <w:tcBorders>
              <w:top w:val="nil"/>
              <w:left w:val="nil"/>
              <w:bottom w:val="single" w:sz="8" w:space="0" w:color="BFBFBF"/>
              <w:right w:val="single" w:sz="8" w:space="0" w:color="BFBFBF"/>
            </w:tcBorders>
            <w:shd w:val="clear" w:color="auto" w:fill="auto"/>
            <w:hideMark/>
          </w:tcPr>
          <w:p w14:paraId="58B953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K72.9</w:t>
            </w:r>
          </w:p>
        </w:tc>
        <w:tc>
          <w:tcPr>
            <w:tcW w:w="2893" w:type="dxa"/>
            <w:tcBorders>
              <w:top w:val="nil"/>
              <w:left w:val="nil"/>
              <w:bottom w:val="single" w:sz="8" w:space="0" w:color="BFBFBF"/>
              <w:right w:val="single" w:sz="8" w:space="0" w:color="BFBFBF"/>
            </w:tcBorders>
            <w:shd w:val="clear" w:color="auto" w:fill="auto"/>
            <w:hideMark/>
          </w:tcPr>
          <w:p w14:paraId="58B6A4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Hepatic failure, unspecified</w:t>
            </w:r>
          </w:p>
        </w:tc>
      </w:tr>
      <w:tr w:rsidR="009C32CA" w:rsidRPr="0042121F" w14:paraId="7C00A26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60A4D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07-0058</w:t>
            </w:r>
          </w:p>
        </w:tc>
        <w:tc>
          <w:tcPr>
            <w:tcW w:w="2126" w:type="dxa"/>
            <w:tcBorders>
              <w:top w:val="nil"/>
              <w:left w:val="nil"/>
              <w:bottom w:val="single" w:sz="8" w:space="0" w:color="BFBFBF"/>
              <w:right w:val="single" w:sz="8" w:space="0" w:color="BFBFBF"/>
            </w:tcBorders>
            <w:shd w:val="clear" w:color="auto" w:fill="auto"/>
            <w:hideMark/>
          </w:tcPr>
          <w:p w14:paraId="2446D6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Neoplasm, malignant, liver </w:t>
            </w:r>
          </w:p>
        </w:tc>
        <w:tc>
          <w:tcPr>
            <w:tcW w:w="4098" w:type="dxa"/>
            <w:tcBorders>
              <w:top w:val="nil"/>
              <w:left w:val="nil"/>
              <w:bottom w:val="single" w:sz="8" w:space="0" w:color="BFBFBF"/>
              <w:right w:val="single" w:sz="8" w:space="0" w:color="BFBFBF"/>
            </w:tcBorders>
            <w:shd w:val="clear" w:color="auto" w:fill="auto"/>
            <w:hideMark/>
          </w:tcPr>
          <w:p w14:paraId="4C9C23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D10AF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42EBE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C22.9</w:t>
            </w:r>
          </w:p>
        </w:tc>
        <w:tc>
          <w:tcPr>
            <w:tcW w:w="2893" w:type="dxa"/>
            <w:tcBorders>
              <w:top w:val="nil"/>
              <w:left w:val="nil"/>
              <w:bottom w:val="single" w:sz="8" w:space="0" w:color="BFBFBF"/>
              <w:right w:val="single" w:sz="8" w:space="0" w:color="BFBFBF"/>
            </w:tcBorders>
            <w:shd w:val="clear" w:color="auto" w:fill="auto"/>
            <w:hideMark/>
          </w:tcPr>
          <w:p w14:paraId="3045AC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liver, unspecified</w:t>
            </w:r>
          </w:p>
        </w:tc>
      </w:tr>
      <w:tr w:rsidR="009C32CA" w:rsidRPr="0042121F" w14:paraId="40DF087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F6432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07-0059</w:t>
            </w:r>
          </w:p>
        </w:tc>
        <w:tc>
          <w:tcPr>
            <w:tcW w:w="2126" w:type="dxa"/>
            <w:tcBorders>
              <w:top w:val="nil"/>
              <w:left w:val="nil"/>
              <w:bottom w:val="single" w:sz="8" w:space="0" w:color="BFBFBF"/>
              <w:right w:val="single" w:sz="8" w:space="0" w:color="BFBFBF"/>
            </w:tcBorders>
            <w:shd w:val="clear" w:color="auto" w:fill="auto"/>
            <w:hideMark/>
          </w:tcPr>
          <w:p w14:paraId="01F7D8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pancreas</w:t>
            </w:r>
          </w:p>
        </w:tc>
        <w:tc>
          <w:tcPr>
            <w:tcW w:w="4098" w:type="dxa"/>
            <w:tcBorders>
              <w:top w:val="nil"/>
              <w:left w:val="nil"/>
              <w:bottom w:val="single" w:sz="8" w:space="0" w:color="BFBFBF"/>
              <w:right w:val="single" w:sz="8" w:space="0" w:color="BFBFBF"/>
            </w:tcBorders>
            <w:shd w:val="clear" w:color="auto" w:fill="auto"/>
            <w:hideMark/>
          </w:tcPr>
          <w:p w14:paraId="1C32058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60BA4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7A72F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C25.9</w:t>
            </w:r>
          </w:p>
        </w:tc>
        <w:tc>
          <w:tcPr>
            <w:tcW w:w="2893" w:type="dxa"/>
            <w:tcBorders>
              <w:top w:val="nil"/>
              <w:left w:val="nil"/>
              <w:bottom w:val="single" w:sz="8" w:space="0" w:color="BFBFBF"/>
              <w:right w:val="single" w:sz="8" w:space="0" w:color="BFBFBF"/>
            </w:tcBorders>
            <w:shd w:val="clear" w:color="auto" w:fill="auto"/>
            <w:hideMark/>
          </w:tcPr>
          <w:p w14:paraId="73CDFF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pancreas, part unspecified</w:t>
            </w:r>
          </w:p>
        </w:tc>
      </w:tr>
      <w:tr w:rsidR="009C32CA" w:rsidRPr="0042121F" w14:paraId="68A60C1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754F5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21-0061</w:t>
            </w:r>
          </w:p>
        </w:tc>
        <w:tc>
          <w:tcPr>
            <w:tcW w:w="2126" w:type="dxa"/>
            <w:tcBorders>
              <w:top w:val="nil"/>
              <w:left w:val="nil"/>
              <w:bottom w:val="single" w:sz="8" w:space="0" w:color="BFBFBF"/>
              <w:right w:val="single" w:sz="8" w:space="0" w:color="BFBFBF"/>
            </w:tcBorders>
            <w:shd w:val="clear" w:color="auto" w:fill="auto"/>
            <w:hideMark/>
          </w:tcPr>
          <w:p w14:paraId="2165BB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upper limb </w:t>
            </w:r>
          </w:p>
        </w:tc>
        <w:tc>
          <w:tcPr>
            <w:tcW w:w="4098" w:type="dxa"/>
            <w:tcBorders>
              <w:top w:val="nil"/>
              <w:left w:val="nil"/>
              <w:bottom w:val="single" w:sz="8" w:space="0" w:color="BFBFBF"/>
              <w:right w:val="single" w:sz="8" w:space="0" w:color="BFBFBF"/>
            </w:tcBorders>
            <w:shd w:val="clear" w:color="auto" w:fill="auto"/>
            <w:hideMark/>
          </w:tcPr>
          <w:p w14:paraId="56E049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Fracture to clavicle, scapula, </w:t>
            </w:r>
            <w:proofErr w:type="spellStart"/>
            <w:r w:rsidRPr="0042121F">
              <w:rPr>
                <w:rFonts w:eastAsia="Times New Roman"/>
                <w:color w:val="000000"/>
                <w:sz w:val="16"/>
                <w:szCs w:val="16"/>
                <w:lang w:eastAsia="en-AU"/>
              </w:rPr>
              <w:t>humerus</w:t>
            </w:r>
            <w:proofErr w:type="spellEnd"/>
            <w:r w:rsidRPr="0042121F">
              <w:rPr>
                <w:rFonts w:eastAsia="Times New Roman"/>
                <w:color w:val="000000"/>
                <w:sz w:val="16"/>
                <w:szCs w:val="16"/>
                <w:lang w:eastAsia="en-AU"/>
              </w:rPr>
              <w:t>, ulnar, radius, (open or closed)</w:t>
            </w:r>
          </w:p>
        </w:tc>
        <w:tc>
          <w:tcPr>
            <w:tcW w:w="2921" w:type="dxa"/>
            <w:tcBorders>
              <w:top w:val="nil"/>
              <w:left w:val="nil"/>
              <w:bottom w:val="single" w:sz="8" w:space="0" w:color="BFBFBF"/>
              <w:right w:val="single" w:sz="8" w:space="0" w:color="BFBFBF"/>
            </w:tcBorders>
            <w:shd w:val="clear" w:color="auto" w:fill="auto"/>
            <w:hideMark/>
          </w:tcPr>
          <w:p w14:paraId="757C3F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Sprain or strain of joints and ligaments of upper limb. Fractures of carpal, metacarpal and phalanges of hand, pathological fracture</w:t>
            </w:r>
          </w:p>
        </w:tc>
        <w:tc>
          <w:tcPr>
            <w:tcW w:w="1061" w:type="dxa"/>
            <w:tcBorders>
              <w:top w:val="nil"/>
              <w:left w:val="nil"/>
              <w:bottom w:val="single" w:sz="8" w:space="0" w:color="BFBFBF"/>
              <w:right w:val="single" w:sz="8" w:space="0" w:color="BFBFBF"/>
            </w:tcBorders>
            <w:shd w:val="clear" w:color="auto" w:fill="auto"/>
            <w:hideMark/>
          </w:tcPr>
          <w:p w14:paraId="3A9344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T10.0</w:t>
            </w:r>
          </w:p>
        </w:tc>
        <w:tc>
          <w:tcPr>
            <w:tcW w:w="2893" w:type="dxa"/>
            <w:tcBorders>
              <w:top w:val="nil"/>
              <w:left w:val="nil"/>
              <w:bottom w:val="single" w:sz="8" w:space="0" w:color="BFBFBF"/>
              <w:right w:val="single" w:sz="8" w:space="0" w:color="BFBFBF"/>
            </w:tcBorders>
            <w:shd w:val="clear" w:color="auto" w:fill="auto"/>
            <w:hideMark/>
          </w:tcPr>
          <w:p w14:paraId="3EC3627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upper limb, level unspecified, closed</w:t>
            </w:r>
          </w:p>
        </w:tc>
      </w:tr>
      <w:tr w:rsidR="00DE795F" w:rsidRPr="0042121F" w14:paraId="2AF1E768"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452B5893"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Orthopaedics 40.44</w:t>
            </w:r>
          </w:p>
        </w:tc>
      </w:tr>
      <w:tr w:rsidR="009C32CA" w:rsidRPr="0042121F" w14:paraId="7966ABD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D4738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21-0050</w:t>
            </w:r>
          </w:p>
        </w:tc>
        <w:tc>
          <w:tcPr>
            <w:tcW w:w="2126" w:type="dxa"/>
            <w:tcBorders>
              <w:top w:val="nil"/>
              <w:left w:val="nil"/>
              <w:bottom w:val="single" w:sz="8" w:space="0" w:color="BFBFBF"/>
              <w:right w:val="single" w:sz="8" w:space="0" w:color="BFBFBF"/>
            </w:tcBorders>
            <w:shd w:val="clear" w:color="auto" w:fill="auto"/>
            <w:hideMark/>
          </w:tcPr>
          <w:p w14:paraId="505911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the head </w:t>
            </w:r>
          </w:p>
        </w:tc>
        <w:tc>
          <w:tcPr>
            <w:tcW w:w="4098" w:type="dxa"/>
            <w:tcBorders>
              <w:top w:val="nil"/>
              <w:left w:val="nil"/>
              <w:bottom w:val="single" w:sz="8" w:space="0" w:color="BFBFBF"/>
              <w:right w:val="single" w:sz="8" w:space="0" w:color="BFBFBF"/>
            </w:tcBorders>
            <w:shd w:val="clear" w:color="auto" w:fill="auto"/>
            <w:hideMark/>
          </w:tcPr>
          <w:p w14:paraId="041020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Intracranial Injury (haemorrhage, contusions), Loss of consciousness, concussion, other head injury, injury to head not otherwise specified</w:t>
            </w:r>
          </w:p>
        </w:tc>
        <w:tc>
          <w:tcPr>
            <w:tcW w:w="2921" w:type="dxa"/>
            <w:tcBorders>
              <w:top w:val="nil"/>
              <w:left w:val="nil"/>
              <w:bottom w:val="single" w:sz="8" w:space="0" w:color="BFBFBF"/>
              <w:right w:val="single" w:sz="8" w:space="0" w:color="BFBFBF"/>
            </w:tcBorders>
            <w:shd w:val="clear" w:color="auto" w:fill="auto"/>
            <w:hideMark/>
          </w:tcPr>
          <w:p w14:paraId="79AD9D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facial bones, injuries to subcutaneous tissue, injuries to soft tissue, injuries to blood vessel</w:t>
            </w:r>
          </w:p>
        </w:tc>
        <w:tc>
          <w:tcPr>
            <w:tcW w:w="1061" w:type="dxa"/>
            <w:tcBorders>
              <w:top w:val="nil"/>
              <w:left w:val="nil"/>
              <w:bottom w:val="single" w:sz="8" w:space="0" w:color="BFBFBF"/>
              <w:right w:val="single" w:sz="8" w:space="0" w:color="BFBFBF"/>
            </w:tcBorders>
            <w:shd w:val="clear" w:color="auto" w:fill="auto"/>
            <w:hideMark/>
          </w:tcPr>
          <w:p w14:paraId="146F00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S09.9</w:t>
            </w:r>
          </w:p>
        </w:tc>
        <w:tc>
          <w:tcPr>
            <w:tcW w:w="2893" w:type="dxa"/>
            <w:tcBorders>
              <w:top w:val="nil"/>
              <w:left w:val="nil"/>
              <w:bottom w:val="single" w:sz="8" w:space="0" w:color="BFBFBF"/>
              <w:right w:val="single" w:sz="8" w:space="0" w:color="BFBFBF"/>
            </w:tcBorders>
            <w:shd w:val="clear" w:color="auto" w:fill="auto"/>
            <w:hideMark/>
          </w:tcPr>
          <w:p w14:paraId="017B7C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head</w:t>
            </w:r>
          </w:p>
        </w:tc>
      </w:tr>
      <w:tr w:rsidR="009C32CA" w:rsidRPr="0042121F" w14:paraId="03AE6D7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2DAC6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21-0051</w:t>
            </w:r>
          </w:p>
        </w:tc>
        <w:tc>
          <w:tcPr>
            <w:tcW w:w="2126" w:type="dxa"/>
            <w:tcBorders>
              <w:top w:val="nil"/>
              <w:left w:val="nil"/>
              <w:bottom w:val="single" w:sz="8" w:space="0" w:color="BFBFBF"/>
              <w:right w:val="single" w:sz="8" w:space="0" w:color="BFBFBF"/>
            </w:tcBorders>
            <w:shd w:val="clear" w:color="auto" w:fill="auto"/>
            <w:hideMark/>
          </w:tcPr>
          <w:p w14:paraId="4DEE89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neck</w:t>
            </w:r>
          </w:p>
        </w:tc>
        <w:tc>
          <w:tcPr>
            <w:tcW w:w="4098" w:type="dxa"/>
            <w:tcBorders>
              <w:top w:val="nil"/>
              <w:left w:val="nil"/>
              <w:bottom w:val="single" w:sz="8" w:space="0" w:color="BFBFBF"/>
              <w:right w:val="single" w:sz="8" w:space="0" w:color="BFBFBF"/>
            </w:tcBorders>
            <w:shd w:val="clear" w:color="auto" w:fill="auto"/>
            <w:hideMark/>
          </w:tcPr>
          <w:p w14:paraId="532258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Oedema of cervical spinal cord, Sprain or strain of cervical spine (whiplash), dislocation of neck, injury to neck not otherwise specified</w:t>
            </w:r>
          </w:p>
        </w:tc>
        <w:tc>
          <w:tcPr>
            <w:tcW w:w="2921" w:type="dxa"/>
            <w:tcBorders>
              <w:top w:val="nil"/>
              <w:left w:val="nil"/>
              <w:bottom w:val="single" w:sz="8" w:space="0" w:color="BFBFBF"/>
              <w:right w:val="single" w:sz="8" w:space="0" w:color="BFBFBF"/>
            </w:tcBorders>
            <w:shd w:val="clear" w:color="auto" w:fill="auto"/>
            <w:hideMark/>
          </w:tcPr>
          <w:p w14:paraId="67B67C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vertebrae, injuries to subcutaneous tissue, injuries to soft tissue</w:t>
            </w:r>
          </w:p>
        </w:tc>
        <w:tc>
          <w:tcPr>
            <w:tcW w:w="1061" w:type="dxa"/>
            <w:tcBorders>
              <w:top w:val="nil"/>
              <w:left w:val="nil"/>
              <w:bottom w:val="single" w:sz="8" w:space="0" w:color="BFBFBF"/>
              <w:right w:val="single" w:sz="8" w:space="0" w:color="BFBFBF"/>
            </w:tcBorders>
            <w:shd w:val="clear" w:color="auto" w:fill="auto"/>
            <w:hideMark/>
          </w:tcPr>
          <w:p w14:paraId="5EC3EF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S19.9</w:t>
            </w:r>
          </w:p>
        </w:tc>
        <w:tc>
          <w:tcPr>
            <w:tcW w:w="2893" w:type="dxa"/>
            <w:tcBorders>
              <w:top w:val="nil"/>
              <w:left w:val="nil"/>
              <w:bottom w:val="single" w:sz="8" w:space="0" w:color="BFBFBF"/>
              <w:right w:val="single" w:sz="8" w:space="0" w:color="BFBFBF"/>
            </w:tcBorders>
            <w:shd w:val="clear" w:color="auto" w:fill="auto"/>
            <w:hideMark/>
          </w:tcPr>
          <w:p w14:paraId="1DC402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neck</w:t>
            </w:r>
          </w:p>
        </w:tc>
      </w:tr>
      <w:tr w:rsidR="009C32CA" w:rsidRPr="0042121F" w14:paraId="2C25EC7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5AB3DC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21-0052</w:t>
            </w:r>
          </w:p>
        </w:tc>
        <w:tc>
          <w:tcPr>
            <w:tcW w:w="2126" w:type="dxa"/>
            <w:tcBorders>
              <w:top w:val="nil"/>
              <w:left w:val="nil"/>
              <w:bottom w:val="single" w:sz="8" w:space="0" w:color="BFBFBF"/>
              <w:right w:val="single" w:sz="8" w:space="0" w:color="BFBFBF"/>
            </w:tcBorders>
            <w:shd w:val="clear" w:color="auto" w:fill="auto"/>
            <w:hideMark/>
          </w:tcPr>
          <w:p w14:paraId="256D24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thorax (chest) </w:t>
            </w:r>
          </w:p>
        </w:tc>
        <w:tc>
          <w:tcPr>
            <w:tcW w:w="4098" w:type="dxa"/>
            <w:tcBorders>
              <w:top w:val="nil"/>
              <w:left w:val="nil"/>
              <w:bottom w:val="single" w:sz="8" w:space="0" w:color="BFBFBF"/>
              <w:right w:val="single" w:sz="8" w:space="0" w:color="BFBFBF"/>
            </w:tcBorders>
            <w:shd w:val="clear" w:color="auto" w:fill="auto"/>
            <w:hideMark/>
          </w:tcPr>
          <w:p w14:paraId="6710BC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Traumatic </w:t>
            </w:r>
            <w:proofErr w:type="spellStart"/>
            <w:r w:rsidRPr="0042121F">
              <w:rPr>
                <w:rFonts w:eastAsia="Times New Roman"/>
                <w:color w:val="000000"/>
                <w:sz w:val="16"/>
                <w:szCs w:val="16"/>
                <w:lang w:eastAsia="en-AU"/>
              </w:rPr>
              <w:t>haemopericardium</w:t>
            </w:r>
            <w:proofErr w:type="spellEnd"/>
            <w:r w:rsidRPr="0042121F">
              <w:rPr>
                <w:rFonts w:eastAsia="Times New Roman"/>
                <w:color w:val="000000"/>
                <w:sz w:val="16"/>
                <w:szCs w:val="16"/>
                <w:lang w:eastAsia="en-AU"/>
              </w:rPr>
              <w:t xml:space="preserve">, traumatic pneumothorax, </w:t>
            </w:r>
            <w:proofErr w:type="spellStart"/>
            <w:r w:rsidRPr="0042121F">
              <w:rPr>
                <w:rFonts w:eastAsia="Times New Roman"/>
                <w:color w:val="000000"/>
                <w:sz w:val="16"/>
                <w:szCs w:val="16"/>
                <w:lang w:eastAsia="en-AU"/>
              </w:rPr>
              <w:t>hemopneumothorax</w:t>
            </w:r>
            <w:proofErr w:type="spellEnd"/>
            <w:r w:rsidRPr="0042121F">
              <w:rPr>
                <w:rFonts w:eastAsia="Times New Roman"/>
                <w:color w:val="000000"/>
                <w:sz w:val="16"/>
                <w:szCs w:val="16"/>
                <w:lang w:eastAsia="en-AU"/>
              </w:rPr>
              <w:t>, contusion, bruise, crush injury, laceration, rupture, puncture of heart or lung, injury of diaphragm, injury of oesophagus, concussion and oedema of thoracic spinal cord, injury to thorax not otherwise specified</w:t>
            </w:r>
          </w:p>
        </w:tc>
        <w:tc>
          <w:tcPr>
            <w:tcW w:w="2921" w:type="dxa"/>
            <w:tcBorders>
              <w:top w:val="nil"/>
              <w:left w:val="nil"/>
              <w:bottom w:val="single" w:sz="8" w:space="0" w:color="BFBFBF"/>
              <w:right w:val="single" w:sz="8" w:space="0" w:color="BFBFBF"/>
            </w:tcBorders>
            <w:shd w:val="clear" w:color="auto" w:fill="auto"/>
            <w:hideMark/>
          </w:tcPr>
          <w:p w14:paraId="081BFC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chest/thorax, injuries to subcutaneous tissue, spontaneous, non-traumatic pneumothorax</w:t>
            </w:r>
          </w:p>
        </w:tc>
        <w:tc>
          <w:tcPr>
            <w:tcW w:w="1061" w:type="dxa"/>
            <w:tcBorders>
              <w:top w:val="nil"/>
              <w:left w:val="nil"/>
              <w:bottom w:val="single" w:sz="8" w:space="0" w:color="BFBFBF"/>
              <w:right w:val="single" w:sz="8" w:space="0" w:color="BFBFBF"/>
            </w:tcBorders>
            <w:shd w:val="clear" w:color="auto" w:fill="auto"/>
            <w:hideMark/>
          </w:tcPr>
          <w:p w14:paraId="34BEF6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S29.9</w:t>
            </w:r>
          </w:p>
        </w:tc>
        <w:tc>
          <w:tcPr>
            <w:tcW w:w="2893" w:type="dxa"/>
            <w:tcBorders>
              <w:top w:val="nil"/>
              <w:left w:val="nil"/>
              <w:bottom w:val="single" w:sz="8" w:space="0" w:color="BFBFBF"/>
              <w:right w:val="single" w:sz="8" w:space="0" w:color="BFBFBF"/>
            </w:tcBorders>
            <w:shd w:val="clear" w:color="auto" w:fill="auto"/>
            <w:hideMark/>
          </w:tcPr>
          <w:p w14:paraId="1CFCDF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thorax</w:t>
            </w:r>
          </w:p>
        </w:tc>
      </w:tr>
      <w:tr w:rsidR="009C32CA" w:rsidRPr="0042121F" w14:paraId="7EB2605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5ED8B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21-0053</w:t>
            </w:r>
          </w:p>
        </w:tc>
        <w:tc>
          <w:tcPr>
            <w:tcW w:w="2126" w:type="dxa"/>
            <w:tcBorders>
              <w:top w:val="nil"/>
              <w:left w:val="nil"/>
              <w:bottom w:val="single" w:sz="8" w:space="0" w:color="BFBFBF"/>
              <w:right w:val="single" w:sz="8" w:space="0" w:color="BFBFBF"/>
            </w:tcBorders>
            <w:shd w:val="clear" w:color="auto" w:fill="auto"/>
            <w:hideMark/>
          </w:tcPr>
          <w:p w14:paraId="4516AA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Injuries to abdomen </w:t>
            </w:r>
          </w:p>
        </w:tc>
        <w:tc>
          <w:tcPr>
            <w:tcW w:w="4098" w:type="dxa"/>
            <w:tcBorders>
              <w:top w:val="nil"/>
              <w:left w:val="nil"/>
              <w:bottom w:val="single" w:sz="8" w:space="0" w:color="BFBFBF"/>
              <w:right w:val="single" w:sz="8" w:space="0" w:color="BFBFBF"/>
            </w:tcBorders>
            <w:shd w:val="clear" w:color="auto" w:fill="auto"/>
            <w:hideMark/>
          </w:tcPr>
          <w:p w14:paraId="11A440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Concussion, bruise, crush injury, laceration, rupture, puncture, tear to spleen, pancreas, liver, gall bladder, stomach, small and large intestine, peritoneum, mesentery or retroperitoneum, injury to abdomen not otherwise specified</w:t>
            </w:r>
          </w:p>
        </w:tc>
        <w:tc>
          <w:tcPr>
            <w:tcW w:w="2921" w:type="dxa"/>
            <w:tcBorders>
              <w:top w:val="nil"/>
              <w:left w:val="nil"/>
              <w:bottom w:val="single" w:sz="8" w:space="0" w:color="BFBFBF"/>
              <w:right w:val="single" w:sz="8" w:space="0" w:color="BFBFBF"/>
            </w:tcBorders>
            <w:shd w:val="clear" w:color="auto" w:fill="auto"/>
            <w:hideMark/>
          </w:tcPr>
          <w:p w14:paraId="6544FB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subcutaneous tissue</w:t>
            </w:r>
          </w:p>
        </w:tc>
        <w:tc>
          <w:tcPr>
            <w:tcW w:w="1061" w:type="dxa"/>
            <w:tcBorders>
              <w:top w:val="nil"/>
              <w:left w:val="nil"/>
              <w:bottom w:val="single" w:sz="8" w:space="0" w:color="BFBFBF"/>
              <w:right w:val="single" w:sz="8" w:space="0" w:color="BFBFBF"/>
            </w:tcBorders>
            <w:shd w:val="clear" w:color="auto" w:fill="auto"/>
            <w:hideMark/>
          </w:tcPr>
          <w:p w14:paraId="226BC3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S39.9</w:t>
            </w:r>
          </w:p>
        </w:tc>
        <w:tc>
          <w:tcPr>
            <w:tcW w:w="2893" w:type="dxa"/>
            <w:tcBorders>
              <w:top w:val="nil"/>
              <w:left w:val="nil"/>
              <w:bottom w:val="single" w:sz="8" w:space="0" w:color="BFBFBF"/>
              <w:right w:val="single" w:sz="8" w:space="0" w:color="BFBFBF"/>
            </w:tcBorders>
            <w:shd w:val="clear" w:color="auto" w:fill="auto"/>
            <w:hideMark/>
          </w:tcPr>
          <w:p w14:paraId="1B2F3F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abdomen, lower back and pelvis</w:t>
            </w:r>
          </w:p>
        </w:tc>
      </w:tr>
      <w:tr w:rsidR="009C32CA" w:rsidRPr="0042121F" w14:paraId="2405085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C2706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21-0062</w:t>
            </w:r>
          </w:p>
        </w:tc>
        <w:tc>
          <w:tcPr>
            <w:tcW w:w="2126" w:type="dxa"/>
            <w:tcBorders>
              <w:top w:val="nil"/>
              <w:left w:val="nil"/>
              <w:bottom w:val="single" w:sz="8" w:space="0" w:color="BFBFBF"/>
              <w:right w:val="single" w:sz="8" w:space="0" w:color="BFBFBF"/>
            </w:tcBorders>
            <w:shd w:val="clear" w:color="auto" w:fill="auto"/>
            <w:hideMark/>
          </w:tcPr>
          <w:p w14:paraId="202BAA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Fractures to lower limb</w:t>
            </w:r>
          </w:p>
        </w:tc>
        <w:tc>
          <w:tcPr>
            <w:tcW w:w="4098" w:type="dxa"/>
            <w:tcBorders>
              <w:top w:val="nil"/>
              <w:left w:val="nil"/>
              <w:bottom w:val="single" w:sz="8" w:space="0" w:color="BFBFBF"/>
              <w:right w:val="single" w:sz="8" w:space="0" w:color="BFBFBF"/>
            </w:tcBorders>
            <w:shd w:val="clear" w:color="auto" w:fill="auto"/>
            <w:hideMark/>
          </w:tcPr>
          <w:p w14:paraId="463C8B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femur, tibia, fibula, tarsals, metatarsals and phalanges of feet (open or closed)</w:t>
            </w:r>
          </w:p>
        </w:tc>
        <w:tc>
          <w:tcPr>
            <w:tcW w:w="2921" w:type="dxa"/>
            <w:tcBorders>
              <w:top w:val="nil"/>
              <w:left w:val="nil"/>
              <w:bottom w:val="single" w:sz="8" w:space="0" w:color="BFBFBF"/>
              <w:right w:val="single" w:sz="8" w:space="0" w:color="BFBFBF"/>
            </w:tcBorders>
            <w:shd w:val="clear" w:color="auto" w:fill="auto"/>
            <w:hideMark/>
          </w:tcPr>
          <w:p w14:paraId="1BC9E1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Dislocation, sprain or strain of joints and ligaments of lower limb, pathological fracture</w:t>
            </w:r>
          </w:p>
        </w:tc>
        <w:tc>
          <w:tcPr>
            <w:tcW w:w="1061" w:type="dxa"/>
            <w:tcBorders>
              <w:top w:val="nil"/>
              <w:left w:val="nil"/>
              <w:bottom w:val="single" w:sz="8" w:space="0" w:color="BFBFBF"/>
              <w:right w:val="single" w:sz="8" w:space="0" w:color="BFBFBF"/>
            </w:tcBorders>
            <w:shd w:val="clear" w:color="auto" w:fill="auto"/>
            <w:hideMark/>
          </w:tcPr>
          <w:p w14:paraId="2AEC01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T12.0</w:t>
            </w:r>
          </w:p>
        </w:tc>
        <w:tc>
          <w:tcPr>
            <w:tcW w:w="2893" w:type="dxa"/>
            <w:tcBorders>
              <w:top w:val="nil"/>
              <w:left w:val="nil"/>
              <w:bottom w:val="single" w:sz="8" w:space="0" w:color="BFBFBF"/>
              <w:right w:val="single" w:sz="8" w:space="0" w:color="BFBFBF"/>
            </w:tcBorders>
            <w:shd w:val="clear" w:color="auto" w:fill="auto"/>
            <w:hideMark/>
          </w:tcPr>
          <w:p w14:paraId="3AFA00F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lower limb, level unspecified, closed</w:t>
            </w:r>
          </w:p>
        </w:tc>
      </w:tr>
      <w:tr w:rsidR="009C32CA" w:rsidRPr="0042121F" w14:paraId="2FC66CA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01C98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21-0067</w:t>
            </w:r>
          </w:p>
        </w:tc>
        <w:tc>
          <w:tcPr>
            <w:tcW w:w="2126" w:type="dxa"/>
            <w:tcBorders>
              <w:top w:val="nil"/>
              <w:left w:val="nil"/>
              <w:bottom w:val="single" w:sz="8" w:space="0" w:color="BFBFBF"/>
              <w:right w:val="single" w:sz="8" w:space="0" w:color="BFBFBF"/>
            </w:tcBorders>
            <w:shd w:val="clear" w:color="auto" w:fill="auto"/>
            <w:hideMark/>
          </w:tcPr>
          <w:p w14:paraId="140378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hand</w:t>
            </w:r>
          </w:p>
        </w:tc>
        <w:tc>
          <w:tcPr>
            <w:tcW w:w="4098" w:type="dxa"/>
            <w:tcBorders>
              <w:top w:val="nil"/>
              <w:left w:val="nil"/>
              <w:bottom w:val="single" w:sz="8" w:space="0" w:color="BFBFBF"/>
              <w:right w:val="single" w:sz="8" w:space="0" w:color="BFBFBF"/>
            </w:tcBorders>
            <w:shd w:val="clear" w:color="auto" w:fill="auto"/>
            <w:hideMark/>
          </w:tcPr>
          <w:p w14:paraId="6435B7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carpal, metacarpal and phalanges, dislocation of finger, deep soft tissue and muscle of hand</w:t>
            </w:r>
          </w:p>
        </w:tc>
        <w:tc>
          <w:tcPr>
            <w:tcW w:w="2921" w:type="dxa"/>
            <w:tcBorders>
              <w:top w:val="nil"/>
              <w:left w:val="nil"/>
              <w:bottom w:val="single" w:sz="8" w:space="0" w:color="BFBFBF"/>
              <w:right w:val="single" w:sz="8" w:space="0" w:color="BFBFBF"/>
            </w:tcBorders>
            <w:shd w:val="clear" w:color="auto" w:fill="auto"/>
            <w:hideMark/>
          </w:tcPr>
          <w:p w14:paraId="7BDC251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to hand</w:t>
            </w:r>
          </w:p>
        </w:tc>
        <w:tc>
          <w:tcPr>
            <w:tcW w:w="1061" w:type="dxa"/>
            <w:tcBorders>
              <w:top w:val="nil"/>
              <w:left w:val="nil"/>
              <w:bottom w:val="single" w:sz="8" w:space="0" w:color="BFBFBF"/>
              <w:right w:val="single" w:sz="8" w:space="0" w:color="BFBFBF"/>
            </w:tcBorders>
            <w:shd w:val="clear" w:color="auto" w:fill="auto"/>
            <w:hideMark/>
          </w:tcPr>
          <w:p w14:paraId="478751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S69.9</w:t>
            </w:r>
          </w:p>
        </w:tc>
        <w:tc>
          <w:tcPr>
            <w:tcW w:w="2893" w:type="dxa"/>
            <w:tcBorders>
              <w:top w:val="nil"/>
              <w:left w:val="nil"/>
              <w:bottom w:val="single" w:sz="8" w:space="0" w:color="BFBFBF"/>
              <w:right w:val="single" w:sz="8" w:space="0" w:color="BFBFBF"/>
            </w:tcBorders>
            <w:shd w:val="clear" w:color="auto" w:fill="auto"/>
            <w:hideMark/>
          </w:tcPr>
          <w:p w14:paraId="2D40F3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injury of wrist and hand</w:t>
            </w:r>
          </w:p>
        </w:tc>
      </w:tr>
      <w:tr w:rsidR="009C32CA" w:rsidRPr="0042121F" w14:paraId="78A8865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A43A31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21-0070</w:t>
            </w:r>
          </w:p>
        </w:tc>
        <w:tc>
          <w:tcPr>
            <w:tcW w:w="2126" w:type="dxa"/>
            <w:tcBorders>
              <w:top w:val="nil"/>
              <w:left w:val="nil"/>
              <w:bottom w:val="single" w:sz="8" w:space="0" w:color="BFBFBF"/>
              <w:right w:val="single" w:sz="8" w:space="0" w:color="BFBFBF"/>
            </w:tcBorders>
            <w:shd w:val="clear" w:color="auto" w:fill="auto"/>
            <w:hideMark/>
          </w:tcPr>
          <w:p w14:paraId="3FD410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abdomen </w:t>
            </w:r>
          </w:p>
        </w:tc>
        <w:tc>
          <w:tcPr>
            <w:tcW w:w="4098" w:type="dxa"/>
            <w:tcBorders>
              <w:top w:val="nil"/>
              <w:left w:val="nil"/>
              <w:bottom w:val="single" w:sz="8" w:space="0" w:color="BFBFBF"/>
              <w:right w:val="single" w:sz="8" w:space="0" w:color="BFBFBF"/>
            </w:tcBorders>
            <w:shd w:val="clear" w:color="auto" w:fill="auto"/>
            <w:hideMark/>
          </w:tcPr>
          <w:p w14:paraId="458ECC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24B06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Injuries to subcutaneous tissue</w:t>
            </w:r>
          </w:p>
        </w:tc>
        <w:tc>
          <w:tcPr>
            <w:tcW w:w="1061" w:type="dxa"/>
            <w:tcBorders>
              <w:top w:val="nil"/>
              <w:left w:val="nil"/>
              <w:bottom w:val="single" w:sz="8" w:space="0" w:color="BFBFBF"/>
              <w:right w:val="single" w:sz="8" w:space="0" w:color="BFBFBF"/>
            </w:tcBorders>
            <w:shd w:val="clear" w:color="auto" w:fill="auto"/>
            <w:hideMark/>
          </w:tcPr>
          <w:p w14:paraId="633DD5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S34.8</w:t>
            </w:r>
          </w:p>
        </w:tc>
        <w:tc>
          <w:tcPr>
            <w:tcW w:w="2893" w:type="dxa"/>
            <w:tcBorders>
              <w:top w:val="nil"/>
              <w:left w:val="nil"/>
              <w:bottom w:val="single" w:sz="8" w:space="0" w:color="BFBFBF"/>
              <w:right w:val="single" w:sz="8" w:space="0" w:color="BFBFBF"/>
            </w:tcBorders>
            <w:shd w:val="clear" w:color="auto" w:fill="auto"/>
            <w:hideMark/>
          </w:tcPr>
          <w:p w14:paraId="563635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other and unspecified nerves at abdomen, lower back and pelvis level</w:t>
            </w:r>
          </w:p>
        </w:tc>
      </w:tr>
      <w:tr w:rsidR="009C32CA" w:rsidRPr="0042121F" w14:paraId="4BC93C9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436CB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21-0074</w:t>
            </w:r>
          </w:p>
        </w:tc>
        <w:tc>
          <w:tcPr>
            <w:tcW w:w="2126" w:type="dxa"/>
            <w:tcBorders>
              <w:top w:val="nil"/>
              <w:left w:val="nil"/>
              <w:bottom w:val="single" w:sz="8" w:space="0" w:color="BFBFBF"/>
              <w:right w:val="single" w:sz="8" w:space="0" w:color="BFBFBF"/>
            </w:tcBorders>
            <w:shd w:val="clear" w:color="auto" w:fill="auto"/>
            <w:hideMark/>
          </w:tcPr>
          <w:p w14:paraId="753B8F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to neck</w:t>
            </w:r>
          </w:p>
        </w:tc>
        <w:tc>
          <w:tcPr>
            <w:tcW w:w="4098" w:type="dxa"/>
            <w:tcBorders>
              <w:top w:val="nil"/>
              <w:left w:val="nil"/>
              <w:bottom w:val="single" w:sz="8" w:space="0" w:color="BFBFBF"/>
              <w:right w:val="single" w:sz="8" w:space="0" w:color="BFBFBF"/>
            </w:tcBorders>
            <w:shd w:val="clear" w:color="auto" w:fill="auto"/>
            <w:hideMark/>
          </w:tcPr>
          <w:p w14:paraId="08ECF6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5A8B1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vertebrae, injuries to subcutaneous tissue, injuries to soft tissue</w:t>
            </w:r>
          </w:p>
        </w:tc>
        <w:tc>
          <w:tcPr>
            <w:tcW w:w="1061" w:type="dxa"/>
            <w:tcBorders>
              <w:top w:val="nil"/>
              <w:left w:val="nil"/>
              <w:bottom w:val="single" w:sz="8" w:space="0" w:color="BFBFBF"/>
              <w:right w:val="single" w:sz="8" w:space="0" w:color="BFBFBF"/>
            </w:tcBorders>
            <w:shd w:val="clear" w:color="auto" w:fill="auto"/>
            <w:hideMark/>
          </w:tcPr>
          <w:p w14:paraId="33A03FB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S14.6</w:t>
            </w:r>
          </w:p>
        </w:tc>
        <w:tc>
          <w:tcPr>
            <w:tcW w:w="2893" w:type="dxa"/>
            <w:tcBorders>
              <w:top w:val="nil"/>
              <w:left w:val="nil"/>
              <w:bottom w:val="single" w:sz="8" w:space="0" w:color="BFBFBF"/>
              <w:right w:val="single" w:sz="8" w:space="0" w:color="BFBFBF"/>
            </w:tcBorders>
            <w:shd w:val="clear" w:color="auto" w:fill="auto"/>
            <w:hideMark/>
          </w:tcPr>
          <w:p w14:paraId="25B92B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other and unspecified nerves of neck</w:t>
            </w:r>
          </w:p>
        </w:tc>
      </w:tr>
      <w:tr w:rsidR="009C32CA" w:rsidRPr="0042121F" w14:paraId="03801B7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225F0F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21-0076</w:t>
            </w:r>
          </w:p>
        </w:tc>
        <w:tc>
          <w:tcPr>
            <w:tcW w:w="2126" w:type="dxa"/>
            <w:tcBorders>
              <w:top w:val="nil"/>
              <w:left w:val="nil"/>
              <w:bottom w:val="single" w:sz="8" w:space="0" w:color="BFBFBF"/>
              <w:right w:val="single" w:sz="8" w:space="0" w:color="BFBFBF"/>
            </w:tcBorders>
            <w:shd w:val="clear" w:color="auto" w:fill="auto"/>
            <w:hideMark/>
          </w:tcPr>
          <w:p w14:paraId="049A80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the head </w:t>
            </w:r>
          </w:p>
        </w:tc>
        <w:tc>
          <w:tcPr>
            <w:tcW w:w="4098" w:type="dxa"/>
            <w:tcBorders>
              <w:top w:val="nil"/>
              <w:left w:val="nil"/>
              <w:bottom w:val="single" w:sz="8" w:space="0" w:color="BFBFBF"/>
              <w:right w:val="single" w:sz="8" w:space="0" w:color="BFBFBF"/>
            </w:tcBorders>
            <w:shd w:val="clear" w:color="auto" w:fill="auto"/>
            <w:hideMark/>
          </w:tcPr>
          <w:p w14:paraId="363845B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7D75C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facial bones, injuries to subcutaneous tissue, injuries to soft tissue, injuries to blood vessel</w:t>
            </w:r>
          </w:p>
        </w:tc>
        <w:tc>
          <w:tcPr>
            <w:tcW w:w="1061" w:type="dxa"/>
            <w:tcBorders>
              <w:top w:val="nil"/>
              <w:left w:val="nil"/>
              <w:bottom w:val="single" w:sz="8" w:space="0" w:color="BFBFBF"/>
              <w:right w:val="single" w:sz="8" w:space="0" w:color="BFBFBF"/>
            </w:tcBorders>
            <w:shd w:val="clear" w:color="auto" w:fill="auto"/>
            <w:hideMark/>
          </w:tcPr>
          <w:p w14:paraId="0BF5522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S04.9</w:t>
            </w:r>
          </w:p>
        </w:tc>
        <w:tc>
          <w:tcPr>
            <w:tcW w:w="2893" w:type="dxa"/>
            <w:tcBorders>
              <w:top w:val="nil"/>
              <w:left w:val="nil"/>
              <w:bottom w:val="single" w:sz="8" w:space="0" w:color="BFBFBF"/>
              <w:right w:val="single" w:sz="8" w:space="0" w:color="BFBFBF"/>
            </w:tcBorders>
            <w:shd w:val="clear" w:color="auto" w:fill="auto"/>
            <w:hideMark/>
          </w:tcPr>
          <w:p w14:paraId="5D5E3E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cranial nerve</w:t>
            </w:r>
          </w:p>
        </w:tc>
      </w:tr>
      <w:tr w:rsidR="009C32CA" w:rsidRPr="0042121F" w14:paraId="5D065A3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4A9B5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21-0077</w:t>
            </w:r>
          </w:p>
        </w:tc>
        <w:tc>
          <w:tcPr>
            <w:tcW w:w="2126" w:type="dxa"/>
            <w:tcBorders>
              <w:top w:val="nil"/>
              <w:left w:val="nil"/>
              <w:bottom w:val="single" w:sz="8" w:space="0" w:color="BFBFBF"/>
              <w:right w:val="single" w:sz="8" w:space="0" w:color="BFBFBF"/>
            </w:tcBorders>
            <w:shd w:val="clear" w:color="auto" w:fill="auto"/>
            <w:hideMark/>
          </w:tcPr>
          <w:p w14:paraId="5D9BA4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Neurovascular injury to thorax (chest) </w:t>
            </w:r>
          </w:p>
        </w:tc>
        <w:tc>
          <w:tcPr>
            <w:tcW w:w="4098" w:type="dxa"/>
            <w:tcBorders>
              <w:top w:val="nil"/>
              <w:left w:val="nil"/>
              <w:bottom w:val="single" w:sz="8" w:space="0" w:color="BFBFBF"/>
              <w:right w:val="single" w:sz="8" w:space="0" w:color="BFBFBF"/>
            </w:tcBorders>
            <w:shd w:val="clear" w:color="auto" w:fill="auto"/>
            <w:hideMark/>
          </w:tcPr>
          <w:p w14:paraId="370E48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9EE228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chest/thorax, injuries to subcutaneous tissue, spontaneous, non-traumatic pneumothorax</w:t>
            </w:r>
          </w:p>
        </w:tc>
        <w:tc>
          <w:tcPr>
            <w:tcW w:w="1061" w:type="dxa"/>
            <w:tcBorders>
              <w:top w:val="nil"/>
              <w:left w:val="nil"/>
              <w:bottom w:val="single" w:sz="8" w:space="0" w:color="BFBFBF"/>
              <w:right w:val="single" w:sz="8" w:space="0" w:color="BFBFBF"/>
            </w:tcBorders>
            <w:shd w:val="clear" w:color="auto" w:fill="auto"/>
            <w:hideMark/>
          </w:tcPr>
          <w:p w14:paraId="7FAFD4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S24.6</w:t>
            </w:r>
          </w:p>
        </w:tc>
        <w:tc>
          <w:tcPr>
            <w:tcW w:w="2893" w:type="dxa"/>
            <w:tcBorders>
              <w:top w:val="nil"/>
              <w:left w:val="nil"/>
              <w:bottom w:val="single" w:sz="8" w:space="0" w:color="BFBFBF"/>
              <w:right w:val="single" w:sz="8" w:space="0" w:color="BFBFBF"/>
            </w:tcBorders>
            <w:shd w:val="clear" w:color="auto" w:fill="auto"/>
            <w:hideMark/>
          </w:tcPr>
          <w:p w14:paraId="177776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nerve of thorax</w:t>
            </w:r>
          </w:p>
        </w:tc>
      </w:tr>
      <w:tr w:rsidR="00DE795F" w:rsidRPr="0042121F" w14:paraId="69EC5F58"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57BF88B5"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Dermatology 40.45</w:t>
            </w:r>
          </w:p>
        </w:tc>
      </w:tr>
      <w:tr w:rsidR="009C32CA" w:rsidRPr="0042121F" w14:paraId="549BD34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C1299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18-0052</w:t>
            </w:r>
          </w:p>
        </w:tc>
        <w:tc>
          <w:tcPr>
            <w:tcW w:w="2126" w:type="dxa"/>
            <w:tcBorders>
              <w:top w:val="nil"/>
              <w:left w:val="nil"/>
              <w:bottom w:val="single" w:sz="8" w:space="0" w:color="BFBFBF"/>
              <w:right w:val="single" w:sz="8" w:space="0" w:color="BFBFBF"/>
            </w:tcBorders>
            <w:shd w:val="clear" w:color="auto" w:fill="auto"/>
            <w:hideMark/>
          </w:tcPr>
          <w:p w14:paraId="60A1FC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Viral illness </w:t>
            </w:r>
          </w:p>
        </w:tc>
        <w:tc>
          <w:tcPr>
            <w:tcW w:w="4098" w:type="dxa"/>
            <w:tcBorders>
              <w:top w:val="nil"/>
              <w:left w:val="nil"/>
              <w:bottom w:val="single" w:sz="8" w:space="0" w:color="BFBFBF"/>
              <w:right w:val="single" w:sz="8" w:space="0" w:color="BFBFBF"/>
            </w:tcBorders>
            <w:shd w:val="clear" w:color="auto" w:fill="auto"/>
            <w:hideMark/>
          </w:tcPr>
          <w:p w14:paraId="41607D7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illness not otherwise specified</w:t>
            </w:r>
          </w:p>
        </w:tc>
        <w:tc>
          <w:tcPr>
            <w:tcW w:w="2921" w:type="dxa"/>
            <w:tcBorders>
              <w:top w:val="nil"/>
              <w:left w:val="nil"/>
              <w:bottom w:val="single" w:sz="8" w:space="0" w:color="BFBFBF"/>
              <w:right w:val="single" w:sz="8" w:space="0" w:color="BFBFBF"/>
            </w:tcBorders>
            <w:shd w:val="clear" w:color="auto" w:fill="auto"/>
            <w:hideMark/>
          </w:tcPr>
          <w:p w14:paraId="2DBAE6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hepatitis, Sexually transmitted diseases, HIV, viral meningitis</w:t>
            </w:r>
          </w:p>
        </w:tc>
        <w:tc>
          <w:tcPr>
            <w:tcW w:w="1061" w:type="dxa"/>
            <w:tcBorders>
              <w:top w:val="nil"/>
              <w:left w:val="nil"/>
              <w:bottom w:val="single" w:sz="8" w:space="0" w:color="BFBFBF"/>
              <w:right w:val="single" w:sz="8" w:space="0" w:color="BFBFBF"/>
            </w:tcBorders>
            <w:shd w:val="clear" w:color="auto" w:fill="auto"/>
            <w:hideMark/>
          </w:tcPr>
          <w:p w14:paraId="763217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B34.9</w:t>
            </w:r>
          </w:p>
        </w:tc>
        <w:tc>
          <w:tcPr>
            <w:tcW w:w="2893" w:type="dxa"/>
            <w:tcBorders>
              <w:top w:val="nil"/>
              <w:left w:val="nil"/>
              <w:bottom w:val="single" w:sz="8" w:space="0" w:color="BFBFBF"/>
              <w:right w:val="single" w:sz="8" w:space="0" w:color="BFBFBF"/>
            </w:tcBorders>
            <w:shd w:val="clear" w:color="auto" w:fill="auto"/>
            <w:hideMark/>
          </w:tcPr>
          <w:p w14:paraId="7ABD8B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infection, unspecified</w:t>
            </w:r>
          </w:p>
        </w:tc>
      </w:tr>
      <w:tr w:rsidR="009C32CA" w:rsidRPr="0042121F" w14:paraId="121742F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904570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18-0053</w:t>
            </w:r>
          </w:p>
        </w:tc>
        <w:tc>
          <w:tcPr>
            <w:tcW w:w="2126" w:type="dxa"/>
            <w:tcBorders>
              <w:top w:val="nil"/>
              <w:left w:val="nil"/>
              <w:bottom w:val="single" w:sz="8" w:space="0" w:color="BFBFBF"/>
              <w:right w:val="single" w:sz="8" w:space="0" w:color="BFBFBF"/>
            </w:tcBorders>
            <w:shd w:val="clear" w:color="auto" w:fill="auto"/>
            <w:hideMark/>
          </w:tcPr>
          <w:p w14:paraId="368B8F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illness</w:t>
            </w:r>
          </w:p>
        </w:tc>
        <w:tc>
          <w:tcPr>
            <w:tcW w:w="4098" w:type="dxa"/>
            <w:tcBorders>
              <w:top w:val="nil"/>
              <w:left w:val="nil"/>
              <w:bottom w:val="single" w:sz="8" w:space="0" w:color="BFBFBF"/>
              <w:right w:val="single" w:sz="8" w:space="0" w:color="BFBFBF"/>
            </w:tcBorders>
            <w:shd w:val="clear" w:color="auto" w:fill="auto"/>
            <w:hideMark/>
          </w:tcPr>
          <w:p w14:paraId="2308E6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illness not otherwise specified</w:t>
            </w:r>
          </w:p>
        </w:tc>
        <w:tc>
          <w:tcPr>
            <w:tcW w:w="2921" w:type="dxa"/>
            <w:tcBorders>
              <w:top w:val="nil"/>
              <w:left w:val="nil"/>
              <w:bottom w:val="single" w:sz="8" w:space="0" w:color="BFBFBF"/>
              <w:right w:val="single" w:sz="8" w:space="0" w:color="BFBFBF"/>
            </w:tcBorders>
            <w:shd w:val="clear" w:color="auto" w:fill="auto"/>
            <w:hideMark/>
          </w:tcPr>
          <w:p w14:paraId="2775961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tuberculosis, bacterial meningitis, postoperative infection</w:t>
            </w:r>
          </w:p>
        </w:tc>
        <w:tc>
          <w:tcPr>
            <w:tcW w:w="1061" w:type="dxa"/>
            <w:tcBorders>
              <w:top w:val="nil"/>
              <w:left w:val="nil"/>
              <w:bottom w:val="single" w:sz="8" w:space="0" w:color="BFBFBF"/>
              <w:right w:val="single" w:sz="8" w:space="0" w:color="BFBFBF"/>
            </w:tcBorders>
            <w:shd w:val="clear" w:color="auto" w:fill="auto"/>
            <w:hideMark/>
          </w:tcPr>
          <w:p w14:paraId="650CBC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A49.9</w:t>
            </w:r>
          </w:p>
        </w:tc>
        <w:tc>
          <w:tcPr>
            <w:tcW w:w="2893" w:type="dxa"/>
            <w:tcBorders>
              <w:top w:val="nil"/>
              <w:left w:val="nil"/>
              <w:bottom w:val="single" w:sz="8" w:space="0" w:color="BFBFBF"/>
              <w:right w:val="single" w:sz="8" w:space="0" w:color="BFBFBF"/>
            </w:tcBorders>
            <w:shd w:val="clear" w:color="auto" w:fill="auto"/>
            <w:hideMark/>
          </w:tcPr>
          <w:p w14:paraId="349D50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infection, unspecified</w:t>
            </w:r>
          </w:p>
        </w:tc>
      </w:tr>
      <w:tr w:rsidR="00DE795F" w:rsidRPr="0042121F" w14:paraId="0DEBD961"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21712D84"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Endocrinology 40.46</w:t>
            </w:r>
          </w:p>
        </w:tc>
      </w:tr>
      <w:tr w:rsidR="009C32CA" w:rsidRPr="0042121F" w14:paraId="68C02BC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BFF09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10-0050</w:t>
            </w:r>
          </w:p>
        </w:tc>
        <w:tc>
          <w:tcPr>
            <w:tcW w:w="2126" w:type="dxa"/>
            <w:tcBorders>
              <w:top w:val="nil"/>
              <w:left w:val="nil"/>
              <w:bottom w:val="single" w:sz="8" w:space="0" w:color="BFBFBF"/>
              <w:right w:val="single" w:sz="8" w:space="0" w:color="BFBFBF"/>
            </w:tcBorders>
            <w:shd w:val="clear" w:color="auto" w:fill="auto"/>
            <w:hideMark/>
          </w:tcPr>
          <w:p w14:paraId="720CDA0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Diabetes mellitus </w:t>
            </w:r>
          </w:p>
        </w:tc>
        <w:tc>
          <w:tcPr>
            <w:tcW w:w="4098" w:type="dxa"/>
            <w:tcBorders>
              <w:top w:val="nil"/>
              <w:left w:val="nil"/>
              <w:bottom w:val="single" w:sz="8" w:space="0" w:color="BFBFBF"/>
              <w:right w:val="single" w:sz="8" w:space="0" w:color="BFBFBF"/>
            </w:tcBorders>
            <w:shd w:val="clear" w:color="auto" w:fill="auto"/>
            <w:hideMark/>
          </w:tcPr>
          <w:p w14:paraId="7214FF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Type 1 diabetes mellitus, type 2 diabetes mellitus</w:t>
            </w:r>
          </w:p>
        </w:tc>
        <w:tc>
          <w:tcPr>
            <w:tcW w:w="2921" w:type="dxa"/>
            <w:tcBorders>
              <w:top w:val="nil"/>
              <w:left w:val="nil"/>
              <w:bottom w:val="single" w:sz="8" w:space="0" w:color="BFBFBF"/>
              <w:right w:val="single" w:sz="8" w:space="0" w:color="BFBFBF"/>
            </w:tcBorders>
            <w:shd w:val="clear" w:color="auto" w:fill="auto"/>
            <w:hideMark/>
          </w:tcPr>
          <w:p w14:paraId="2A8C85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Diabetes in pregnancy (gestational diabetes or pre-existing diabetes mellitus ), Diabetes insipidus</w:t>
            </w:r>
          </w:p>
        </w:tc>
        <w:tc>
          <w:tcPr>
            <w:tcW w:w="1061" w:type="dxa"/>
            <w:tcBorders>
              <w:top w:val="nil"/>
              <w:left w:val="nil"/>
              <w:bottom w:val="single" w:sz="8" w:space="0" w:color="BFBFBF"/>
              <w:right w:val="single" w:sz="8" w:space="0" w:color="BFBFBF"/>
            </w:tcBorders>
            <w:shd w:val="clear" w:color="auto" w:fill="auto"/>
            <w:hideMark/>
          </w:tcPr>
          <w:p w14:paraId="6BD766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E14.9</w:t>
            </w:r>
          </w:p>
        </w:tc>
        <w:tc>
          <w:tcPr>
            <w:tcW w:w="2893" w:type="dxa"/>
            <w:tcBorders>
              <w:top w:val="nil"/>
              <w:left w:val="nil"/>
              <w:bottom w:val="single" w:sz="8" w:space="0" w:color="BFBFBF"/>
              <w:right w:val="single" w:sz="8" w:space="0" w:color="BFBFBF"/>
            </w:tcBorders>
            <w:shd w:val="clear" w:color="auto" w:fill="auto"/>
            <w:hideMark/>
          </w:tcPr>
          <w:p w14:paraId="418364D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diabetes mellitus without complication</w:t>
            </w:r>
          </w:p>
        </w:tc>
      </w:tr>
      <w:tr w:rsidR="009C32CA" w:rsidRPr="0042121F" w14:paraId="04AA0BE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F5D2A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10-0051</w:t>
            </w:r>
          </w:p>
        </w:tc>
        <w:tc>
          <w:tcPr>
            <w:tcW w:w="2126" w:type="dxa"/>
            <w:tcBorders>
              <w:top w:val="nil"/>
              <w:left w:val="nil"/>
              <w:bottom w:val="single" w:sz="8" w:space="0" w:color="BFBFBF"/>
              <w:right w:val="single" w:sz="8" w:space="0" w:color="BFBFBF"/>
            </w:tcBorders>
            <w:shd w:val="clear" w:color="auto" w:fill="auto"/>
            <w:hideMark/>
          </w:tcPr>
          <w:p w14:paraId="244546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Nutritional deficiency and </w:t>
            </w:r>
            <w:proofErr w:type="spellStart"/>
            <w:r w:rsidRPr="0042121F">
              <w:rPr>
                <w:rFonts w:eastAsia="Times New Roman"/>
                <w:color w:val="000000"/>
                <w:sz w:val="16"/>
                <w:szCs w:val="16"/>
                <w:lang w:eastAsia="en-AU"/>
              </w:rPr>
              <w:t>hyperalimentation</w:t>
            </w:r>
            <w:proofErr w:type="spellEnd"/>
            <w:r w:rsidRPr="0042121F">
              <w:rPr>
                <w:rFonts w:eastAsia="Times New Roman"/>
                <w:color w:val="000000"/>
                <w:sz w:val="16"/>
                <w:szCs w:val="16"/>
                <w:lang w:eastAsia="en-AU"/>
              </w:rPr>
              <w:t xml:space="preserve"> disorders</w:t>
            </w:r>
          </w:p>
        </w:tc>
        <w:tc>
          <w:tcPr>
            <w:tcW w:w="4098" w:type="dxa"/>
            <w:tcBorders>
              <w:top w:val="nil"/>
              <w:left w:val="nil"/>
              <w:bottom w:val="single" w:sz="8" w:space="0" w:color="BFBFBF"/>
              <w:right w:val="single" w:sz="8" w:space="0" w:color="BFBFBF"/>
            </w:tcBorders>
            <w:shd w:val="clear" w:color="auto" w:fill="auto"/>
            <w:hideMark/>
          </w:tcPr>
          <w:p w14:paraId="10B72BF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Malnutrition from protein-energy deficiency, vitamin and nutrient element deficiency</w:t>
            </w:r>
          </w:p>
        </w:tc>
        <w:tc>
          <w:tcPr>
            <w:tcW w:w="2921" w:type="dxa"/>
            <w:tcBorders>
              <w:top w:val="nil"/>
              <w:left w:val="nil"/>
              <w:bottom w:val="single" w:sz="8" w:space="0" w:color="BFBFBF"/>
              <w:right w:val="single" w:sz="8" w:space="0" w:color="BFBFBF"/>
            </w:tcBorders>
            <w:shd w:val="clear" w:color="auto" w:fill="auto"/>
            <w:hideMark/>
          </w:tcPr>
          <w:p w14:paraId="5E1F10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8D93EA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E46</w:t>
            </w:r>
          </w:p>
        </w:tc>
        <w:tc>
          <w:tcPr>
            <w:tcW w:w="2893" w:type="dxa"/>
            <w:tcBorders>
              <w:top w:val="nil"/>
              <w:left w:val="nil"/>
              <w:bottom w:val="single" w:sz="8" w:space="0" w:color="BFBFBF"/>
              <w:right w:val="single" w:sz="8" w:space="0" w:color="BFBFBF"/>
            </w:tcBorders>
            <w:shd w:val="clear" w:color="auto" w:fill="auto"/>
            <w:hideMark/>
          </w:tcPr>
          <w:p w14:paraId="7145250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protein-energy malnutrition</w:t>
            </w:r>
          </w:p>
        </w:tc>
      </w:tr>
      <w:tr w:rsidR="009C32CA" w:rsidRPr="0042121F" w14:paraId="6D3760E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A987E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10-0052</w:t>
            </w:r>
          </w:p>
        </w:tc>
        <w:tc>
          <w:tcPr>
            <w:tcW w:w="2126" w:type="dxa"/>
            <w:tcBorders>
              <w:top w:val="nil"/>
              <w:left w:val="nil"/>
              <w:bottom w:val="single" w:sz="8" w:space="0" w:color="BFBFBF"/>
              <w:right w:val="single" w:sz="8" w:space="0" w:color="BFBFBF"/>
            </w:tcBorders>
            <w:shd w:val="clear" w:color="auto" w:fill="auto"/>
            <w:hideMark/>
          </w:tcPr>
          <w:p w14:paraId="1739FA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Obesity</w:t>
            </w:r>
          </w:p>
        </w:tc>
        <w:tc>
          <w:tcPr>
            <w:tcW w:w="4098" w:type="dxa"/>
            <w:tcBorders>
              <w:top w:val="nil"/>
              <w:left w:val="nil"/>
              <w:bottom w:val="single" w:sz="8" w:space="0" w:color="BFBFBF"/>
              <w:right w:val="single" w:sz="8" w:space="0" w:color="BFBFBF"/>
            </w:tcBorders>
            <w:shd w:val="clear" w:color="auto" w:fill="auto"/>
            <w:hideMark/>
          </w:tcPr>
          <w:p w14:paraId="265C04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Localised adiposity; </w:t>
            </w:r>
            <w:proofErr w:type="spellStart"/>
            <w:r w:rsidRPr="0042121F">
              <w:rPr>
                <w:rFonts w:eastAsia="Times New Roman"/>
                <w:color w:val="000000"/>
                <w:sz w:val="16"/>
                <w:szCs w:val="16"/>
                <w:lang w:eastAsia="en-AU"/>
              </w:rPr>
              <w:t>postprocedural</w:t>
            </w:r>
            <w:proofErr w:type="spellEnd"/>
            <w:r w:rsidRPr="0042121F">
              <w:rPr>
                <w:rFonts w:eastAsia="Times New Roman"/>
                <w:color w:val="000000"/>
                <w:sz w:val="16"/>
                <w:szCs w:val="16"/>
                <w:lang w:eastAsia="en-AU"/>
              </w:rPr>
              <w:t xml:space="preserve"> endocrine and metabolic disorders (longer term metabolic effects following a procedure)</w:t>
            </w:r>
          </w:p>
        </w:tc>
        <w:tc>
          <w:tcPr>
            <w:tcW w:w="2921" w:type="dxa"/>
            <w:tcBorders>
              <w:top w:val="nil"/>
              <w:left w:val="nil"/>
              <w:bottom w:val="single" w:sz="8" w:space="0" w:color="BFBFBF"/>
              <w:right w:val="single" w:sz="8" w:space="0" w:color="BFBFBF"/>
            </w:tcBorders>
            <w:shd w:val="clear" w:color="auto" w:fill="auto"/>
            <w:hideMark/>
          </w:tcPr>
          <w:p w14:paraId="331EE7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Diabetes mellitus, obesity in pregnancy</w:t>
            </w:r>
          </w:p>
        </w:tc>
        <w:tc>
          <w:tcPr>
            <w:tcW w:w="1061" w:type="dxa"/>
            <w:tcBorders>
              <w:top w:val="nil"/>
              <w:left w:val="nil"/>
              <w:bottom w:val="single" w:sz="8" w:space="0" w:color="BFBFBF"/>
              <w:right w:val="single" w:sz="8" w:space="0" w:color="BFBFBF"/>
            </w:tcBorders>
            <w:shd w:val="clear" w:color="auto" w:fill="auto"/>
            <w:hideMark/>
          </w:tcPr>
          <w:p w14:paraId="4395A3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E74.9</w:t>
            </w:r>
          </w:p>
        </w:tc>
        <w:tc>
          <w:tcPr>
            <w:tcW w:w="2893" w:type="dxa"/>
            <w:tcBorders>
              <w:top w:val="nil"/>
              <w:left w:val="nil"/>
              <w:bottom w:val="single" w:sz="8" w:space="0" w:color="BFBFBF"/>
              <w:right w:val="single" w:sz="8" w:space="0" w:color="BFBFBF"/>
            </w:tcBorders>
            <w:shd w:val="clear" w:color="auto" w:fill="auto"/>
            <w:hideMark/>
          </w:tcPr>
          <w:p w14:paraId="5EBF55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carbohydrate metabolism, unspecified</w:t>
            </w:r>
          </w:p>
        </w:tc>
      </w:tr>
      <w:tr w:rsidR="009C32CA" w:rsidRPr="0042121F" w14:paraId="2EC7498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08C7AA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10-0054</w:t>
            </w:r>
          </w:p>
        </w:tc>
        <w:tc>
          <w:tcPr>
            <w:tcW w:w="2126" w:type="dxa"/>
            <w:tcBorders>
              <w:top w:val="nil"/>
              <w:left w:val="nil"/>
              <w:bottom w:val="single" w:sz="8" w:space="0" w:color="BFBFBF"/>
              <w:right w:val="single" w:sz="8" w:space="0" w:color="BFBFBF"/>
            </w:tcBorders>
            <w:shd w:val="clear" w:color="auto" w:fill="auto"/>
            <w:hideMark/>
          </w:tcPr>
          <w:p w14:paraId="2849DCC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Thyroid disorder </w:t>
            </w:r>
          </w:p>
        </w:tc>
        <w:tc>
          <w:tcPr>
            <w:tcW w:w="4098" w:type="dxa"/>
            <w:tcBorders>
              <w:top w:val="nil"/>
              <w:left w:val="nil"/>
              <w:bottom w:val="single" w:sz="8" w:space="0" w:color="BFBFBF"/>
              <w:right w:val="single" w:sz="8" w:space="0" w:color="BFBFBF"/>
            </w:tcBorders>
            <w:shd w:val="clear" w:color="auto" w:fill="auto"/>
            <w:hideMark/>
          </w:tcPr>
          <w:p w14:paraId="34A80A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Iodine deficiency, hypothyroidism, Thyrotoxicosis (hyperthyroidism)</w:t>
            </w:r>
          </w:p>
        </w:tc>
        <w:tc>
          <w:tcPr>
            <w:tcW w:w="2921" w:type="dxa"/>
            <w:tcBorders>
              <w:top w:val="nil"/>
              <w:left w:val="nil"/>
              <w:bottom w:val="single" w:sz="8" w:space="0" w:color="BFBFBF"/>
              <w:right w:val="single" w:sz="8" w:space="0" w:color="BFBFBF"/>
            </w:tcBorders>
            <w:shd w:val="clear" w:color="auto" w:fill="auto"/>
            <w:hideMark/>
          </w:tcPr>
          <w:p w14:paraId="2DB507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4EE9C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E07.9</w:t>
            </w:r>
          </w:p>
        </w:tc>
        <w:tc>
          <w:tcPr>
            <w:tcW w:w="2893" w:type="dxa"/>
            <w:tcBorders>
              <w:top w:val="nil"/>
              <w:left w:val="nil"/>
              <w:bottom w:val="single" w:sz="8" w:space="0" w:color="BFBFBF"/>
              <w:right w:val="single" w:sz="8" w:space="0" w:color="BFBFBF"/>
            </w:tcBorders>
            <w:shd w:val="clear" w:color="auto" w:fill="auto"/>
            <w:hideMark/>
          </w:tcPr>
          <w:p w14:paraId="20EFE8E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thyroid, unspecified</w:t>
            </w:r>
          </w:p>
        </w:tc>
      </w:tr>
      <w:tr w:rsidR="009C32CA" w:rsidRPr="0042121F" w14:paraId="4882754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E5C09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14-0058</w:t>
            </w:r>
          </w:p>
        </w:tc>
        <w:tc>
          <w:tcPr>
            <w:tcW w:w="2126" w:type="dxa"/>
            <w:tcBorders>
              <w:top w:val="nil"/>
              <w:left w:val="nil"/>
              <w:bottom w:val="single" w:sz="8" w:space="0" w:color="BFBFBF"/>
              <w:right w:val="single" w:sz="8" w:space="0" w:color="BFBFBF"/>
            </w:tcBorders>
            <w:shd w:val="clear" w:color="auto" w:fill="auto"/>
            <w:hideMark/>
          </w:tcPr>
          <w:p w14:paraId="1BE0CE2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endocrine disorder</w:t>
            </w:r>
          </w:p>
        </w:tc>
        <w:tc>
          <w:tcPr>
            <w:tcW w:w="4098" w:type="dxa"/>
            <w:tcBorders>
              <w:top w:val="nil"/>
              <w:left w:val="nil"/>
              <w:bottom w:val="single" w:sz="8" w:space="0" w:color="BFBFBF"/>
              <w:right w:val="single" w:sz="8" w:space="0" w:color="BFBFBF"/>
            </w:tcBorders>
            <w:shd w:val="clear" w:color="auto" w:fill="auto"/>
            <w:hideMark/>
          </w:tcPr>
          <w:p w14:paraId="1A52872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Pre-existing diabetes mellitus, gestational diabetes mellitus, thyroid conditions, malnutrition</w:t>
            </w:r>
          </w:p>
        </w:tc>
        <w:tc>
          <w:tcPr>
            <w:tcW w:w="2921" w:type="dxa"/>
            <w:tcBorders>
              <w:top w:val="nil"/>
              <w:left w:val="nil"/>
              <w:bottom w:val="single" w:sz="8" w:space="0" w:color="BFBFBF"/>
              <w:right w:val="single" w:sz="8" w:space="0" w:color="BFBFBF"/>
            </w:tcBorders>
            <w:shd w:val="clear" w:color="auto" w:fill="auto"/>
            <w:hideMark/>
          </w:tcPr>
          <w:p w14:paraId="6B189D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obesity</w:t>
            </w:r>
          </w:p>
        </w:tc>
        <w:tc>
          <w:tcPr>
            <w:tcW w:w="1061" w:type="dxa"/>
            <w:tcBorders>
              <w:top w:val="nil"/>
              <w:left w:val="nil"/>
              <w:bottom w:val="single" w:sz="8" w:space="0" w:color="BFBFBF"/>
              <w:right w:val="single" w:sz="8" w:space="0" w:color="BFBFBF"/>
            </w:tcBorders>
            <w:shd w:val="clear" w:color="auto" w:fill="auto"/>
            <w:hideMark/>
          </w:tcPr>
          <w:p w14:paraId="2A7173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O24.99</w:t>
            </w:r>
          </w:p>
        </w:tc>
        <w:tc>
          <w:tcPr>
            <w:tcW w:w="2893" w:type="dxa"/>
            <w:tcBorders>
              <w:top w:val="nil"/>
              <w:left w:val="nil"/>
              <w:bottom w:val="single" w:sz="8" w:space="0" w:color="BFBFBF"/>
              <w:right w:val="single" w:sz="8" w:space="0" w:color="BFBFBF"/>
            </w:tcBorders>
            <w:shd w:val="clear" w:color="auto" w:fill="auto"/>
            <w:hideMark/>
          </w:tcPr>
          <w:p w14:paraId="5D595E4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Diabetes mellitus in pregnancy, unspecified onset, unspecified</w:t>
            </w:r>
          </w:p>
        </w:tc>
      </w:tr>
      <w:tr w:rsidR="009C32CA" w:rsidRPr="0042121F" w14:paraId="613F784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FD8FF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17-0054</w:t>
            </w:r>
          </w:p>
        </w:tc>
        <w:tc>
          <w:tcPr>
            <w:tcW w:w="2126" w:type="dxa"/>
            <w:tcBorders>
              <w:top w:val="nil"/>
              <w:left w:val="nil"/>
              <w:bottom w:val="single" w:sz="8" w:space="0" w:color="BFBFBF"/>
              <w:right w:val="single" w:sz="8" w:space="0" w:color="BFBFBF"/>
            </w:tcBorders>
            <w:shd w:val="clear" w:color="auto" w:fill="auto"/>
            <w:hideMark/>
          </w:tcPr>
          <w:p w14:paraId="52D196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myeloma</w:t>
            </w:r>
          </w:p>
        </w:tc>
        <w:tc>
          <w:tcPr>
            <w:tcW w:w="4098" w:type="dxa"/>
            <w:tcBorders>
              <w:top w:val="nil"/>
              <w:left w:val="nil"/>
              <w:bottom w:val="single" w:sz="8" w:space="0" w:color="BFBFBF"/>
              <w:right w:val="single" w:sz="8" w:space="0" w:color="BFBFBF"/>
            </w:tcBorders>
            <w:shd w:val="clear" w:color="auto" w:fill="auto"/>
            <w:hideMark/>
          </w:tcPr>
          <w:p w14:paraId="4D9110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12952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950A2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C90.0</w:t>
            </w:r>
          </w:p>
        </w:tc>
        <w:tc>
          <w:tcPr>
            <w:tcW w:w="2893" w:type="dxa"/>
            <w:tcBorders>
              <w:top w:val="nil"/>
              <w:left w:val="nil"/>
              <w:bottom w:val="single" w:sz="8" w:space="0" w:color="BFBFBF"/>
              <w:right w:val="single" w:sz="8" w:space="0" w:color="BFBFBF"/>
            </w:tcBorders>
            <w:shd w:val="clear" w:color="auto" w:fill="auto"/>
            <w:hideMark/>
          </w:tcPr>
          <w:p w14:paraId="658603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Multiple myeloma</w:t>
            </w:r>
          </w:p>
        </w:tc>
      </w:tr>
      <w:tr w:rsidR="00DE795F" w:rsidRPr="0042121F" w14:paraId="460F0080"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5AF6B873"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Nephrology 40.47</w:t>
            </w:r>
          </w:p>
        </w:tc>
      </w:tr>
      <w:tr w:rsidR="009C32CA" w:rsidRPr="0042121F" w14:paraId="34EBA5F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892F7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11-0050</w:t>
            </w:r>
          </w:p>
        </w:tc>
        <w:tc>
          <w:tcPr>
            <w:tcW w:w="2126" w:type="dxa"/>
            <w:tcBorders>
              <w:top w:val="nil"/>
              <w:left w:val="nil"/>
              <w:bottom w:val="single" w:sz="8" w:space="0" w:color="BFBFBF"/>
              <w:right w:val="single" w:sz="8" w:space="0" w:color="BFBFBF"/>
            </w:tcBorders>
            <w:shd w:val="clear" w:color="auto" w:fill="auto"/>
            <w:hideMark/>
          </w:tcPr>
          <w:p w14:paraId="492D00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Kidney failure or End stage renal disease (ESRD)</w:t>
            </w:r>
          </w:p>
        </w:tc>
        <w:tc>
          <w:tcPr>
            <w:tcW w:w="4098" w:type="dxa"/>
            <w:tcBorders>
              <w:top w:val="nil"/>
              <w:left w:val="nil"/>
              <w:bottom w:val="single" w:sz="8" w:space="0" w:color="BFBFBF"/>
              <w:right w:val="single" w:sz="8" w:space="0" w:color="BFBFBF"/>
            </w:tcBorders>
            <w:shd w:val="clear" w:color="auto" w:fill="auto"/>
            <w:hideMark/>
          </w:tcPr>
          <w:p w14:paraId="5E7442C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kidney failure, chronic kidney disease (CKD) stage 1, stage 2, stage 3, stage 4, stage 5, renal insufficiency, uraemia, renal failure</w:t>
            </w:r>
          </w:p>
        </w:tc>
        <w:tc>
          <w:tcPr>
            <w:tcW w:w="2921" w:type="dxa"/>
            <w:tcBorders>
              <w:top w:val="nil"/>
              <w:left w:val="nil"/>
              <w:bottom w:val="single" w:sz="8" w:space="0" w:color="BFBFBF"/>
              <w:right w:val="single" w:sz="8" w:space="0" w:color="BFBFBF"/>
            </w:tcBorders>
            <w:shd w:val="clear" w:color="auto" w:fill="auto"/>
            <w:hideMark/>
          </w:tcPr>
          <w:p w14:paraId="2D32DFA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3BBD4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N18.9</w:t>
            </w:r>
          </w:p>
        </w:tc>
        <w:tc>
          <w:tcPr>
            <w:tcW w:w="2893" w:type="dxa"/>
            <w:tcBorders>
              <w:top w:val="nil"/>
              <w:left w:val="nil"/>
              <w:bottom w:val="single" w:sz="8" w:space="0" w:color="BFBFBF"/>
              <w:right w:val="single" w:sz="8" w:space="0" w:color="BFBFBF"/>
            </w:tcBorders>
            <w:shd w:val="clear" w:color="auto" w:fill="auto"/>
            <w:hideMark/>
          </w:tcPr>
          <w:p w14:paraId="27DBC3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kidney disease, unspecified</w:t>
            </w:r>
          </w:p>
        </w:tc>
      </w:tr>
      <w:tr w:rsidR="009C32CA" w:rsidRPr="0042121F" w14:paraId="0656B98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F4BB9D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11-0051</w:t>
            </w:r>
          </w:p>
        </w:tc>
        <w:tc>
          <w:tcPr>
            <w:tcW w:w="2126" w:type="dxa"/>
            <w:tcBorders>
              <w:top w:val="nil"/>
              <w:left w:val="nil"/>
              <w:bottom w:val="single" w:sz="8" w:space="0" w:color="BFBFBF"/>
              <w:right w:val="single" w:sz="8" w:space="0" w:color="BFBFBF"/>
            </w:tcBorders>
            <w:shd w:val="clear" w:color="auto" w:fill="auto"/>
            <w:hideMark/>
          </w:tcPr>
          <w:p w14:paraId="272572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kidney or urinary tract</w:t>
            </w:r>
          </w:p>
        </w:tc>
        <w:tc>
          <w:tcPr>
            <w:tcW w:w="4098" w:type="dxa"/>
            <w:tcBorders>
              <w:top w:val="nil"/>
              <w:left w:val="nil"/>
              <w:bottom w:val="single" w:sz="8" w:space="0" w:color="BFBFBF"/>
              <w:right w:val="single" w:sz="8" w:space="0" w:color="BFBFBF"/>
            </w:tcBorders>
            <w:shd w:val="clear" w:color="auto" w:fill="auto"/>
            <w:hideMark/>
          </w:tcPr>
          <w:p w14:paraId="62AB58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Malignant neoplasm of kidney, renal pelvis, ureter, bladder, urethra and </w:t>
            </w:r>
            <w:proofErr w:type="spellStart"/>
            <w:r w:rsidRPr="0042121F">
              <w:rPr>
                <w:rFonts w:eastAsia="Times New Roman"/>
                <w:color w:val="000000"/>
                <w:sz w:val="16"/>
                <w:szCs w:val="16"/>
                <w:lang w:eastAsia="en-AU"/>
              </w:rPr>
              <w:t>paraurethral</w:t>
            </w:r>
            <w:proofErr w:type="spellEnd"/>
            <w:r w:rsidRPr="0042121F">
              <w:rPr>
                <w:rFonts w:eastAsia="Times New Roman"/>
                <w:color w:val="000000"/>
                <w:sz w:val="16"/>
                <w:szCs w:val="16"/>
                <w:lang w:eastAsia="en-AU"/>
              </w:rPr>
              <w:t xml:space="preserve"> gland</w:t>
            </w:r>
          </w:p>
        </w:tc>
        <w:tc>
          <w:tcPr>
            <w:tcW w:w="2921" w:type="dxa"/>
            <w:tcBorders>
              <w:top w:val="nil"/>
              <w:left w:val="nil"/>
              <w:bottom w:val="single" w:sz="8" w:space="0" w:color="BFBFBF"/>
              <w:right w:val="single" w:sz="8" w:space="0" w:color="BFBFBF"/>
            </w:tcBorders>
            <w:shd w:val="clear" w:color="auto" w:fill="auto"/>
            <w:hideMark/>
          </w:tcPr>
          <w:p w14:paraId="626311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prostate</w:t>
            </w:r>
          </w:p>
        </w:tc>
        <w:tc>
          <w:tcPr>
            <w:tcW w:w="1061" w:type="dxa"/>
            <w:tcBorders>
              <w:top w:val="nil"/>
              <w:left w:val="nil"/>
              <w:bottom w:val="single" w:sz="8" w:space="0" w:color="BFBFBF"/>
              <w:right w:val="single" w:sz="8" w:space="0" w:color="BFBFBF"/>
            </w:tcBorders>
            <w:shd w:val="clear" w:color="auto" w:fill="auto"/>
            <w:hideMark/>
          </w:tcPr>
          <w:p w14:paraId="0D9554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C64</w:t>
            </w:r>
          </w:p>
        </w:tc>
        <w:tc>
          <w:tcPr>
            <w:tcW w:w="2893" w:type="dxa"/>
            <w:tcBorders>
              <w:top w:val="nil"/>
              <w:left w:val="nil"/>
              <w:bottom w:val="single" w:sz="8" w:space="0" w:color="BFBFBF"/>
              <w:right w:val="single" w:sz="8" w:space="0" w:color="BFBFBF"/>
            </w:tcBorders>
            <w:shd w:val="clear" w:color="auto" w:fill="auto"/>
            <w:hideMark/>
          </w:tcPr>
          <w:p w14:paraId="34D910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kidney, except renal pelvis</w:t>
            </w:r>
          </w:p>
        </w:tc>
      </w:tr>
      <w:tr w:rsidR="009C32CA" w:rsidRPr="0042121F" w14:paraId="28E5C3F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8172F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11-0052</w:t>
            </w:r>
          </w:p>
        </w:tc>
        <w:tc>
          <w:tcPr>
            <w:tcW w:w="2126" w:type="dxa"/>
            <w:tcBorders>
              <w:top w:val="nil"/>
              <w:left w:val="nil"/>
              <w:bottom w:val="single" w:sz="8" w:space="0" w:color="BFBFBF"/>
              <w:right w:val="single" w:sz="8" w:space="0" w:color="BFBFBF"/>
            </w:tcBorders>
            <w:shd w:val="clear" w:color="auto" w:fill="auto"/>
            <w:hideMark/>
          </w:tcPr>
          <w:p w14:paraId="3C967B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Infection of kidney or urinary tract</w:t>
            </w:r>
          </w:p>
        </w:tc>
        <w:tc>
          <w:tcPr>
            <w:tcW w:w="4098" w:type="dxa"/>
            <w:tcBorders>
              <w:top w:val="nil"/>
              <w:left w:val="nil"/>
              <w:bottom w:val="single" w:sz="8" w:space="0" w:color="BFBFBF"/>
              <w:right w:val="single" w:sz="8" w:space="0" w:color="BFBFBF"/>
            </w:tcBorders>
            <w:shd w:val="clear" w:color="auto" w:fill="auto"/>
            <w:hideMark/>
          </w:tcPr>
          <w:p w14:paraId="7409E6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Cystitis, pyelonephritis, urethritis, urinary tract Infection, urinary tract abscess </w:t>
            </w:r>
          </w:p>
        </w:tc>
        <w:tc>
          <w:tcPr>
            <w:tcW w:w="2921" w:type="dxa"/>
            <w:tcBorders>
              <w:top w:val="nil"/>
              <w:left w:val="nil"/>
              <w:bottom w:val="single" w:sz="8" w:space="0" w:color="BFBFBF"/>
              <w:right w:val="single" w:sz="8" w:space="0" w:color="BFBFBF"/>
            </w:tcBorders>
            <w:shd w:val="clear" w:color="auto" w:fill="auto"/>
            <w:hideMark/>
          </w:tcPr>
          <w:p w14:paraId="3AE6520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0E4CC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N12</w:t>
            </w:r>
          </w:p>
        </w:tc>
        <w:tc>
          <w:tcPr>
            <w:tcW w:w="2893" w:type="dxa"/>
            <w:tcBorders>
              <w:top w:val="nil"/>
              <w:left w:val="nil"/>
              <w:bottom w:val="single" w:sz="8" w:space="0" w:color="BFBFBF"/>
              <w:right w:val="single" w:sz="8" w:space="0" w:color="BFBFBF"/>
            </w:tcBorders>
            <w:shd w:val="clear" w:color="auto" w:fill="auto"/>
            <w:hideMark/>
          </w:tcPr>
          <w:p w14:paraId="548FBA2A"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Tubulo</w:t>
            </w:r>
            <w:proofErr w:type="spellEnd"/>
            <w:r w:rsidRPr="0042121F">
              <w:rPr>
                <w:rFonts w:eastAsia="Times New Roman"/>
                <w:color w:val="000000"/>
                <w:sz w:val="16"/>
                <w:szCs w:val="16"/>
                <w:lang w:eastAsia="en-AU"/>
              </w:rPr>
              <w:t>-interstitial nephritis, not specified as acute or chronic</w:t>
            </w:r>
          </w:p>
        </w:tc>
      </w:tr>
      <w:tr w:rsidR="009C32CA" w:rsidRPr="0042121F" w14:paraId="1451183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19C75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11-0053</w:t>
            </w:r>
          </w:p>
        </w:tc>
        <w:tc>
          <w:tcPr>
            <w:tcW w:w="2126" w:type="dxa"/>
            <w:tcBorders>
              <w:top w:val="nil"/>
              <w:left w:val="nil"/>
              <w:bottom w:val="single" w:sz="8" w:space="0" w:color="BFBFBF"/>
              <w:right w:val="single" w:sz="8" w:space="0" w:color="BFBFBF"/>
            </w:tcBorders>
            <w:shd w:val="clear" w:color="auto" w:fill="auto"/>
            <w:hideMark/>
          </w:tcPr>
          <w:p w14:paraId="3A54E9B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Urinary calculus</w:t>
            </w:r>
          </w:p>
        </w:tc>
        <w:tc>
          <w:tcPr>
            <w:tcW w:w="4098" w:type="dxa"/>
            <w:tcBorders>
              <w:top w:val="nil"/>
              <w:left w:val="nil"/>
              <w:bottom w:val="single" w:sz="8" w:space="0" w:color="BFBFBF"/>
              <w:right w:val="single" w:sz="8" w:space="0" w:color="BFBFBF"/>
            </w:tcBorders>
            <w:shd w:val="clear" w:color="auto" w:fill="auto"/>
            <w:hideMark/>
          </w:tcPr>
          <w:p w14:paraId="669639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Nephrolithiasis, renal calculus, staghorn calculus, calculus ureter, calculus of bladder, urinary obstruction caused by calculus</w:t>
            </w:r>
          </w:p>
        </w:tc>
        <w:tc>
          <w:tcPr>
            <w:tcW w:w="2921" w:type="dxa"/>
            <w:tcBorders>
              <w:top w:val="nil"/>
              <w:left w:val="nil"/>
              <w:bottom w:val="single" w:sz="8" w:space="0" w:color="BFBFBF"/>
              <w:right w:val="single" w:sz="8" w:space="0" w:color="BFBFBF"/>
            </w:tcBorders>
            <w:shd w:val="clear" w:color="auto" w:fill="auto"/>
            <w:hideMark/>
          </w:tcPr>
          <w:p w14:paraId="2C3A8C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D2FC7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N21.9</w:t>
            </w:r>
          </w:p>
        </w:tc>
        <w:tc>
          <w:tcPr>
            <w:tcW w:w="2893" w:type="dxa"/>
            <w:tcBorders>
              <w:top w:val="nil"/>
              <w:left w:val="nil"/>
              <w:bottom w:val="single" w:sz="8" w:space="0" w:color="BFBFBF"/>
              <w:right w:val="single" w:sz="8" w:space="0" w:color="BFBFBF"/>
            </w:tcBorders>
            <w:shd w:val="clear" w:color="auto" w:fill="auto"/>
            <w:hideMark/>
          </w:tcPr>
          <w:p w14:paraId="0CF454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Calculus of lower urinary tract, unspecified</w:t>
            </w:r>
          </w:p>
        </w:tc>
      </w:tr>
      <w:tr w:rsidR="009C32CA" w:rsidRPr="0042121F" w14:paraId="3E6E2E3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61B68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11-0054</w:t>
            </w:r>
          </w:p>
        </w:tc>
        <w:tc>
          <w:tcPr>
            <w:tcW w:w="2126" w:type="dxa"/>
            <w:tcBorders>
              <w:top w:val="nil"/>
              <w:left w:val="nil"/>
              <w:bottom w:val="single" w:sz="8" w:space="0" w:color="BFBFBF"/>
              <w:right w:val="single" w:sz="8" w:space="0" w:color="BFBFBF"/>
            </w:tcBorders>
            <w:shd w:val="clear" w:color="auto" w:fill="auto"/>
            <w:hideMark/>
          </w:tcPr>
          <w:p w14:paraId="647FF5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Urethral stricture </w:t>
            </w:r>
          </w:p>
        </w:tc>
        <w:tc>
          <w:tcPr>
            <w:tcW w:w="4098" w:type="dxa"/>
            <w:tcBorders>
              <w:top w:val="nil"/>
              <w:left w:val="nil"/>
              <w:bottom w:val="single" w:sz="8" w:space="0" w:color="BFBFBF"/>
              <w:right w:val="single" w:sz="8" w:space="0" w:color="BFBFBF"/>
            </w:tcBorders>
            <w:shd w:val="clear" w:color="auto" w:fill="auto"/>
            <w:hideMark/>
          </w:tcPr>
          <w:p w14:paraId="1BFFEC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Post-traumatic, post-infective urethral stricture</w:t>
            </w:r>
          </w:p>
        </w:tc>
        <w:tc>
          <w:tcPr>
            <w:tcW w:w="2921" w:type="dxa"/>
            <w:tcBorders>
              <w:top w:val="nil"/>
              <w:left w:val="nil"/>
              <w:bottom w:val="single" w:sz="8" w:space="0" w:color="BFBFBF"/>
              <w:right w:val="single" w:sz="8" w:space="0" w:color="BFBFBF"/>
            </w:tcBorders>
            <w:shd w:val="clear" w:color="auto" w:fill="auto"/>
            <w:hideMark/>
          </w:tcPr>
          <w:p w14:paraId="441337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04652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N35.9</w:t>
            </w:r>
          </w:p>
        </w:tc>
        <w:tc>
          <w:tcPr>
            <w:tcW w:w="2893" w:type="dxa"/>
            <w:tcBorders>
              <w:top w:val="nil"/>
              <w:left w:val="nil"/>
              <w:bottom w:val="single" w:sz="8" w:space="0" w:color="BFBFBF"/>
              <w:right w:val="single" w:sz="8" w:space="0" w:color="BFBFBF"/>
            </w:tcBorders>
            <w:shd w:val="clear" w:color="auto" w:fill="auto"/>
            <w:hideMark/>
          </w:tcPr>
          <w:p w14:paraId="14D4AF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Urethral stricture, unspecified</w:t>
            </w:r>
          </w:p>
        </w:tc>
      </w:tr>
      <w:tr w:rsidR="009C32CA" w:rsidRPr="0042121F" w14:paraId="26658C4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3F04F1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11-0055</w:t>
            </w:r>
          </w:p>
        </w:tc>
        <w:tc>
          <w:tcPr>
            <w:tcW w:w="2126" w:type="dxa"/>
            <w:tcBorders>
              <w:top w:val="nil"/>
              <w:left w:val="nil"/>
              <w:bottom w:val="single" w:sz="8" w:space="0" w:color="BFBFBF"/>
              <w:right w:val="single" w:sz="8" w:space="0" w:color="BFBFBF"/>
            </w:tcBorders>
            <w:shd w:val="clear" w:color="auto" w:fill="auto"/>
            <w:hideMark/>
          </w:tcPr>
          <w:p w14:paraId="551643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urinary tract</w:t>
            </w:r>
          </w:p>
        </w:tc>
        <w:tc>
          <w:tcPr>
            <w:tcW w:w="4098" w:type="dxa"/>
            <w:tcBorders>
              <w:top w:val="nil"/>
              <w:left w:val="nil"/>
              <w:bottom w:val="single" w:sz="8" w:space="0" w:color="BFBFBF"/>
              <w:right w:val="single" w:sz="8" w:space="0" w:color="BFBFBF"/>
            </w:tcBorders>
            <w:shd w:val="clear" w:color="auto" w:fill="auto"/>
            <w:hideMark/>
          </w:tcPr>
          <w:p w14:paraId="5236B6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Pain associated with micturition, unspecified haematuria, retention of urine, anuria, polyuria, urethral discharge, other difficulties with micturition (hesitancy, poor urinary stream)</w:t>
            </w:r>
          </w:p>
        </w:tc>
        <w:tc>
          <w:tcPr>
            <w:tcW w:w="2921" w:type="dxa"/>
            <w:tcBorders>
              <w:top w:val="nil"/>
              <w:left w:val="nil"/>
              <w:bottom w:val="single" w:sz="8" w:space="0" w:color="BFBFBF"/>
              <w:right w:val="single" w:sz="8" w:space="0" w:color="BFBFBF"/>
            </w:tcBorders>
            <w:shd w:val="clear" w:color="auto" w:fill="auto"/>
            <w:hideMark/>
          </w:tcPr>
          <w:p w14:paraId="17F6BE7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Urinary incontinence</w:t>
            </w:r>
          </w:p>
        </w:tc>
        <w:tc>
          <w:tcPr>
            <w:tcW w:w="1061" w:type="dxa"/>
            <w:tcBorders>
              <w:top w:val="nil"/>
              <w:left w:val="nil"/>
              <w:bottom w:val="single" w:sz="8" w:space="0" w:color="BFBFBF"/>
              <w:right w:val="single" w:sz="8" w:space="0" w:color="BFBFBF"/>
            </w:tcBorders>
            <w:shd w:val="clear" w:color="auto" w:fill="auto"/>
            <w:hideMark/>
          </w:tcPr>
          <w:p w14:paraId="6FF60C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R30.9</w:t>
            </w:r>
          </w:p>
        </w:tc>
        <w:tc>
          <w:tcPr>
            <w:tcW w:w="2893" w:type="dxa"/>
            <w:tcBorders>
              <w:top w:val="nil"/>
              <w:left w:val="nil"/>
              <w:bottom w:val="single" w:sz="8" w:space="0" w:color="BFBFBF"/>
              <w:right w:val="single" w:sz="8" w:space="0" w:color="BFBFBF"/>
            </w:tcBorders>
            <w:shd w:val="clear" w:color="auto" w:fill="auto"/>
            <w:hideMark/>
          </w:tcPr>
          <w:p w14:paraId="4D508E0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Painful micturition, unspecified</w:t>
            </w:r>
          </w:p>
        </w:tc>
      </w:tr>
      <w:tr w:rsidR="009C32CA" w:rsidRPr="0042121F" w14:paraId="5DA0D32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0C2F1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11-0056</w:t>
            </w:r>
          </w:p>
        </w:tc>
        <w:tc>
          <w:tcPr>
            <w:tcW w:w="2126" w:type="dxa"/>
            <w:tcBorders>
              <w:top w:val="nil"/>
              <w:left w:val="nil"/>
              <w:bottom w:val="single" w:sz="8" w:space="0" w:color="BFBFBF"/>
              <w:right w:val="single" w:sz="8" w:space="0" w:color="BFBFBF"/>
            </w:tcBorders>
            <w:shd w:val="clear" w:color="auto" w:fill="auto"/>
            <w:hideMark/>
          </w:tcPr>
          <w:p w14:paraId="71C540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Disorder of the kidney or urinary tract, other </w:t>
            </w:r>
          </w:p>
        </w:tc>
        <w:tc>
          <w:tcPr>
            <w:tcW w:w="4098" w:type="dxa"/>
            <w:tcBorders>
              <w:top w:val="nil"/>
              <w:left w:val="nil"/>
              <w:bottom w:val="single" w:sz="8" w:space="0" w:color="BFBFBF"/>
              <w:right w:val="single" w:sz="8" w:space="0" w:color="BFBFBF"/>
            </w:tcBorders>
            <w:shd w:val="clear" w:color="auto" w:fill="auto"/>
            <w:hideMark/>
          </w:tcPr>
          <w:p w14:paraId="374DA48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8ACA2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1F37B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N39.9</w:t>
            </w:r>
          </w:p>
        </w:tc>
        <w:tc>
          <w:tcPr>
            <w:tcW w:w="2893" w:type="dxa"/>
            <w:tcBorders>
              <w:top w:val="nil"/>
              <w:left w:val="nil"/>
              <w:bottom w:val="single" w:sz="8" w:space="0" w:color="BFBFBF"/>
              <w:right w:val="single" w:sz="8" w:space="0" w:color="BFBFBF"/>
            </w:tcBorders>
            <w:shd w:val="clear" w:color="auto" w:fill="auto"/>
            <w:hideMark/>
          </w:tcPr>
          <w:p w14:paraId="04E4EE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urinary system, unspecified</w:t>
            </w:r>
          </w:p>
        </w:tc>
      </w:tr>
      <w:tr w:rsidR="009C32CA" w:rsidRPr="0042121F" w14:paraId="7F6646C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DD0FB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11-0057</w:t>
            </w:r>
          </w:p>
        </w:tc>
        <w:tc>
          <w:tcPr>
            <w:tcW w:w="2126" w:type="dxa"/>
            <w:tcBorders>
              <w:top w:val="nil"/>
              <w:left w:val="nil"/>
              <w:bottom w:val="single" w:sz="8" w:space="0" w:color="BFBFBF"/>
              <w:right w:val="single" w:sz="8" w:space="0" w:color="BFBFBF"/>
            </w:tcBorders>
            <w:shd w:val="clear" w:color="auto" w:fill="auto"/>
            <w:hideMark/>
          </w:tcPr>
          <w:p w14:paraId="55419550"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renal</w:t>
            </w:r>
          </w:p>
        </w:tc>
        <w:tc>
          <w:tcPr>
            <w:tcW w:w="4098" w:type="dxa"/>
            <w:tcBorders>
              <w:top w:val="nil"/>
              <w:left w:val="nil"/>
              <w:bottom w:val="single" w:sz="8" w:space="0" w:color="BFBFBF"/>
              <w:right w:val="single" w:sz="8" w:space="0" w:color="BFBFBF"/>
            </w:tcBorders>
            <w:shd w:val="clear" w:color="auto" w:fill="auto"/>
            <w:hideMark/>
          </w:tcPr>
          <w:p w14:paraId="500A0A7C"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xml:space="preserve"> evaluation kidney transplant</w:t>
            </w:r>
          </w:p>
        </w:tc>
        <w:tc>
          <w:tcPr>
            <w:tcW w:w="2921" w:type="dxa"/>
            <w:tcBorders>
              <w:top w:val="nil"/>
              <w:left w:val="nil"/>
              <w:bottom w:val="single" w:sz="8" w:space="0" w:color="BFBFBF"/>
              <w:right w:val="single" w:sz="8" w:space="0" w:color="BFBFBF"/>
            </w:tcBorders>
            <w:shd w:val="clear" w:color="auto" w:fill="auto"/>
            <w:hideMark/>
          </w:tcPr>
          <w:p w14:paraId="2C410A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63D51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Z94.0</w:t>
            </w:r>
          </w:p>
        </w:tc>
        <w:tc>
          <w:tcPr>
            <w:tcW w:w="2893" w:type="dxa"/>
            <w:tcBorders>
              <w:top w:val="nil"/>
              <w:left w:val="nil"/>
              <w:bottom w:val="single" w:sz="8" w:space="0" w:color="BFBFBF"/>
              <w:right w:val="single" w:sz="8" w:space="0" w:color="BFBFBF"/>
            </w:tcBorders>
            <w:shd w:val="clear" w:color="auto" w:fill="auto"/>
            <w:hideMark/>
          </w:tcPr>
          <w:p w14:paraId="095E3D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Kidney transplant status</w:t>
            </w:r>
          </w:p>
        </w:tc>
      </w:tr>
      <w:tr w:rsidR="009C32CA" w:rsidRPr="0042121F" w14:paraId="1EE2A94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1B6EA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14-0066</w:t>
            </w:r>
          </w:p>
        </w:tc>
        <w:tc>
          <w:tcPr>
            <w:tcW w:w="2126" w:type="dxa"/>
            <w:tcBorders>
              <w:top w:val="nil"/>
              <w:left w:val="nil"/>
              <w:bottom w:val="single" w:sz="8" w:space="0" w:color="BFBFBF"/>
              <w:right w:val="single" w:sz="8" w:space="0" w:color="BFBFBF"/>
            </w:tcBorders>
            <w:shd w:val="clear" w:color="auto" w:fill="auto"/>
            <w:hideMark/>
          </w:tcPr>
          <w:p w14:paraId="315514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renal disease</w:t>
            </w:r>
          </w:p>
        </w:tc>
        <w:tc>
          <w:tcPr>
            <w:tcW w:w="4098" w:type="dxa"/>
            <w:tcBorders>
              <w:top w:val="nil"/>
              <w:left w:val="nil"/>
              <w:bottom w:val="single" w:sz="8" w:space="0" w:color="BFBFBF"/>
              <w:right w:val="single" w:sz="8" w:space="0" w:color="BFBFBF"/>
            </w:tcBorders>
            <w:shd w:val="clear" w:color="auto" w:fill="auto"/>
            <w:hideMark/>
          </w:tcPr>
          <w:p w14:paraId="27F7110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C5506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4E13E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O26.81</w:t>
            </w:r>
          </w:p>
        </w:tc>
        <w:tc>
          <w:tcPr>
            <w:tcW w:w="2893" w:type="dxa"/>
            <w:tcBorders>
              <w:top w:val="nil"/>
              <w:left w:val="nil"/>
              <w:bottom w:val="single" w:sz="8" w:space="0" w:color="BFBFBF"/>
              <w:right w:val="single" w:sz="8" w:space="0" w:color="BFBFBF"/>
            </w:tcBorders>
            <w:shd w:val="clear" w:color="auto" w:fill="auto"/>
            <w:hideMark/>
          </w:tcPr>
          <w:p w14:paraId="003225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Kidney disorders in pregnancy, childbirth and the puerperium</w:t>
            </w:r>
          </w:p>
        </w:tc>
      </w:tr>
      <w:tr w:rsidR="00DE795F" w:rsidRPr="0042121F" w14:paraId="49BBDD4A"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78860D5F"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Haematology and Immunology 40.48</w:t>
            </w:r>
          </w:p>
        </w:tc>
      </w:tr>
      <w:tr w:rsidR="009C32CA" w:rsidRPr="0042121F" w14:paraId="686013E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72529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05-0063</w:t>
            </w:r>
          </w:p>
        </w:tc>
        <w:tc>
          <w:tcPr>
            <w:tcW w:w="2126" w:type="dxa"/>
            <w:tcBorders>
              <w:top w:val="nil"/>
              <w:left w:val="nil"/>
              <w:bottom w:val="single" w:sz="8" w:space="0" w:color="BFBFBF"/>
              <w:right w:val="single" w:sz="8" w:space="0" w:color="BFBFBF"/>
            </w:tcBorders>
            <w:shd w:val="clear" w:color="auto" w:fill="auto"/>
            <w:hideMark/>
          </w:tcPr>
          <w:p w14:paraId="77B19C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embolism</w:t>
            </w:r>
          </w:p>
        </w:tc>
        <w:tc>
          <w:tcPr>
            <w:tcW w:w="4098" w:type="dxa"/>
            <w:tcBorders>
              <w:top w:val="nil"/>
              <w:left w:val="nil"/>
              <w:bottom w:val="single" w:sz="8" w:space="0" w:color="BFBFBF"/>
              <w:right w:val="single" w:sz="8" w:space="0" w:color="BFBFBF"/>
            </w:tcBorders>
            <w:shd w:val="clear" w:color="auto" w:fill="auto"/>
            <w:hideMark/>
          </w:tcPr>
          <w:p w14:paraId="73BD47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thromboembolism or thrombosis</w:t>
            </w:r>
          </w:p>
        </w:tc>
        <w:tc>
          <w:tcPr>
            <w:tcW w:w="2921" w:type="dxa"/>
            <w:tcBorders>
              <w:top w:val="nil"/>
              <w:left w:val="nil"/>
              <w:bottom w:val="single" w:sz="8" w:space="0" w:color="BFBFBF"/>
              <w:right w:val="single" w:sz="8" w:space="0" w:color="BFBFBF"/>
            </w:tcBorders>
            <w:shd w:val="clear" w:color="auto" w:fill="auto"/>
            <w:hideMark/>
          </w:tcPr>
          <w:p w14:paraId="3F7E98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Obstetric air embolism, obstetric blood clot embolism, obstetric </w:t>
            </w:r>
            <w:proofErr w:type="spellStart"/>
            <w:r w:rsidRPr="0042121F">
              <w:rPr>
                <w:rFonts w:eastAsia="Times New Roman"/>
                <w:color w:val="000000"/>
                <w:sz w:val="16"/>
                <w:szCs w:val="16"/>
                <w:lang w:eastAsia="en-AU"/>
              </w:rPr>
              <w:t>pyaemic</w:t>
            </w:r>
            <w:proofErr w:type="spellEnd"/>
            <w:r w:rsidRPr="0042121F">
              <w:rPr>
                <w:rFonts w:eastAsia="Times New Roman"/>
                <w:color w:val="000000"/>
                <w:sz w:val="16"/>
                <w:szCs w:val="16"/>
                <w:lang w:eastAsia="en-AU"/>
              </w:rPr>
              <w:t xml:space="preserve"> and septic embolism, other obstetric embolism, DVT and pulmonary embolism</w:t>
            </w:r>
          </w:p>
        </w:tc>
        <w:tc>
          <w:tcPr>
            <w:tcW w:w="1061" w:type="dxa"/>
            <w:tcBorders>
              <w:top w:val="nil"/>
              <w:left w:val="nil"/>
              <w:bottom w:val="single" w:sz="8" w:space="0" w:color="BFBFBF"/>
              <w:right w:val="single" w:sz="8" w:space="0" w:color="BFBFBF"/>
            </w:tcBorders>
            <w:shd w:val="clear" w:color="auto" w:fill="auto"/>
            <w:hideMark/>
          </w:tcPr>
          <w:p w14:paraId="769D57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I26.9</w:t>
            </w:r>
          </w:p>
        </w:tc>
        <w:tc>
          <w:tcPr>
            <w:tcW w:w="2893" w:type="dxa"/>
            <w:tcBorders>
              <w:top w:val="nil"/>
              <w:left w:val="nil"/>
              <w:bottom w:val="single" w:sz="8" w:space="0" w:color="BFBFBF"/>
              <w:right w:val="single" w:sz="8" w:space="0" w:color="BFBFBF"/>
            </w:tcBorders>
            <w:shd w:val="clear" w:color="auto" w:fill="auto"/>
            <w:hideMark/>
          </w:tcPr>
          <w:p w14:paraId="0D2891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Pulmonary embolism without mention of acute </w:t>
            </w:r>
            <w:proofErr w:type="spellStart"/>
            <w:r w:rsidRPr="0042121F">
              <w:rPr>
                <w:rFonts w:eastAsia="Times New Roman"/>
                <w:color w:val="000000"/>
                <w:sz w:val="16"/>
                <w:szCs w:val="16"/>
                <w:lang w:eastAsia="en-AU"/>
              </w:rPr>
              <w:t>cor</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pulmonale</w:t>
            </w:r>
            <w:proofErr w:type="spellEnd"/>
          </w:p>
        </w:tc>
      </w:tr>
      <w:tr w:rsidR="009C32CA" w:rsidRPr="0042121F" w14:paraId="2023ADC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8E7A6A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13-0051</w:t>
            </w:r>
          </w:p>
        </w:tc>
        <w:tc>
          <w:tcPr>
            <w:tcW w:w="2126" w:type="dxa"/>
            <w:tcBorders>
              <w:top w:val="nil"/>
              <w:left w:val="nil"/>
              <w:bottom w:val="single" w:sz="8" w:space="0" w:color="BFBFBF"/>
              <w:right w:val="single" w:sz="8" w:space="0" w:color="BFBFBF"/>
            </w:tcBorders>
            <w:shd w:val="clear" w:color="auto" w:fill="auto"/>
            <w:hideMark/>
          </w:tcPr>
          <w:p w14:paraId="79F167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Infection or inflammation of female reproductive system</w:t>
            </w:r>
          </w:p>
        </w:tc>
        <w:tc>
          <w:tcPr>
            <w:tcW w:w="4098" w:type="dxa"/>
            <w:tcBorders>
              <w:top w:val="nil"/>
              <w:left w:val="nil"/>
              <w:bottom w:val="single" w:sz="8" w:space="0" w:color="BFBFBF"/>
              <w:right w:val="single" w:sz="8" w:space="0" w:color="BFBFBF"/>
            </w:tcBorders>
            <w:shd w:val="clear" w:color="auto" w:fill="auto"/>
            <w:hideMark/>
          </w:tcPr>
          <w:p w14:paraId="3D2BDFD6"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Salpingitis</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oophoritis</w:t>
            </w:r>
            <w:proofErr w:type="spellEnd"/>
            <w:r w:rsidRPr="0042121F">
              <w:rPr>
                <w:rFonts w:eastAsia="Times New Roman"/>
                <w:color w:val="000000"/>
                <w:sz w:val="16"/>
                <w:szCs w:val="16"/>
                <w:lang w:eastAsia="en-AU"/>
              </w:rPr>
              <w:t xml:space="preserve">, Pelvic inflammatory disease (PID), endometritis, cervicitis, vaginitis, </w:t>
            </w:r>
            <w:proofErr w:type="spellStart"/>
            <w:r w:rsidRPr="0042121F">
              <w:rPr>
                <w:rFonts w:eastAsia="Times New Roman"/>
                <w:color w:val="000000"/>
                <w:sz w:val="16"/>
                <w:szCs w:val="16"/>
                <w:lang w:eastAsia="en-AU"/>
              </w:rPr>
              <w:t>vulvitis</w:t>
            </w:r>
            <w:proofErr w:type="spellEnd"/>
            <w:r w:rsidRPr="0042121F">
              <w:rPr>
                <w:rFonts w:eastAsia="Times New Roman"/>
                <w:color w:val="000000"/>
                <w:sz w:val="16"/>
                <w:szCs w:val="16"/>
                <w:lang w:eastAsia="en-AU"/>
              </w:rPr>
              <w:t>, abscess of any female genital organ</w:t>
            </w:r>
          </w:p>
        </w:tc>
        <w:tc>
          <w:tcPr>
            <w:tcW w:w="2921" w:type="dxa"/>
            <w:tcBorders>
              <w:top w:val="nil"/>
              <w:left w:val="nil"/>
              <w:bottom w:val="single" w:sz="8" w:space="0" w:color="BFBFBF"/>
              <w:right w:val="single" w:sz="8" w:space="0" w:color="BFBFBF"/>
            </w:tcBorders>
            <w:shd w:val="clear" w:color="auto" w:fill="auto"/>
            <w:hideMark/>
          </w:tcPr>
          <w:p w14:paraId="5736E3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Sexually transmitted diseases</w:t>
            </w:r>
          </w:p>
        </w:tc>
        <w:tc>
          <w:tcPr>
            <w:tcW w:w="1061" w:type="dxa"/>
            <w:tcBorders>
              <w:top w:val="nil"/>
              <w:left w:val="nil"/>
              <w:bottom w:val="single" w:sz="8" w:space="0" w:color="BFBFBF"/>
              <w:right w:val="single" w:sz="8" w:space="0" w:color="BFBFBF"/>
            </w:tcBorders>
            <w:shd w:val="clear" w:color="auto" w:fill="auto"/>
            <w:hideMark/>
          </w:tcPr>
          <w:p w14:paraId="6FB6AF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N73.9</w:t>
            </w:r>
          </w:p>
        </w:tc>
        <w:tc>
          <w:tcPr>
            <w:tcW w:w="2893" w:type="dxa"/>
            <w:tcBorders>
              <w:top w:val="nil"/>
              <w:left w:val="nil"/>
              <w:bottom w:val="single" w:sz="8" w:space="0" w:color="BFBFBF"/>
              <w:right w:val="single" w:sz="8" w:space="0" w:color="BFBFBF"/>
            </w:tcBorders>
            <w:shd w:val="clear" w:color="auto" w:fill="auto"/>
            <w:hideMark/>
          </w:tcPr>
          <w:p w14:paraId="4E7601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Female pelvic inflammatory disease, unspecified</w:t>
            </w:r>
          </w:p>
        </w:tc>
      </w:tr>
      <w:tr w:rsidR="009C32CA" w:rsidRPr="0042121F" w14:paraId="64F3D2D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3CE09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14-0056</w:t>
            </w:r>
          </w:p>
        </w:tc>
        <w:tc>
          <w:tcPr>
            <w:tcW w:w="2126" w:type="dxa"/>
            <w:tcBorders>
              <w:top w:val="nil"/>
              <w:left w:val="nil"/>
              <w:bottom w:val="single" w:sz="8" w:space="0" w:color="BFBFBF"/>
              <w:right w:val="single" w:sz="8" w:space="0" w:color="BFBFBF"/>
            </w:tcBorders>
            <w:shd w:val="clear" w:color="auto" w:fill="auto"/>
            <w:hideMark/>
          </w:tcPr>
          <w:p w14:paraId="6240F1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autoimmune disease</w:t>
            </w:r>
          </w:p>
        </w:tc>
        <w:tc>
          <w:tcPr>
            <w:tcW w:w="4098" w:type="dxa"/>
            <w:tcBorders>
              <w:top w:val="nil"/>
              <w:left w:val="nil"/>
              <w:bottom w:val="single" w:sz="8" w:space="0" w:color="BFBFBF"/>
              <w:right w:val="single" w:sz="8" w:space="0" w:color="BFBFBF"/>
            </w:tcBorders>
            <w:shd w:val="clear" w:color="auto" w:fill="auto"/>
            <w:hideMark/>
          </w:tcPr>
          <w:p w14:paraId="706C9D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1E3E5B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EEF59D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O99.1</w:t>
            </w:r>
          </w:p>
        </w:tc>
        <w:tc>
          <w:tcPr>
            <w:tcW w:w="2893" w:type="dxa"/>
            <w:tcBorders>
              <w:top w:val="nil"/>
              <w:left w:val="nil"/>
              <w:bottom w:val="single" w:sz="8" w:space="0" w:color="BFBFBF"/>
              <w:right w:val="single" w:sz="8" w:space="0" w:color="BFBFBF"/>
            </w:tcBorders>
            <w:shd w:val="clear" w:color="auto" w:fill="auto"/>
            <w:hideMark/>
          </w:tcPr>
          <w:p w14:paraId="6F5683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diseases of the blood and blood-forming organs and certain disorders involving the immune mechanism in pregnancy, childbirth and the puerperium</w:t>
            </w:r>
          </w:p>
        </w:tc>
      </w:tr>
      <w:tr w:rsidR="009C32CA" w:rsidRPr="0042121F" w14:paraId="5EF7039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8EBFBB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14-0059</w:t>
            </w:r>
          </w:p>
        </w:tc>
        <w:tc>
          <w:tcPr>
            <w:tcW w:w="2126" w:type="dxa"/>
            <w:tcBorders>
              <w:top w:val="nil"/>
              <w:left w:val="nil"/>
              <w:bottom w:val="single" w:sz="8" w:space="0" w:color="BFBFBF"/>
              <w:right w:val="single" w:sz="8" w:space="0" w:color="BFBFBF"/>
            </w:tcBorders>
            <w:shd w:val="clear" w:color="auto" w:fill="auto"/>
            <w:hideMark/>
          </w:tcPr>
          <w:p w14:paraId="10254AA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haematological disease</w:t>
            </w:r>
          </w:p>
        </w:tc>
        <w:tc>
          <w:tcPr>
            <w:tcW w:w="4098" w:type="dxa"/>
            <w:tcBorders>
              <w:top w:val="nil"/>
              <w:left w:val="nil"/>
              <w:bottom w:val="single" w:sz="8" w:space="0" w:color="BFBFBF"/>
              <w:right w:val="single" w:sz="8" w:space="0" w:color="BFBFBF"/>
            </w:tcBorders>
            <w:shd w:val="clear" w:color="auto" w:fill="auto"/>
            <w:hideMark/>
          </w:tcPr>
          <w:p w14:paraId="01AD4C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Anaemia, iron deficiency anaemia, </w:t>
            </w:r>
            <w:proofErr w:type="spellStart"/>
            <w:r w:rsidRPr="0042121F">
              <w:rPr>
                <w:rFonts w:eastAsia="Times New Roman"/>
                <w:color w:val="000000"/>
                <w:sz w:val="16"/>
                <w:szCs w:val="16"/>
                <w:lang w:eastAsia="en-AU"/>
              </w:rPr>
              <w:t>haemoglobinopathy</w:t>
            </w:r>
            <w:proofErr w:type="spellEnd"/>
            <w:r w:rsidRPr="0042121F">
              <w:rPr>
                <w:rFonts w:eastAsia="Times New Roman"/>
                <w:color w:val="000000"/>
                <w:sz w:val="16"/>
                <w:szCs w:val="16"/>
                <w:lang w:eastAsia="en-AU"/>
              </w:rPr>
              <w:t>, red cell antibodies</w:t>
            </w:r>
          </w:p>
        </w:tc>
        <w:tc>
          <w:tcPr>
            <w:tcW w:w="2921" w:type="dxa"/>
            <w:tcBorders>
              <w:top w:val="nil"/>
              <w:left w:val="nil"/>
              <w:bottom w:val="single" w:sz="8" w:space="0" w:color="BFBFBF"/>
              <w:right w:val="single" w:sz="8" w:space="0" w:color="BFBFBF"/>
            </w:tcBorders>
            <w:shd w:val="clear" w:color="auto" w:fill="auto"/>
            <w:hideMark/>
          </w:tcPr>
          <w:p w14:paraId="705992B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75E5B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O36.0</w:t>
            </w:r>
          </w:p>
        </w:tc>
        <w:tc>
          <w:tcPr>
            <w:tcW w:w="2893" w:type="dxa"/>
            <w:tcBorders>
              <w:top w:val="nil"/>
              <w:left w:val="nil"/>
              <w:bottom w:val="single" w:sz="8" w:space="0" w:color="BFBFBF"/>
              <w:right w:val="single" w:sz="8" w:space="0" w:color="BFBFBF"/>
            </w:tcBorders>
            <w:shd w:val="clear" w:color="auto" w:fill="auto"/>
            <w:hideMark/>
          </w:tcPr>
          <w:p w14:paraId="39DFEF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Maternal care for rhesus isoimmunisation</w:t>
            </w:r>
          </w:p>
        </w:tc>
      </w:tr>
      <w:tr w:rsidR="009C32CA" w:rsidRPr="0042121F" w14:paraId="54A46E0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55197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14-0060</w:t>
            </w:r>
          </w:p>
        </w:tc>
        <w:tc>
          <w:tcPr>
            <w:tcW w:w="2126" w:type="dxa"/>
            <w:tcBorders>
              <w:top w:val="nil"/>
              <w:left w:val="nil"/>
              <w:bottom w:val="single" w:sz="8" w:space="0" w:color="BFBFBF"/>
              <w:right w:val="single" w:sz="8" w:space="0" w:color="BFBFBF"/>
            </w:tcBorders>
            <w:shd w:val="clear" w:color="auto" w:fill="auto"/>
            <w:hideMark/>
          </w:tcPr>
          <w:p w14:paraId="6623E1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HIV, hepatitis B or C</w:t>
            </w:r>
          </w:p>
        </w:tc>
        <w:tc>
          <w:tcPr>
            <w:tcW w:w="4098" w:type="dxa"/>
            <w:tcBorders>
              <w:top w:val="nil"/>
              <w:left w:val="nil"/>
              <w:bottom w:val="single" w:sz="8" w:space="0" w:color="BFBFBF"/>
              <w:right w:val="single" w:sz="8" w:space="0" w:color="BFBFBF"/>
            </w:tcBorders>
            <w:shd w:val="clear" w:color="auto" w:fill="auto"/>
            <w:hideMark/>
          </w:tcPr>
          <w:p w14:paraId="0998F7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HIV status, HIV acute infection, HIV positive patient</w:t>
            </w:r>
          </w:p>
        </w:tc>
        <w:tc>
          <w:tcPr>
            <w:tcW w:w="2921" w:type="dxa"/>
            <w:tcBorders>
              <w:top w:val="nil"/>
              <w:left w:val="nil"/>
              <w:bottom w:val="single" w:sz="8" w:space="0" w:color="BFBFBF"/>
              <w:right w:val="single" w:sz="8" w:space="0" w:color="BFBFBF"/>
            </w:tcBorders>
            <w:shd w:val="clear" w:color="auto" w:fill="auto"/>
            <w:hideMark/>
          </w:tcPr>
          <w:p w14:paraId="4C5D53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34920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O98.9</w:t>
            </w:r>
          </w:p>
        </w:tc>
        <w:tc>
          <w:tcPr>
            <w:tcW w:w="2893" w:type="dxa"/>
            <w:tcBorders>
              <w:top w:val="nil"/>
              <w:left w:val="nil"/>
              <w:bottom w:val="single" w:sz="8" w:space="0" w:color="BFBFBF"/>
              <w:right w:val="single" w:sz="8" w:space="0" w:color="BFBFBF"/>
            </w:tcBorders>
            <w:shd w:val="clear" w:color="auto" w:fill="auto"/>
            <w:hideMark/>
          </w:tcPr>
          <w:p w14:paraId="1769E5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maternal infectious or parasitic disease in pregnancy, childbirth and the puerperium</w:t>
            </w:r>
          </w:p>
        </w:tc>
      </w:tr>
      <w:tr w:rsidR="009C32CA" w:rsidRPr="0042121F" w14:paraId="52B4482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31F0B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16-0050</w:t>
            </w:r>
          </w:p>
        </w:tc>
        <w:tc>
          <w:tcPr>
            <w:tcW w:w="2126" w:type="dxa"/>
            <w:tcBorders>
              <w:top w:val="nil"/>
              <w:left w:val="nil"/>
              <w:bottom w:val="single" w:sz="8" w:space="0" w:color="BFBFBF"/>
              <w:right w:val="single" w:sz="8" w:space="0" w:color="BFBFBF"/>
            </w:tcBorders>
            <w:shd w:val="clear" w:color="auto" w:fill="auto"/>
            <w:hideMark/>
          </w:tcPr>
          <w:p w14:paraId="190202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Anaemia</w:t>
            </w:r>
          </w:p>
        </w:tc>
        <w:tc>
          <w:tcPr>
            <w:tcW w:w="4098" w:type="dxa"/>
            <w:tcBorders>
              <w:top w:val="nil"/>
              <w:left w:val="nil"/>
              <w:bottom w:val="single" w:sz="8" w:space="0" w:color="BFBFBF"/>
              <w:right w:val="single" w:sz="8" w:space="0" w:color="BFBFBF"/>
            </w:tcBorders>
            <w:shd w:val="clear" w:color="auto" w:fill="auto"/>
            <w:hideMark/>
          </w:tcPr>
          <w:p w14:paraId="7D2343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Nutritional anaemias, haemolytic anaemias, aplastic or other anaemias</w:t>
            </w:r>
          </w:p>
        </w:tc>
        <w:tc>
          <w:tcPr>
            <w:tcW w:w="2921" w:type="dxa"/>
            <w:tcBorders>
              <w:top w:val="nil"/>
              <w:left w:val="nil"/>
              <w:bottom w:val="single" w:sz="8" w:space="0" w:color="BFBFBF"/>
              <w:right w:val="single" w:sz="8" w:space="0" w:color="BFBFBF"/>
            </w:tcBorders>
            <w:shd w:val="clear" w:color="auto" w:fill="auto"/>
            <w:hideMark/>
          </w:tcPr>
          <w:p w14:paraId="4CEBBD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Anaemia in pregnancy</w:t>
            </w:r>
          </w:p>
        </w:tc>
        <w:tc>
          <w:tcPr>
            <w:tcW w:w="1061" w:type="dxa"/>
            <w:tcBorders>
              <w:top w:val="nil"/>
              <w:left w:val="nil"/>
              <w:bottom w:val="single" w:sz="8" w:space="0" w:color="BFBFBF"/>
              <w:right w:val="single" w:sz="8" w:space="0" w:color="BFBFBF"/>
            </w:tcBorders>
            <w:shd w:val="clear" w:color="auto" w:fill="auto"/>
            <w:hideMark/>
          </w:tcPr>
          <w:p w14:paraId="0AC9F9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D64.9</w:t>
            </w:r>
          </w:p>
        </w:tc>
        <w:tc>
          <w:tcPr>
            <w:tcW w:w="2893" w:type="dxa"/>
            <w:tcBorders>
              <w:top w:val="nil"/>
              <w:left w:val="nil"/>
              <w:bottom w:val="single" w:sz="8" w:space="0" w:color="BFBFBF"/>
              <w:right w:val="single" w:sz="8" w:space="0" w:color="BFBFBF"/>
            </w:tcBorders>
            <w:shd w:val="clear" w:color="auto" w:fill="auto"/>
            <w:hideMark/>
          </w:tcPr>
          <w:p w14:paraId="017A7A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Anaemia, unspecified</w:t>
            </w:r>
          </w:p>
        </w:tc>
      </w:tr>
      <w:tr w:rsidR="009C32CA" w:rsidRPr="0042121F" w14:paraId="4CA3993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941C7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16-0051</w:t>
            </w:r>
          </w:p>
        </w:tc>
        <w:tc>
          <w:tcPr>
            <w:tcW w:w="2126" w:type="dxa"/>
            <w:tcBorders>
              <w:top w:val="nil"/>
              <w:left w:val="nil"/>
              <w:bottom w:val="single" w:sz="8" w:space="0" w:color="BFBFBF"/>
              <w:right w:val="single" w:sz="8" w:space="0" w:color="BFBFBF"/>
            </w:tcBorders>
            <w:shd w:val="clear" w:color="auto" w:fill="auto"/>
            <w:hideMark/>
          </w:tcPr>
          <w:p w14:paraId="1B9921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White blood cell disorders</w:t>
            </w:r>
          </w:p>
        </w:tc>
        <w:tc>
          <w:tcPr>
            <w:tcW w:w="4098" w:type="dxa"/>
            <w:tcBorders>
              <w:top w:val="nil"/>
              <w:left w:val="nil"/>
              <w:bottom w:val="single" w:sz="8" w:space="0" w:color="BFBFBF"/>
              <w:right w:val="single" w:sz="8" w:space="0" w:color="BFBFBF"/>
            </w:tcBorders>
            <w:shd w:val="clear" w:color="auto" w:fill="auto"/>
            <w:hideMark/>
          </w:tcPr>
          <w:p w14:paraId="5CA775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Agranulocytosis (</w:t>
            </w:r>
            <w:proofErr w:type="spellStart"/>
            <w:r w:rsidRPr="0042121F">
              <w:rPr>
                <w:rFonts w:eastAsia="Times New Roman"/>
                <w:color w:val="000000"/>
                <w:sz w:val="16"/>
                <w:szCs w:val="16"/>
                <w:lang w:eastAsia="en-AU"/>
              </w:rPr>
              <w:t>neutropoenia</w:t>
            </w:r>
            <w:proofErr w:type="spellEnd"/>
            <w:r w:rsidRPr="0042121F">
              <w:rPr>
                <w:rFonts w:eastAsia="Times New Roman"/>
                <w:color w:val="000000"/>
                <w:sz w:val="16"/>
                <w:szCs w:val="16"/>
                <w:lang w:eastAsia="en-AU"/>
              </w:rPr>
              <w:t xml:space="preserve"> not otherwise specified), Eosinophilia, leucocytosis, disease of white blood cells not otherwise specified</w:t>
            </w:r>
          </w:p>
        </w:tc>
        <w:tc>
          <w:tcPr>
            <w:tcW w:w="2921" w:type="dxa"/>
            <w:tcBorders>
              <w:top w:val="nil"/>
              <w:left w:val="nil"/>
              <w:bottom w:val="single" w:sz="8" w:space="0" w:color="BFBFBF"/>
              <w:right w:val="single" w:sz="8" w:space="0" w:color="BFBFBF"/>
            </w:tcBorders>
            <w:shd w:val="clear" w:color="auto" w:fill="auto"/>
            <w:hideMark/>
          </w:tcPr>
          <w:p w14:paraId="1F5C6A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7666D2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D72.9</w:t>
            </w:r>
          </w:p>
        </w:tc>
        <w:tc>
          <w:tcPr>
            <w:tcW w:w="2893" w:type="dxa"/>
            <w:tcBorders>
              <w:top w:val="nil"/>
              <w:left w:val="nil"/>
              <w:bottom w:val="single" w:sz="8" w:space="0" w:color="BFBFBF"/>
              <w:right w:val="single" w:sz="8" w:space="0" w:color="BFBFBF"/>
            </w:tcBorders>
            <w:shd w:val="clear" w:color="auto" w:fill="auto"/>
            <w:hideMark/>
          </w:tcPr>
          <w:p w14:paraId="6F773E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white blood cells, unspecified</w:t>
            </w:r>
          </w:p>
        </w:tc>
      </w:tr>
      <w:tr w:rsidR="009C32CA" w:rsidRPr="0042121F" w14:paraId="5680D5F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B39D2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16-0052</w:t>
            </w:r>
          </w:p>
        </w:tc>
        <w:tc>
          <w:tcPr>
            <w:tcW w:w="2126" w:type="dxa"/>
            <w:tcBorders>
              <w:top w:val="nil"/>
              <w:left w:val="nil"/>
              <w:bottom w:val="single" w:sz="8" w:space="0" w:color="BFBFBF"/>
              <w:right w:val="single" w:sz="8" w:space="0" w:color="BFBFBF"/>
            </w:tcBorders>
            <w:shd w:val="clear" w:color="auto" w:fill="auto"/>
            <w:hideMark/>
          </w:tcPr>
          <w:p w14:paraId="3445054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Coagulation defects and other haemorrhagic conditions</w:t>
            </w:r>
          </w:p>
        </w:tc>
        <w:tc>
          <w:tcPr>
            <w:tcW w:w="4098" w:type="dxa"/>
            <w:tcBorders>
              <w:top w:val="nil"/>
              <w:left w:val="nil"/>
              <w:bottom w:val="single" w:sz="8" w:space="0" w:color="BFBFBF"/>
              <w:right w:val="single" w:sz="8" w:space="0" w:color="BFBFBF"/>
            </w:tcBorders>
            <w:shd w:val="clear" w:color="auto" w:fill="auto"/>
            <w:hideMark/>
          </w:tcPr>
          <w:p w14:paraId="56E919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Disseminated intravascular coagulation (DIC), Hereditary factor VII deficiency, Hereditary factor IX deficiency, Von </w:t>
            </w:r>
            <w:proofErr w:type="spellStart"/>
            <w:r w:rsidRPr="0042121F">
              <w:rPr>
                <w:rFonts w:eastAsia="Times New Roman"/>
                <w:color w:val="000000"/>
                <w:sz w:val="16"/>
                <w:szCs w:val="16"/>
                <w:lang w:eastAsia="en-AU"/>
              </w:rPr>
              <w:t>Willebrand's</w:t>
            </w:r>
            <w:proofErr w:type="spellEnd"/>
            <w:r w:rsidRPr="0042121F">
              <w:rPr>
                <w:rFonts w:eastAsia="Times New Roman"/>
                <w:color w:val="000000"/>
                <w:sz w:val="16"/>
                <w:szCs w:val="16"/>
                <w:lang w:eastAsia="en-AU"/>
              </w:rPr>
              <w:t xml:space="preserve"> disease, other hereditary deficiency of other clotting factors, haemorrhagic disorder due to circulating anticoagulants, acquired coagulation factor deficiency, thrombophilia, </w:t>
            </w:r>
            <w:proofErr w:type="spellStart"/>
            <w:r w:rsidRPr="0042121F">
              <w:rPr>
                <w:rFonts w:eastAsia="Times New Roman"/>
                <w:color w:val="000000"/>
                <w:sz w:val="16"/>
                <w:szCs w:val="16"/>
                <w:lang w:eastAsia="en-AU"/>
              </w:rPr>
              <w:t>thrombocytopaenia</w:t>
            </w:r>
            <w:proofErr w:type="spellEnd"/>
          </w:p>
        </w:tc>
        <w:tc>
          <w:tcPr>
            <w:tcW w:w="2921" w:type="dxa"/>
            <w:tcBorders>
              <w:top w:val="nil"/>
              <w:left w:val="nil"/>
              <w:bottom w:val="single" w:sz="8" w:space="0" w:color="BFBFBF"/>
              <w:right w:val="single" w:sz="8" w:space="0" w:color="BFBFBF"/>
            </w:tcBorders>
            <w:shd w:val="clear" w:color="auto" w:fill="auto"/>
            <w:hideMark/>
          </w:tcPr>
          <w:p w14:paraId="477451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Neonatal </w:t>
            </w:r>
            <w:proofErr w:type="spellStart"/>
            <w:r w:rsidRPr="0042121F">
              <w:rPr>
                <w:rFonts w:eastAsia="Times New Roman"/>
                <w:color w:val="000000"/>
                <w:sz w:val="16"/>
                <w:szCs w:val="16"/>
                <w:lang w:eastAsia="en-AU"/>
              </w:rPr>
              <w:t>thrombocytopaenia</w:t>
            </w:r>
            <w:proofErr w:type="spellEnd"/>
          </w:p>
        </w:tc>
        <w:tc>
          <w:tcPr>
            <w:tcW w:w="1061" w:type="dxa"/>
            <w:tcBorders>
              <w:top w:val="nil"/>
              <w:left w:val="nil"/>
              <w:bottom w:val="single" w:sz="8" w:space="0" w:color="BFBFBF"/>
              <w:right w:val="single" w:sz="8" w:space="0" w:color="BFBFBF"/>
            </w:tcBorders>
            <w:shd w:val="clear" w:color="auto" w:fill="auto"/>
            <w:hideMark/>
          </w:tcPr>
          <w:p w14:paraId="545788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D69.9</w:t>
            </w:r>
          </w:p>
        </w:tc>
        <w:tc>
          <w:tcPr>
            <w:tcW w:w="2893" w:type="dxa"/>
            <w:tcBorders>
              <w:top w:val="nil"/>
              <w:left w:val="nil"/>
              <w:bottom w:val="single" w:sz="8" w:space="0" w:color="BFBFBF"/>
              <w:right w:val="single" w:sz="8" w:space="0" w:color="BFBFBF"/>
            </w:tcBorders>
            <w:shd w:val="clear" w:color="auto" w:fill="auto"/>
            <w:hideMark/>
          </w:tcPr>
          <w:p w14:paraId="3D21D8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Haemorrhagic condition, unspecified</w:t>
            </w:r>
          </w:p>
        </w:tc>
      </w:tr>
      <w:tr w:rsidR="009C32CA" w:rsidRPr="0042121F" w14:paraId="31CA7E8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79DE63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16-0053</w:t>
            </w:r>
          </w:p>
        </w:tc>
        <w:tc>
          <w:tcPr>
            <w:tcW w:w="2126" w:type="dxa"/>
            <w:tcBorders>
              <w:top w:val="nil"/>
              <w:left w:val="nil"/>
              <w:bottom w:val="single" w:sz="8" w:space="0" w:color="BFBFBF"/>
              <w:right w:val="single" w:sz="8" w:space="0" w:color="BFBFBF"/>
            </w:tcBorders>
            <w:shd w:val="clear" w:color="auto" w:fill="auto"/>
            <w:hideMark/>
          </w:tcPr>
          <w:p w14:paraId="6F9477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Autoimmune disorders NOS</w:t>
            </w:r>
          </w:p>
        </w:tc>
        <w:tc>
          <w:tcPr>
            <w:tcW w:w="4098" w:type="dxa"/>
            <w:tcBorders>
              <w:top w:val="nil"/>
              <w:left w:val="nil"/>
              <w:bottom w:val="single" w:sz="8" w:space="0" w:color="BFBFBF"/>
              <w:right w:val="single" w:sz="8" w:space="0" w:color="BFBFBF"/>
            </w:tcBorders>
            <w:shd w:val="clear" w:color="auto" w:fill="auto"/>
            <w:hideMark/>
          </w:tcPr>
          <w:p w14:paraId="2DB5C4E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Sarcoidosis, other disorders involving the immune mechanism</w:t>
            </w:r>
          </w:p>
        </w:tc>
        <w:tc>
          <w:tcPr>
            <w:tcW w:w="2921" w:type="dxa"/>
            <w:tcBorders>
              <w:top w:val="nil"/>
              <w:left w:val="nil"/>
              <w:bottom w:val="single" w:sz="8" w:space="0" w:color="BFBFBF"/>
              <w:right w:val="single" w:sz="8" w:space="0" w:color="BFBFBF"/>
            </w:tcBorders>
            <w:shd w:val="clear" w:color="auto" w:fill="auto"/>
            <w:hideMark/>
          </w:tcPr>
          <w:p w14:paraId="31505A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HIV, Systemic lupus </w:t>
            </w:r>
            <w:proofErr w:type="spellStart"/>
            <w:r w:rsidRPr="0042121F">
              <w:rPr>
                <w:rFonts w:eastAsia="Times New Roman"/>
                <w:color w:val="000000"/>
                <w:sz w:val="16"/>
                <w:szCs w:val="16"/>
                <w:lang w:eastAsia="en-AU"/>
              </w:rPr>
              <w:t>erythematosis</w:t>
            </w:r>
            <w:proofErr w:type="spellEnd"/>
            <w:r w:rsidRPr="0042121F">
              <w:rPr>
                <w:rFonts w:eastAsia="Times New Roman"/>
                <w:color w:val="000000"/>
                <w:sz w:val="16"/>
                <w:szCs w:val="16"/>
                <w:lang w:eastAsia="en-AU"/>
              </w:rPr>
              <w:t>, rheumatoid arthritis</w:t>
            </w:r>
          </w:p>
        </w:tc>
        <w:tc>
          <w:tcPr>
            <w:tcW w:w="1061" w:type="dxa"/>
            <w:tcBorders>
              <w:top w:val="nil"/>
              <w:left w:val="nil"/>
              <w:bottom w:val="single" w:sz="8" w:space="0" w:color="BFBFBF"/>
              <w:right w:val="single" w:sz="8" w:space="0" w:color="BFBFBF"/>
            </w:tcBorders>
            <w:shd w:val="clear" w:color="auto" w:fill="auto"/>
            <w:hideMark/>
          </w:tcPr>
          <w:p w14:paraId="72A0D61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D89.9</w:t>
            </w:r>
          </w:p>
        </w:tc>
        <w:tc>
          <w:tcPr>
            <w:tcW w:w="2893" w:type="dxa"/>
            <w:tcBorders>
              <w:top w:val="nil"/>
              <w:left w:val="nil"/>
              <w:bottom w:val="single" w:sz="8" w:space="0" w:color="BFBFBF"/>
              <w:right w:val="single" w:sz="8" w:space="0" w:color="BFBFBF"/>
            </w:tcBorders>
            <w:shd w:val="clear" w:color="auto" w:fill="auto"/>
            <w:hideMark/>
          </w:tcPr>
          <w:p w14:paraId="1F4193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involving the immune mechanism, unspecified</w:t>
            </w:r>
          </w:p>
        </w:tc>
      </w:tr>
      <w:tr w:rsidR="009C32CA" w:rsidRPr="0042121F" w14:paraId="258AF6A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063F8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16-0054</w:t>
            </w:r>
          </w:p>
        </w:tc>
        <w:tc>
          <w:tcPr>
            <w:tcW w:w="2126" w:type="dxa"/>
            <w:tcBorders>
              <w:top w:val="nil"/>
              <w:left w:val="nil"/>
              <w:bottom w:val="single" w:sz="8" w:space="0" w:color="BFBFBF"/>
              <w:right w:val="single" w:sz="8" w:space="0" w:color="BFBFBF"/>
            </w:tcBorders>
            <w:shd w:val="clear" w:color="auto" w:fill="auto"/>
            <w:hideMark/>
          </w:tcPr>
          <w:p w14:paraId="565347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Hypersensitivity and allergic disorders, other</w:t>
            </w:r>
          </w:p>
        </w:tc>
        <w:tc>
          <w:tcPr>
            <w:tcW w:w="4098" w:type="dxa"/>
            <w:tcBorders>
              <w:top w:val="nil"/>
              <w:left w:val="nil"/>
              <w:bottom w:val="single" w:sz="8" w:space="0" w:color="BFBFBF"/>
              <w:right w:val="single" w:sz="8" w:space="0" w:color="BFBFBF"/>
            </w:tcBorders>
            <w:shd w:val="clear" w:color="auto" w:fill="auto"/>
            <w:hideMark/>
          </w:tcPr>
          <w:p w14:paraId="53F225F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BA77EA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Food allergy, allergic rhinitis, skin allergy</w:t>
            </w:r>
          </w:p>
        </w:tc>
        <w:tc>
          <w:tcPr>
            <w:tcW w:w="1061" w:type="dxa"/>
            <w:tcBorders>
              <w:top w:val="nil"/>
              <w:left w:val="nil"/>
              <w:bottom w:val="single" w:sz="8" w:space="0" w:color="BFBFBF"/>
              <w:right w:val="single" w:sz="8" w:space="0" w:color="BFBFBF"/>
            </w:tcBorders>
            <w:shd w:val="clear" w:color="auto" w:fill="auto"/>
            <w:hideMark/>
          </w:tcPr>
          <w:p w14:paraId="33B375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T78.4</w:t>
            </w:r>
          </w:p>
        </w:tc>
        <w:tc>
          <w:tcPr>
            <w:tcW w:w="2893" w:type="dxa"/>
            <w:tcBorders>
              <w:top w:val="nil"/>
              <w:left w:val="nil"/>
              <w:bottom w:val="single" w:sz="8" w:space="0" w:color="BFBFBF"/>
              <w:right w:val="single" w:sz="8" w:space="0" w:color="BFBFBF"/>
            </w:tcBorders>
            <w:shd w:val="clear" w:color="auto" w:fill="auto"/>
            <w:hideMark/>
          </w:tcPr>
          <w:p w14:paraId="06B695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Allergy, unspecified</w:t>
            </w:r>
          </w:p>
        </w:tc>
      </w:tr>
      <w:tr w:rsidR="009C32CA" w:rsidRPr="0042121F" w14:paraId="474C50A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F244C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16-0055</w:t>
            </w:r>
          </w:p>
        </w:tc>
        <w:tc>
          <w:tcPr>
            <w:tcW w:w="2126" w:type="dxa"/>
            <w:tcBorders>
              <w:top w:val="nil"/>
              <w:left w:val="nil"/>
              <w:bottom w:val="single" w:sz="8" w:space="0" w:color="BFBFBF"/>
              <w:right w:val="single" w:sz="8" w:space="0" w:color="BFBFBF"/>
            </w:tcBorders>
            <w:shd w:val="clear" w:color="auto" w:fill="auto"/>
            <w:hideMark/>
          </w:tcPr>
          <w:p w14:paraId="0EA2B4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Haematological disorders, other</w:t>
            </w:r>
          </w:p>
        </w:tc>
        <w:tc>
          <w:tcPr>
            <w:tcW w:w="4098" w:type="dxa"/>
            <w:tcBorders>
              <w:top w:val="nil"/>
              <w:left w:val="nil"/>
              <w:bottom w:val="single" w:sz="8" w:space="0" w:color="BFBFBF"/>
              <w:right w:val="single" w:sz="8" w:space="0" w:color="BFBFBF"/>
            </w:tcBorders>
            <w:shd w:val="clear" w:color="auto" w:fill="auto"/>
            <w:hideMark/>
          </w:tcPr>
          <w:p w14:paraId="12E437A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Functional disorders of </w:t>
            </w:r>
            <w:proofErr w:type="spellStart"/>
            <w:r w:rsidRPr="0042121F">
              <w:rPr>
                <w:rFonts w:eastAsia="Times New Roman"/>
                <w:color w:val="000000"/>
                <w:sz w:val="16"/>
                <w:szCs w:val="16"/>
                <w:lang w:eastAsia="en-AU"/>
              </w:rPr>
              <w:t>polymorphonuclear</w:t>
            </w:r>
            <w:proofErr w:type="spellEnd"/>
            <w:r w:rsidRPr="0042121F">
              <w:rPr>
                <w:rFonts w:eastAsia="Times New Roman"/>
                <w:color w:val="000000"/>
                <w:sz w:val="16"/>
                <w:szCs w:val="16"/>
                <w:lang w:eastAsia="en-AU"/>
              </w:rPr>
              <w:t xml:space="preserve"> neutrophils; other specified diseases with participation of </w:t>
            </w:r>
            <w:proofErr w:type="spellStart"/>
            <w:r w:rsidRPr="0042121F">
              <w:rPr>
                <w:rFonts w:eastAsia="Times New Roman"/>
                <w:color w:val="000000"/>
                <w:sz w:val="16"/>
                <w:szCs w:val="16"/>
                <w:lang w:eastAsia="en-AU"/>
              </w:rPr>
              <w:t>lymphoreticular</w:t>
            </w:r>
            <w:proofErr w:type="spellEnd"/>
            <w:r w:rsidRPr="0042121F">
              <w:rPr>
                <w:rFonts w:eastAsia="Times New Roman"/>
                <w:color w:val="000000"/>
                <w:sz w:val="16"/>
                <w:szCs w:val="16"/>
                <w:lang w:eastAsia="en-AU"/>
              </w:rPr>
              <w:t xml:space="preserve"> and </w:t>
            </w:r>
            <w:proofErr w:type="spellStart"/>
            <w:r w:rsidRPr="0042121F">
              <w:rPr>
                <w:rFonts w:eastAsia="Times New Roman"/>
                <w:color w:val="000000"/>
                <w:sz w:val="16"/>
                <w:szCs w:val="16"/>
                <w:lang w:eastAsia="en-AU"/>
              </w:rPr>
              <w:t>reticulohistiocytic</w:t>
            </w:r>
            <w:proofErr w:type="spellEnd"/>
            <w:r w:rsidRPr="0042121F">
              <w:rPr>
                <w:rFonts w:eastAsia="Times New Roman"/>
                <w:color w:val="000000"/>
                <w:sz w:val="16"/>
                <w:szCs w:val="16"/>
                <w:lang w:eastAsia="en-AU"/>
              </w:rPr>
              <w:t xml:space="preserve"> tissue</w:t>
            </w:r>
          </w:p>
        </w:tc>
        <w:tc>
          <w:tcPr>
            <w:tcW w:w="2921" w:type="dxa"/>
            <w:tcBorders>
              <w:top w:val="nil"/>
              <w:left w:val="nil"/>
              <w:bottom w:val="single" w:sz="8" w:space="0" w:color="BFBFBF"/>
              <w:right w:val="single" w:sz="8" w:space="0" w:color="BFBFBF"/>
            </w:tcBorders>
            <w:shd w:val="clear" w:color="auto" w:fill="auto"/>
            <w:hideMark/>
          </w:tcPr>
          <w:p w14:paraId="583856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White blood cell disorders, coagulation defects and other haemorrhagic conditions</w:t>
            </w:r>
          </w:p>
        </w:tc>
        <w:tc>
          <w:tcPr>
            <w:tcW w:w="1061" w:type="dxa"/>
            <w:tcBorders>
              <w:top w:val="nil"/>
              <w:left w:val="nil"/>
              <w:bottom w:val="single" w:sz="8" w:space="0" w:color="BFBFBF"/>
              <w:right w:val="single" w:sz="8" w:space="0" w:color="BFBFBF"/>
            </w:tcBorders>
            <w:shd w:val="clear" w:color="auto" w:fill="auto"/>
            <w:hideMark/>
          </w:tcPr>
          <w:p w14:paraId="0448A87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D75.9</w:t>
            </w:r>
          </w:p>
        </w:tc>
        <w:tc>
          <w:tcPr>
            <w:tcW w:w="2893" w:type="dxa"/>
            <w:tcBorders>
              <w:top w:val="nil"/>
              <w:left w:val="nil"/>
              <w:bottom w:val="single" w:sz="8" w:space="0" w:color="BFBFBF"/>
              <w:right w:val="single" w:sz="8" w:space="0" w:color="BFBFBF"/>
            </w:tcBorders>
            <w:shd w:val="clear" w:color="auto" w:fill="auto"/>
            <w:hideMark/>
          </w:tcPr>
          <w:p w14:paraId="72732B2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Disease of blood and blood-forming organs, unspecified</w:t>
            </w:r>
          </w:p>
        </w:tc>
      </w:tr>
      <w:tr w:rsidR="009C32CA" w:rsidRPr="0042121F" w14:paraId="2C1EEE5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5BF52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16-0056</w:t>
            </w:r>
          </w:p>
        </w:tc>
        <w:tc>
          <w:tcPr>
            <w:tcW w:w="2126" w:type="dxa"/>
            <w:tcBorders>
              <w:top w:val="nil"/>
              <w:left w:val="nil"/>
              <w:bottom w:val="single" w:sz="8" w:space="0" w:color="BFBFBF"/>
              <w:right w:val="single" w:sz="8" w:space="0" w:color="BFBFBF"/>
            </w:tcBorders>
            <w:shd w:val="clear" w:color="auto" w:fill="auto"/>
            <w:hideMark/>
          </w:tcPr>
          <w:p w14:paraId="27C1D4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immunological disorders</w:t>
            </w:r>
          </w:p>
        </w:tc>
        <w:tc>
          <w:tcPr>
            <w:tcW w:w="4098" w:type="dxa"/>
            <w:tcBorders>
              <w:top w:val="nil"/>
              <w:left w:val="nil"/>
              <w:bottom w:val="single" w:sz="8" w:space="0" w:color="BFBFBF"/>
              <w:right w:val="single" w:sz="8" w:space="0" w:color="BFBFBF"/>
            </w:tcBorders>
            <w:shd w:val="clear" w:color="auto" w:fill="auto"/>
            <w:hideMark/>
          </w:tcPr>
          <w:p w14:paraId="51F8BE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EAC06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Autoimmune disorders, hypersensitivity and allergic disorders, food allergy, skin allergy, allergic rhinitis</w:t>
            </w:r>
          </w:p>
        </w:tc>
        <w:tc>
          <w:tcPr>
            <w:tcW w:w="1061" w:type="dxa"/>
            <w:tcBorders>
              <w:top w:val="nil"/>
              <w:left w:val="nil"/>
              <w:bottom w:val="single" w:sz="8" w:space="0" w:color="BFBFBF"/>
              <w:right w:val="single" w:sz="8" w:space="0" w:color="BFBFBF"/>
            </w:tcBorders>
            <w:shd w:val="clear" w:color="auto" w:fill="auto"/>
            <w:hideMark/>
          </w:tcPr>
          <w:p w14:paraId="388400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M35.9</w:t>
            </w:r>
          </w:p>
        </w:tc>
        <w:tc>
          <w:tcPr>
            <w:tcW w:w="2893" w:type="dxa"/>
            <w:tcBorders>
              <w:top w:val="nil"/>
              <w:left w:val="nil"/>
              <w:bottom w:val="single" w:sz="8" w:space="0" w:color="BFBFBF"/>
              <w:right w:val="single" w:sz="8" w:space="0" w:color="BFBFBF"/>
            </w:tcBorders>
            <w:shd w:val="clear" w:color="auto" w:fill="auto"/>
            <w:hideMark/>
          </w:tcPr>
          <w:p w14:paraId="3B00E3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Systemic involvement of connective tissue, unspecified</w:t>
            </w:r>
          </w:p>
        </w:tc>
      </w:tr>
      <w:tr w:rsidR="009C32CA" w:rsidRPr="0042121F" w14:paraId="1C362CF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9AAD9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17-0050</w:t>
            </w:r>
          </w:p>
        </w:tc>
        <w:tc>
          <w:tcPr>
            <w:tcW w:w="2126" w:type="dxa"/>
            <w:tcBorders>
              <w:top w:val="nil"/>
              <w:left w:val="nil"/>
              <w:bottom w:val="single" w:sz="8" w:space="0" w:color="BFBFBF"/>
              <w:right w:val="single" w:sz="8" w:space="0" w:color="BFBFBF"/>
            </w:tcBorders>
            <w:shd w:val="clear" w:color="auto" w:fill="auto"/>
            <w:hideMark/>
          </w:tcPr>
          <w:p w14:paraId="6A723E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lymphoma</w:t>
            </w:r>
          </w:p>
        </w:tc>
        <w:tc>
          <w:tcPr>
            <w:tcW w:w="4098" w:type="dxa"/>
            <w:tcBorders>
              <w:top w:val="nil"/>
              <w:left w:val="nil"/>
              <w:bottom w:val="single" w:sz="8" w:space="0" w:color="BFBFBF"/>
              <w:right w:val="single" w:sz="8" w:space="0" w:color="BFBFBF"/>
            </w:tcBorders>
            <w:shd w:val="clear" w:color="auto" w:fill="auto"/>
            <w:hideMark/>
          </w:tcPr>
          <w:p w14:paraId="3BD68017" w14:textId="77777777" w:rsidR="00DE795F" w:rsidRPr="0042121F" w:rsidRDefault="00DE795F" w:rsidP="009C32CA">
            <w:pPr>
              <w:spacing w:after="0" w:line="240" w:lineRule="auto"/>
              <w:rPr>
                <w:rFonts w:eastAsia="Times New Roman"/>
                <w:color w:val="44546A"/>
                <w:sz w:val="16"/>
                <w:szCs w:val="16"/>
                <w:lang w:eastAsia="en-AU"/>
              </w:rPr>
            </w:pPr>
            <w:r w:rsidRPr="0042121F">
              <w:rPr>
                <w:rFonts w:eastAsia="Times New Roman"/>
                <w:color w:val="44546A"/>
                <w:sz w:val="16"/>
                <w:szCs w:val="16"/>
                <w:lang w:eastAsia="en-AU"/>
              </w:rPr>
              <w:t xml:space="preserve">Primary Lymphoid tissue neoplasms. </w:t>
            </w:r>
            <w:r w:rsidRPr="0042121F">
              <w:rPr>
                <w:rFonts w:eastAsia="Times New Roman"/>
                <w:color w:val="000000"/>
                <w:sz w:val="16"/>
                <w:szCs w:val="16"/>
                <w:lang w:eastAsia="en-AU"/>
              </w:rPr>
              <w:t xml:space="preserve">Lymphoma, solid tumours of the lymphatic system, B-cell lymphoma, unspecified type; mediastinal (thymic) large B-cell lymphoma; non-Hodgkin lymphoma, </w:t>
            </w:r>
            <w:proofErr w:type="spellStart"/>
            <w:r w:rsidRPr="0042121F">
              <w:rPr>
                <w:rFonts w:eastAsia="Times New Roman"/>
                <w:color w:val="000000"/>
                <w:sz w:val="16"/>
                <w:szCs w:val="16"/>
                <w:lang w:eastAsia="en-AU"/>
              </w:rPr>
              <w:t>Hodgkins</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Lymphona</w:t>
            </w:r>
            <w:proofErr w:type="spellEnd"/>
          </w:p>
        </w:tc>
        <w:tc>
          <w:tcPr>
            <w:tcW w:w="2921" w:type="dxa"/>
            <w:tcBorders>
              <w:top w:val="nil"/>
              <w:left w:val="nil"/>
              <w:bottom w:val="single" w:sz="8" w:space="0" w:color="BFBFBF"/>
              <w:right w:val="single" w:sz="8" w:space="0" w:color="BFBFBF"/>
            </w:tcBorders>
            <w:shd w:val="clear" w:color="auto" w:fill="auto"/>
            <w:hideMark/>
          </w:tcPr>
          <w:p w14:paraId="2EFCB62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leukaemia</w:t>
            </w:r>
          </w:p>
        </w:tc>
        <w:tc>
          <w:tcPr>
            <w:tcW w:w="1061" w:type="dxa"/>
            <w:tcBorders>
              <w:top w:val="nil"/>
              <w:left w:val="nil"/>
              <w:bottom w:val="single" w:sz="8" w:space="0" w:color="BFBFBF"/>
              <w:right w:val="single" w:sz="8" w:space="0" w:color="BFBFBF"/>
            </w:tcBorders>
            <w:shd w:val="clear" w:color="auto" w:fill="auto"/>
            <w:hideMark/>
          </w:tcPr>
          <w:p w14:paraId="2FE551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C77.9</w:t>
            </w:r>
          </w:p>
        </w:tc>
        <w:tc>
          <w:tcPr>
            <w:tcW w:w="2893" w:type="dxa"/>
            <w:tcBorders>
              <w:top w:val="nil"/>
              <w:left w:val="nil"/>
              <w:bottom w:val="single" w:sz="8" w:space="0" w:color="BFBFBF"/>
              <w:right w:val="single" w:sz="8" w:space="0" w:color="BFBFBF"/>
            </w:tcBorders>
            <w:shd w:val="clear" w:color="auto" w:fill="auto"/>
            <w:hideMark/>
          </w:tcPr>
          <w:p w14:paraId="0B822E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Secondary and unspecified malignant neoplasm of lymph node, unspecified</w:t>
            </w:r>
          </w:p>
        </w:tc>
      </w:tr>
      <w:tr w:rsidR="009C32CA" w:rsidRPr="0042121F" w14:paraId="0EDE498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567CB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17-0051</w:t>
            </w:r>
          </w:p>
        </w:tc>
        <w:tc>
          <w:tcPr>
            <w:tcW w:w="2126" w:type="dxa"/>
            <w:tcBorders>
              <w:top w:val="nil"/>
              <w:left w:val="nil"/>
              <w:bottom w:val="single" w:sz="8" w:space="0" w:color="BFBFBF"/>
              <w:right w:val="single" w:sz="8" w:space="0" w:color="BFBFBF"/>
            </w:tcBorders>
            <w:shd w:val="clear" w:color="auto" w:fill="auto"/>
            <w:hideMark/>
          </w:tcPr>
          <w:p w14:paraId="59E4E0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leukaemia</w:t>
            </w:r>
          </w:p>
        </w:tc>
        <w:tc>
          <w:tcPr>
            <w:tcW w:w="4098" w:type="dxa"/>
            <w:tcBorders>
              <w:top w:val="nil"/>
              <w:left w:val="nil"/>
              <w:bottom w:val="single" w:sz="8" w:space="0" w:color="BFBFBF"/>
              <w:right w:val="single" w:sz="8" w:space="0" w:color="BFBFBF"/>
            </w:tcBorders>
            <w:shd w:val="clear" w:color="auto" w:fill="auto"/>
            <w:hideMark/>
          </w:tcPr>
          <w:p w14:paraId="3C90EBB8" w14:textId="77777777" w:rsidR="00DE795F" w:rsidRPr="0042121F" w:rsidRDefault="00DE795F" w:rsidP="009C32CA">
            <w:pPr>
              <w:spacing w:after="0" w:line="240" w:lineRule="auto"/>
              <w:rPr>
                <w:rFonts w:eastAsia="Times New Roman"/>
                <w:color w:val="44546A"/>
                <w:sz w:val="16"/>
                <w:szCs w:val="16"/>
                <w:lang w:eastAsia="en-AU"/>
              </w:rPr>
            </w:pPr>
            <w:r w:rsidRPr="0042121F">
              <w:rPr>
                <w:rFonts w:eastAsia="Times New Roman"/>
                <w:color w:val="44546A"/>
                <w:sz w:val="16"/>
                <w:szCs w:val="16"/>
                <w:lang w:eastAsia="en-AU"/>
              </w:rPr>
              <w:t xml:space="preserve">Primary Haematopoietic tissue neoplasms. </w:t>
            </w:r>
            <w:r w:rsidRPr="0042121F">
              <w:rPr>
                <w:rFonts w:eastAsia="Times New Roman"/>
                <w:color w:val="000000"/>
                <w:sz w:val="16"/>
                <w:szCs w:val="16"/>
                <w:lang w:eastAsia="en-AU"/>
              </w:rPr>
              <w:t xml:space="preserve">Multiple myeloma, myelodysplastic syndromes, myeloproliferative neoplasms, acute </w:t>
            </w:r>
            <w:proofErr w:type="spellStart"/>
            <w:r w:rsidRPr="0042121F">
              <w:rPr>
                <w:rFonts w:eastAsia="Times New Roman"/>
                <w:color w:val="000000"/>
                <w:sz w:val="16"/>
                <w:szCs w:val="16"/>
                <w:lang w:eastAsia="en-AU"/>
              </w:rPr>
              <w:t>myeloblastic</w:t>
            </w:r>
            <w:proofErr w:type="spellEnd"/>
            <w:r w:rsidRPr="0042121F">
              <w:rPr>
                <w:rFonts w:eastAsia="Times New Roman"/>
                <w:color w:val="000000"/>
                <w:sz w:val="16"/>
                <w:szCs w:val="16"/>
                <w:lang w:eastAsia="en-AU"/>
              </w:rPr>
              <w:t xml:space="preserve"> leukaemia; chronic myeloid leukaemia</w:t>
            </w:r>
          </w:p>
        </w:tc>
        <w:tc>
          <w:tcPr>
            <w:tcW w:w="2921" w:type="dxa"/>
            <w:tcBorders>
              <w:top w:val="nil"/>
              <w:left w:val="nil"/>
              <w:bottom w:val="single" w:sz="8" w:space="0" w:color="BFBFBF"/>
              <w:right w:val="single" w:sz="8" w:space="0" w:color="BFBFBF"/>
            </w:tcBorders>
            <w:shd w:val="clear" w:color="auto" w:fill="auto"/>
            <w:hideMark/>
          </w:tcPr>
          <w:p w14:paraId="1EAFC41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Primary neoplasms of lymphoid tissue. </w:t>
            </w:r>
          </w:p>
        </w:tc>
        <w:tc>
          <w:tcPr>
            <w:tcW w:w="1061" w:type="dxa"/>
            <w:tcBorders>
              <w:top w:val="nil"/>
              <w:left w:val="nil"/>
              <w:bottom w:val="single" w:sz="8" w:space="0" w:color="BFBFBF"/>
              <w:right w:val="single" w:sz="8" w:space="0" w:color="BFBFBF"/>
            </w:tcBorders>
            <w:shd w:val="clear" w:color="auto" w:fill="auto"/>
            <w:hideMark/>
          </w:tcPr>
          <w:p w14:paraId="5803774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C96.9</w:t>
            </w:r>
          </w:p>
        </w:tc>
        <w:tc>
          <w:tcPr>
            <w:tcW w:w="2893" w:type="dxa"/>
            <w:tcBorders>
              <w:top w:val="nil"/>
              <w:left w:val="nil"/>
              <w:bottom w:val="single" w:sz="8" w:space="0" w:color="BFBFBF"/>
              <w:right w:val="single" w:sz="8" w:space="0" w:color="BFBFBF"/>
            </w:tcBorders>
            <w:shd w:val="clear" w:color="auto" w:fill="auto"/>
            <w:hideMark/>
          </w:tcPr>
          <w:p w14:paraId="1804E5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lymphoid, haematopoietic and related tissue, unspecified</w:t>
            </w:r>
          </w:p>
        </w:tc>
      </w:tr>
      <w:tr w:rsidR="009C32CA" w:rsidRPr="0042121F" w14:paraId="5420212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0B8094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18-0050</w:t>
            </w:r>
          </w:p>
        </w:tc>
        <w:tc>
          <w:tcPr>
            <w:tcW w:w="2126" w:type="dxa"/>
            <w:tcBorders>
              <w:top w:val="nil"/>
              <w:left w:val="nil"/>
              <w:bottom w:val="single" w:sz="8" w:space="0" w:color="BFBFBF"/>
              <w:right w:val="single" w:sz="8" w:space="0" w:color="BFBFBF"/>
            </w:tcBorders>
            <w:shd w:val="clear" w:color="auto" w:fill="auto"/>
            <w:hideMark/>
          </w:tcPr>
          <w:p w14:paraId="2F49A47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Human immunodeficiency virus (HIV) or acquired immunodeficiency syndrome (AIDS)</w:t>
            </w:r>
          </w:p>
        </w:tc>
        <w:tc>
          <w:tcPr>
            <w:tcW w:w="4098" w:type="dxa"/>
            <w:tcBorders>
              <w:top w:val="nil"/>
              <w:left w:val="nil"/>
              <w:bottom w:val="single" w:sz="8" w:space="0" w:color="BFBFBF"/>
              <w:right w:val="single" w:sz="8" w:space="0" w:color="BFBFBF"/>
            </w:tcBorders>
            <w:shd w:val="clear" w:color="auto" w:fill="auto"/>
            <w:hideMark/>
          </w:tcPr>
          <w:p w14:paraId="37374C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Acquired immune deficiency syndrome (AIDS), HIV infection, Laboratory evidence of HIV, HIV positive not otherwise specified</w:t>
            </w:r>
          </w:p>
        </w:tc>
        <w:tc>
          <w:tcPr>
            <w:tcW w:w="2921" w:type="dxa"/>
            <w:tcBorders>
              <w:top w:val="nil"/>
              <w:left w:val="nil"/>
              <w:bottom w:val="single" w:sz="8" w:space="0" w:color="BFBFBF"/>
              <w:right w:val="single" w:sz="8" w:space="0" w:color="BFBFBF"/>
            </w:tcBorders>
            <w:shd w:val="clear" w:color="auto" w:fill="auto"/>
            <w:hideMark/>
          </w:tcPr>
          <w:p w14:paraId="5F87B60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High risk pregnancy, HIV</w:t>
            </w:r>
          </w:p>
        </w:tc>
        <w:tc>
          <w:tcPr>
            <w:tcW w:w="1061" w:type="dxa"/>
            <w:tcBorders>
              <w:top w:val="nil"/>
              <w:left w:val="nil"/>
              <w:bottom w:val="single" w:sz="8" w:space="0" w:color="BFBFBF"/>
              <w:right w:val="single" w:sz="8" w:space="0" w:color="BFBFBF"/>
            </w:tcBorders>
            <w:shd w:val="clear" w:color="auto" w:fill="auto"/>
            <w:hideMark/>
          </w:tcPr>
          <w:p w14:paraId="745F18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B24</w:t>
            </w:r>
          </w:p>
        </w:tc>
        <w:tc>
          <w:tcPr>
            <w:tcW w:w="2893" w:type="dxa"/>
            <w:tcBorders>
              <w:top w:val="nil"/>
              <w:left w:val="nil"/>
              <w:bottom w:val="single" w:sz="8" w:space="0" w:color="BFBFBF"/>
              <w:right w:val="single" w:sz="8" w:space="0" w:color="BFBFBF"/>
            </w:tcBorders>
            <w:shd w:val="clear" w:color="auto" w:fill="auto"/>
            <w:hideMark/>
          </w:tcPr>
          <w:p w14:paraId="7F2BF3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human immunodeficiency virus [HIV] disease</w:t>
            </w:r>
          </w:p>
        </w:tc>
      </w:tr>
      <w:tr w:rsidR="009C32CA" w:rsidRPr="0042121F" w14:paraId="53C726A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FA426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18-0051</w:t>
            </w:r>
          </w:p>
        </w:tc>
        <w:tc>
          <w:tcPr>
            <w:tcW w:w="2126" w:type="dxa"/>
            <w:tcBorders>
              <w:top w:val="nil"/>
              <w:left w:val="nil"/>
              <w:bottom w:val="single" w:sz="8" w:space="0" w:color="BFBFBF"/>
              <w:right w:val="single" w:sz="8" w:space="0" w:color="BFBFBF"/>
            </w:tcBorders>
            <w:shd w:val="clear" w:color="auto" w:fill="auto"/>
            <w:hideMark/>
          </w:tcPr>
          <w:p w14:paraId="0770DC8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Fever of unknown origin </w:t>
            </w:r>
          </w:p>
        </w:tc>
        <w:tc>
          <w:tcPr>
            <w:tcW w:w="4098" w:type="dxa"/>
            <w:tcBorders>
              <w:top w:val="nil"/>
              <w:left w:val="nil"/>
              <w:bottom w:val="single" w:sz="8" w:space="0" w:color="BFBFBF"/>
              <w:right w:val="single" w:sz="8" w:space="0" w:color="BFBFBF"/>
            </w:tcBorders>
            <w:shd w:val="clear" w:color="auto" w:fill="auto"/>
            <w:hideMark/>
          </w:tcPr>
          <w:p w14:paraId="0FC872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Fever, persistent fever, pyrexia, hyperpyrexia</w:t>
            </w:r>
          </w:p>
        </w:tc>
        <w:tc>
          <w:tcPr>
            <w:tcW w:w="2921" w:type="dxa"/>
            <w:tcBorders>
              <w:top w:val="nil"/>
              <w:left w:val="nil"/>
              <w:bottom w:val="single" w:sz="8" w:space="0" w:color="BFBFBF"/>
              <w:right w:val="single" w:sz="8" w:space="0" w:color="BFBFBF"/>
            </w:tcBorders>
            <w:shd w:val="clear" w:color="auto" w:fill="auto"/>
            <w:hideMark/>
          </w:tcPr>
          <w:p w14:paraId="17D2A6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Fever of newborn, fever in labour or the puerperium, other poisoning and toxic effects of drugs and other substances</w:t>
            </w:r>
          </w:p>
        </w:tc>
        <w:tc>
          <w:tcPr>
            <w:tcW w:w="1061" w:type="dxa"/>
            <w:tcBorders>
              <w:top w:val="nil"/>
              <w:left w:val="nil"/>
              <w:bottom w:val="single" w:sz="8" w:space="0" w:color="BFBFBF"/>
              <w:right w:val="single" w:sz="8" w:space="0" w:color="BFBFBF"/>
            </w:tcBorders>
            <w:shd w:val="clear" w:color="auto" w:fill="auto"/>
            <w:hideMark/>
          </w:tcPr>
          <w:p w14:paraId="0737888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R50.9</w:t>
            </w:r>
          </w:p>
        </w:tc>
        <w:tc>
          <w:tcPr>
            <w:tcW w:w="2893" w:type="dxa"/>
            <w:tcBorders>
              <w:top w:val="nil"/>
              <w:left w:val="nil"/>
              <w:bottom w:val="single" w:sz="8" w:space="0" w:color="BFBFBF"/>
              <w:right w:val="single" w:sz="8" w:space="0" w:color="BFBFBF"/>
            </w:tcBorders>
            <w:shd w:val="clear" w:color="auto" w:fill="auto"/>
            <w:hideMark/>
          </w:tcPr>
          <w:p w14:paraId="787C4D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Fever, unspecified</w:t>
            </w:r>
          </w:p>
        </w:tc>
      </w:tr>
      <w:tr w:rsidR="009C32CA" w:rsidRPr="0042121F" w14:paraId="16DD6DF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A2220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18-0052</w:t>
            </w:r>
          </w:p>
        </w:tc>
        <w:tc>
          <w:tcPr>
            <w:tcW w:w="2126" w:type="dxa"/>
            <w:tcBorders>
              <w:top w:val="nil"/>
              <w:left w:val="nil"/>
              <w:bottom w:val="single" w:sz="8" w:space="0" w:color="BFBFBF"/>
              <w:right w:val="single" w:sz="8" w:space="0" w:color="BFBFBF"/>
            </w:tcBorders>
            <w:shd w:val="clear" w:color="auto" w:fill="auto"/>
            <w:hideMark/>
          </w:tcPr>
          <w:p w14:paraId="2A43781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Viral illness </w:t>
            </w:r>
          </w:p>
        </w:tc>
        <w:tc>
          <w:tcPr>
            <w:tcW w:w="4098" w:type="dxa"/>
            <w:tcBorders>
              <w:top w:val="nil"/>
              <w:left w:val="nil"/>
              <w:bottom w:val="single" w:sz="8" w:space="0" w:color="BFBFBF"/>
              <w:right w:val="single" w:sz="8" w:space="0" w:color="BFBFBF"/>
            </w:tcBorders>
            <w:shd w:val="clear" w:color="auto" w:fill="auto"/>
            <w:hideMark/>
          </w:tcPr>
          <w:p w14:paraId="79634A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illness not otherwise specified</w:t>
            </w:r>
          </w:p>
        </w:tc>
        <w:tc>
          <w:tcPr>
            <w:tcW w:w="2921" w:type="dxa"/>
            <w:tcBorders>
              <w:top w:val="nil"/>
              <w:left w:val="nil"/>
              <w:bottom w:val="single" w:sz="8" w:space="0" w:color="BFBFBF"/>
              <w:right w:val="single" w:sz="8" w:space="0" w:color="BFBFBF"/>
            </w:tcBorders>
            <w:shd w:val="clear" w:color="auto" w:fill="auto"/>
            <w:hideMark/>
          </w:tcPr>
          <w:p w14:paraId="712433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hepatitis, Sexually transmitted diseases, HIV, viral meningitis</w:t>
            </w:r>
          </w:p>
        </w:tc>
        <w:tc>
          <w:tcPr>
            <w:tcW w:w="1061" w:type="dxa"/>
            <w:tcBorders>
              <w:top w:val="nil"/>
              <w:left w:val="nil"/>
              <w:bottom w:val="single" w:sz="8" w:space="0" w:color="BFBFBF"/>
              <w:right w:val="single" w:sz="8" w:space="0" w:color="BFBFBF"/>
            </w:tcBorders>
            <w:shd w:val="clear" w:color="auto" w:fill="auto"/>
            <w:hideMark/>
          </w:tcPr>
          <w:p w14:paraId="14E001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B34.9</w:t>
            </w:r>
          </w:p>
        </w:tc>
        <w:tc>
          <w:tcPr>
            <w:tcW w:w="2893" w:type="dxa"/>
            <w:tcBorders>
              <w:top w:val="nil"/>
              <w:left w:val="nil"/>
              <w:bottom w:val="single" w:sz="8" w:space="0" w:color="BFBFBF"/>
              <w:right w:val="single" w:sz="8" w:space="0" w:color="BFBFBF"/>
            </w:tcBorders>
            <w:shd w:val="clear" w:color="auto" w:fill="auto"/>
            <w:hideMark/>
          </w:tcPr>
          <w:p w14:paraId="709B74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Viral infection, unspecified</w:t>
            </w:r>
          </w:p>
        </w:tc>
      </w:tr>
      <w:tr w:rsidR="009C32CA" w:rsidRPr="0042121F" w14:paraId="6B8BECC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7D04F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18-0053</w:t>
            </w:r>
          </w:p>
        </w:tc>
        <w:tc>
          <w:tcPr>
            <w:tcW w:w="2126" w:type="dxa"/>
            <w:tcBorders>
              <w:top w:val="nil"/>
              <w:left w:val="nil"/>
              <w:bottom w:val="single" w:sz="8" w:space="0" w:color="BFBFBF"/>
              <w:right w:val="single" w:sz="8" w:space="0" w:color="BFBFBF"/>
            </w:tcBorders>
            <w:shd w:val="clear" w:color="auto" w:fill="auto"/>
            <w:hideMark/>
          </w:tcPr>
          <w:p w14:paraId="1D9653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illness</w:t>
            </w:r>
          </w:p>
        </w:tc>
        <w:tc>
          <w:tcPr>
            <w:tcW w:w="4098" w:type="dxa"/>
            <w:tcBorders>
              <w:top w:val="nil"/>
              <w:left w:val="nil"/>
              <w:bottom w:val="single" w:sz="8" w:space="0" w:color="BFBFBF"/>
              <w:right w:val="single" w:sz="8" w:space="0" w:color="BFBFBF"/>
            </w:tcBorders>
            <w:shd w:val="clear" w:color="auto" w:fill="auto"/>
            <w:hideMark/>
          </w:tcPr>
          <w:p w14:paraId="2B0BFFE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illness not otherwise specified</w:t>
            </w:r>
          </w:p>
        </w:tc>
        <w:tc>
          <w:tcPr>
            <w:tcW w:w="2921" w:type="dxa"/>
            <w:tcBorders>
              <w:top w:val="nil"/>
              <w:left w:val="nil"/>
              <w:bottom w:val="single" w:sz="8" w:space="0" w:color="BFBFBF"/>
              <w:right w:val="single" w:sz="8" w:space="0" w:color="BFBFBF"/>
            </w:tcBorders>
            <w:shd w:val="clear" w:color="auto" w:fill="auto"/>
            <w:hideMark/>
          </w:tcPr>
          <w:p w14:paraId="0665F3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tuberculosis, bacterial meningitis, postoperative infection</w:t>
            </w:r>
          </w:p>
        </w:tc>
        <w:tc>
          <w:tcPr>
            <w:tcW w:w="1061" w:type="dxa"/>
            <w:tcBorders>
              <w:top w:val="nil"/>
              <w:left w:val="nil"/>
              <w:bottom w:val="single" w:sz="8" w:space="0" w:color="BFBFBF"/>
              <w:right w:val="single" w:sz="8" w:space="0" w:color="BFBFBF"/>
            </w:tcBorders>
            <w:shd w:val="clear" w:color="auto" w:fill="auto"/>
            <w:hideMark/>
          </w:tcPr>
          <w:p w14:paraId="1047BF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A49.9</w:t>
            </w:r>
          </w:p>
        </w:tc>
        <w:tc>
          <w:tcPr>
            <w:tcW w:w="2893" w:type="dxa"/>
            <w:tcBorders>
              <w:top w:val="nil"/>
              <w:left w:val="nil"/>
              <w:bottom w:val="single" w:sz="8" w:space="0" w:color="BFBFBF"/>
              <w:right w:val="single" w:sz="8" w:space="0" w:color="BFBFBF"/>
            </w:tcBorders>
            <w:shd w:val="clear" w:color="auto" w:fill="auto"/>
            <w:hideMark/>
          </w:tcPr>
          <w:p w14:paraId="2B8A16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Bacterial infection, unspecified</w:t>
            </w:r>
          </w:p>
        </w:tc>
      </w:tr>
      <w:tr w:rsidR="009C32CA" w:rsidRPr="0042121F" w14:paraId="28675C7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20869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18-0054</w:t>
            </w:r>
          </w:p>
        </w:tc>
        <w:tc>
          <w:tcPr>
            <w:tcW w:w="2126" w:type="dxa"/>
            <w:tcBorders>
              <w:top w:val="nil"/>
              <w:left w:val="nil"/>
              <w:bottom w:val="single" w:sz="8" w:space="0" w:color="BFBFBF"/>
              <w:right w:val="single" w:sz="8" w:space="0" w:color="BFBFBF"/>
            </w:tcBorders>
            <w:shd w:val="clear" w:color="auto" w:fill="auto"/>
            <w:hideMark/>
          </w:tcPr>
          <w:p w14:paraId="47B356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Sexually transmitted diseases or venereal disease</w:t>
            </w:r>
          </w:p>
        </w:tc>
        <w:tc>
          <w:tcPr>
            <w:tcW w:w="4098" w:type="dxa"/>
            <w:tcBorders>
              <w:top w:val="nil"/>
              <w:left w:val="nil"/>
              <w:bottom w:val="single" w:sz="8" w:space="0" w:color="BFBFBF"/>
              <w:right w:val="single" w:sz="8" w:space="0" w:color="BFBFBF"/>
            </w:tcBorders>
            <w:shd w:val="clear" w:color="auto" w:fill="auto"/>
            <w:hideMark/>
          </w:tcPr>
          <w:p w14:paraId="460CC4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Sexually transmitted chlamydial infection, human papilloma virus of genitalia, </w:t>
            </w:r>
            <w:proofErr w:type="spellStart"/>
            <w:r w:rsidRPr="0042121F">
              <w:rPr>
                <w:rFonts w:eastAsia="Times New Roman"/>
                <w:color w:val="000000"/>
                <w:sz w:val="16"/>
                <w:szCs w:val="16"/>
                <w:lang w:eastAsia="en-AU"/>
              </w:rPr>
              <w:t>ano</w:t>
            </w:r>
            <w:proofErr w:type="spellEnd"/>
            <w:r w:rsidRPr="0042121F">
              <w:rPr>
                <w:rFonts w:eastAsia="Times New Roman"/>
                <w:color w:val="000000"/>
                <w:sz w:val="16"/>
                <w:szCs w:val="16"/>
                <w:lang w:eastAsia="en-AU"/>
              </w:rPr>
              <w:t>-genital warts due to human papillomavirus (HPV), Sexually Transmitted diseases not otherwise specified</w:t>
            </w:r>
          </w:p>
        </w:tc>
        <w:tc>
          <w:tcPr>
            <w:tcW w:w="2921" w:type="dxa"/>
            <w:tcBorders>
              <w:top w:val="nil"/>
              <w:left w:val="nil"/>
              <w:bottom w:val="single" w:sz="8" w:space="0" w:color="BFBFBF"/>
              <w:right w:val="single" w:sz="8" w:space="0" w:color="BFBFBF"/>
            </w:tcBorders>
            <w:shd w:val="clear" w:color="auto" w:fill="auto"/>
            <w:hideMark/>
          </w:tcPr>
          <w:p w14:paraId="72E3FB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F312E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A64</w:t>
            </w:r>
          </w:p>
        </w:tc>
        <w:tc>
          <w:tcPr>
            <w:tcW w:w="2893" w:type="dxa"/>
            <w:tcBorders>
              <w:top w:val="nil"/>
              <w:left w:val="nil"/>
              <w:bottom w:val="single" w:sz="8" w:space="0" w:color="BFBFBF"/>
              <w:right w:val="single" w:sz="8" w:space="0" w:color="BFBFBF"/>
            </w:tcBorders>
            <w:shd w:val="clear" w:color="auto" w:fill="auto"/>
            <w:hideMark/>
          </w:tcPr>
          <w:p w14:paraId="0CD6D2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sexually transmitted disease</w:t>
            </w:r>
          </w:p>
        </w:tc>
      </w:tr>
      <w:tr w:rsidR="00DE795F" w:rsidRPr="0042121F" w14:paraId="09150AEC"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20521C51"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Gynaecology 40.49</w:t>
            </w:r>
          </w:p>
        </w:tc>
      </w:tr>
      <w:tr w:rsidR="009C32CA" w:rsidRPr="0042121F" w14:paraId="669BFA2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750BB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13-0050</w:t>
            </w:r>
          </w:p>
        </w:tc>
        <w:tc>
          <w:tcPr>
            <w:tcW w:w="2126" w:type="dxa"/>
            <w:tcBorders>
              <w:top w:val="nil"/>
              <w:left w:val="nil"/>
              <w:bottom w:val="single" w:sz="8" w:space="0" w:color="BFBFBF"/>
              <w:right w:val="single" w:sz="8" w:space="0" w:color="BFBFBF"/>
            </w:tcBorders>
            <w:shd w:val="clear" w:color="auto" w:fill="auto"/>
            <w:hideMark/>
          </w:tcPr>
          <w:p w14:paraId="3F3FA1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female reproductive system</w:t>
            </w:r>
          </w:p>
        </w:tc>
        <w:tc>
          <w:tcPr>
            <w:tcW w:w="4098" w:type="dxa"/>
            <w:tcBorders>
              <w:top w:val="nil"/>
              <w:left w:val="nil"/>
              <w:bottom w:val="single" w:sz="8" w:space="0" w:color="BFBFBF"/>
              <w:right w:val="single" w:sz="8" w:space="0" w:color="BFBFBF"/>
            </w:tcBorders>
            <w:shd w:val="clear" w:color="auto" w:fill="auto"/>
            <w:hideMark/>
          </w:tcPr>
          <w:p w14:paraId="072547D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Cervix, uterus, ovary, peritoneum, vulva, vagina, gestational trophoblastic disease/neoplasia</w:t>
            </w:r>
          </w:p>
        </w:tc>
        <w:tc>
          <w:tcPr>
            <w:tcW w:w="2921" w:type="dxa"/>
            <w:tcBorders>
              <w:top w:val="nil"/>
              <w:left w:val="nil"/>
              <w:bottom w:val="single" w:sz="8" w:space="0" w:color="BFBFBF"/>
              <w:right w:val="single" w:sz="8" w:space="0" w:color="BFBFBF"/>
            </w:tcBorders>
            <w:shd w:val="clear" w:color="auto" w:fill="auto"/>
            <w:hideMark/>
          </w:tcPr>
          <w:p w14:paraId="3C40A2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6B13FD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C57.9</w:t>
            </w:r>
          </w:p>
        </w:tc>
        <w:tc>
          <w:tcPr>
            <w:tcW w:w="2893" w:type="dxa"/>
            <w:tcBorders>
              <w:top w:val="nil"/>
              <w:left w:val="nil"/>
              <w:bottom w:val="single" w:sz="8" w:space="0" w:color="BFBFBF"/>
              <w:right w:val="single" w:sz="8" w:space="0" w:color="BFBFBF"/>
            </w:tcBorders>
            <w:shd w:val="clear" w:color="auto" w:fill="auto"/>
            <w:hideMark/>
          </w:tcPr>
          <w:p w14:paraId="28EB51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female genital organ, unspecified</w:t>
            </w:r>
          </w:p>
        </w:tc>
      </w:tr>
      <w:tr w:rsidR="009C32CA" w:rsidRPr="0042121F" w14:paraId="36118D2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8D78C1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13-0051</w:t>
            </w:r>
          </w:p>
        </w:tc>
        <w:tc>
          <w:tcPr>
            <w:tcW w:w="2126" w:type="dxa"/>
            <w:tcBorders>
              <w:top w:val="nil"/>
              <w:left w:val="nil"/>
              <w:bottom w:val="single" w:sz="8" w:space="0" w:color="BFBFBF"/>
              <w:right w:val="single" w:sz="8" w:space="0" w:color="BFBFBF"/>
            </w:tcBorders>
            <w:shd w:val="clear" w:color="auto" w:fill="auto"/>
            <w:hideMark/>
          </w:tcPr>
          <w:p w14:paraId="50255E5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Infection or inflammation of female reproductive system</w:t>
            </w:r>
          </w:p>
        </w:tc>
        <w:tc>
          <w:tcPr>
            <w:tcW w:w="4098" w:type="dxa"/>
            <w:tcBorders>
              <w:top w:val="nil"/>
              <w:left w:val="nil"/>
              <w:bottom w:val="single" w:sz="8" w:space="0" w:color="BFBFBF"/>
              <w:right w:val="single" w:sz="8" w:space="0" w:color="BFBFBF"/>
            </w:tcBorders>
            <w:shd w:val="clear" w:color="auto" w:fill="auto"/>
            <w:hideMark/>
          </w:tcPr>
          <w:p w14:paraId="44A0F43D"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Salpingitis</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oophoritis</w:t>
            </w:r>
            <w:proofErr w:type="spellEnd"/>
            <w:r w:rsidRPr="0042121F">
              <w:rPr>
                <w:rFonts w:eastAsia="Times New Roman"/>
                <w:color w:val="000000"/>
                <w:sz w:val="16"/>
                <w:szCs w:val="16"/>
                <w:lang w:eastAsia="en-AU"/>
              </w:rPr>
              <w:t xml:space="preserve">, Pelvic inflammatory disease (PID), endometritis, cervicitis, vaginitis, </w:t>
            </w:r>
            <w:proofErr w:type="spellStart"/>
            <w:r w:rsidRPr="0042121F">
              <w:rPr>
                <w:rFonts w:eastAsia="Times New Roman"/>
                <w:color w:val="000000"/>
                <w:sz w:val="16"/>
                <w:szCs w:val="16"/>
                <w:lang w:eastAsia="en-AU"/>
              </w:rPr>
              <w:t>vulvitis</w:t>
            </w:r>
            <w:proofErr w:type="spellEnd"/>
            <w:r w:rsidRPr="0042121F">
              <w:rPr>
                <w:rFonts w:eastAsia="Times New Roman"/>
                <w:color w:val="000000"/>
                <w:sz w:val="16"/>
                <w:szCs w:val="16"/>
                <w:lang w:eastAsia="en-AU"/>
              </w:rPr>
              <w:t>, abscess of any female genital organ</w:t>
            </w:r>
          </w:p>
        </w:tc>
        <w:tc>
          <w:tcPr>
            <w:tcW w:w="2921" w:type="dxa"/>
            <w:tcBorders>
              <w:top w:val="nil"/>
              <w:left w:val="nil"/>
              <w:bottom w:val="single" w:sz="8" w:space="0" w:color="BFBFBF"/>
              <w:right w:val="single" w:sz="8" w:space="0" w:color="BFBFBF"/>
            </w:tcBorders>
            <w:shd w:val="clear" w:color="auto" w:fill="auto"/>
            <w:hideMark/>
          </w:tcPr>
          <w:p w14:paraId="6DC6B0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Sexually transmitted diseases</w:t>
            </w:r>
          </w:p>
        </w:tc>
        <w:tc>
          <w:tcPr>
            <w:tcW w:w="1061" w:type="dxa"/>
            <w:tcBorders>
              <w:top w:val="nil"/>
              <w:left w:val="nil"/>
              <w:bottom w:val="single" w:sz="8" w:space="0" w:color="BFBFBF"/>
              <w:right w:val="single" w:sz="8" w:space="0" w:color="BFBFBF"/>
            </w:tcBorders>
            <w:shd w:val="clear" w:color="auto" w:fill="auto"/>
            <w:hideMark/>
          </w:tcPr>
          <w:p w14:paraId="7A7512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N73.9</w:t>
            </w:r>
          </w:p>
        </w:tc>
        <w:tc>
          <w:tcPr>
            <w:tcW w:w="2893" w:type="dxa"/>
            <w:tcBorders>
              <w:top w:val="nil"/>
              <w:left w:val="nil"/>
              <w:bottom w:val="single" w:sz="8" w:space="0" w:color="BFBFBF"/>
              <w:right w:val="single" w:sz="8" w:space="0" w:color="BFBFBF"/>
            </w:tcBorders>
            <w:shd w:val="clear" w:color="auto" w:fill="auto"/>
            <w:hideMark/>
          </w:tcPr>
          <w:p w14:paraId="784CD1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Female pelvic inflammatory disease, unspecified</w:t>
            </w:r>
          </w:p>
        </w:tc>
      </w:tr>
      <w:tr w:rsidR="009C32CA" w:rsidRPr="0042121F" w14:paraId="19101AB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A6128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13-0052</w:t>
            </w:r>
          </w:p>
        </w:tc>
        <w:tc>
          <w:tcPr>
            <w:tcW w:w="2126" w:type="dxa"/>
            <w:tcBorders>
              <w:top w:val="nil"/>
              <w:left w:val="nil"/>
              <w:bottom w:val="single" w:sz="8" w:space="0" w:color="BFBFBF"/>
              <w:right w:val="single" w:sz="8" w:space="0" w:color="BFBFBF"/>
            </w:tcBorders>
            <w:shd w:val="clear" w:color="auto" w:fill="auto"/>
            <w:hideMark/>
          </w:tcPr>
          <w:p w14:paraId="5C6512D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Endometriosis </w:t>
            </w:r>
          </w:p>
        </w:tc>
        <w:tc>
          <w:tcPr>
            <w:tcW w:w="4098" w:type="dxa"/>
            <w:tcBorders>
              <w:top w:val="nil"/>
              <w:left w:val="nil"/>
              <w:bottom w:val="single" w:sz="8" w:space="0" w:color="BFBFBF"/>
              <w:right w:val="single" w:sz="8" w:space="0" w:color="BFBFBF"/>
            </w:tcBorders>
            <w:shd w:val="clear" w:color="auto" w:fill="auto"/>
            <w:hideMark/>
          </w:tcPr>
          <w:p w14:paraId="2C90615A"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Adenomyosis</w:t>
            </w:r>
            <w:proofErr w:type="spellEnd"/>
            <w:r w:rsidRPr="0042121F">
              <w:rPr>
                <w:rFonts w:eastAsia="Times New Roman"/>
                <w:color w:val="000000"/>
                <w:sz w:val="16"/>
                <w:szCs w:val="16"/>
                <w:lang w:eastAsia="en-AU"/>
              </w:rPr>
              <w:t>, endometriosis of uterus, ovary, fallopian tubes, pelvic peritoneum, rectovaginal septum and vagina, intestine, cutaneous scar, thorax and unspecified</w:t>
            </w:r>
          </w:p>
        </w:tc>
        <w:tc>
          <w:tcPr>
            <w:tcW w:w="2921" w:type="dxa"/>
            <w:tcBorders>
              <w:top w:val="nil"/>
              <w:left w:val="nil"/>
              <w:bottom w:val="single" w:sz="8" w:space="0" w:color="BFBFBF"/>
              <w:right w:val="single" w:sz="8" w:space="0" w:color="BFBFBF"/>
            </w:tcBorders>
            <w:shd w:val="clear" w:color="auto" w:fill="auto"/>
            <w:hideMark/>
          </w:tcPr>
          <w:p w14:paraId="39F389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EF731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N80.9</w:t>
            </w:r>
          </w:p>
        </w:tc>
        <w:tc>
          <w:tcPr>
            <w:tcW w:w="2893" w:type="dxa"/>
            <w:tcBorders>
              <w:top w:val="nil"/>
              <w:left w:val="nil"/>
              <w:bottom w:val="single" w:sz="8" w:space="0" w:color="BFBFBF"/>
              <w:right w:val="single" w:sz="8" w:space="0" w:color="BFBFBF"/>
            </w:tcBorders>
            <w:shd w:val="clear" w:color="auto" w:fill="auto"/>
            <w:hideMark/>
          </w:tcPr>
          <w:p w14:paraId="7C2E58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Endometriosis, unspecified</w:t>
            </w:r>
          </w:p>
        </w:tc>
      </w:tr>
      <w:tr w:rsidR="009C32CA" w:rsidRPr="0042121F" w14:paraId="4C75497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9DDAB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13-0053</w:t>
            </w:r>
          </w:p>
        </w:tc>
        <w:tc>
          <w:tcPr>
            <w:tcW w:w="2126" w:type="dxa"/>
            <w:tcBorders>
              <w:top w:val="nil"/>
              <w:left w:val="nil"/>
              <w:bottom w:val="single" w:sz="8" w:space="0" w:color="BFBFBF"/>
              <w:right w:val="single" w:sz="8" w:space="0" w:color="BFBFBF"/>
            </w:tcBorders>
            <w:shd w:val="clear" w:color="auto" w:fill="auto"/>
            <w:hideMark/>
          </w:tcPr>
          <w:p w14:paraId="6800C9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Dysplasia or benign neoplasm of female reproductive system (polyps)</w:t>
            </w:r>
          </w:p>
        </w:tc>
        <w:tc>
          <w:tcPr>
            <w:tcW w:w="4098" w:type="dxa"/>
            <w:tcBorders>
              <w:top w:val="nil"/>
              <w:left w:val="nil"/>
              <w:bottom w:val="single" w:sz="8" w:space="0" w:color="BFBFBF"/>
              <w:right w:val="single" w:sz="8" w:space="0" w:color="BFBFBF"/>
            </w:tcBorders>
            <w:shd w:val="clear" w:color="auto" w:fill="auto"/>
            <w:hideMark/>
          </w:tcPr>
          <w:p w14:paraId="0150D6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Uterine fibroid, polyp of endometrium, uterus, cervix, vagina, vulva, vulvar, vaginal and cervical dysplasia</w:t>
            </w:r>
          </w:p>
        </w:tc>
        <w:tc>
          <w:tcPr>
            <w:tcW w:w="2921" w:type="dxa"/>
            <w:tcBorders>
              <w:top w:val="nil"/>
              <w:left w:val="nil"/>
              <w:bottom w:val="single" w:sz="8" w:space="0" w:color="BFBFBF"/>
              <w:right w:val="single" w:sz="8" w:space="0" w:color="BFBFBF"/>
            </w:tcBorders>
            <w:shd w:val="clear" w:color="auto" w:fill="auto"/>
            <w:hideMark/>
          </w:tcPr>
          <w:p w14:paraId="153961E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56E65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N87.9</w:t>
            </w:r>
          </w:p>
        </w:tc>
        <w:tc>
          <w:tcPr>
            <w:tcW w:w="2893" w:type="dxa"/>
            <w:tcBorders>
              <w:top w:val="nil"/>
              <w:left w:val="nil"/>
              <w:bottom w:val="single" w:sz="8" w:space="0" w:color="BFBFBF"/>
              <w:right w:val="single" w:sz="8" w:space="0" w:color="BFBFBF"/>
            </w:tcBorders>
            <w:shd w:val="clear" w:color="auto" w:fill="auto"/>
            <w:hideMark/>
          </w:tcPr>
          <w:p w14:paraId="073662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Dysplasia of cervix uteri, unspecified</w:t>
            </w:r>
          </w:p>
        </w:tc>
      </w:tr>
      <w:tr w:rsidR="009C32CA" w:rsidRPr="0042121F" w14:paraId="109223E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A911F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13-0054</w:t>
            </w:r>
          </w:p>
        </w:tc>
        <w:tc>
          <w:tcPr>
            <w:tcW w:w="2126" w:type="dxa"/>
            <w:tcBorders>
              <w:top w:val="nil"/>
              <w:left w:val="nil"/>
              <w:bottom w:val="single" w:sz="8" w:space="0" w:color="BFBFBF"/>
              <w:right w:val="single" w:sz="8" w:space="0" w:color="BFBFBF"/>
            </w:tcBorders>
            <w:shd w:val="clear" w:color="auto" w:fill="auto"/>
            <w:hideMark/>
          </w:tcPr>
          <w:p w14:paraId="3C7D91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Female infertility</w:t>
            </w:r>
          </w:p>
        </w:tc>
        <w:tc>
          <w:tcPr>
            <w:tcW w:w="4098" w:type="dxa"/>
            <w:tcBorders>
              <w:top w:val="nil"/>
              <w:left w:val="nil"/>
              <w:bottom w:val="single" w:sz="8" w:space="0" w:color="BFBFBF"/>
              <w:right w:val="single" w:sz="8" w:space="0" w:color="BFBFBF"/>
            </w:tcBorders>
            <w:shd w:val="clear" w:color="auto" w:fill="auto"/>
            <w:hideMark/>
          </w:tcPr>
          <w:p w14:paraId="383E05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Infertility associated with congenital abnormality of female reproductive organs, habitual </w:t>
            </w:r>
            <w:proofErr w:type="spellStart"/>
            <w:r w:rsidRPr="0042121F">
              <w:rPr>
                <w:rFonts w:eastAsia="Times New Roman"/>
                <w:color w:val="000000"/>
                <w:sz w:val="16"/>
                <w:szCs w:val="16"/>
                <w:lang w:eastAsia="en-AU"/>
              </w:rPr>
              <w:t>aborter</w:t>
            </w:r>
            <w:proofErr w:type="spellEnd"/>
            <w:r w:rsidRPr="0042121F">
              <w:rPr>
                <w:rFonts w:eastAsia="Times New Roman"/>
                <w:color w:val="000000"/>
                <w:sz w:val="16"/>
                <w:szCs w:val="16"/>
                <w:lang w:eastAsia="en-AU"/>
              </w:rPr>
              <w:t>, female infertility associated with male factors</w:t>
            </w:r>
          </w:p>
        </w:tc>
        <w:tc>
          <w:tcPr>
            <w:tcW w:w="2921" w:type="dxa"/>
            <w:tcBorders>
              <w:top w:val="nil"/>
              <w:left w:val="nil"/>
              <w:bottom w:val="single" w:sz="8" w:space="0" w:color="BFBFBF"/>
              <w:right w:val="single" w:sz="8" w:space="0" w:color="BFBFBF"/>
            </w:tcBorders>
            <w:shd w:val="clear" w:color="auto" w:fill="auto"/>
            <w:hideMark/>
          </w:tcPr>
          <w:p w14:paraId="3E53EDD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4D8BE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N97.9</w:t>
            </w:r>
          </w:p>
        </w:tc>
        <w:tc>
          <w:tcPr>
            <w:tcW w:w="2893" w:type="dxa"/>
            <w:tcBorders>
              <w:top w:val="nil"/>
              <w:left w:val="nil"/>
              <w:bottom w:val="single" w:sz="8" w:space="0" w:color="BFBFBF"/>
              <w:right w:val="single" w:sz="8" w:space="0" w:color="BFBFBF"/>
            </w:tcBorders>
            <w:shd w:val="clear" w:color="auto" w:fill="auto"/>
            <w:hideMark/>
          </w:tcPr>
          <w:p w14:paraId="7A0799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Female infertility, unspecified</w:t>
            </w:r>
          </w:p>
        </w:tc>
      </w:tr>
      <w:tr w:rsidR="009C32CA" w:rsidRPr="0042121F" w14:paraId="22220BA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17911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13-0056</w:t>
            </w:r>
          </w:p>
        </w:tc>
        <w:tc>
          <w:tcPr>
            <w:tcW w:w="2126" w:type="dxa"/>
            <w:tcBorders>
              <w:top w:val="nil"/>
              <w:left w:val="nil"/>
              <w:bottom w:val="single" w:sz="8" w:space="0" w:color="BFBFBF"/>
              <w:right w:val="single" w:sz="8" w:space="0" w:color="BFBFBF"/>
            </w:tcBorders>
            <w:shd w:val="clear" w:color="auto" w:fill="auto"/>
            <w:hideMark/>
          </w:tcPr>
          <w:p w14:paraId="2C8F93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Menstrual disorders, other</w:t>
            </w:r>
          </w:p>
        </w:tc>
        <w:tc>
          <w:tcPr>
            <w:tcW w:w="4098" w:type="dxa"/>
            <w:tcBorders>
              <w:top w:val="nil"/>
              <w:left w:val="nil"/>
              <w:bottom w:val="single" w:sz="8" w:space="0" w:color="BFBFBF"/>
              <w:right w:val="single" w:sz="8" w:space="0" w:color="BFBFBF"/>
            </w:tcBorders>
            <w:shd w:val="clear" w:color="auto" w:fill="auto"/>
            <w:hideMark/>
          </w:tcPr>
          <w:p w14:paraId="1B1DAB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Irregular menstruation, excessive and frequent menstruation, absent (rare) menstruation, primary and secondary dysmenorrhoea</w:t>
            </w:r>
          </w:p>
        </w:tc>
        <w:tc>
          <w:tcPr>
            <w:tcW w:w="2921" w:type="dxa"/>
            <w:tcBorders>
              <w:top w:val="nil"/>
              <w:left w:val="nil"/>
              <w:bottom w:val="single" w:sz="8" w:space="0" w:color="BFBFBF"/>
              <w:right w:val="single" w:sz="8" w:space="0" w:color="BFBFBF"/>
            </w:tcBorders>
            <w:shd w:val="clear" w:color="auto" w:fill="auto"/>
            <w:hideMark/>
          </w:tcPr>
          <w:p w14:paraId="5C35D9B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8EF377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N92.6</w:t>
            </w:r>
          </w:p>
        </w:tc>
        <w:tc>
          <w:tcPr>
            <w:tcW w:w="2893" w:type="dxa"/>
            <w:tcBorders>
              <w:top w:val="nil"/>
              <w:left w:val="nil"/>
              <w:bottom w:val="single" w:sz="8" w:space="0" w:color="BFBFBF"/>
              <w:right w:val="single" w:sz="8" w:space="0" w:color="BFBFBF"/>
            </w:tcBorders>
            <w:shd w:val="clear" w:color="auto" w:fill="auto"/>
            <w:hideMark/>
          </w:tcPr>
          <w:p w14:paraId="2C2F00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Irregular menstruation, unspecified</w:t>
            </w:r>
          </w:p>
        </w:tc>
      </w:tr>
      <w:tr w:rsidR="009C32CA" w:rsidRPr="0042121F" w14:paraId="4E65267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F25D5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13-0058</w:t>
            </w:r>
          </w:p>
        </w:tc>
        <w:tc>
          <w:tcPr>
            <w:tcW w:w="2126" w:type="dxa"/>
            <w:tcBorders>
              <w:top w:val="nil"/>
              <w:left w:val="nil"/>
              <w:bottom w:val="single" w:sz="8" w:space="0" w:color="BFBFBF"/>
              <w:right w:val="single" w:sz="8" w:space="0" w:color="BFBFBF"/>
            </w:tcBorders>
            <w:shd w:val="clear" w:color="auto" w:fill="auto"/>
            <w:hideMark/>
          </w:tcPr>
          <w:p w14:paraId="396CC1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female reproductive system</w:t>
            </w:r>
          </w:p>
        </w:tc>
        <w:tc>
          <w:tcPr>
            <w:tcW w:w="4098" w:type="dxa"/>
            <w:tcBorders>
              <w:top w:val="nil"/>
              <w:left w:val="nil"/>
              <w:bottom w:val="single" w:sz="8" w:space="0" w:color="BFBFBF"/>
              <w:right w:val="single" w:sz="8" w:space="0" w:color="BFBFBF"/>
            </w:tcBorders>
            <w:shd w:val="clear" w:color="auto" w:fill="auto"/>
            <w:hideMark/>
          </w:tcPr>
          <w:p w14:paraId="1C5685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Other abnormal uterine bleeding, pain, vaginismus, </w:t>
            </w:r>
          </w:p>
        </w:tc>
        <w:tc>
          <w:tcPr>
            <w:tcW w:w="2921" w:type="dxa"/>
            <w:tcBorders>
              <w:top w:val="nil"/>
              <w:left w:val="nil"/>
              <w:bottom w:val="single" w:sz="8" w:space="0" w:color="BFBFBF"/>
              <w:right w:val="single" w:sz="8" w:space="0" w:color="BFBFBF"/>
            </w:tcBorders>
            <w:shd w:val="clear" w:color="auto" w:fill="auto"/>
            <w:hideMark/>
          </w:tcPr>
          <w:p w14:paraId="3E3E9C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31825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N94.9</w:t>
            </w:r>
          </w:p>
        </w:tc>
        <w:tc>
          <w:tcPr>
            <w:tcW w:w="2893" w:type="dxa"/>
            <w:tcBorders>
              <w:top w:val="nil"/>
              <w:left w:val="nil"/>
              <w:bottom w:val="single" w:sz="8" w:space="0" w:color="BFBFBF"/>
              <w:right w:val="single" w:sz="8" w:space="0" w:color="BFBFBF"/>
            </w:tcBorders>
            <w:shd w:val="clear" w:color="auto" w:fill="auto"/>
            <w:hideMark/>
          </w:tcPr>
          <w:p w14:paraId="506504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condition associated with female genital organs and menstrual cycle</w:t>
            </w:r>
          </w:p>
        </w:tc>
      </w:tr>
      <w:tr w:rsidR="009C32CA" w:rsidRPr="0042121F" w14:paraId="763951B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981D3C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13-0059</w:t>
            </w:r>
          </w:p>
        </w:tc>
        <w:tc>
          <w:tcPr>
            <w:tcW w:w="2126" w:type="dxa"/>
            <w:tcBorders>
              <w:top w:val="nil"/>
              <w:left w:val="nil"/>
              <w:bottom w:val="single" w:sz="8" w:space="0" w:color="BFBFBF"/>
              <w:right w:val="single" w:sz="8" w:space="0" w:color="BFBFBF"/>
            </w:tcBorders>
            <w:shd w:val="clear" w:color="auto" w:fill="auto"/>
            <w:hideMark/>
          </w:tcPr>
          <w:p w14:paraId="24A5B79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female reproductive system, other</w:t>
            </w:r>
          </w:p>
        </w:tc>
        <w:tc>
          <w:tcPr>
            <w:tcW w:w="4098" w:type="dxa"/>
            <w:tcBorders>
              <w:top w:val="nil"/>
              <w:left w:val="nil"/>
              <w:bottom w:val="single" w:sz="8" w:space="0" w:color="BFBFBF"/>
              <w:right w:val="single" w:sz="8" w:space="0" w:color="BFBFBF"/>
            </w:tcBorders>
            <w:shd w:val="clear" w:color="auto" w:fill="auto"/>
            <w:hideMark/>
          </w:tcPr>
          <w:p w14:paraId="04809D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Menopausal and </w:t>
            </w:r>
            <w:proofErr w:type="spellStart"/>
            <w:r w:rsidRPr="0042121F">
              <w:rPr>
                <w:rFonts w:eastAsia="Times New Roman"/>
                <w:color w:val="000000"/>
                <w:sz w:val="16"/>
                <w:szCs w:val="16"/>
                <w:lang w:eastAsia="en-AU"/>
              </w:rPr>
              <w:t>post menopausal</w:t>
            </w:r>
            <w:proofErr w:type="spellEnd"/>
            <w:r w:rsidRPr="0042121F">
              <w:rPr>
                <w:rFonts w:eastAsia="Times New Roman"/>
                <w:color w:val="000000"/>
                <w:sz w:val="16"/>
                <w:szCs w:val="16"/>
                <w:lang w:eastAsia="en-AU"/>
              </w:rPr>
              <w:t xml:space="preserve"> conditions</w:t>
            </w:r>
          </w:p>
        </w:tc>
        <w:tc>
          <w:tcPr>
            <w:tcW w:w="2921" w:type="dxa"/>
            <w:tcBorders>
              <w:top w:val="nil"/>
              <w:left w:val="nil"/>
              <w:bottom w:val="single" w:sz="8" w:space="0" w:color="BFBFBF"/>
              <w:right w:val="single" w:sz="8" w:space="0" w:color="BFBFBF"/>
            </w:tcBorders>
            <w:shd w:val="clear" w:color="auto" w:fill="auto"/>
            <w:hideMark/>
          </w:tcPr>
          <w:p w14:paraId="5527378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C8B065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N95.9</w:t>
            </w:r>
          </w:p>
        </w:tc>
        <w:tc>
          <w:tcPr>
            <w:tcW w:w="2893" w:type="dxa"/>
            <w:tcBorders>
              <w:top w:val="nil"/>
              <w:left w:val="nil"/>
              <w:bottom w:val="single" w:sz="8" w:space="0" w:color="BFBFBF"/>
              <w:right w:val="single" w:sz="8" w:space="0" w:color="BFBFBF"/>
            </w:tcBorders>
            <w:shd w:val="clear" w:color="auto" w:fill="auto"/>
            <w:hideMark/>
          </w:tcPr>
          <w:p w14:paraId="5C7E596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Menopausal and </w:t>
            </w:r>
            <w:proofErr w:type="spellStart"/>
            <w:r w:rsidRPr="0042121F">
              <w:rPr>
                <w:rFonts w:eastAsia="Times New Roman"/>
                <w:color w:val="000000"/>
                <w:sz w:val="16"/>
                <w:szCs w:val="16"/>
                <w:lang w:eastAsia="en-AU"/>
              </w:rPr>
              <w:t>perimenopausal</w:t>
            </w:r>
            <w:proofErr w:type="spellEnd"/>
            <w:r w:rsidRPr="0042121F">
              <w:rPr>
                <w:rFonts w:eastAsia="Times New Roman"/>
                <w:color w:val="000000"/>
                <w:sz w:val="16"/>
                <w:szCs w:val="16"/>
                <w:lang w:eastAsia="en-AU"/>
              </w:rPr>
              <w:t xml:space="preserve"> disorder, unspecified</w:t>
            </w:r>
          </w:p>
        </w:tc>
      </w:tr>
      <w:tr w:rsidR="009C32CA" w:rsidRPr="0042121F" w14:paraId="3C7E504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00085E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14-0051</w:t>
            </w:r>
          </w:p>
        </w:tc>
        <w:tc>
          <w:tcPr>
            <w:tcW w:w="2126" w:type="dxa"/>
            <w:tcBorders>
              <w:top w:val="nil"/>
              <w:left w:val="nil"/>
              <w:bottom w:val="single" w:sz="8" w:space="0" w:color="BFBFBF"/>
              <w:right w:val="single" w:sz="8" w:space="0" w:color="BFBFBF"/>
            </w:tcBorders>
            <w:shd w:val="clear" w:color="auto" w:fill="auto"/>
            <w:hideMark/>
          </w:tcPr>
          <w:p w14:paraId="7F1E30E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Abortion without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abnormality</w:t>
            </w:r>
          </w:p>
        </w:tc>
        <w:tc>
          <w:tcPr>
            <w:tcW w:w="4098" w:type="dxa"/>
            <w:tcBorders>
              <w:top w:val="nil"/>
              <w:left w:val="nil"/>
              <w:bottom w:val="single" w:sz="8" w:space="0" w:color="BFBFBF"/>
              <w:right w:val="single" w:sz="8" w:space="0" w:color="BFBFBF"/>
            </w:tcBorders>
            <w:shd w:val="clear" w:color="auto" w:fill="auto"/>
            <w:hideMark/>
          </w:tcPr>
          <w:p w14:paraId="444718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Threatened, missed, spontaneous, incomplete and complete</w:t>
            </w:r>
          </w:p>
        </w:tc>
        <w:tc>
          <w:tcPr>
            <w:tcW w:w="2921" w:type="dxa"/>
            <w:tcBorders>
              <w:top w:val="nil"/>
              <w:left w:val="nil"/>
              <w:bottom w:val="single" w:sz="8" w:space="0" w:color="BFBFBF"/>
              <w:right w:val="single" w:sz="8" w:space="0" w:color="BFBFBF"/>
            </w:tcBorders>
            <w:shd w:val="clear" w:color="auto" w:fill="auto"/>
            <w:hideMark/>
          </w:tcPr>
          <w:p w14:paraId="767F5B3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EDB31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O06.9</w:t>
            </w:r>
          </w:p>
        </w:tc>
        <w:tc>
          <w:tcPr>
            <w:tcW w:w="2893" w:type="dxa"/>
            <w:tcBorders>
              <w:top w:val="nil"/>
              <w:left w:val="nil"/>
              <w:bottom w:val="single" w:sz="8" w:space="0" w:color="BFBFBF"/>
              <w:right w:val="single" w:sz="8" w:space="0" w:color="BFBFBF"/>
            </w:tcBorders>
            <w:shd w:val="clear" w:color="auto" w:fill="auto"/>
            <w:hideMark/>
          </w:tcPr>
          <w:p w14:paraId="09FCA6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abortion, complete or unspecified, without complication</w:t>
            </w:r>
          </w:p>
        </w:tc>
      </w:tr>
      <w:tr w:rsidR="009C32CA" w:rsidRPr="0042121F" w14:paraId="60FD492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4DB6DA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14-0052</w:t>
            </w:r>
          </w:p>
        </w:tc>
        <w:tc>
          <w:tcPr>
            <w:tcW w:w="2126" w:type="dxa"/>
            <w:tcBorders>
              <w:top w:val="nil"/>
              <w:left w:val="nil"/>
              <w:bottom w:val="single" w:sz="8" w:space="0" w:color="BFBFBF"/>
              <w:right w:val="single" w:sz="8" w:space="0" w:color="BFBFBF"/>
            </w:tcBorders>
            <w:shd w:val="clear" w:color="auto" w:fill="auto"/>
            <w:hideMark/>
          </w:tcPr>
          <w:p w14:paraId="010B0ED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Pregnancy, ectopic</w:t>
            </w:r>
          </w:p>
        </w:tc>
        <w:tc>
          <w:tcPr>
            <w:tcW w:w="4098" w:type="dxa"/>
            <w:tcBorders>
              <w:top w:val="nil"/>
              <w:left w:val="nil"/>
              <w:bottom w:val="single" w:sz="8" w:space="0" w:color="BFBFBF"/>
              <w:right w:val="single" w:sz="8" w:space="0" w:color="BFBFBF"/>
            </w:tcBorders>
            <w:shd w:val="clear" w:color="auto" w:fill="auto"/>
            <w:hideMark/>
          </w:tcPr>
          <w:p w14:paraId="204520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Tubal pregnancy, abdominal pregnancy, ovarian pregnancy, other ectopic</w:t>
            </w:r>
          </w:p>
        </w:tc>
        <w:tc>
          <w:tcPr>
            <w:tcW w:w="2921" w:type="dxa"/>
            <w:tcBorders>
              <w:top w:val="nil"/>
              <w:left w:val="nil"/>
              <w:bottom w:val="single" w:sz="8" w:space="0" w:color="BFBFBF"/>
              <w:right w:val="single" w:sz="8" w:space="0" w:color="BFBFBF"/>
            </w:tcBorders>
            <w:shd w:val="clear" w:color="auto" w:fill="auto"/>
            <w:hideMark/>
          </w:tcPr>
          <w:p w14:paraId="16EF4E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5919A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O00.9</w:t>
            </w:r>
          </w:p>
        </w:tc>
        <w:tc>
          <w:tcPr>
            <w:tcW w:w="2893" w:type="dxa"/>
            <w:tcBorders>
              <w:top w:val="nil"/>
              <w:left w:val="nil"/>
              <w:bottom w:val="single" w:sz="8" w:space="0" w:color="BFBFBF"/>
              <w:right w:val="single" w:sz="8" w:space="0" w:color="BFBFBF"/>
            </w:tcBorders>
            <w:shd w:val="clear" w:color="auto" w:fill="auto"/>
            <w:hideMark/>
          </w:tcPr>
          <w:p w14:paraId="6DEABA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Ectopic pregnancy, unspecified</w:t>
            </w:r>
          </w:p>
        </w:tc>
      </w:tr>
      <w:tr w:rsidR="009C32CA" w:rsidRPr="0042121F" w14:paraId="121A17E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FEC00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14-0073</w:t>
            </w:r>
          </w:p>
        </w:tc>
        <w:tc>
          <w:tcPr>
            <w:tcW w:w="2126" w:type="dxa"/>
            <w:tcBorders>
              <w:top w:val="nil"/>
              <w:left w:val="nil"/>
              <w:bottom w:val="single" w:sz="8" w:space="0" w:color="BFBFBF"/>
              <w:right w:val="single" w:sz="8" w:space="0" w:color="BFBFBF"/>
            </w:tcBorders>
            <w:shd w:val="clear" w:color="auto" w:fill="auto"/>
            <w:hideMark/>
          </w:tcPr>
          <w:p w14:paraId="4BEBB6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Abortion with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abnormality</w:t>
            </w:r>
          </w:p>
        </w:tc>
        <w:tc>
          <w:tcPr>
            <w:tcW w:w="4098" w:type="dxa"/>
            <w:tcBorders>
              <w:top w:val="nil"/>
              <w:left w:val="nil"/>
              <w:bottom w:val="single" w:sz="8" w:space="0" w:color="BFBFBF"/>
              <w:right w:val="single" w:sz="8" w:space="0" w:color="BFBFBF"/>
            </w:tcBorders>
            <w:shd w:val="clear" w:color="auto" w:fill="auto"/>
            <w:hideMark/>
          </w:tcPr>
          <w:p w14:paraId="2CCF926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22FAC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9EF9CE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893" w:type="dxa"/>
            <w:tcBorders>
              <w:top w:val="nil"/>
              <w:left w:val="nil"/>
              <w:bottom w:val="single" w:sz="8" w:space="0" w:color="BFBFBF"/>
              <w:right w:val="single" w:sz="8" w:space="0" w:color="BFBFBF"/>
            </w:tcBorders>
            <w:shd w:val="clear" w:color="auto" w:fill="auto"/>
            <w:hideMark/>
          </w:tcPr>
          <w:p w14:paraId="2863A7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r>
      <w:tr w:rsidR="00DE795F" w:rsidRPr="0042121F" w14:paraId="47B4F2A6"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0E149C18"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Urology 40.05</w:t>
            </w:r>
          </w:p>
        </w:tc>
      </w:tr>
      <w:tr w:rsidR="009C32CA" w:rsidRPr="0042121F" w14:paraId="7CD7FB3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3CDB1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11-0050</w:t>
            </w:r>
          </w:p>
        </w:tc>
        <w:tc>
          <w:tcPr>
            <w:tcW w:w="2126" w:type="dxa"/>
            <w:tcBorders>
              <w:top w:val="nil"/>
              <w:left w:val="nil"/>
              <w:bottom w:val="single" w:sz="8" w:space="0" w:color="BFBFBF"/>
              <w:right w:val="single" w:sz="8" w:space="0" w:color="BFBFBF"/>
            </w:tcBorders>
            <w:shd w:val="clear" w:color="auto" w:fill="auto"/>
            <w:hideMark/>
          </w:tcPr>
          <w:p w14:paraId="051BBA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Kidney failure or End stage renal disease (ESRD)</w:t>
            </w:r>
          </w:p>
        </w:tc>
        <w:tc>
          <w:tcPr>
            <w:tcW w:w="4098" w:type="dxa"/>
            <w:tcBorders>
              <w:top w:val="nil"/>
              <w:left w:val="nil"/>
              <w:bottom w:val="single" w:sz="8" w:space="0" w:color="BFBFBF"/>
              <w:right w:val="single" w:sz="8" w:space="0" w:color="BFBFBF"/>
            </w:tcBorders>
            <w:shd w:val="clear" w:color="auto" w:fill="auto"/>
            <w:hideMark/>
          </w:tcPr>
          <w:p w14:paraId="13C3F5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Acute kidney failure, chronic kidney disease (CKD) stage 1, stage 2, stage 3, stage 4, stage 5, renal insufficiency, uraemia, renal failure</w:t>
            </w:r>
          </w:p>
        </w:tc>
        <w:tc>
          <w:tcPr>
            <w:tcW w:w="2921" w:type="dxa"/>
            <w:tcBorders>
              <w:top w:val="nil"/>
              <w:left w:val="nil"/>
              <w:bottom w:val="single" w:sz="8" w:space="0" w:color="BFBFBF"/>
              <w:right w:val="single" w:sz="8" w:space="0" w:color="BFBFBF"/>
            </w:tcBorders>
            <w:shd w:val="clear" w:color="auto" w:fill="auto"/>
            <w:hideMark/>
          </w:tcPr>
          <w:p w14:paraId="5FB0CC3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C971C3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N18.9</w:t>
            </w:r>
          </w:p>
        </w:tc>
        <w:tc>
          <w:tcPr>
            <w:tcW w:w="2893" w:type="dxa"/>
            <w:tcBorders>
              <w:top w:val="nil"/>
              <w:left w:val="nil"/>
              <w:bottom w:val="single" w:sz="8" w:space="0" w:color="BFBFBF"/>
              <w:right w:val="single" w:sz="8" w:space="0" w:color="BFBFBF"/>
            </w:tcBorders>
            <w:shd w:val="clear" w:color="auto" w:fill="auto"/>
            <w:hideMark/>
          </w:tcPr>
          <w:p w14:paraId="6C2259B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kidney disease, unspecified</w:t>
            </w:r>
          </w:p>
        </w:tc>
      </w:tr>
      <w:tr w:rsidR="009C32CA" w:rsidRPr="0042121F" w14:paraId="63587BA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4CC9EF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11-0051</w:t>
            </w:r>
          </w:p>
        </w:tc>
        <w:tc>
          <w:tcPr>
            <w:tcW w:w="2126" w:type="dxa"/>
            <w:tcBorders>
              <w:top w:val="nil"/>
              <w:left w:val="nil"/>
              <w:bottom w:val="single" w:sz="8" w:space="0" w:color="BFBFBF"/>
              <w:right w:val="single" w:sz="8" w:space="0" w:color="BFBFBF"/>
            </w:tcBorders>
            <w:shd w:val="clear" w:color="auto" w:fill="auto"/>
            <w:hideMark/>
          </w:tcPr>
          <w:p w14:paraId="38FBD9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kidney or urinary tract</w:t>
            </w:r>
          </w:p>
        </w:tc>
        <w:tc>
          <w:tcPr>
            <w:tcW w:w="4098" w:type="dxa"/>
            <w:tcBorders>
              <w:top w:val="nil"/>
              <w:left w:val="nil"/>
              <w:bottom w:val="single" w:sz="8" w:space="0" w:color="BFBFBF"/>
              <w:right w:val="single" w:sz="8" w:space="0" w:color="BFBFBF"/>
            </w:tcBorders>
            <w:shd w:val="clear" w:color="auto" w:fill="auto"/>
            <w:hideMark/>
          </w:tcPr>
          <w:p w14:paraId="30DC86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Malignant neoplasm of kidney, renal pelvis, ureter, bladder, urethra and </w:t>
            </w:r>
            <w:proofErr w:type="spellStart"/>
            <w:r w:rsidRPr="0042121F">
              <w:rPr>
                <w:rFonts w:eastAsia="Times New Roman"/>
                <w:color w:val="000000"/>
                <w:sz w:val="16"/>
                <w:szCs w:val="16"/>
                <w:lang w:eastAsia="en-AU"/>
              </w:rPr>
              <w:t>paraurethral</w:t>
            </w:r>
            <w:proofErr w:type="spellEnd"/>
            <w:r w:rsidRPr="0042121F">
              <w:rPr>
                <w:rFonts w:eastAsia="Times New Roman"/>
                <w:color w:val="000000"/>
                <w:sz w:val="16"/>
                <w:szCs w:val="16"/>
                <w:lang w:eastAsia="en-AU"/>
              </w:rPr>
              <w:t xml:space="preserve"> gland</w:t>
            </w:r>
          </w:p>
        </w:tc>
        <w:tc>
          <w:tcPr>
            <w:tcW w:w="2921" w:type="dxa"/>
            <w:tcBorders>
              <w:top w:val="nil"/>
              <w:left w:val="nil"/>
              <w:bottom w:val="single" w:sz="8" w:space="0" w:color="BFBFBF"/>
              <w:right w:val="single" w:sz="8" w:space="0" w:color="BFBFBF"/>
            </w:tcBorders>
            <w:shd w:val="clear" w:color="auto" w:fill="auto"/>
            <w:hideMark/>
          </w:tcPr>
          <w:p w14:paraId="172251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prostate</w:t>
            </w:r>
          </w:p>
        </w:tc>
        <w:tc>
          <w:tcPr>
            <w:tcW w:w="1061" w:type="dxa"/>
            <w:tcBorders>
              <w:top w:val="nil"/>
              <w:left w:val="nil"/>
              <w:bottom w:val="single" w:sz="8" w:space="0" w:color="BFBFBF"/>
              <w:right w:val="single" w:sz="8" w:space="0" w:color="BFBFBF"/>
            </w:tcBorders>
            <w:shd w:val="clear" w:color="auto" w:fill="auto"/>
            <w:hideMark/>
          </w:tcPr>
          <w:p w14:paraId="1A9973C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C64</w:t>
            </w:r>
          </w:p>
        </w:tc>
        <w:tc>
          <w:tcPr>
            <w:tcW w:w="2893" w:type="dxa"/>
            <w:tcBorders>
              <w:top w:val="nil"/>
              <w:left w:val="nil"/>
              <w:bottom w:val="single" w:sz="8" w:space="0" w:color="BFBFBF"/>
              <w:right w:val="single" w:sz="8" w:space="0" w:color="BFBFBF"/>
            </w:tcBorders>
            <w:shd w:val="clear" w:color="auto" w:fill="auto"/>
            <w:hideMark/>
          </w:tcPr>
          <w:p w14:paraId="0BFC265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kidney, except renal pelvis</w:t>
            </w:r>
          </w:p>
        </w:tc>
      </w:tr>
      <w:tr w:rsidR="009C32CA" w:rsidRPr="0042121F" w14:paraId="692AE91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48D77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11-0052</w:t>
            </w:r>
          </w:p>
        </w:tc>
        <w:tc>
          <w:tcPr>
            <w:tcW w:w="2126" w:type="dxa"/>
            <w:tcBorders>
              <w:top w:val="nil"/>
              <w:left w:val="nil"/>
              <w:bottom w:val="single" w:sz="8" w:space="0" w:color="BFBFBF"/>
              <w:right w:val="single" w:sz="8" w:space="0" w:color="BFBFBF"/>
            </w:tcBorders>
            <w:shd w:val="clear" w:color="auto" w:fill="auto"/>
            <w:hideMark/>
          </w:tcPr>
          <w:p w14:paraId="521C704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Infection of kidney or urinary tract</w:t>
            </w:r>
          </w:p>
        </w:tc>
        <w:tc>
          <w:tcPr>
            <w:tcW w:w="4098" w:type="dxa"/>
            <w:tcBorders>
              <w:top w:val="nil"/>
              <w:left w:val="nil"/>
              <w:bottom w:val="single" w:sz="8" w:space="0" w:color="BFBFBF"/>
              <w:right w:val="single" w:sz="8" w:space="0" w:color="BFBFBF"/>
            </w:tcBorders>
            <w:shd w:val="clear" w:color="auto" w:fill="auto"/>
            <w:hideMark/>
          </w:tcPr>
          <w:p w14:paraId="280C56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Cystitis, pyelonephritis, urethritis, urinary tract Infection, urinary tract abscess </w:t>
            </w:r>
          </w:p>
        </w:tc>
        <w:tc>
          <w:tcPr>
            <w:tcW w:w="2921" w:type="dxa"/>
            <w:tcBorders>
              <w:top w:val="nil"/>
              <w:left w:val="nil"/>
              <w:bottom w:val="single" w:sz="8" w:space="0" w:color="BFBFBF"/>
              <w:right w:val="single" w:sz="8" w:space="0" w:color="BFBFBF"/>
            </w:tcBorders>
            <w:shd w:val="clear" w:color="auto" w:fill="auto"/>
            <w:hideMark/>
          </w:tcPr>
          <w:p w14:paraId="7C4FAB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77A58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N12</w:t>
            </w:r>
          </w:p>
        </w:tc>
        <w:tc>
          <w:tcPr>
            <w:tcW w:w="2893" w:type="dxa"/>
            <w:tcBorders>
              <w:top w:val="nil"/>
              <w:left w:val="nil"/>
              <w:bottom w:val="single" w:sz="8" w:space="0" w:color="BFBFBF"/>
              <w:right w:val="single" w:sz="8" w:space="0" w:color="BFBFBF"/>
            </w:tcBorders>
            <w:shd w:val="clear" w:color="auto" w:fill="auto"/>
            <w:hideMark/>
          </w:tcPr>
          <w:p w14:paraId="4B8FDD55"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Tubulo</w:t>
            </w:r>
            <w:proofErr w:type="spellEnd"/>
            <w:r w:rsidRPr="0042121F">
              <w:rPr>
                <w:rFonts w:eastAsia="Times New Roman"/>
                <w:color w:val="000000"/>
                <w:sz w:val="16"/>
                <w:szCs w:val="16"/>
                <w:lang w:eastAsia="en-AU"/>
              </w:rPr>
              <w:t>-interstitial nephritis, not specified as acute or chronic</w:t>
            </w:r>
          </w:p>
        </w:tc>
      </w:tr>
      <w:tr w:rsidR="009C32CA" w:rsidRPr="0042121F" w14:paraId="3025BEE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E3CB7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11-0053</w:t>
            </w:r>
          </w:p>
        </w:tc>
        <w:tc>
          <w:tcPr>
            <w:tcW w:w="2126" w:type="dxa"/>
            <w:tcBorders>
              <w:top w:val="nil"/>
              <w:left w:val="nil"/>
              <w:bottom w:val="single" w:sz="8" w:space="0" w:color="BFBFBF"/>
              <w:right w:val="single" w:sz="8" w:space="0" w:color="BFBFBF"/>
            </w:tcBorders>
            <w:shd w:val="clear" w:color="auto" w:fill="auto"/>
            <w:hideMark/>
          </w:tcPr>
          <w:p w14:paraId="6A52C0A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Urinary calculus</w:t>
            </w:r>
          </w:p>
        </w:tc>
        <w:tc>
          <w:tcPr>
            <w:tcW w:w="4098" w:type="dxa"/>
            <w:tcBorders>
              <w:top w:val="nil"/>
              <w:left w:val="nil"/>
              <w:bottom w:val="single" w:sz="8" w:space="0" w:color="BFBFBF"/>
              <w:right w:val="single" w:sz="8" w:space="0" w:color="BFBFBF"/>
            </w:tcBorders>
            <w:shd w:val="clear" w:color="auto" w:fill="auto"/>
            <w:hideMark/>
          </w:tcPr>
          <w:p w14:paraId="03B683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Nephrolithiasis, renal calculus, staghorn calculus, calculus ureter, calculus of bladder, urinary obstruction caused by calculus</w:t>
            </w:r>
          </w:p>
        </w:tc>
        <w:tc>
          <w:tcPr>
            <w:tcW w:w="2921" w:type="dxa"/>
            <w:tcBorders>
              <w:top w:val="nil"/>
              <w:left w:val="nil"/>
              <w:bottom w:val="single" w:sz="8" w:space="0" w:color="BFBFBF"/>
              <w:right w:val="single" w:sz="8" w:space="0" w:color="BFBFBF"/>
            </w:tcBorders>
            <w:shd w:val="clear" w:color="auto" w:fill="auto"/>
            <w:hideMark/>
          </w:tcPr>
          <w:p w14:paraId="0BE125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756DD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N21.9</w:t>
            </w:r>
          </w:p>
        </w:tc>
        <w:tc>
          <w:tcPr>
            <w:tcW w:w="2893" w:type="dxa"/>
            <w:tcBorders>
              <w:top w:val="nil"/>
              <w:left w:val="nil"/>
              <w:bottom w:val="single" w:sz="8" w:space="0" w:color="BFBFBF"/>
              <w:right w:val="single" w:sz="8" w:space="0" w:color="BFBFBF"/>
            </w:tcBorders>
            <w:shd w:val="clear" w:color="auto" w:fill="auto"/>
            <w:hideMark/>
          </w:tcPr>
          <w:p w14:paraId="3A8234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Calculus of lower urinary tract, unspecified</w:t>
            </w:r>
          </w:p>
        </w:tc>
      </w:tr>
      <w:tr w:rsidR="009C32CA" w:rsidRPr="0042121F" w14:paraId="3676838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318EB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11-0054</w:t>
            </w:r>
          </w:p>
        </w:tc>
        <w:tc>
          <w:tcPr>
            <w:tcW w:w="2126" w:type="dxa"/>
            <w:tcBorders>
              <w:top w:val="nil"/>
              <w:left w:val="nil"/>
              <w:bottom w:val="single" w:sz="8" w:space="0" w:color="BFBFBF"/>
              <w:right w:val="single" w:sz="8" w:space="0" w:color="BFBFBF"/>
            </w:tcBorders>
            <w:shd w:val="clear" w:color="auto" w:fill="auto"/>
            <w:hideMark/>
          </w:tcPr>
          <w:p w14:paraId="5E1DA8F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Urethral stricture </w:t>
            </w:r>
          </w:p>
        </w:tc>
        <w:tc>
          <w:tcPr>
            <w:tcW w:w="4098" w:type="dxa"/>
            <w:tcBorders>
              <w:top w:val="nil"/>
              <w:left w:val="nil"/>
              <w:bottom w:val="single" w:sz="8" w:space="0" w:color="BFBFBF"/>
              <w:right w:val="single" w:sz="8" w:space="0" w:color="BFBFBF"/>
            </w:tcBorders>
            <w:shd w:val="clear" w:color="auto" w:fill="auto"/>
            <w:hideMark/>
          </w:tcPr>
          <w:p w14:paraId="32E72B1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Post-traumatic, post-infective urethral stricture</w:t>
            </w:r>
          </w:p>
        </w:tc>
        <w:tc>
          <w:tcPr>
            <w:tcW w:w="2921" w:type="dxa"/>
            <w:tcBorders>
              <w:top w:val="nil"/>
              <w:left w:val="nil"/>
              <w:bottom w:val="single" w:sz="8" w:space="0" w:color="BFBFBF"/>
              <w:right w:val="single" w:sz="8" w:space="0" w:color="BFBFBF"/>
            </w:tcBorders>
            <w:shd w:val="clear" w:color="auto" w:fill="auto"/>
            <w:hideMark/>
          </w:tcPr>
          <w:p w14:paraId="696C45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9B70CA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N35.9</w:t>
            </w:r>
          </w:p>
        </w:tc>
        <w:tc>
          <w:tcPr>
            <w:tcW w:w="2893" w:type="dxa"/>
            <w:tcBorders>
              <w:top w:val="nil"/>
              <w:left w:val="nil"/>
              <w:bottom w:val="single" w:sz="8" w:space="0" w:color="BFBFBF"/>
              <w:right w:val="single" w:sz="8" w:space="0" w:color="BFBFBF"/>
            </w:tcBorders>
            <w:shd w:val="clear" w:color="auto" w:fill="auto"/>
            <w:hideMark/>
          </w:tcPr>
          <w:p w14:paraId="7E6CFE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Urethral stricture, unspecified</w:t>
            </w:r>
          </w:p>
        </w:tc>
      </w:tr>
      <w:tr w:rsidR="009C32CA" w:rsidRPr="0042121F" w14:paraId="4EAC44C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BA112F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11-0055</w:t>
            </w:r>
          </w:p>
        </w:tc>
        <w:tc>
          <w:tcPr>
            <w:tcW w:w="2126" w:type="dxa"/>
            <w:tcBorders>
              <w:top w:val="nil"/>
              <w:left w:val="nil"/>
              <w:bottom w:val="single" w:sz="8" w:space="0" w:color="BFBFBF"/>
              <w:right w:val="single" w:sz="8" w:space="0" w:color="BFBFBF"/>
            </w:tcBorders>
            <w:shd w:val="clear" w:color="auto" w:fill="auto"/>
            <w:hideMark/>
          </w:tcPr>
          <w:p w14:paraId="6D621C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urinary tract</w:t>
            </w:r>
          </w:p>
        </w:tc>
        <w:tc>
          <w:tcPr>
            <w:tcW w:w="4098" w:type="dxa"/>
            <w:tcBorders>
              <w:top w:val="nil"/>
              <w:left w:val="nil"/>
              <w:bottom w:val="single" w:sz="8" w:space="0" w:color="BFBFBF"/>
              <w:right w:val="single" w:sz="8" w:space="0" w:color="BFBFBF"/>
            </w:tcBorders>
            <w:shd w:val="clear" w:color="auto" w:fill="auto"/>
            <w:hideMark/>
          </w:tcPr>
          <w:p w14:paraId="67F885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Pain associated with micturition, unspecified haematuria, retention of urine, anuria, polyuria, urethral discharge, other difficulties with micturition (hesitancy, poor urinary stream)</w:t>
            </w:r>
          </w:p>
        </w:tc>
        <w:tc>
          <w:tcPr>
            <w:tcW w:w="2921" w:type="dxa"/>
            <w:tcBorders>
              <w:top w:val="nil"/>
              <w:left w:val="nil"/>
              <w:bottom w:val="single" w:sz="8" w:space="0" w:color="BFBFBF"/>
              <w:right w:val="single" w:sz="8" w:space="0" w:color="BFBFBF"/>
            </w:tcBorders>
            <w:shd w:val="clear" w:color="auto" w:fill="auto"/>
            <w:hideMark/>
          </w:tcPr>
          <w:p w14:paraId="4413FDD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Urinary incontinence</w:t>
            </w:r>
          </w:p>
        </w:tc>
        <w:tc>
          <w:tcPr>
            <w:tcW w:w="1061" w:type="dxa"/>
            <w:tcBorders>
              <w:top w:val="nil"/>
              <w:left w:val="nil"/>
              <w:bottom w:val="single" w:sz="8" w:space="0" w:color="BFBFBF"/>
              <w:right w:val="single" w:sz="8" w:space="0" w:color="BFBFBF"/>
            </w:tcBorders>
            <w:shd w:val="clear" w:color="auto" w:fill="auto"/>
            <w:hideMark/>
          </w:tcPr>
          <w:p w14:paraId="4DFDDF9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R30.9</w:t>
            </w:r>
          </w:p>
        </w:tc>
        <w:tc>
          <w:tcPr>
            <w:tcW w:w="2893" w:type="dxa"/>
            <w:tcBorders>
              <w:top w:val="nil"/>
              <w:left w:val="nil"/>
              <w:bottom w:val="single" w:sz="8" w:space="0" w:color="BFBFBF"/>
              <w:right w:val="single" w:sz="8" w:space="0" w:color="BFBFBF"/>
            </w:tcBorders>
            <w:shd w:val="clear" w:color="auto" w:fill="auto"/>
            <w:hideMark/>
          </w:tcPr>
          <w:p w14:paraId="1F77B6C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Painful micturition, unspecified</w:t>
            </w:r>
          </w:p>
        </w:tc>
      </w:tr>
      <w:tr w:rsidR="009C32CA" w:rsidRPr="0042121F" w14:paraId="4FA5035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1D7D8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11-0056</w:t>
            </w:r>
          </w:p>
        </w:tc>
        <w:tc>
          <w:tcPr>
            <w:tcW w:w="2126" w:type="dxa"/>
            <w:tcBorders>
              <w:top w:val="nil"/>
              <w:left w:val="nil"/>
              <w:bottom w:val="single" w:sz="8" w:space="0" w:color="BFBFBF"/>
              <w:right w:val="single" w:sz="8" w:space="0" w:color="BFBFBF"/>
            </w:tcBorders>
            <w:shd w:val="clear" w:color="auto" w:fill="auto"/>
            <w:hideMark/>
          </w:tcPr>
          <w:p w14:paraId="10927A9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Disorder of the kidney or urinary tract, other </w:t>
            </w:r>
          </w:p>
        </w:tc>
        <w:tc>
          <w:tcPr>
            <w:tcW w:w="4098" w:type="dxa"/>
            <w:tcBorders>
              <w:top w:val="nil"/>
              <w:left w:val="nil"/>
              <w:bottom w:val="single" w:sz="8" w:space="0" w:color="BFBFBF"/>
              <w:right w:val="single" w:sz="8" w:space="0" w:color="BFBFBF"/>
            </w:tcBorders>
            <w:shd w:val="clear" w:color="auto" w:fill="auto"/>
            <w:hideMark/>
          </w:tcPr>
          <w:p w14:paraId="5E759A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0A9318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5DCE4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N39.9</w:t>
            </w:r>
          </w:p>
        </w:tc>
        <w:tc>
          <w:tcPr>
            <w:tcW w:w="2893" w:type="dxa"/>
            <w:tcBorders>
              <w:top w:val="nil"/>
              <w:left w:val="nil"/>
              <w:bottom w:val="single" w:sz="8" w:space="0" w:color="BFBFBF"/>
              <w:right w:val="single" w:sz="8" w:space="0" w:color="BFBFBF"/>
            </w:tcBorders>
            <w:shd w:val="clear" w:color="auto" w:fill="auto"/>
            <w:hideMark/>
          </w:tcPr>
          <w:p w14:paraId="163022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urinary system, unspecified</w:t>
            </w:r>
          </w:p>
        </w:tc>
      </w:tr>
      <w:tr w:rsidR="009C32CA" w:rsidRPr="0042121F" w14:paraId="4852E73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87D06D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11-0057</w:t>
            </w:r>
          </w:p>
        </w:tc>
        <w:tc>
          <w:tcPr>
            <w:tcW w:w="2126" w:type="dxa"/>
            <w:tcBorders>
              <w:top w:val="nil"/>
              <w:left w:val="nil"/>
              <w:bottom w:val="single" w:sz="8" w:space="0" w:color="BFBFBF"/>
              <w:right w:val="single" w:sz="8" w:space="0" w:color="BFBFBF"/>
            </w:tcBorders>
            <w:shd w:val="clear" w:color="auto" w:fill="auto"/>
            <w:hideMark/>
          </w:tcPr>
          <w:p w14:paraId="3F7CBD86"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renal</w:t>
            </w:r>
          </w:p>
        </w:tc>
        <w:tc>
          <w:tcPr>
            <w:tcW w:w="4098" w:type="dxa"/>
            <w:tcBorders>
              <w:top w:val="nil"/>
              <w:left w:val="nil"/>
              <w:bottom w:val="single" w:sz="8" w:space="0" w:color="BFBFBF"/>
              <w:right w:val="single" w:sz="8" w:space="0" w:color="BFBFBF"/>
            </w:tcBorders>
            <w:shd w:val="clear" w:color="auto" w:fill="auto"/>
            <w:hideMark/>
          </w:tcPr>
          <w:p w14:paraId="2F7F9FD6"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xml:space="preserve"> evaluation kidney transplant</w:t>
            </w:r>
          </w:p>
        </w:tc>
        <w:tc>
          <w:tcPr>
            <w:tcW w:w="2921" w:type="dxa"/>
            <w:tcBorders>
              <w:top w:val="nil"/>
              <w:left w:val="nil"/>
              <w:bottom w:val="single" w:sz="8" w:space="0" w:color="BFBFBF"/>
              <w:right w:val="single" w:sz="8" w:space="0" w:color="BFBFBF"/>
            </w:tcBorders>
            <w:shd w:val="clear" w:color="auto" w:fill="auto"/>
            <w:hideMark/>
          </w:tcPr>
          <w:p w14:paraId="4E23AC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9A29F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Z94.0</w:t>
            </w:r>
          </w:p>
        </w:tc>
        <w:tc>
          <w:tcPr>
            <w:tcW w:w="2893" w:type="dxa"/>
            <w:tcBorders>
              <w:top w:val="nil"/>
              <w:left w:val="nil"/>
              <w:bottom w:val="single" w:sz="8" w:space="0" w:color="BFBFBF"/>
              <w:right w:val="single" w:sz="8" w:space="0" w:color="BFBFBF"/>
            </w:tcBorders>
            <w:shd w:val="clear" w:color="auto" w:fill="auto"/>
            <w:hideMark/>
          </w:tcPr>
          <w:p w14:paraId="7EC0DFB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Kidney transplant status</w:t>
            </w:r>
          </w:p>
        </w:tc>
      </w:tr>
      <w:tr w:rsidR="009C32CA" w:rsidRPr="0042121F" w14:paraId="6E67CB3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F7DE9E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11-0058</w:t>
            </w:r>
          </w:p>
        </w:tc>
        <w:tc>
          <w:tcPr>
            <w:tcW w:w="2126" w:type="dxa"/>
            <w:tcBorders>
              <w:top w:val="nil"/>
              <w:left w:val="nil"/>
              <w:bottom w:val="single" w:sz="8" w:space="0" w:color="BFBFBF"/>
              <w:right w:val="single" w:sz="8" w:space="0" w:color="BFBFBF"/>
            </w:tcBorders>
            <w:shd w:val="clear" w:color="auto" w:fill="auto"/>
            <w:hideMark/>
          </w:tcPr>
          <w:p w14:paraId="0C82F52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Urinary incontinence</w:t>
            </w:r>
          </w:p>
        </w:tc>
        <w:tc>
          <w:tcPr>
            <w:tcW w:w="4098" w:type="dxa"/>
            <w:tcBorders>
              <w:top w:val="nil"/>
              <w:left w:val="nil"/>
              <w:bottom w:val="single" w:sz="8" w:space="0" w:color="BFBFBF"/>
              <w:right w:val="single" w:sz="8" w:space="0" w:color="BFBFBF"/>
            </w:tcBorders>
            <w:shd w:val="clear" w:color="auto" w:fill="auto"/>
            <w:hideMark/>
          </w:tcPr>
          <w:p w14:paraId="1702749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Urinary incontinence (stress, urge, overflow, reflex), enuresis</w:t>
            </w:r>
          </w:p>
        </w:tc>
        <w:tc>
          <w:tcPr>
            <w:tcW w:w="2921" w:type="dxa"/>
            <w:tcBorders>
              <w:top w:val="nil"/>
              <w:left w:val="nil"/>
              <w:bottom w:val="single" w:sz="8" w:space="0" w:color="BFBFBF"/>
              <w:right w:val="single" w:sz="8" w:space="0" w:color="BFBFBF"/>
            </w:tcBorders>
            <w:shd w:val="clear" w:color="auto" w:fill="auto"/>
            <w:hideMark/>
          </w:tcPr>
          <w:p w14:paraId="543E8B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E68A0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R32</w:t>
            </w:r>
          </w:p>
        </w:tc>
        <w:tc>
          <w:tcPr>
            <w:tcW w:w="2893" w:type="dxa"/>
            <w:tcBorders>
              <w:top w:val="nil"/>
              <w:left w:val="nil"/>
              <w:bottom w:val="single" w:sz="8" w:space="0" w:color="BFBFBF"/>
              <w:right w:val="single" w:sz="8" w:space="0" w:color="BFBFBF"/>
            </w:tcBorders>
            <w:shd w:val="clear" w:color="auto" w:fill="auto"/>
            <w:hideMark/>
          </w:tcPr>
          <w:p w14:paraId="0ED3CC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urinary incontinence</w:t>
            </w:r>
          </w:p>
        </w:tc>
      </w:tr>
      <w:tr w:rsidR="009C32CA" w:rsidRPr="0042121F" w14:paraId="120E19E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EED25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12-0050</w:t>
            </w:r>
          </w:p>
        </w:tc>
        <w:tc>
          <w:tcPr>
            <w:tcW w:w="2126" w:type="dxa"/>
            <w:tcBorders>
              <w:top w:val="nil"/>
              <w:left w:val="nil"/>
              <w:bottom w:val="single" w:sz="8" w:space="0" w:color="BFBFBF"/>
              <w:right w:val="single" w:sz="8" w:space="0" w:color="BFBFBF"/>
            </w:tcBorders>
            <w:shd w:val="clear" w:color="auto" w:fill="auto"/>
            <w:hideMark/>
          </w:tcPr>
          <w:p w14:paraId="0AB9E6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prostate</w:t>
            </w:r>
          </w:p>
        </w:tc>
        <w:tc>
          <w:tcPr>
            <w:tcW w:w="4098" w:type="dxa"/>
            <w:tcBorders>
              <w:top w:val="nil"/>
              <w:left w:val="nil"/>
              <w:bottom w:val="single" w:sz="8" w:space="0" w:color="BFBFBF"/>
              <w:right w:val="single" w:sz="8" w:space="0" w:color="BFBFBF"/>
            </w:tcBorders>
            <w:shd w:val="clear" w:color="auto" w:fill="auto"/>
            <w:hideMark/>
          </w:tcPr>
          <w:p w14:paraId="18DD0F8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3A98A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Benign neoplasm of prostate, hyperplasia of prostate (BPH), enlargement of prostate, Neoplasm of penis, testis, epididymis, spermatic cord, scrotum and secondary tumour affecting a male reproductive organ</w:t>
            </w:r>
          </w:p>
        </w:tc>
        <w:tc>
          <w:tcPr>
            <w:tcW w:w="1061" w:type="dxa"/>
            <w:tcBorders>
              <w:top w:val="nil"/>
              <w:left w:val="nil"/>
              <w:bottom w:val="single" w:sz="8" w:space="0" w:color="BFBFBF"/>
              <w:right w:val="single" w:sz="8" w:space="0" w:color="BFBFBF"/>
            </w:tcBorders>
            <w:shd w:val="clear" w:color="auto" w:fill="auto"/>
            <w:hideMark/>
          </w:tcPr>
          <w:p w14:paraId="4A30766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C61</w:t>
            </w:r>
          </w:p>
        </w:tc>
        <w:tc>
          <w:tcPr>
            <w:tcW w:w="2893" w:type="dxa"/>
            <w:tcBorders>
              <w:top w:val="nil"/>
              <w:left w:val="nil"/>
              <w:bottom w:val="single" w:sz="8" w:space="0" w:color="BFBFBF"/>
              <w:right w:val="single" w:sz="8" w:space="0" w:color="BFBFBF"/>
            </w:tcBorders>
            <w:shd w:val="clear" w:color="auto" w:fill="auto"/>
            <w:hideMark/>
          </w:tcPr>
          <w:p w14:paraId="403A27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prostate</w:t>
            </w:r>
          </w:p>
        </w:tc>
      </w:tr>
      <w:tr w:rsidR="009C32CA" w:rsidRPr="0042121F" w14:paraId="2A295EB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204C6C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12-0051</w:t>
            </w:r>
          </w:p>
        </w:tc>
        <w:tc>
          <w:tcPr>
            <w:tcW w:w="2126" w:type="dxa"/>
            <w:tcBorders>
              <w:top w:val="nil"/>
              <w:left w:val="nil"/>
              <w:bottom w:val="single" w:sz="8" w:space="0" w:color="BFBFBF"/>
              <w:right w:val="single" w:sz="8" w:space="0" w:color="BFBFBF"/>
            </w:tcBorders>
            <w:shd w:val="clear" w:color="auto" w:fill="auto"/>
            <w:hideMark/>
          </w:tcPr>
          <w:p w14:paraId="4C499C0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Hyperplasia of prostate</w:t>
            </w:r>
          </w:p>
        </w:tc>
        <w:tc>
          <w:tcPr>
            <w:tcW w:w="4098" w:type="dxa"/>
            <w:tcBorders>
              <w:top w:val="nil"/>
              <w:left w:val="nil"/>
              <w:bottom w:val="single" w:sz="8" w:space="0" w:color="BFBFBF"/>
              <w:right w:val="single" w:sz="8" w:space="0" w:color="BFBFBF"/>
            </w:tcBorders>
            <w:shd w:val="clear" w:color="auto" w:fill="auto"/>
            <w:hideMark/>
          </w:tcPr>
          <w:p w14:paraId="3EF47291"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Adenofibromatous</w:t>
            </w:r>
            <w:proofErr w:type="spellEnd"/>
            <w:r w:rsidRPr="0042121F">
              <w:rPr>
                <w:rFonts w:eastAsia="Times New Roman"/>
                <w:color w:val="000000"/>
                <w:sz w:val="16"/>
                <w:szCs w:val="16"/>
                <w:lang w:eastAsia="en-AU"/>
              </w:rPr>
              <w:t xml:space="preserve"> hypertrophy; median bar prostate; prostatic obstruction</w:t>
            </w:r>
          </w:p>
        </w:tc>
        <w:tc>
          <w:tcPr>
            <w:tcW w:w="2921" w:type="dxa"/>
            <w:tcBorders>
              <w:top w:val="nil"/>
              <w:left w:val="nil"/>
              <w:bottom w:val="single" w:sz="8" w:space="0" w:color="BFBFBF"/>
              <w:right w:val="single" w:sz="8" w:space="0" w:color="BFBFBF"/>
            </w:tcBorders>
            <w:shd w:val="clear" w:color="auto" w:fill="auto"/>
            <w:hideMark/>
          </w:tcPr>
          <w:p w14:paraId="42DC08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Prostatitis</w:t>
            </w:r>
          </w:p>
        </w:tc>
        <w:tc>
          <w:tcPr>
            <w:tcW w:w="1061" w:type="dxa"/>
            <w:tcBorders>
              <w:top w:val="nil"/>
              <w:left w:val="nil"/>
              <w:bottom w:val="single" w:sz="8" w:space="0" w:color="BFBFBF"/>
              <w:right w:val="single" w:sz="8" w:space="0" w:color="BFBFBF"/>
            </w:tcBorders>
            <w:shd w:val="clear" w:color="auto" w:fill="auto"/>
            <w:hideMark/>
          </w:tcPr>
          <w:p w14:paraId="0E386EB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N40</w:t>
            </w:r>
          </w:p>
        </w:tc>
        <w:tc>
          <w:tcPr>
            <w:tcW w:w="2893" w:type="dxa"/>
            <w:tcBorders>
              <w:top w:val="nil"/>
              <w:left w:val="nil"/>
              <w:bottom w:val="single" w:sz="8" w:space="0" w:color="BFBFBF"/>
              <w:right w:val="single" w:sz="8" w:space="0" w:color="BFBFBF"/>
            </w:tcBorders>
            <w:shd w:val="clear" w:color="auto" w:fill="auto"/>
            <w:hideMark/>
          </w:tcPr>
          <w:p w14:paraId="25FB06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Hyperplasia of prostate</w:t>
            </w:r>
          </w:p>
        </w:tc>
      </w:tr>
      <w:tr w:rsidR="009C32CA" w:rsidRPr="0042121F" w14:paraId="251C86C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02469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12-0052</w:t>
            </w:r>
          </w:p>
        </w:tc>
        <w:tc>
          <w:tcPr>
            <w:tcW w:w="2126" w:type="dxa"/>
            <w:tcBorders>
              <w:top w:val="nil"/>
              <w:left w:val="nil"/>
              <w:bottom w:val="single" w:sz="8" w:space="0" w:color="BFBFBF"/>
              <w:right w:val="single" w:sz="8" w:space="0" w:color="BFBFBF"/>
            </w:tcBorders>
            <w:shd w:val="clear" w:color="auto" w:fill="auto"/>
            <w:hideMark/>
          </w:tcPr>
          <w:p w14:paraId="5FFBC1F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Infection or inflammation of male reproductive system </w:t>
            </w:r>
          </w:p>
        </w:tc>
        <w:tc>
          <w:tcPr>
            <w:tcW w:w="4098" w:type="dxa"/>
            <w:tcBorders>
              <w:top w:val="nil"/>
              <w:left w:val="nil"/>
              <w:bottom w:val="single" w:sz="8" w:space="0" w:color="BFBFBF"/>
              <w:right w:val="single" w:sz="8" w:space="0" w:color="BFBFBF"/>
            </w:tcBorders>
            <w:shd w:val="clear" w:color="auto" w:fill="auto"/>
            <w:hideMark/>
          </w:tcPr>
          <w:p w14:paraId="584C77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Acute prostatitis; chronic prostatitis; abscess of prostate; </w:t>
            </w:r>
            <w:proofErr w:type="spellStart"/>
            <w:r w:rsidRPr="0042121F">
              <w:rPr>
                <w:rFonts w:eastAsia="Times New Roman"/>
                <w:color w:val="000000"/>
                <w:sz w:val="16"/>
                <w:szCs w:val="16"/>
                <w:lang w:eastAsia="en-AU"/>
              </w:rPr>
              <w:t>prostatocystitis</w:t>
            </w:r>
            <w:proofErr w:type="spellEnd"/>
            <w:r w:rsidRPr="0042121F">
              <w:rPr>
                <w:rFonts w:eastAsia="Times New Roman"/>
                <w:color w:val="000000"/>
                <w:sz w:val="16"/>
                <w:szCs w:val="16"/>
                <w:lang w:eastAsia="en-AU"/>
              </w:rPr>
              <w:t xml:space="preserve">, orchiditis and epididymitis, inflammatory disorder of penis, </w:t>
            </w:r>
          </w:p>
        </w:tc>
        <w:tc>
          <w:tcPr>
            <w:tcW w:w="2921" w:type="dxa"/>
            <w:tcBorders>
              <w:top w:val="nil"/>
              <w:left w:val="nil"/>
              <w:bottom w:val="single" w:sz="8" w:space="0" w:color="BFBFBF"/>
              <w:right w:val="single" w:sz="8" w:space="0" w:color="BFBFBF"/>
            </w:tcBorders>
            <w:shd w:val="clear" w:color="auto" w:fill="auto"/>
            <w:hideMark/>
          </w:tcPr>
          <w:p w14:paraId="088C47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Sexually transmitted diseases, Hyperplasia of prostate</w:t>
            </w:r>
          </w:p>
        </w:tc>
        <w:tc>
          <w:tcPr>
            <w:tcW w:w="1061" w:type="dxa"/>
            <w:tcBorders>
              <w:top w:val="nil"/>
              <w:left w:val="nil"/>
              <w:bottom w:val="single" w:sz="8" w:space="0" w:color="BFBFBF"/>
              <w:right w:val="single" w:sz="8" w:space="0" w:color="BFBFBF"/>
            </w:tcBorders>
            <w:shd w:val="clear" w:color="auto" w:fill="auto"/>
            <w:hideMark/>
          </w:tcPr>
          <w:p w14:paraId="0892CCF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N49.9</w:t>
            </w:r>
          </w:p>
        </w:tc>
        <w:tc>
          <w:tcPr>
            <w:tcW w:w="2893" w:type="dxa"/>
            <w:tcBorders>
              <w:top w:val="nil"/>
              <w:left w:val="nil"/>
              <w:bottom w:val="single" w:sz="8" w:space="0" w:color="BFBFBF"/>
              <w:right w:val="single" w:sz="8" w:space="0" w:color="BFBFBF"/>
            </w:tcBorders>
            <w:shd w:val="clear" w:color="auto" w:fill="auto"/>
            <w:hideMark/>
          </w:tcPr>
          <w:p w14:paraId="02CD9D6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Inflammatory disorder of unspecified male genital organ</w:t>
            </w:r>
          </w:p>
        </w:tc>
      </w:tr>
      <w:tr w:rsidR="009C32CA" w:rsidRPr="0042121F" w14:paraId="70A506A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26B84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12-0053</w:t>
            </w:r>
          </w:p>
        </w:tc>
        <w:tc>
          <w:tcPr>
            <w:tcW w:w="2126" w:type="dxa"/>
            <w:tcBorders>
              <w:top w:val="nil"/>
              <w:left w:val="nil"/>
              <w:bottom w:val="single" w:sz="8" w:space="0" w:color="BFBFBF"/>
              <w:right w:val="single" w:sz="8" w:space="0" w:color="BFBFBF"/>
            </w:tcBorders>
            <w:shd w:val="clear" w:color="auto" w:fill="auto"/>
            <w:hideMark/>
          </w:tcPr>
          <w:p w14:paraId="01D9E9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Male reproductive management</w:t>
            </w:r>
          </w:p>
        </w:tc>
        <w:tc>
          <w:tcPr>
            <w:tcW w:w="4098" w:type="dxa"/>
            <w:tcBorders>
              <w:top w:val="nil"/>
              <w:left w:val="nil"/>
              <w:bottom w:val="single" w:sz="8" w:space="0" w:color="BFBFBF"/>
              <w:right w:val="single" w:sz="8" w:space="0" w:color="BFBFBF"/>
            </w:tcBorders>
            <w:shd w:val="clear" w:color="auto" w:fill="auto"/>
            <w:hideMark/>
          </w:tcPr>
          <w:p w14:paraId="1FCE7D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Management of male fertility, contraception or sterilisation</w:t>
            </w:r>
          </w:p>
        </w:tc>
        <w:tc>
          <w:tcPr>
            <w:tcW w:w="2921" w:type="dxa"/>
            <w:tcBorders>
              <w:top w:val="nil"/>
              <w:left w:val="nil"/>
              <w:bottom w:val="single" w:sz="8" w:space="0" w:color="BFBFBF"/>
              <w:right w:val="single" w:sz="8" w:space="0" w:color="BFBFBF"/>
            </w:tcBorders>
            <w:shd w:val="clear" w:color="auto" w:fill="auto"/>
            <w:hideMark/>
          </w:tcPr>
          <w:p w14:paraId="4FAABE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Infertility</w:t>
            </w:r>
          </w:p>
        </w:tc>
        <w:tc>
          <w:tcPr>
            <w:tcW w:w="1061" w:type="dxa"/>
            <w:tcBorders>
              <w:top w:val="nil"/>
              <w:left w:val="nil"/>
              <w:bottom w:val="single" w:sz="8" w:space="0" w:color="BFBFBF"/>
              <w:right w:val="single" w:sz="8" w:space="0" w:color="BFBFBF"/>
            </w:tcBorders>
            <w:shd w:val="clear" w:color="auto" w:fill="auto"/>
            <w:hideMark/>
          </w:tcPr>
          <w:p w14:paraId="64620E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Z31.9</w:t>
            </w:r>
          </w:p>
        </w:tc>
        <w:tc>
          <w:tcPr>
            <w:tcW w:w="2893" w:type="dxa"/>
            <w:tcBorders>
              <w:top w:val="nil"/>
              <w:left w:val="nil"/>
              <w:bottom w:val="single" w:sz="8" w:space="0" w:color="BFBFBF"/>
              <w:right w:val="single" w:sz="8" w:space="0" w:color="BFBFBF"/>
            </w:tcBorders>
            <w:shd w:val="clear" w:color="auto" w:fill="auto"/>
            <w:hideMark/>
          </w:tcPr>
          <w:p w14:paraId="20DD9B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Procreative management, unspecified</w:t>
            </w:r>
          </w:p>
        </w:tc>
      </w:tr>
      <w:tr w:rsidR="009C32CA" w:rsidRPr="0042121F" w14:paraId="5F0AC7D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5FC0D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12-0055</w:t>
            </w:r>
          </w:p>
        </w:tc>
        <w:tc>
          <w:tcPr>
            <w:tcW w:w="2126" w:type="dxa"/>
            <w:tcBorders>
              <w:top w:val="nil"/>
              <w:left w:val="nil"/>
              <w:bottom w:val="single" w:sz="8" w:space="0" w:color="BFBFBF"/>
              <w:right w:val="single" w:sz="8" w:space="0" w:color="BFBFBF"/>
            </w:tcBorders>
            <w:shd w:val="clear" w:color="auto" w:fill="auto"/>
            <w:hideMark/>
          </w:tcPr>
          <w:p w14:paraId="31AD3D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the male reproductive system, other</w:t>
            </w:r>
          </w:p>
        </w:tc>
        <w:tc>
          <w:tcPr>
            <w:tcW w:w="4098" w:type="dxa"/>
            <w:tcBorders>
              <w:top w:val="nil"/>
              <w:left w:val="nil"/>
              <w:bottom w:val="single" w:sz="8" w:space="0" w:color="BFBFBF"/>
              <w:right w:val="single" w:sz="8" w:space="0" w:color="BFBFBF"/>
            </w:tcBorders>
            <w:shd w:val="clear" w:color="auto" w:fill="auto"/>
            <w:hideMark/>
          </w:tcPr>
          <w:p w14:paraId="5E2FF7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Benign neoplasm, Undescended, testis, Unilateral and bilateral, atrophy, hypertrophy and thrombosis of penis, pain of penis, hydrocele, painful erection, impotence, Male erectile disorder</w:t>
            </w:r>
          </w:p>
        </w:tc>
        <w:tc>
          <w:tcPr>
            <w:tcW w:w="2921" w:type="dxa"/>
            <w:tcBorders>
              <w:top w:val="nil"/>
              <w:left w:val="nil"/>
              <w:bottom w:val="single" w:sz="8" w:space="0" w:color="BFBFBF"/>
              <w:right w:val="single" w:sz="8" w:space="0" w:color="BFBFBF"/>
            </w:tcBorders>
            <w:shd w:val="clear" w:color="auto" w:fill="auto"/>
            <w:hideMark/>
          </w:tcPr>
          <w:p w14:paraId="7129E17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EBAAE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N50.8</w:t>
            </w:r>
          </w:p>
        </w:tc>
        <w:tc>
          <w:tcPr>
            <w:tcW w:w="2893" w:type="dxa"/>
            <w:tcBorders>
              <w:top w:val="nil"/>
              <w:left w:val="nil"/>
              <w:bottom w:val="single" w:sz="8" w:space="0" w:color="BFBFBF"/>
              <w:right w:val="single" w:sz="8" w:space="0" w:color="BFBFBF"/>
            </w:tcBorders>
            <w:shd w:val="clear" w:color="auto" w:fill="auto"/>
            <w:hideMark/>
          </w:tcPr>
          <w:p w14:paraId="0AC2678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disorders of male genital organs</w:t>
            </w:r>
          </w:p>
        </w:tc>
      </w:tr>
      <w:tr w:rsidR="009C32CA" w:rsidRPr="0042121F" w14:paraId="010BDF2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BA0569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12-0057</w:t>
            </w:r>
          </w:p>
        </w:tc>
        <w:tc>
          <w:tcPr>
            <w:tcW w:w="2126" w:type="dxa"/>
            <w:tcBorders>
              <w:top w:val="nil"/>
              <w:left w:val="nil"/>
              <w:bottom w:val="single" w:sz="8" w:space="0" w:color="BFBFBF"/>
              <w:right w:val="single" w:sz="8" w:space="0" w:color="BFBFBF"/>
            </w:tcBorders>
            <w:shd w:val="clear" w:color="auto" w:fill="auto"/>
            <w:hideMark/>
          </w:tcPr>
          <w:p w14:paraId="1127E6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Neoplasm, </w:t>
            </w:r>
            <w:proofErr w:type="spellStart"/>
            <w:r w:rsidRPr="0042121F">
              <w:rPr>
                <w:rFonts w:eastAsia="Times New Roman"/>
                <w:color w:val="000000"/>
                <w:sz w:val="16"/>
                <w:szCs w:val="16"/>
                <w:lang w:eastAsia="en-AU"/>
              </w:rPr>
              <w:t>maligant</w:t>
            </w:r>
            <w:proofErr w:type="spellEnd"/>
            <w:r w:rsidRPr="0042121F">
              <w:rPr>
                <w:rFonts w:eastAsia="Times New Roman"/>
                <w:color w:val="000000"/>
                <w:sz w:val="16"/>
                <w:szCs w:val="16"/>
                <w:lang w:eastAsia="en-AU"/>
              </w:rPr>
              <w:t>, male reproductive system</w:t>
            </w:r>
          </w:p>
        </w:tc>
        <w:tc>
          <w:tcPr>
            <w:tcW w:w="4098" w:type="dxa"/>
            <w:tcBorders>
              <w:top w:val="nil"/>
              <w:left w:val="nil"/>
              <w:bottom w:val="single" w:sz="8" w:space="0" w:color="BFBFBF"/>
              <w:right w:val="single" w:sz="8" w:space="0" w:color="BFBFBF"/>
            </w:tcBorders>
            <w:shd w:val="clear" w:color="auto" w:fill="auto"/>
            <w:hideMark/>
          </w:tcPr>
          <w:p w14:paraId="42BD0DA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penis, testis, epididymis, spermatic cord, scrotum and secondary tumour affecting a male reproductive organ</w:t>
            </w:r>
          </w:p>
        </w:tc>
        <w:tc>
          <w:tcPr>
            <w:tcW w:w="2921" w:type="dxa"/>
            <w:tcBorders>
              <w:top w:val="nil"/>
              <w:left w:val="nil"/>
              <w:bottom w:val="single" w:sz="8" w:space="0" w:color="BFBFBF"/>
              <w:right w:val="single" w:sz="8" w:space="0" w:color="BFBFBF"/>
            </w:tcBorders>
            <w:shd w:val="clear" w:color="auto" w:fill="auto"/>
            <w:hideMark/>
          </w:tcPr>
          <w:p w14:paraId="69C246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of prostate</w:t>
            </w:r>
          </w:p>
        </w:tc>
        <w:tc>
          <w:tcPr>
            <w:tcW w:w="1061" w:type="dxa"/>
            <w:tcBorders>
              <w:top w:val="nil"/>
              <w:left w:val="nil"/>
              <w:bottom w:val="single" w:sz="8" w:space="0" w:color="BFBFBF"/>
              <w:right w:val="single" w:sz="8" w:space="0" w:color="BFBFBF"/>
            </w:tcBorders>
            <w:shd w:val="clear" w:color="auto" w:fill="auto"/>
            <w:hideMark/>
          </w:tcPr>
          <w:p w14:paraId="5D1537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C63.9</w:t>
            </w:r>
          </w:p>
        </w:tc>
        <w:tc>
          <w:tcPr>
            <w:tcW w:w="2893" w:type="dxa"/>
            <w:tcBorders>
              <w:top w:val="nil"/>
              <w:left w:val="nil"/>
              <w:bottom w:val="single" w:sz="8" w:space="0" w:color="BFBFBF"/>
              <w:right w:val="single" w:sz="8" w:space="0" w:color="BFBFBF"/>
            </w:tcBorders>
            <w:shd w:val="clear" w:color="auto" w:fill="auto"/>
            <w:hideMark/>
          </w:tcPr>
          <w:p w14:paraId="11FBB99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male genital organ, unspecified</w:t>
            </w:r>
          </w:p>
        </w:tc>
      </w:tr>
      <w:tr w:rsidR="009C32CA" w:rsidRPr="0042121F" w14:paraId="7600D0D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F7B9F7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12-0058</w:t>
            </w:r>
          </w:p>
        </w:tc>
        <w:tc>
          <w:tcPr>
            <w:tcW w:w="2126" w:type="dxa"/>
            <w:tcBorders>
              <w:top w:val="nil"/>
              <w:left w:val="nil"/>
              <w:bottom w:val="single" w:sz="8" w:space="0" w:color="BFBFBF"/>
              <w:right w:val="single" w:sz="8" w:space="0" w:color="BFBFBF"/>
            </w:tcBorders>
            <w:shd w:val="clear" w:color="auto" w:fill="auto"/>
            <w:hideMark/>
          </w:tcPr>
          <w:p w14:paraId="04A1BE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Neoplasm, </w:t>
            </w:r>
            <w:proofErr w:type="spellStart"/>
            <w:r w:rsidRPr="0042121F">
              <w:rPr>
                <w:rFonts w:eastAsia="Times New Roman"/>
                <w:color w:val="000000"/>
                <w:sz w:val="16"/>
                <w:szCs w:val="16"/>
                <w:lang w:eastAsia="en-AU"/>
              </w:rPr>
              <w:t>maligant</w:t>
            </w:r>
            <w:proofErr w:type="spellEnd"/>
            <w:r w:rsidRPr="0042121F">
              <w:rPr>
                <w:rFonts w:eastAsia="Times New Roman"/>
                <w:color w:val="000000"/>
                <w:sz w:val="16"/>
                <w:szCs w:val="16"/>
                <w:lang w:eastAsia="en-AU"/>
              </w:rPr>
              <w:t>, male reproductive system, with metastases</w:t>
            </w:r>
          </w:p>
        </w:tc>
        <w:tc>
          <w:tcPr>
            <w:tcW w:w="4098" w:type="dxa"/>
            <w:tcBorders>
              <w:top w:val="nil"/>
              <w:left w:val="nil"/>
              <w:bottom w:val="single" w:sz="8" w:space="0" w:color="BFBFBF"/>
              <w:right w:val="single" w:sz="8" w:space="0" w:color="BFBFBF"/>
            </w:tcBorders>
            <w:shd w:val="clear" w:color="auto" w:fill="auto"/>
            <w:hideMark/>
          </w:tcPr>
          <w:p w14:paraId="4C1315E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Penis, testis, epididymis, spermatic cord, scrotum and secondary tumour affecting a male reproductive organ</w:t>
            </w:r>
          </w:p>
        </w:tc>
        <w:tc>
          <w:tcPr>
            <w:tcW w:w="2921" w:type="dxa"/>
            <w:tcBorders>
              <w:top w:val="nil"/>
              <w:left w:val="nil"/>
              <w:bottom w:val="single" w:sz="8" w:space="0" w:color="BFBFBF"/>
              <w:right w:val="single" w:sz="8" w:space="0" w:color="BFBFBF"/>
            </w:tcBorders>
            <w:shd w:val="clear" w:color="auto" w:fill="auto"/>
            <w:hideMark/>
          </w:tcPr>
          <w:p w14:paraId="133BB1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of prostate</w:t>
            </w:r>
          </w:p>
        </w:tc>
        <w:tc>
          <w:tcPr>
            <w:tcW w:w="1061" w:type="dxa"/>
            <w:tcBorders>
              <w:top w:val="nil"/>
              <w:left w:val="nil"/>
              <w:bottom w:val="single" w:sz="8" w:space="0" w:color="BFBFBF"/>
              <w:right w:val="single" w:sz="8" w:space="0" w:color="BFBFBF"/>
            </w:tcBorders>
            <w:shd w:val="clear" w:color="auto" w:fill="auto"/>
            <w:hideMark/>
          </w:tcPr>
          <w:p w14:paraId="74210DD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893" w:type="dxa"/>
            <w:tcBorders>
              <w:top w:val="nil"/>
              <w:left w:val="nil"/>
              <w:bottom w:val="single" w:sz="8" w:space="0" w:color="BFBFBF"/>
              <w:right w:val="single" w:sz="8" w:space="0" w:color="BFBFBF"/>
            </w:tcBorders>
            <w:shd w:val="clear" w:color="auto" w:fill="auto"/>
            <w:hideMark/>
          </w:tcPr>
          <w:p w14:paraId="331CE1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r>
      <w:tr w:rsidR="009C32CA" w:rsidRPr="0042121F" w14:paraId="233E14B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85985F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21-0066</w:t>
            </w:r>
          </w:p>
        </w:tc>
        <w:tc>
          <w:tcPr>
            <w:tcW w:w="2126" w:type="dxa"/>
            <w:tcBorders>
              <w:top w:val="nil"/>
              <w:left w:val="nil"/>
              <w:bottom w:val="single" w:sz="8" w:space="0" w:color="BFBFBF"/>
              <w:right w:val="single" w:sz="8" w:space="0" w:color="BFBFBF"/>
            </w:tcBorders>
            <w:shd w:val="clear" w:color="auto" w:fill="auto"/>
            <w:hideMark/>
          </w:tcPr>
          <w:p w14:paraId="3D74A9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urinary and pelvic organs</w:t>
            </w:r>
          </w:p>
        </w:tc>
        <w:tc>
          <w:tcPr>
            <w:tcW w:w="4098" w:type="dxa"/>
            <w:tcBorders>
              <w:top w:val="nil"/>
              <w:left w:val="nil"/>
              <w:bottom w:val="single" w:sz="8" w:space="0" w:color="BFBFBF"/>
              <w:right w:val="single" w:sz="8" w:space="0" w:color="BFBFBF"/>
            </w:tcBorders>
            <w:shd w:val="clear" w:color="auto" w:fill="auto"/>
            <w:hideMark/>
          </w:tcPr>
          <w:p w14:paraId="3F8BCE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kidney, ureter, bladder, urethra, ovary, fallopian tube, uterus, prostate, adrenal gland, injury of urinary and pelvic organs not otherwise specified</w:t>
            </w:r>
          </w:p>
        </w:tc>
        <w:tc>
          <w:tcPr>
            <w:tcW w:w="2921" w:type="dxa"/>
            <w:tcBorders>
              <w:top w:val="nil"/>
              <w:left w:val="nil"/>
              <w:bottom w:val="single" w:sz="8" w:space="0" w:color="BFBFBF"/>
              <w:right w:val="single" w:sz="8" w:space="0" w:color="BFBFBF"/>
            </w:tcBorders>
            <w:shd w:val="clear" w:color="auto" w:fill="auto"/>
            <w:hideMark/>
          </w:tcPr>
          <w:p w14:paraId="718DA22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pelvis, injuries to subcutaneous tissue</w:t>
            </w:r>
          </w:p>
        </w:tc>
        <w:tc>
          <w:tcPr>
            <w:tcW w:w="1061" w:type="dxa"/>
            <w:tcBorders>
              <w:top w:val="nil"/>
              <w:left w:val="nil"/>
              <w:bottom w:val="single" w:sz="8" w:space="0" w:color="BFBFBF"/>
              <w:right w:val="single" w:sz="8" w:space="0" w:color="BFBFBF"/>
            </w:tcBorders>
            <w:shd w:val="clear" w:color="auto" w:fill="auto"/>
            <w:hideMark/>
          </w:tcPr>
          <w:p w14:paraId="61918B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S37.9</w:t>
            </w:r>
          </w:p>
        </w:tc>
        <w:tc>
          <w:tcPr>
            <w:tcW w:w="2893" w:type="dxa"/>
            <w:tcBorders>
              <w:top w:val="nil"/>
              <w:left w:val="nil"/>
              <w:bottom w:val="single" w:sz="8" w:space="0" w:color="BFBFBF"/>
              <w:right w:val="single" w:sz="8" w:space="0" w:color="BFBFBF"/>
            </w:tcBorders>
            <w:shd w:val="clear" w:color="auto" w:fill="auto"/>
            <w:hideMark/>
          </w:tcPr>
          <w:p w14:paraId="27A2951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unspecified pelvic organ</w:t>
            </w:r>
          </w:p>
        </w:tc>
      </w:tr>
      <w:tr w:rsidR="009C32CA" w:rsidRPr="0042121F" w14:paraId="31FDA61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FAD219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21-0069</w:t>
            </w:r>
          </w:p>
        </w:tc>
        <w:tc>
          <w:tcPr>
            <w:tcW w:w="2126" w:type="dxa"/>
            <w:tcBorders>
              <w:top w:val="nil"/>
              <w:left w:val="nil"/>
              <w:bottom w:val="single" w:sz="8" w:space="0" w:color="BFBFBF"/>
              <w:right w:val="single" w:sz="8" w:space="0" w:color="BFBFBF"/>
            </w:tcBorders>
            <w:shd w:val="clear" w:color="auto" w:fill="auto"/>
            <w:hideMark/>
          </w:tcPr>
          <w:p w14:paraId="4FEDB2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Neurovascular injury of urinary and pelvic organs</w:t>
            </w:r>
          </w:p>
        </w:tc>
        <w:tc>
          <w:tcPr>
            <w:tcW w:w="4098" w:type="dxa"/>
            <w:tcBorders>
              <w:top w:val="nil"/>
              <w:left w:val="nil"/>
              <w:bottom w:val="single" w:sz="8" w:space="0" w:color="BFBFBF"/>
              <w:right w:val="single" w:sz="8" w:space="0" w:color="BFBFBF"/>
            </w:tcBorders>
            <w:shd w:val="clear" w:color="auto" w:fill="auto"/>
            <w:hideMark/>
          </w:tcPr>
          <w:p w14:paraId="6CDC6E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F7903B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Fracture of pelvis, injuries to subcutaneous tissue</w:t>
            </w:r>
          </w:p>
        </w:tc>
        <w:tc>
          <w:tcPr>
            <w:tcW w:w="1061" w:type="dxa"/>
            <w:tcBorders>
              <w:top w:val="nil"/>
              <w:left w:val="nil"/>
              <w:bottom w:val="single" w:sz="8" w:space="0" w:color="BFBFBF"/>
              <w:right w:val="single" w:sz="8" w:space="0" w:color="BFBFBF"/>
            </w:tcBorders>
            <w:shd w:val="clear" w:color="auto" w:fill="auto"/>
            <w:hideMark/>
          </w:tcPr>
          <w:p w14:paraId="40911B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S34.6</w:t>
            </w:r>
          </w:p>
        </w:tc>
        <w:tc>
          <w:tcPr>
            <w:tcW w:w="2893" w:type="dxa"/>
            <w:tcBorders>
              <w:top w:val="nil"/>
              <w:left w:val="nil"/>
              <w:bottom w:val="single" w:sz="8" w:space="0" w:color="BFBFBF"/>
              <w:right w:val="single" w:sz="8" w:space="0" w:color="BFBFBF"/>
            </w:tcBorders>
            <w:shd w:val="clear" w:color="auto" w:fill="auto"/>
            <w:hideMark/>
          </w:tcPr>
          <w:p w14:paraId="19E99B7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Injury of peripheral nerve(s) of abdomen, lower back and pelvis</w:t>
            </w:r>
          </w:p>
        </w:tc>
      </w:tr>
      <w:tr w:rsidR="00DE795F" w:rsidRPr="0042121F" w14:paraId="4D58B75E"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6ADA220A"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Breast 40.51</w:t>
            </w:r>
          </w:p>
        </w:tc>
      </w:tr>
      <w:tr w:rsidR="009C32CA" w:rsidRPr="0042121F" w14:paraId="695D1D7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F7F73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05-0066</w:t>
            </w:r>
          </w:p>
        </w:tc>
        <w:tc>
          <w:tcPr>
            <w:tcW w:w="2126" w:type="dxa"/>
            <w:tcBorders>
              <w:top w:val="nil"/>
              <w:left w:val="nil"/>
              <w:bottom w:val="single" w:sz="8" w:space="0" w:color="BFBFBF"/>
              <w:right w:val="single" w:sz="8" w:space="0" w:color="BFBFBF"/>
            </w:tcBorders>
            <w:shd w:val="clear" w:color="auto" w:fill="auto"/>
            <w:hideMark/>
          </w:tcPr>
          <w:p w14:paraId="37912E10"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Lymphoedema</w:t>
            </w:r>
            <w:proofErr w:type="spellEnd"/>
          </w:p>
        </w:tc>
        <w:tc>
          <w:tcPr>
            <w:tcW w:w="4098" w:type="dxa"/>
            <w:tcBorders>
              <w:top w:val="nil"/>
              <w:left w:val="nil"/>
              <w:bottom w:val="single" w:sz="8" w:space="0" w:color="BFBFBF"/>
              <w:right w:val="single" w:sz="8" w:space="0" w:color="BFBFBF"/>
            </w:tcBorders>
            <w:shd w:val="clear" w:color="auto" w:fill="auto"/>
            <w:hideMark/>
          </w:tcPr>
          <w:p w14:paraId="57A0F96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Lymphadenitis, other disorders of lymphatic vessels</w:t>
            </w:r>
          </w:p>
        </w:tc>
        <w:tc>
          <w:tcPr>
            <w:tcW w:w="2921" w:type="dxa"/>
            <w:tcBorders>
              <w:top w:val="nil"/>
              <w:left w:val="nil"/>
              <w:bottom w:val="single" w:sz="8" w:space="0" w:color="BFBFBF"/>
              <w:right w:val="single" w:sz="8" w:space="0" w:color="BFBFBF"/>
            </w:tcBorders>
            <w:shd w:val="clear" w:color="auto" w:fill="auto"/>
            <w:hideMark/>
          </w:tcPr>
          <w:p w14:paraId="558C92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CEB668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I89.9</w:t>
            </w:r>
          </w:p>
        </w:tc>
        <w:tc>
          <w:tcPr>
            <w:tcW w:w="2893" w:type="dxa"/>
            <w:tcBorders>
              <w:top w:val="nil"/>
              <w:left w:val="nil"/>
              <w:bottom w:val="single" w:sz="8" w:space="0" w:color="BFBFBF"/>
              <w:right w:val="single" w:sz="8" w:space="0" w:color="BFBFBF"/>
            </w:tcBorders>
            <w:shd w:val="clear" w:color="auto" w:fill="auto"/>
            <w:hideMark/>
          </w:tcPr>
          <w:p w14:paraId="3DC92A00"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Noninfective</w:t>
            </w:r>
            <w:proofErr w:type="spellEnd"/>
            <w:r w:rsidRPr="0042121F">
              <w:rPr>
                <w:rFonts w:eastAsia="Times New Roman"/>
                <w:color w:val="000000"/>
                <w:sz w:val="16"/>
                <w:szCs w:val="16"/>
                <w:lang w:eastAsia="en-AU"/>
              </w:rPr>
              <w:t xml:space="preserve"> disorder of lymphatic vessels and lymph nodes, unspecified</w:t>
            </w:r>
          </w:p>
        </w:tc>
      </w:tr>
      <w:tr w:rsidR="009C32CA" w:rsidRPr="0042121F" w14:paraId="764A153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44115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09-0055</w:t>
            </w:r>
          </w:p>
        </w:tc>
        <w:tc>
          <w:tcPr>
            <w:tcW w:w="2126" w:type="dxa"/>
            <w:tcBorders>
              <w:top w:val="nil"/>
              <w:left w:val="nil"/>
              <w:bottom w:val="single" w:sz="8" w:space="0" w:color="BFBFBF"/>
              <w:right w:val="single" w:sz="8" w:space="0" w:color="BFBFBF"/>
            </w:tcBorders>
            <w:shd w:val="clear" w:color="auto" w:fill="auto"/>
            <w:hideMark/>
          </w:tcPr>
          <w:p w14:paraId="3FF33D4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breast, other</w:t>
            </w:r>
          </w:p>
        </w:tc>
        <w:tc>
          <w:tcPr>
            <w:tcW w:w="4098" w:type="dxa"/>
            <w:tcBorders>
              <w:top w:val="nil"/>
              <w:left w:val="nil"/>
              <w:bottom w:val="single" w:sz="8" w:space="0" w:color="BFBFBF"/>
              <w:right w:val="single" w:sz="8" w:space="0" w:color="BFBFBF"/>
            </w:tcBorders>
            <w:shd w:val="clear" w:color="auto" w:fill="auto"/>
            <w:hideMark/>
          </w:tcPr>
          <w:p w14:paraId="7182A3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Benign neoplasm of breast, benign mammary dysplasia, fibrosis of breast, inflammatory disorder of the breast, hypertrophy of the breast, mastitis</w:t>
            </w:r>
          </w:p>
        </w:tc>
        <w:tc>
          <w:tcPr>
            <w:tcW w:w="2921" w:type="dxa"/>
            <w:tcBorders>
              <w:top w:val="nil"/>
              <w:left w:val="nil"/>
              <w:bottom w:val="single" w:sz="8" w:space="0" w:color="BFBFBF"/>
              <w:right w:val="single" w:sz="8" w:space="0" w:color="BFBFBF"/>
            </w:tcBorders>
            <w:shd w:val="clear" w:color="auto" w:fill="auto"/>
            <w:hideMark/>
          </w:tcPr>
          <w:p w14:paraId="3BBE0C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4EC5F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N64.9</w:t>
            </w:r>
          </w:p>
        </w:tc>
        <w:tc>
          <w:tcPr>
            <w:tcW w:w="2893" w:type="dxa"/>
            <w:tcBorders>
              <w:top w:val="nil"/>
              <w:left w:val="nil"/>
              <w:bottom w:val="single" w:sz="8" w:space="0" w:color="BFBFBF"/>
              <w:right w:val="single" w:sz="8" w:space="0" w:color="BFBFBF"/>
            </w:tcBorders>
            <w:shd w:val="clear" w:color="auto" w:fill="auto"/>
            <w:hideMark/>
          </w:tcPr>
          <w:p w14:paraId="7B07D3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breast, unspecified</w:t>
            </w:r>
          </w:p>
        </w:tc>
      </w:tr>
      <w:tr w:rsidR="009C32CA" w:rsidRPr="0042121F" w14:paraId="72F1B36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31DBE7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09-0057</w:t>
            </w:r>
          </w:p>
        </w:tc>
        <w:tc>
          <w:tcPr>
            <w:tcW w:w="2126" w:type="dxa"/>
            <w:tcBorders>
              <w:top w:val="nil"/>
              <w:left w:val="nil"/>
              <w:bottom w:val="single" w:sz="8" w:space="0" w:color="BFBFBF"/>
              <w:right w:val="single" w:sz="8" w:space="0" w:color="BFBFBF"/>
            </w:tcBorders>
            <w:shd w:val="clear" w:color="auto" w:fill="auto"/>
            <w:hideMark/>
          </w:tcPr>
          <w:p w14:paraId="7720DE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breast</w:t>
            </w:r>
          </w:p>
        </w:tc>
        <w:tc>
          <w:tcPr>
            <w:tcW w:w="4098" w:type="dxa"/>
            <w:tcBorders>
              <w:top w:val="nil"/>
              <w:left w:val="nil"/>
              <w:bottom w:val="single" w:sz="8" w:space="0" w:color="BFBFBF"/>
              <w:right w:val="single" w:sz="8" w:space="0" w:color="BFBFBF"/>
            </w:tcBorders>
            <w:shd w:val="clear" w:color="auto" w:fill="auto"/>
            <w:hideMark/>
          </w:tcPr>
          <w:p w14:paraId="4301FD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3E7355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skin of breast</w:t>
            </w:r>
          </w:p>
        </w:tc>
        <w:tc>
          <w:tcPr>
            <w:tcW w:w="1061" w:type="dxa"/>
            <w:tcBorders>
              <w:top w:val="nil"/>
              <w:left w:val="nil"/>
              <w:bottom w:val="single" w:sz="8" w:space="0" w:color="BFBFBF"/>
              <w:right w:val="single" w:sz="8" w:space="0" w:color="BFBFBF"/>
            </w:tcBorders>
            <w:shd w:val="clear" w:color="auto" w:fill="auto"/>
            <w:hideMark/>
          </w:tcPr>
          <w:p w14:paraId="69AF849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C50.9</w:t>
            </w:r>
          </w:p>
        </w:tc>
        <w:tc>
          <w:tcPr>
            <w:tcW w:w="2893" w:type="dxa"/>
            <w:tcBorders>
              <w:top w:val="nil"/>
              <w:left w:val="nil"/>
              <w:bottom w:val="single" w:sz="8" w:space="0" w:color="BFBFBF"/>
              <w:right w:val="single" w:sz="8" w:space="0" w:color="BFBFBF"/>
            </w:tcBorders>
            <w:shd w:val="clear" w:color="auto" w:fill="auto"/>
            <w:hideMark/>
          </w:tcPr>
          <w:p w14:paraId="0D7F97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breast, unspecified part</w:t>
            </w:r>
          </w:p>
        </w:tc>
      </w:tr>
      <w:tr w:rsidR="00DE795F" w:rsidRPr="0042121F" w14:paraId="0D18F954"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3D7D5B01"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Oncology 40.52</w:t>
            </w:r>
          </w:p>
        </w:tc>
      </w:tr>
      <w:tr w:rsidR="009C32CA" w:rsidRPr="0042121F" w14:paraId="78CE3B1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221B5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03-0054</w:t>
            </w:r>
          </w:p>
        </w:tc>
        <w:tc>
          <w:tcPr>
            <w:tcW w:w="2126" w:type="dxa"/>
            <w:tcBorders>
              <w:top w:val="nil"/>
              <w:left w:val="nil"/>
              <w:bottom w:val="single" w:sz="8" w:space="0" w:color="BFBFBF"/>
              <w:right w:val="single" w:sz="8" w:space="0" w:color="BFBFBF"/>
            </w:tcBorders>
            <w:shd w:val="clear" w:color="auto" w:fill="auto"/>
            <w:hideMark/>
          </w:tcPr>
          <w:p w14:paraId="323618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head and neck</w:t>
            </w:r>
          </w:p>
        </w:tc>
        <w:tc>
          <w:tcPr>
            <w:tcW w:w="4098" w:type="dxa"/>
            <w:tcBorders>
              <w:top w:val="nil"/>
              <w:left w:val="nil"/>
              <w:bottom w:val="single" w:sz="8" w:space="0" w:color="BFBFBF"/>
              <w:right w:val="single" w:sz="8" w:space="0" w:color="BFBFBF"/>
            </w:tcBorders>
            <w:shd w:val="clear" w:color="auto" w:fill="auto"/>
            <w:hideMark/>
          </w:tcPr>
          <w:p w14:paraId="605BAC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inner ear, nasal cavity, maxillary, ethmoidal, frontal and sphenoidal sinus, larynx, lip, tongue, gum, floor of mouth, palate, parotid gland, salivary glands, tonsil, oropharynx, nasopharynx</w:t>
            </w:r>
          </w:p>
        </w:tc>
        <w:tc>
          <w:tcPr>
            <w:tcW w:w="2921" w:type="dxa"/>
            <w:tcBorders>
              <w:top w:val="nil"/>
              <w:left w:val="nil"/>
              <w:bottom w:val="single" w:sz="8" w:space="0" w:color="BFBFBF"/>
              <w:right w:val="single" w:sz="8" w:space="0" w:color="BFBFBF"/>
            </w:tcBorders>
            <w:shd w:val="clear" w:color="auto" w:fill="auto"/>
            <w:hideMark/>
          </w:tcPr>
          <w:p w14:paraId="37F1FC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central nervous system</w:t>
            </w:r>
          </w:p>
        </w:tc>
        <w:tc>
          <w:tcPr>
            <w:tcW w:w="1061" w:type="dxa"/>
            <w:tcBorders>
              <w:top w:val="nil"/>
              <w:left w:val="nil"/>
              <w:bottom w:val="single" w:sz="8" w:space="0" w:color="BFBFBF"/>
              <w:right w:val="single" w:sz="8" w:space="0" w:color="BFBFBF"/>
            </w:tcBorders>
            <w:shd w:val="clear" w:color="auto" w:fill="auto"/>
            <w:hideMark/>
          </w:tcPr>
          <w:p w14:paraId="596CE7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C76.0</w:t>
            </w:r>
          </w:p>
        </w:tc>
        <w:tc>
          <w:tcPr>
            <w:tcW w:w="2893" w:type="dxa"/>
            <w:tcBorders>
              <w:top w:val="nil"/>
              <w:left w:val="nil"/>
              <w:bottom w:val="single" w:sz="8" w:space="0" w:color="BFBFBF"/>
              <w:right w:val="single" w:sz="8" w:space="0" w:color="BFBFBF"/>
            </w:tcBorders>
            <w:shd w:val="clear" w:color="auto" w:fill="auto"/>
            <w:hideMark/>
          </w:tcPr>
          <w:p w14:paraId="41F897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head, face and neck</w:t>
            </w:r>
          </w:p>
        </w:tc>
      </w:tr>
      <w:tr w:rsidR="009C32CA" w:rsidRPr="0042121F" w14:paraId="17FBAC6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ABF172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04-0057</w:t>
            </w:r>
          </w:p>
        </w:tc>
        <w:tc>
          <w:tcPr>
            <w:tcW w:w="2126" w:type="dxa"/>
            <w:tcBorders>
              <w:top w:val="nil"/>
              <w:left w:val="nil"/>
              <w:bottom w:val="single" w:sz="8" w:space="0" w:color="BFBFBF"/>
              <w:right w:val="single" w:sz="8" w:space="0" w:color="BFBFBF"/>
            </w:tcBorders>
            <w:shd w:val="clear" w:color="auto" w:fill="auto"/>
            <w:hideMark/>
          </w:tcPr>
          <w:p w14:paraId="2FE866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bronchus or lung</w:t>
            </w:r>
          </w:p>
        </w:tc>
        <w:tc>
          <w:tcPr>
            <w:tcW w:w="4098" w:type="dxa"/>
            <w:tcBorders>
              <w:top w:val="nil"/>
              <w:left w:val="nil"/>
              <w:bottom w:val="single" w:sz="8" w:space="0" w:color="BFBFBF"/>
              <w:right w:val="single" w:sz="8" w:space="0" w:color="BFBFBF"/>
            </w:tcBorders>
            <w:shd w:val="clear" w:color="auto" w:fill="auto"/>
            <w:hideMark/>
          </w:tcPr>
          <w:p w14:paraId="01AA3D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Mesothelioma, primary malignant neoplasm of main bronchus, upper lobe, middle lobe, lower lobe, overlapping lesion of bronchus and lung</w:t>
            </w:r>
          </w:p>
        </w:tc>
        <w:tc>
          <w:tcPr>
            <w:tcW w:w="2921" w:type="dxa"/>
            <w:tcBorders>
              <w:top w:val="nil"/>
              <w:left w:val="nil"/>
              <w:bottom w:val="single" w:sz="8" w:space="0" w:color="BFBFBF"/>
              <w:right w:val="single" w:sz="8" w:space="0" w:color="BFBFBF"/>
            </w:tcBorders>
            <w:shd w:val="clear" w:color="auto" w:fill="auto"/>
            <w:hideMark/>
          </w:tcPr>
          <w:p w14:paraId="7AFC4B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BDA7E5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C34.9</w:t>
            </w:r>
          </w:p>
        </w:tc>
        <w:tc>
          <w:tcPr>
            <w:tcW w:w="2893" w:type="dxa"/>
            <w:tcBorders>
              <w:top w:val="nil"/>
              <w:left w:val="nil"/>
              <w:bottom w:val="single" w:sz="8" w:space="0" w:color="BFBFBF"/>
              <w:right w:val="single" w:sz="8" w:space="0" w:color="BFBFBF"/>
            </w:tcBorders>
            <w:shd w:val="clear" w:color="auto" w:fill="auto"/>
            <w:hideMark/>
          </w:tcPr>
          <w:p w14:paraId="482D96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bronchus or lung, unspecified</w:t>
            </w:r>
          </w:p>
        </w:tc>
      </w:tr>
      <w:tr w:rsidR="009C32CA" w:rsidRPr="0042121F" w14:paraId="45A41BD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D1258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06-0061</w:t>
            </w:r>
          </w:p>
        </w:tc>
        <w:tc>
          <w:tcPr>
            <w:tcW w:w="2126" w:type="dxa"/>
            <w:tcBorders>
              <w:top w:val="nil"/>
              <w:left w:val="nil"/>
              <w:bottom w:val="single" w:sz="8" w:space="0" w:color="BFBFBF"/>
              <w:right w:val="single" w:sz="8" w:space="0" w:color="BFBFBF"/>
            </w:tcBorders>
            <w:shd w:val="clear" w:color="auto" w:fill="auto"/>
            <w:hideMark/>
          </w:tcPr>
          <w:p w14:paraId="33E248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colon or rectum</w:t>
            </w:r>
          </w:p>
        </w:tc>
        <w:tc>
          <w:tcPr>
            <w:tcW w:w="4098" w:type="dxa"/>
            <w:tcBorders>
              <w:top w:val="nil"/>
              <w:left w:val="nil"/>
              <w:bottom w:val="single" w:sz="8" w:space="0" w:color="BFBFBF"/>
              <w:right w:val="single" w:sz="8" w:space="0" w:color="BFBFBF"/>
            </w:tcBorders>
            <w:shd w:val="clear" w:color="auto" w:fill="auto"/>
            <w:hideMark/>
          </w:tcPr>
          <w:p w14:paraId="0AF630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1B034F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gastrointestinal or hepatobiliary systems</w:t>
            </w:r>
          </w:p>
        </w:tc>
        <w:tc>
          <w:tcPr>
            <w:tcW w:w="1061" w:type="dxa"/>
            <w:tcBorders>
              <w:top w:val="nil"/>
              <w:left w:val="nil"/>
              <w:bottom w:val="single" w:sz="8" w:space="0" w:color="BFBFBF"/>
              <w:right w:val="single" w:sz="8" w:space="0" w:color="BFBFBF"/>
            </w:tcBorders>
            <w:shd w:val="clear" w:color="auto" w:fill="auto"/>
            <w:hideMark/>
          </w:tcPr>
          <w:p w14:paraId="7FEB8DC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C24.9</w:t>
            </w:r>
          </w:p>
        </w:tc>
        <w:tc>
          <w:tcPr>
            <w:tcW w:w="2893" w:type="dxa"/>
            <w:tcBorders>
              <w:top w:val="nil"/>
              <w:left w:val="nil"/>
              <w:bottom w:val="single" w:sz="8" w:space="0" w:color="BFBFBF"/>
              <w:right w:val="single" w:sz="8" w:space="0" w:color="BFBFBF"/>
            </w:tcBorders>
            <w:shd w:val="clear" w:color="auto" w:fill="auto"/>
            <w:hideMark/>
          </w:tcPr>
          <w:p w14:paraId="0AAA62F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biliary tract, unspecified</w:t>
            </w:r>
          </w:p>
        </w:tc>
      </w:tr>
      <w:tr w:rsidR="009C32CA" w:rsidRPr="0042121F" w14:paraId="637D719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3CBD2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07-0058</w:t>
            </w:r>
          </w:p>
        </w:tc>
        <w:tc>
          <w:tcPr>
            <w:tcW w:w="2126" w:type="dxa"/>
            <w:tcBorders>
              <w:top w:val="nil"/>
              <w:left w:val="nil"/>
              <w:bottom w:val="single" w:sz="8" w:space="0" w:color="BFBFBF"/>
              <w:right w:val="single" w:sz="8" w:space="0" w:color="BFBFBF"/>
            </w:tcBorders>
            <w:shd w:val="clear" w:color="auto" w:fill="auto"/>
            <w:hideMark/>
          </w:tcPr>
          <w:p w14:paraId="7D4CE8D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Neoplasm, malignant, liver </w:t>
            </w:r>
          </w:p>
        </w:tc>
        <w:tc>
          <w:tcPr>
            <w:tcW w:w="4098" w:type="dxa"/>
            <w:tcBorders>
              <w:top w:val="nil"/>
              <w:left w:val="nil"/>
              <w:bottom w:val="single" w:sz="8" w:space="0" w:color="BFBFBF"/>
              <w:right w:val="single" w:sz="8" w:space="0" w:color="BFBFBF"/>
            </w:tcBorders>
            <w:shd w:val="clear" w:color="auto" w:fill="auto"/>
            <w:hideMark/>
          </w:tcPr>
          <w:p w14:paraId="0A8D5DE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C58C3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459C2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C22.9</w:t>
            </w:r>
          </w:p>
        </w:tc>
        <w:tc>
          <w:tcPr>
            <w:tcW w:w="2893" w:type="dxa"/>
            <w:tcBorders>
              <w:top w:val="nil"/>
              <w:left w:val="nil"/>
              <w:bottom w:val="single" w:sz="8" w:space="0" w:color="BFBFBF"/>
              <w:right w:val="single" w:sz="8" w:space="0" w:color="BFBFBF"/>
            </w:tcBorders>
            <w:shd w:val="clear" w:color="auto" w:fill="auto"/>
            <w:hideMark/>
          </w:tcPr>
          <w:p w14:paraId="2277A8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liver, unspecified</w:t>
            </w:r>
          </w:p>
        </w:tc>
      </w:tr>
      <w:tr w:rsidR="009C32CA" w:rsidRPr="0042121F" w14:paraId="0ED38AB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E7A9FD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07-0059</w:t>
            </w:r>
          </w:p>
        </w:tc>
        <w:tc>
          <w:tcPr>
            <w:tcW w:w="2126" w:type="dxa"/>
            <w:tcBorders>
              <w:top w:val="nil"/>
              <w:left w:val="nil"/>
              <w:bottom w:val="single" w:sz="8" w:space="0" w:color="BFBFBF"/>
              <w:right w:val="single" w:sz="8" w:space="0" w:color="BFBFBF"/>
            </w:tcBorders>
            <w:shd w:val="clear" w:color="auto" w:fill="auto"/>
            <w:hideMark/>
          </w:tcPr>
          <w:p w14:paraId="2153D97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pancreas</w:t>
            </w:r>
          </w:p>
        </w:tc>
        <w:tc>
          <w:tcPr>
            <w:tcW w:w="4098" w:type="dxa"/>
            <w:tcBorders>
              <w:top w:val="nil"/>
              <w:left w:val="nil"/>
              <w:bottom w:val="single" w:sz="8" w:space="0" w:color="BFBFBF"/>
              <w:right w:val="single" w:sz="8" w:space="0" w:color="BFBFBF"/>
            </w:tcBorders>
            <w:shd w:val="clear" w:color="auto" w:fill="auto"/>
            <w:hideMark/>
          </w:tcPr>
          <w:p w14:paraId="28CAB7E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3FE9E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A1BC5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C25.9</w:t>
            </w:r>
          </w:p>
        </w:tc>
        <w:tc>
          <w:tcPr>
            <w:tcW w:w="2893" w:type="dxa"/>
            <w:tcBorders>
              <w:top w:val="nil"/>
              <w:left w:val="nil"/>
              <w:bottom w:val="single" w:sz="8" w:space="0" w:color="BFBFBF"/>
              <w:right w:val="single" w:sz="8" w:space="0" w:color="BFBFBF"/>
            </w:tcBorders>
            <w:shd w:val="clear" w:color="auto" w:fill="auto"/>
            <w:hideMark/>
          </w:tcPr>
          <w:p w14:paraId="766EAC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pancreas, part unspecified</w:t>
            </w:r>
          </w:p>
        </w:tc>
      </w:tr>
      <w:tr w:rsidR="009C32CA" w:rsidRPr="0042121F" w14:paraId="46D48F8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47E4D0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08-0052</w:t>
            </w:r>
          </w:p>
        </w:tc>
        <w:tc>
          <w:tcPr>
            <w:tcW w:w="2126" w:type="dxa"/>
            <w:tcBorders>
              <w:top w:val="nil"/>
              <w:left w:val="nil"/>
              <w:bottom w:val="single" w:sz="8" w:space="0" w:color="BFBFBF"/>
              <w:right w:val="single" w:sz="8" w:space="0" w:color="BFBFBF"/>
            </w:tcBorders>
            <w:shd w:val="clear" w:color="auto" w:fill="auto"/>
            <w:hideMark/>
          </w:tcPr>
          <w:p w14:paraId="5C5CD8C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sarcoma</w:t>
            </w:r>
          </w:p>
        </w:tc>
        <w:tc>
          <w:tcPr>
            <w:tcW w:w="4098" w:type="dxa"/>
            <w:tcBorders>
              <w:top w:val="nil"/>
              <w:left w:val="nil"/>
              <w:bottom w:val="single" w:sz="8" w:space="0" w:color="BFBFBF"/>
              <w:right w:val="single" w:sz="8" w:space="0" w:color="BFBFBF"/>
            </w:tcBorders>
            <w:shd w:val="clear" w:color="auto" w:fill="auto"/>
            <w:hideMark/>
          </w:tcPr>
          <w:p w14:paraId="70F4698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Osteosarcoma, chondrosarcoma, </w:t>
            </w:r>
            <w:proofErr w:type="spellStart"/>
            <w:r w:rsidRPr="0042121F">
              <w:rPr>
                <w:rFonts w:eastAsia="Times New Roman"/>
                <w:color w:val="000000"/>
                <w:sz w:val="16"/>
                <w:szCs w:val="16"/>
                <w:lang w:eastAsia="en-AU"/>
              </w:rPr>
              <w:t>Leiomyosarcoma</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fibrosarcoma</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rhabdomysarcoma</w:t>
            </w:r>
            <w:proofErr w:type="spellEnd"/>
            <w:r w:rsidRPr="0042121F">
              <w:rPr>
                <w:rFonts w:eastAsia="Times New Roman"/>
                <w:color w:val="000000"/>
                <w:sz w:val="16"/>
                <w:szCs w:val="16"/>
                <w:lang w:eastAsia="en-AU"/>
              </w:rPr>
              <w:t xml:space="preserve">. </w:t>
            </w:r>
          </w:p>
        </w:tc>
        <w:tc>
          <w:tcPr>
            <w:tcW w:w="2921" w:type="dxa"/>
            <w:tcBorders>
              <w:top w:val="nil"/>
              <w:left w:val="nil"/>
              <w:bottom w:val="single" w:sz="8" w:space="0" w:color="BFBFBF"/>
              <w:right w:val="single" w:sz="8" w:space="0" w:color="BFBFBF"/>
            </w:tcBorders>
            <w:shd w:val="clear" w:color="auto" w:fill="auto"/>
            <w:hideMark/>
          </w:tcPr>
          <w:p w14:paraId="6B8280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87711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C41.9</w:t>
            </w:r>
          </w:p>
        </w:tc>
        <w:tc>
          <w:tcPr>
            <w:tcW w:w="2893" w:type="dxa"/>
            <w:tcBorders>
              <w:top w:val="nil"/>
              <w:left w:val="nil"/>
              <w:bottom w:val="single" w:sz="8" w:space="0" w:color="BFBFBF"/>
              <w:right w:val="single" w:sz="8" w:space="0" w:color="BFBFBF"/>
            </w:tcBorders>
            <w:shd w:val="clear" w:color="auto" w:fill="auto"/>
            <w:hideMark/>
          </w:tcPr>
          <w:p w14:paraId="5AF3677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bone and articular cartilage, unspecified</w:t>
            </w:r>
          </w:p>
        </w:tc>
      </w:tr>
      <w:tr w:rsidR="009C32CA" w:rsidRPr="0042121F" w14:paraId="333EE81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39305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09-0050</w:t>
            </w:r>
          </w:p>
        </w:tc>
        <w:tc>
          <w:tcPr>
            <w:tcW w:w="2126" w:type="dxa"/>
            <w:tcBorders>
              <w:top w:val="nil"/>
              <w:left w:val="nil"/>
              <w:bottom w:val="single" w:sz="8" w:space="0" w:color="BFBFBF"/>
              <w:right w:val="single" w:sz="8" w:space="0" w:color="BFBFBF"/>
            </w:tcBorders>
            <w:shd w:val="clear" w:color="auto" w:fill="auto"/>
            <w:hideMark/>
          </w:tcPr>
          <w:p w14:paraId="1A407F2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melanoma</w:t>
            </w:r>
          </w:p>
        </w:tc>
        <w:tc>
          <w:tcPr>
            <w:tcW w:w="4098" w:type="dxa"/>
            <w:tcBorders>
              <w:top w:val="nil"/>
              <w:left w:val="nil"/>
              <w:bottom w:val="single" w:sz="8" w:space="0" w:color="BFBFBF"/>
              <w:right w:val="single" w:sz="8" w:space="0" w:color="BFBFBF"/>
            </w:tcBorders>
            <w:shd w:val="clear" w:color="auto" w:fill="auto"/>
            <w:hideMark/>
          </w:tcPr>
          <w:p w14:paraId="375B87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D584C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F6D11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C43.9</w:t>
            </w:r>
          </w:p>
        </w:tc>
        <w:tc>
          <w:tcPr>
            <w:tcW w:w="2893" w:type="dxa"/>
            <w:tcBorders>
              <w:top w:val="nil"/>
              <w:left w:val="nil"/>
              <w:bottom w:val="single" w:sz="8" w:space="0" w:color="BFBFBF"/>
              <w:right w:val="single" w:sz="8" w:space="0" w:color="BFBFBF"/>
            </w:tcBorders>
            <w:shd w:val="clear" w:color="auto" w:fill="auto"/>
            <w:hideMark/>
          </w:tcPr>
          <w:p w14:paraId="264B56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melanoma of skin, unspecified</w:t>
            </w:r>
          </w:p>
        </w:tc>
      </w:tr>
      <w:tr w:rsidR="009C32CA" w:rsidRPr="0042121F" w14:paraId="5FEB5C78"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F59999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09-0051</w:t>
            </w:r>
          </w:p>
        </w:tc>
        <w:tc>
          <w:tcPr>
            <w:tcW w:w="2126" w:type="dxa"/>
            <w:tcBorders>
              <w:top w:val="nil"/>
              <w:left w:val="nil"/>
              <w:bottom w:val="single" w:sz="8" w:space="0" w:color="BFBFBF"/>
              <w:right w:val="single" w:sz="8" w:space="0" w:color="BFBFBF"/>
            </w:tcBorders>
            <w:shd w:val="clear" w:color="auto" w:fill="auto"/>
            <w:hideMark/>
          </w:tcPr>
          <w:p w14:paraId="7B64E4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skin</w:t>
            </w:r>
          </w:p>
        </w:tc>
        <w:tc>
          <w:tcPr>
            <w:tcW w:w="4098" w:type="dxa"/>
            <w:tcBorders>
              <w:top w:val="nil"/>
              <w:left w:val="nil"/>
              <w:bottom w:val="single" w:sz="8" w:space="0" w:color="BFBFBF"/>
              <w:right w:val="single" w:sz="8" w:space="0" w:color="BFBFBF"/>
            </w:tcBorders>
            <w:shd w:val="clear" w:color="auto" w:fill="auto"/>
            <w:hideMark/>
          </w:tcPr>
          <w:p w14:paraId="689C35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Basal cell carcinoma(BCC), squamous cell carcinoma (SCC)</w:t>
            </w:r>
          </w:p>
        </w:tc>
        <w:tc>
          <w:tcPr>
            <w:tcW w:w="2921" w:type="dxa"/>
            <w:tcBorders>
              <w:top w:val="nil"/>
              <w:left w:val="nil"/>
              <w:bottom w:val="single" w:sz="8" w:space="0" w:color="BFBFBF"/>
              <w:right w:val="single" w:sz="8" w:space="0" w:color="BFBFBF"/>
            </w:tcBorders>
            <w:shd w:val="clear" w:color="auto" w:fill="auto"/>
            <w:hideMark/>
          </w:tcPr>
          <w:p w14:paraId="4BCB3A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Melanoma, Neoplasm of breast, Neoplasm of skin of genital organs</w:t>
            </w:r>
          </w:p>
        </w:tc>
        <w:tc>
          <w:tcPr>
            <w:tcW w:w="1061" w:type="dxa"/>
            <w:tcBorders>
              <w:top w:val="nil"/>
              <w:left w:val="nil"/>
              <w:bottom w:val="single" w:sz="8" w:space="0" w:color="BFBFBF"/>
              <w:right w:val="single" w:sz="8" w:space="0" w:color="BFBFBF"/>
            </w:tcBorders>
            <w:shd w:val="clear" w:color="auto" w:fill="auto"/>
            <w:hideMark/>
          </w:tcPr>
          <w:p w14:paraId="4E89503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C44.9</w:t>
            </w:r>
          </w:p>
        </w:tc>
        <w:tc>
          <w:tcPr>
            <w:tcW w:w="2893" w:type="dxa"/>
            <w:tcBorders>
              <w:top w:val="nil"/>
              <w:left w:val="nil"/>
              <w:bottom w:val="single" w:sz="8" w:space="0" w:color="BFBFBF"/>
              <w:right w:val="single" w:sz="8" w:space="0" w:color="BFBFBF"/>
            </w:tcBorders>
            <w:shd w:val="clear" w:color="auto" w:fill="auto"/>
            <w:hideMark/>
          </w:tcPr>
          <w:p w14:paraId="04D7A5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skin, unspecified</w:t>
            </w:r>
          </w:p>
        </w:tc>
      </w:tr>
      <w:tr w:rsidR="009C32CA" w:rsidRPr="0042121F" w14:paraId="186CA91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34747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09-0057</w:t>
            </w:r>
          </w:p>
        </w:tc>
        <w:tc>
          <w:tcPr>
            <w:tcW w:w="2126" w:type="dxa"/>
            <w:tcBorders>
              <w:top w:val="nil"/>
              <w:left w:val="nil"/>
              <w:bottom w:val="single" w:sz="8" w:space="0" w:color="BFBFBF"/>
              <w:right w:val="single" w:sz="8" w:space="0" w:color="BFBFBF"/>
            </w:tcBorders>
            <w:shd w:val="clear" w:color="auto" w:fill="auto"/>
            <w:hideMark/>
          </w:tcPr>
          <w:p w14:paraId="409786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breast</w:t>
            </w:r>
          </w:p>
        </w:tc>
        <w:tc>
          <w:tcPr>
            <w:tcW w:w="4098" w:type="dxa"/>
            <w:tcBorders>
              <w:top w:val="nil"/>
              <w:left w:val="nil"/>
              <w:bottom w:val="single" w:sz="8" w:space="0" w:color="BFBFBF"/>
              <w:right w:val="single" w:sz="8" w:space="0" w:color="BFBFBF"/>
            </w:tcBorders>
            <w:shd w:val="clear" w:color="auto" w:fill="auto"/>
            <w:hideMark/>
          </w:tcPr>
          <w:p w14:paraId="10019ED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9378BC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skin of breast</w:t>
            </w:r>
          </w:p>
        </w:tc>
        <w:tc>
          <w:tcPr>
            <w:tcW w:w="1061" w:type="dxa"/>
            <w:tcBorders>
              <w:top w:val="nil"/>
              <w:left w:val="nil"/>
              <w:bottom w:val="single" w:sz="8" w:space="0" w:color="BFBFBF"/>
              <w:right w:val="single" w:sz="8" w:space="0" w:color="BFBFBF"/>
            </w:tcBorders>
            <w:shd w:val="clear" w:color="auto" w:fill="auto"/>
            <w:hideMark/>
          </w:tcPr>
          <w:p w14:paraId="52FB0E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C50.9</w:t>
            </w:r>
          </w:p>
        </w:tc>
        <w:tc>
          <w:tcPr>
            <w:tcW w:w="2893" w:type="dxa"/>
            <w:tcBorders>
              <w:top w:val="nil"/>
              <w:left w:val="nil"/>
              <w:bottom w:val="single" w:sz="8" w:space="0" w:color="BFBFBF"/>
              <w:right w:val="single" w:sz="8" w:space="0" w:color="BFBFBF"/>
            </w:tcBorders>
            <w:shd w:val="clear" w:color="auto" w:fill="auto"/>
            <w:hideMark/>
          </w:tcPr>
          <w:p w14:paraId="046100E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breast, unspecified part</w:t>
            </w:r>
          </w:p>
        </w:tc>
      </w:tr>
      <w:tr w:rsidR="009C32CA" w:rsidRPr="0042121F" w14:paraId="351555B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B9E8A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11-0051</w:t>
            </w:r>
          </w:p>
        </w:tc>
        <w:tc>
          <w:tcPr>
            <w:tcW w:w="2126" w:type="dxa"/>
            <w:tcBorders>
              <w:top w:val="nil"/>
              <w:left w:val="nil"/>
              <w:bottom w:val="single" w:sz="8" w:space="0" w:color="BFBFBF"/>
              <w:right w:val="single" w:sz="8" w:space="0" w:color="BFBFBF"/>
            </w:tcBorders>
            <w:shd w:val="clear" w:color="auto" w:fill="auto"/>
            <w:hideMark/>
          </w:tcPr>
          <w:p w14:paraId="2C22FA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kidney or urinary tract</w:t>
            </w:r>
          </w:p>
        </w:tc>
        <w:tc>
          <w:tcPr>
            <w:tcW w:w="4098" w:type="dxa"/>
            <w:tcBorders>
              <w:top w:val="nil"/>
              <w:left w:val="nil"/>
              <w:bottom w:val="single" w:sz="8" w:space="0" w:color="BFBFBF"/>
              <w:right w:val="single" w:sz="8" w:space="0" w:color="BFBFBF"/>
            </w:tcBorders>
            <w:shd w:val="clear" w:color="auto" w:fill="auto"/>
            <w:hideMark/>
          </w:tcPr>
          <w:p w14:paraId="54E747C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Malignant neoplasm of kidney, renal pelvis, ureter, bladder, urethra and </w:t>
            </w:r>
            <w:proofErr w:type="spellStart"/>
            <w:r w:rsidRPr="0042121F">
              <w:rPr>
                <w:rFonts w:eastAsia="Times New Roman"/>
                <w:color w:val="000000"/>
                <w:sz w:val="16"/>
                <w:szCs w:val="16"/>
                <w:lang w:eastAsia="en-AU"/>
              </w:rPr>
              <w:t>paraurethral</w:t>
            </w:r>
            <w:proofErr w:type="spellEnd"/>
            <w:r w:rsidRPr="0042121F">
              <w:rPr>
                <w:rFonts w:eastAsia="Times New Roman"/>
                <w:color w:val="000000"/>
                <w:sz w:val="16"/>
                <w:szCs w:val="16"/>
                <w:lang w:eastAsia="en-AU"/>
              </w:rPr>
              <w:t xml:space="preserve"> gland</w:t>
            </w:r>
          </w:p>
        </w:tc>
        <w:tc>
          <w:tcPr>
            <w:tcW w:w="2921" w:type="dxa"/>
            <w:tcBorders>
              <w:top w:val="nil"/>
              <w:left w:val="nil"/>
              <w:bottom w:val="single" w:sz="8" w:space="0" w:color="BFBFBF"/>
              <w:right w:val="single" w:sz="8" w:space="0" w:color="BFBFBF"/>
            </w:tcBorders>
            <w:shd w:val="clear" w:color="auto" w:fill="auto"/>
            <w:hideMark/>
          </w:tcPr>
          <w:p w14:paraId="47BAB2E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of prostate</w:t>
            </w:r>
          </w:p>
        </w:tc>
        <w:tc>
          <w:tcPr>
            <w:tcW w:w="1061" w:type="dxa"/>
            <w:tcBorders>
              <w:top w:val="nil"/>
              <w:left w:val="nil"/>
              <w:bottom w:val="single" w:sz="8" w:space="0" w:color="BFBFBF"/>
              <w:right w:val="single" w:sz="8" w:space="0" w:color="BFBFBF"/>
            </w:tcBorders>
            <w:shd w:val="clear" w:color="auto" w:fill="auto"/>
            <w:hideMark/>
          </w:tcPr>
          <w:p w14:paraId="606D440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C64</w:t>
            </w:r>
          </w:p>
        </w:tc>
        <w:tc>
          <w:tcPr>
            <w:tcW w:w="2893" w:type="dxa"/>
            <w:tcBorders>
              <w:top w:val="nil"/>
              <w:left w:val="nil"/>
              <w:bottom w:val="single" w:sz="8" w:space="0" w:color="BFBFBF"/>
              <w:right w:val="single" w:sz="8" w:space="0" w:color="BFBFBF"/>
            </w:tcBorders>
            <w:shd w:val="clear" w:color="auto" w:fill="auto"/>
            <w:hideMark/>
          </w:tcPr>
          <w:p w14:paraId="5AD83F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kidney, except renal pelvis</w:t>
            </w:r>
          </w:p>
        </w:tc>
      </w:tr>
      <w:tr w:rsidR="009C32CA" w:rsidRPr="0042121F" w14:paraId="25358DA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E866C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13-0050</w:t>
            </w:r>
          </w:p>
        </w:tc>
        <w:tc>
          <w:tcPr>
            <w:tcW w:w="2126" w:type="dxa"/>
            <w:tcBorders>
              <w:top w:val="nil"/>
              <w:left w:val="nil"/>
              <w:bottom w:val="single" w:sz="8" w:space="0" w:color="BFBFBF"/>
              <w:right w:val="single" w:sz="8" w:space="0" w:color="BFBFBF"/>
            </w:tcBorders>
            <w:shd w:val="clear" w:color="auto" w:fill="auto"/>
            <w:hideMark/>
          </w:tcPr>
          <w:p w14:paraId="55F98F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female reproductive system</w:t>
            </w:r>
          </w:p>
        </w:tc>
        <w:tc>
          <w:tcPr>
            <w:tcW w:w="4098" w:type="dxa"/>
            <w:tcBorders>
              <w:top w:val="nil"/>
              <w:left w:val="nil"/>
              <w:bottom w:val="single" w:sz="8" w:space="0" w:color="BFBFBF"/>
              <w:right w:val="single" w:sz="8" w:space="0" w:color="BFBFBF"/>
            </w:tcBorders>
            <w:shd w:val="clear" w:color="auto" w:fill="auto"/>
            <w:hideMark/>
          </w:tcPr>
          <w:p w14:paraId="61F8557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Cervix, uterus, ovary, peritoneum, vulva, vagina, gestational trophoblastic disease/neoplasia</w:t>
            </w:r>
          </w:p>
        </w:tc>
        <w:tc>
          <w:tcPr>
            <w:tcW w:w="2921" w:type="dxa"/>
            <w:tcBorders>
              <w:top w:val="nil"/>
              <w:left w:val="nil"/>
              <w:bottom w:val="single" w:sz="8" w:space="0" w:color="BFBFBF"/>
              <w:right w:val="single" w:sz="8" w:space="0" w:color="BFBFBF"/>
            </w:tcBorders>
            <w:shd w:val="clear" w:color="auto" w:fill="auto"/>
            <w:hideMark/>
          </w:tcPr>
          <w:p w14:paraId="0EF2EB2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183410D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C57.9</w:t>
            </w:r>
          </w:p>
        </w:tc>
        <w:tc>
          <w:tcPr>
            <w:tcW w:w="2893" w:type="dxa"/>
            <w:tcBorders>
              <w:top w:val="nil"/>
              <w:left w:val="nil"/>
              <w:bottom w:val="single" w:sz="8" w:space="0" w:color="BFBFBF"/>
              <w:right w:val="single" w:sz="8" w:space="0" w:color="BFBFBF"/>
            </w:tcBorders>
            <w:shd w:val="clear" w:color="auto" w:fill="auto"/>
            <w:hideMark/>
          </w:tcPr>
          <w:p w14:paraId="20778B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female genital organ, unspecified</w:t>
            </w:r>
          </w:p>
        </w:tc>
      </w:tr>
      <w:tr w:rsidR="009C32CA" w:rsidRPr="0042121F" w14:paraId="13F4B20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288803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17-0050</w:t>
            </w:r>
          </w:p>
        </w:tc>
        <w:tc>
          <w:tcPr>
            <w:tcW w:w="2126" w:type="dxa"/>
            <w:tcBorders>
              <w:top w:val="nil"/>
              <w:left w:val="nil"/>
              <w:bottom w:val="single" w:sz="8" w:space="0" w:color="BFBFBF"/>
              <w:right w:val="single" w:sz="8" w:space="0" w:color="BFBFBF"/>
            </w:tcBorders>
            <w:shd w:val="clear" w:color="auto" w:fill="auto"/>
            <w:hideMark/>
          </w:tcPr>
          <w:p w14:paraId="19AC509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lymphoma</w:t>
            </w:r>
          </w:p>
        </w:tc>
        <w:tc>
          <w:tcPr>
            <w:tcW w:w="4098" w:type="dxa"/>
            <w:tcBorders>
              <w:top w:val="nil"/>
              <w:left w:val="nil"/>
              <w:bottom w:val="single" w:sz="8" w:space="0" w:color="BFBFBF"/>
              <w:right w:val="single" w:sz="8" w:space="0" w:color="BFBFBF"/>
            </w:tcBorders>
            <w:shd w:val="clear" w:color="auto" w:fill="auto"/>
            <w:hideMark/>
          </w:tcPr>
          <w:p w14:paraId="029CA60C" w14:textId="77777777" w:rsidR="00DE795F" w:rsidRPr="0042121F" w:rsidRDefault="00DE795F" w:rsidP="009C32CA">
            <w:pPr>
              <w:spacing w:after="0" w:line="240" w:lineRule="auto"/>
              <w:rPr>
                <w:rFonts w:eastAsia="Times New Roman"/>
                <w:color w:val="44546A"/>
                <w:sz w:val="16"/>
                <w:szCs w:val="16"/>
                <w:lang w:eastAsia="en-AU"/>
              </w:rPr>
            </w:pPr>
            <w:r w:rsidRPr="0042121F">
              <w:rPr>
                <w:rFonts w:eastAsia="Times New Roman"/>
                <w:color w:val="44546A"/>
                <w:sz w:val="16"/>
                <w:szCs w:val="16"/>
                <w:lang w:eastAsia="en-AU"/>
              </w:rPr>
              <w:t xml:space="preserve">Primary Lymphoid tissue neoplasms. </w:t>
            </w:r>
            <w:r w:rsidRPr="0042121F">
              <w:rPr>
                <w:rFonts w:eastAsia="Times New Roman"/>
                <w:color w:val="000000"/>
                <w:sz w:val="16"/>
                <w:szCs w:val="16"/>
                <w:lang w:eastAsia="en-AU"/>
              </w:rPr>
              <w:t xml:space="preserve">Lymphoma, solid tumours of the lymphatic system, B-cell lymphoma, unspecified type; mediastinal (thymic) large B-cell lymphoma; non-Hodgkin lymphoma, </w:t>
            </w:r>
            <w:proofErr w:type="spellStart"/>
            <w:r w:rsidRPr="0042121F">
              <w:rPr>
                <w:rFonts w:eastAsia="Times New Roman"/>
                <w:color w:val="000000"/>
                <w:sz w:val="16"/>
                <w:szCs w:val="16"/>
                <w:lang w:eastAsia="en-AU"/>
              </w:rPr>
              <w:t>Hodgkins</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Lymphona</w:t>
            </w:r>
            <w:proofErr w:type="spellEnd"/>
          </w:p>
        </w:tc>
        <w:tc>
          <w:tcPr>
            <w:tcW w:w="2921" w:type="dxa"/>
            <w:tcBorders>
              <w:top w:val="nil"/>
              <w:left w:val="nil"/>
              <w:bottom w:val="single" w:sz="8" w:space="0" w:color="BFBFBF"/>
              <w:right w:val="single" w:sz="8" w:space="0" w:color="BFBFBF"/>
            </w:tcBorders>
            <w:shd w:val="clear" w:color="auto" w:fill="auto"/>
            <w:hideMark/>
          </w:tcPr>
          <w:p w14:paraId="4E9AD1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leukaemia</w:t>
            </w:r>
          </w:p>
        </w:tc>
        <w:tc>
          <w:tcPr>
            <w:tcW w:w="1061" w:type="dxa"/>
            <w:tcBorders>
              <w:top w:val="nil"/>
              <w:left w:val="nil"/>
              <w:bottom w:val="single" w:sz="8" w:space="0" w:color="BFBFBF"/>
              <w:right w:val="single" w:sz="8" w:space="0" w:color="BFBFBF"/>
            </w:tcBorders>
            <w:shd w:val="clear" w:color="auto" w:fill="auto"/>
            <w:hideMark/>
          </w:tcPr>
          <w:p w14:paraId="2455D6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C77.9</w:t>
            </w:r>
          </w:p>
        </w:tc>
        <w:tc>
          <w:tcPr>
            <w:tcW w:w="2893" w:type="dxa"/>
            <w:tcBorders>
              <w:top w:val="nil"/>
              <w:left w:val="nil"/>
              <w:bottom w:val="single" w:sz="8" w:space="0" w:color="BFBFBF"/>
              <w:right w:val="single" w:sz="8" w:space="0" w:color="BFBFBF"/>
            </w:tcBorders>
            <w:shd w:val="clear" w:color="auto" w:fill="auto"/>
            <w:hideMark/>
          </w:tcPr>
          <w:p w14:paraId="0C1B72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Secondary and unspecified malignant neoplasm of lymph node, unspecified</w:t>
            </w:r>
          </w:p>
        </w:tc>
      </w:tr>
      <w:tr w:rsidR="009C32CA" w:rsidRPr="0042121F" w14:paraId="30D4798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D5D75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17-0051</w:t>
            </w:r>
          </w:p>
        </w:tc>
        <w:tc>
          <w:tcPr>
            <w:tcW w:w="2126" w:type="dxa"/>
            <w:tcBorders>
              <w:top w:val="nil"/>
              <w:left w:val="nil"/>
              <w:bottom w:val="single" w:sz="8" w:space="0" w:color="BFBFBF"/>
              <w:right w:val="single" w:sz="8" w:space="0" w:color="BFBFBF"/>
            </w:tcBorders>
            <w:shd w:val="clear" w:color="auto" w:fill="auto"/>
            <w:hideMark/>
          </w:tcPr>
          <w:p w14:paraId="75615A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leukaemia</w:t>
            </w:r>
          </w:p>
        </w:tc>
        <w:tc>
          <w:tcPr>
            <w:tcW w:w="4098" w:type="dxa"/>
            <w:tcBorders>
              <w:top w:val="nil"/>
              <w:left w:val="nil"/>
              <w:bottom w:val="single" w:sz="8" w:space="0" w:color="BFBFBF"/>
              <w:right w:val="single" w:sz="8" w:space="0" w:color="BFBFBF"/>
            </w:tcBorders>
            <w:shd w:val="clear" w:color="auto" w:fill="auto"/>
            <w:hideMark/>
          </w:tcPr>
          <w:p w14:paraId="32D04F39" w14:textId="77777777" w:rsidR="00DE795F" w:rsidRPr="0042121F" w:rsidRDefault="00DE795F" w:rsidP="009C32CA">
            <w:pPr>
              <w:spacing w:after="0" w:line="240" w:lineRule="auto"/>
              <w:rPr>
                <w:rFonts w:eastAsia="Times New Roman"/>
                <w:color w:val="44546A"/>
                <w:sz w:val="16"/>
                <w:szCs w:val="16"/>
                <w:lang w:eastAsia="en-AU"/>
              </w:rPr>
            </w:pPr>
            <w:r w:rsidRPr="0042121F">
              <w:rPr>
                <w:rFonts w:eastAsia="Times New Roman"/>
                <w:color w:val="44546A"/>
                <w:sz w:val="16"/>
                <w:szCs w:val="16"/>
                <w:lang w:eastAsia="en-AU"/>
              </w:rPr>
              <w:t xml:space="preserve">Primary Haematopoietic tissue neoplasms. </w:t>
            </w:r>
            <w:r w:rsidRPr="0042121F">
              <w:rPr>
                <w:rFonts w:eastAsia="Times New Roman"/>
                <w:color w:val="000000"/>
                <w:sz w:val="16"/>
                <w:szCs w:val="16"/>
                <w:lang w:eastAsia="en-AU"/>
              </w:rPr>
              <w:t xml:space="preserve">Multiple myeloma, myelodysplastic syndromes, myeloproliferative neoplasms, acute </w:t>
            </w:r>
            <w:proofErr w:type="spellStart"/>
            <w:r w:rsidRPr="0042121F">
              <w:rPr>
                <w:rFonts w:eastAsia="Times New Roman"/>
                <w:color w:val="000000"/>
                <w:sz w:val="16"/>
                <w:szCs w:val="16"/>
                <w:lang w:eastAsia="en-AU"/>
              </w:rPr>
              <w:t>myeloblastic</w:t>
            </w:r>
            <w:proofErr w:type="spellEnd"/>
            <w:r w:rsidRPr="0042121F">
              <w:rPr>
                <w:rFonts w:eastAsia="Times New Roman"/>
                <w:color w:val="000000"/>
                <w:sz w:val="16"/>
                <w:szCs w:val="16"/>
                <w:lang w:eastAsia="en-AU"/>
              </w:rPr>
              <w:t xml:space="preserve"> leukaemia; chronic myeloid leukaemia</w:t>
            </w:r>
          </w:p>
        </w:tc>
        <w:tc>
          <w:tcPr>
            <w:tcW w:w="2921" w:type="dxa"/>
            <w:tcBorders>
              <w:top w:val="nil"/>
              <w:left w:val="nil"/>
              <w:bottom w:val="single" w:sz="8" w:space="0" w:color="BFBFBF"/>
              <w:right w:val="single" w:sz="8" w:space="0" w:color="BFBFBF"/>
            </w:tcBorders>
            <w:shd w:val="clear" w:color="auto" w:fill="auto"/>
            <w:hideMark/>
          </w:tcPr>
          <w:p w14:paraId="7C7C0ED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Primary neoplasms of lymphoid tissue. </w:t>
            </w:r>
          </w:p>
        </w:tc>
        <w:tc>
          <w:tcPr>
            <w:tcW w:w="1061" w:type="dxa"/>
            <w:tcBorders>
              <w:top w:val="nil"/>
              <w:left w:val="nil"/>
              <w:bottom w:val="single" w:sz="8" w:space="0" w:color="BFBFBF"/>
              <w:right w:val="single" w:sz="8" w:space="0" w:color="BFBFBF"/>
            </w:tcBorders>
            <w:shd w:val="clear" w:color="auto" w:fill="auto"/>
            <w:hideMark/>
          </w:tcPr>
          <w:p w14:paraId="3E52B68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C96.9</w:t>
            </w:r>
          </w:p>
        </w:tc>
        <w:tc>
          <w:tcPr>
            <w:tcW w:w="2893" w:type="dxa"/>
            <w:tcBorders>
              <w:top w:val="nil"/>
              <w:left w:val="nil"/>
              <w:bottom w:val="single" w:sz="8" w:space="0" w:color="BFBFBF"/>
              <w:right w:val="single" w:sz="8" w:space="0" w:color="BFBFBF"/>
            </w:tcBorders>
            <w:shd w:val="clear" w:color="auto" w:fill="auto"/>
            <w:hideMark/>
          </w:tcPr>
          <w:p w14:paraId="06316A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lymphoid, haematopoietic and related tissue, unspecified</w:t>
            </w:r>
          </w:p>
        </w:tc>
      </w:tr>
      <w:tr w:rsidR="009C32CA" w:rsidRPr="0042121F" w14:paraId="70E94AA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24818F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17-0052</w:t>
            </w:r>
          </w:p>
        </w:tc>
        <w:tc>
          <w:tcPr>
            <w:tcW w:w="2126" w:type="dxa"/>
            <w:tcBorders>
              <w:top w:val="nil"/>
              <w:left w:val="nil"/>
              <w:bottom w:val="single" w:sz="8" w:space="0" w:color="BFBFBF"/>
              <w:right w:val="single" w:sz="8" w:space="0" w:color="BFBFBF"/>
            </w:tcBorders>
            <w:shd w:val="clear" w:color="auto" w:fill="auto"/>
            <w:hideMark/>
          </w:tcPr>
          <w:p w14:paraId="02F2E0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mixed types or other</w:t>
            </w:r>
          </w:p>
        </w:tc>
        <w:tc>
          <w:tcPr>
            <w:tcW w:w="4098" w:type="dxa"/>
            <w:tcBorders>
              <w:top w:val="nil"/>
              <w:left w:val="nil"/>
              <w:bottom w:val="single" w:sz="8" w:space="0" w:color="BFBFBF"/>
              <w:right w:val="single" w:sz="8" w:space="0" w:color="BFBFBF"/>
            </w:tcBorders>
            <w:shd w:val="clear" w:color="auto" w:fill="auto"/>
            <w:hideMark/>
          </w:tcPr>
          <w:p w14:paraId="3AA9B1B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B147A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BB12A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C80.9</w:t>
            </w:r>
          </w:p>
        </w:tc>
        <w:tc>
          <w:tcPr>
            <w:tcW w:w="2893" w:type="dxa"/>
            <w:tcBorders>
              <w:top w:val="nil"/>
              <w:left w:val="nil"/>
              <w:bottom w:val="single" w:sz="8" w:space="0" w:color="BFBFBF"/>
              <w:right w:val="single" w:sz="8" w:space="0" w:color="BFBFBF"/>
            </w:tcBorders>
            <w:shd w:val="clear" w:color="auto" w:fill="auto"/>
            <w:hideMark/>
          </w:tcPr>
          <w:p w14:paraId="56AE1F0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primary site unspecified</w:t>
            </w:r>
          </w:p>
        </w:tc>
      </w:tr>
      <w:tr w:rsidR="009C32CA" w:rsidRPr="0042121F" w14:paraId="33D2401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0E1ACD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17-0054</w:t>
            </w:r>
          </w:p>
        </w:tc>
        <w:tc>
          <w:tcPr>
            <w:tcW w:w="2126" w:type="dxa"/>
            <w:tcBorders>
              <w:top w:val="nil"/>
              <w:left w:val="nil"/>
              <w:bottom w:val="single" w:sz="8" w:space="0" w:color="BFBFBF"/>
              <w:right w:val="single" w:sz="8" w:space="0" w:color="BFBFBF"/>
            </w:tcBorders>
            <w:shd w:val="clear" w:color="auto" w:fill="auto"/>
            <w:hideMark/>
          </w:tcPr>
          <w:p w14:paraId="2CB10C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myeloma</w:t>
            </w:r>
          </w:p>
        </w:tc>
        <w:tc>
          <w:tcPr>
            <w:tcW w:w="4098" w:type="dxa"/>
            <w:tcBorders>
              <w:top w:val="nil"/>
              <w:left w:val="nil"/>
              <w:bottom w:val="single" w:sz="8" w:space="0" w:color="BFBFBF"/>
              <w:right w:val="single" w:sz="8" w:space="0" w:color="BFBFBF"/>
            </w:tcBorders>
            <w:shd w:val="clear" w:color="auto" w:fill="auto"/>
            <w:hideMark/>
          </w:tcPr>
          <w:p w14:paraId="1F36744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717E1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A2BE79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C90.0</w:t>
            </w:r>
          </w:p>
        </w:tc>
        <w:tc>
          <w:tcPr>
            <w:tcW w:w="2893" w:type="dxa"/>
            <w:tcBorders>
              <w:top w:val="nil"/>
              <w:left w:val="nil"/>
              <w:bottom w:val="single" w:sz="8" w:space="0" w:color="BFBFBF"/>
              <w:right w:val="single" w:sz="8" w:space="0" w:color="BFBFBF"/>
            </w:tcBorders>
            <w:shd w:val="clear" w:color="auto" w:fill="auto"/>
            <w:hideMark/>
          </w:tcPr>
          <w:p w14:paraId="4160A6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Multiple myeloma</w:t>
            </w:r>
          </w:p>
        </w:tc>
      </w:tr>
      <w:tr w:rsidR="00DE795F" w:rsidRPr="0042121F" w14:paraId="2A95B675"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23F2899B"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Paediatrics 40.55</w:t>
            </w:r>
          </w:p>
        </w:tc>
      </w:tr>
      <w:tr w:rsidR="009C32CA" w:rsidRPr="0042121F" w14:paraId="7DE6D7F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C85745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01-0054</w:t>
            </w:r>
          </w:p>
        </w:tc>
        <w:tc>
          <w:tcPr>
            <w:tcW w:w="2126" w:type="dxa"/>
            <w:tcBorders>
              <w:top w:val="nil"/>
              <w:left w:val="nil"/>
              <w:bottom w:val="single" w:sz="8" w:space="0" w:color="BFBFBF"/>
              <w:right w:val="single" w:sz="8" w:space="0" w:color="BFBFBF"/>
            </w:tcBorders>
            <w:shd w:val="clear" w:color="auto" w:fill="auto"/>
            <w:hideMark/>
          </w:tcPr>
          <w:p w14:paraId="36CD965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w:t>
            </w:r>
          </w:p>
        </w:tc>
        <w:tc>
          <w:tcPr>
            <w:tcW w:w="4098" w:type="dxa"/>
            <w:tcBorders>
              <w:top w:val="nil"/>
              <w:left w:val="nil"/>
              <w:bottom w:val="single" w:sz="8" w:space="0" w:color="BFBFBF"/>
              <w:right w:val="single" w:sz="8" w:space="0" w:color="BFBFBF"/>
            </w:tcBorders>
            <w:shd w:val="clear" w:color="auto" w:fill="auto"/>
            <w:hideMark/>
          </w:tcPr>
          <w:p w14:paraId="080D1B7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9E35C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Hereditary spastic paraplegia</w:t>
            </w:r>
          </w:p>
        </w:tc>
        <w:tc>
          <w:tcPr>
            <w:tcW w:w="1061" w:type="dxa"/>
            <w:tcBorders>
              <w:top w:val="nil"/>
              <w:left w:val="nil"/>
              <w:bottom w:val="single" w:sz="8" w:space="0" w:color="BFBFBF"/>
              <w:right w:val="single" w:sz="8" w:space="0" w:color="BFBFBF"/>
            </w:tcBorders>
            <w:shd w:val="clear" w:color="auto" w:fill="auto"/>
            <w:hideMark/>
          </w:tcPr>
          <w:p w14:paraId="226EE38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G80.9</w:t>
            </w:r>
          </w:p>
        </w:tc>
        <w:tc>
          <w:tcPr>
            <w:tcW w:w="2893" w:type="dxa"/>
            <w:tcBorders>
              <w:top w:val="nil"/>
              <w:left w:val="nil"/>
              <w:bottom w:val="single" w:sz="8" w:space="0" w:color="BFBFBF"/>
              <w:right w:val="single" w:sz="8" w:space="0" w:color="BFBFBF"/>
            </w:tcBorders>
            <w:shd w:val="clear" w:color="auto" w:fill="auto"/>
            <w:hideMark/>
          </w:tcPr>
          <w:p w14:paraId="131A958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Cerebral palsy, unspecified</w:t>
            </w:r>
          </w:p>
        </w:tc>
      </w:tr>
      <w:tr w:rsidR="009C32CA" w:rsidRPr="0042121F" w14:paraId="0F353935"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BF932D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04-0057</w:t>
            </w:r>
          </w:p>
        </w:tc>
        <w:tc>
          <w:tcPr>
            <w:tcW w:w="2126" w:type="dxa"/>
            <w:tcBorders>
              <w:top w:val="nil"/>
              <w:left w:val="nil"/>
              <w:bottom w:val="single" w:sz="8" w:space="0" w:color="BFBFBF"/>
              <w:right w:val="single" w:sz="8" w:space="0" w:color="BFBFBF"/>
            </w:tcBorders>
            <w:shd w:val="clear" w:color="auto" w:fill="auto"/>
            <w:hideMark/>
          </w:tcPr>
          <w:p w14:paraId="421F6C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bronchus or lung</w:t>
            </w:r>
          </w:p>
        </w:tc>
        <w:tc>
          <w:tcPr>
            <w:tcW w:w="4098" w:type="dxa"/>
            <w:tcBorders>
              <w:top w:val="nil"/>
              <w:left w:val="nil"/>
              <w:bottom w:val="single" w:sz="8" w:space="0" w:color="BFBFBF"/>
              <w:right w:val="single" w:sz="8" w:space="0" w:color="BFBFBF"/>
            </w:tcBorders>
            <w:shd w:val="clear" w:color="auto" w:fill="auto"/>
            <w:hideMark/>
          </w:tcPr>
          <w:p w14:paraId="4A8E2AD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Mesothelioma, primary malignant neoplasm of main bronchus, upper lobe, middle lobe, lower lobe, overlapping lesion of bronchus and lung</w:t>
            </w:r>
          </w:p>
        </w:tc>
        <w:tc>
          <w:tcPr>
            <w:tcW w:w="2921" w:type="dxa"/>
            <w:tcBorders>
              <w:top w:val="nil"/>
              <w:left w:val="nil"/>
              <w:bottom w:val="single" w:sz="8" w:space="0" w:color="BFBFBF"/>
              <w:right w:val="single" w:sz="8" w:space="0" w:color="BFBFBF"/>
            </w:tcBorders>
            <w:shd w:val="clear" w:color="auto" w:fill="auto"/>
            <w:hideMark/>
          </w:tcPr>
          <w:p w14:paraId="4B0D82B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605DA5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C34.9</w:t>
            </w:r>
          </w:p>
        </w:tc>
        <w:tc>
          <w:tcPr>
            <w:tcW w:w="2893" w:type="dxa"/>
            <w:tcBorders>
              <w:top w:val="nil"/>
              <w:left w:val="nil"/>
              <w:bottom w:val="single" w:sz="8" w:space="0" w:color="BFBFBF"/>
              <w:right w:val="single" w:sz="8" w:space="0" w:color="BFBFBF"/>
            </w:tcBorders>
            <w:shd w:val="clear" w:color="auto" w:fill="auto"/>
            <w:hideMark/>
          </w:tcPr>
          <w:p w14:paraId="03A941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bronchus or lung, unspecified</w:t>
            </w:r>
          </w:p>
        </w:tc>
      </w:tr>
      <w:tr w:rsidR="009C32CA" w:rsidRPr="0042121F" w14:paraId="0CDFB5F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7E057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04-0067</w:t>
            </w:r>
          </w:p>
        </w:tc>
        <w:tc>
          <w:tcPr>
            <w:tcW w:w="2126" w:type="dxa"/>
            <w:tcBorders>
              <w:top w:val="nil"/>
              <w:left w:val="nil"/>
              <w:bottom w:val="single" w:sz="8" w:space="0" w:color="BFBFBF"/>
              <w:right w:val="single" w:sz="8" w:space="0" w:color="BFBFBF"/>
            </w:tcBorders>
            <w:shd w:val="clear" w:color="auto" w:fill="auto"/>
            <w:hideMark/>
          </w:tcPr>
          <w:p w14:paraId="4477B1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Whooping cough</w:t>
            </w:r>
          </w:p>
        </w:tc>
        <w:tc>
          <w:tcPr>
            <w:tcW w:w="4098" w:type="dxa"/>
            <w:tcBorders>
              <w:top w:val="nil"/>
              <w:left w:val="nil"/>
              <w:bottom w:val="single" w:sz="8" w:space="0" w:color="BFBFBF"/>
              <w:right w:val="single" w:sz="8" w:space="0" w:color="BFBFBF"/>
            </w:tcBorders>
            <w:shd w:val="clear" w:color="auto" w:fill="auto"/>
            <w:hideMark/>
          </w:tcPr>
          <w:p w14:paraId="3ED82BA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Pertussis, Bordetella</w:t>
            </w:r>
          </w:p>
        </w:tc>
        <w:tc>
          <w:tcPr>
            <w:tcW w:w="2921" w:type="dxa"/>
            <w:tcBorders>
              <w:top w:val="nil"/>
              <w:left w:val="nil"/>
              <w:bottom w:val="single" w:sz="8" w:space="0" w:color="BFBFBF"/>
              <w:right w:val="single" w:sz="8" w:space="0" w:color="BFBFBF"/>
            </w:tcBorders>
            <w:shd w:val="clear" w:color="auto" w:fill="auto"/>
            <w:hideMark/>
          </w:tcPr>
          <w:p w14:paraId="060ECCF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0D9841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A37.9</w:t>
            </w:r>
          </w:p>
        </w:tc>
        <w:tc>
          <w:tcPr>
            <w:tcW w:w="2893" w:type="dxa"/>
            <w:tcBorders>
              <w:top w:val="nil"/>
              <w:left w:val="nil"/>
              <w:bottom w:val="single" w:sz="8" w:space="0" w:color="BFBFBF"/>
              <w:right w:val="single" w:sz="8" w:space="0" w:color="BFBFBF"/>
            </w:tcBorders>
            <w:shd w:val="clear" w:color="auto" w:fill="auto"/>
            <w:hideMark/>
          </w:tcPr>
          <w:p w14:paraId="33ACF2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Whooping cough, unspecified</w:t>
            </w:r>
          </w:p>
        </w:tc>
      </w:tr>
      <w:tr w:rsidR="009C32CA" w:rsidRPr="0042121F" w14:paraId="221FF24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D53F90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06-0054</w:t>
            </w:r>
          </w:p>
        </w:tc>
        <w:tc>
          <w:tcPr>
            <w:tcW w:w="2126" w:type="dxa"/>
            <w:tcBorders>
              <w:top w:val="nil"/>
              <w:left w:val="nil"/>
              <w:bottom w:val="single" w:sz="8" w:space="0" w:color="BFBFBF"/>
              <w:right w:val="single" w:sz="8" w:space="0" w:color="BFBFBF"/>
            </w:tcBorders>
            <w:shd w:val="clear" w:color="auto" w:fill="auto"/>
            <w:hideMark/>
          </w:tcPr>
          <w:p w14:paraId="1984E6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Abdominal Pain</w:t>
            </w:r>
          </w:p>
        </w:tc>
        <w:tc>
          <w:tcPr>
            <w:tcW w:w="4098" w:type="dxa"/>
            <w:tcBorders>
              <w:top w:val="nil"/>
              <w:left w:val="nil"/>
              <w:bottom w:val="single" w:sz="8" w:space="0" w:color="BFBFBF"/>
              <w:right w:val="single" w:sz="8" w:space="0" w:color="BFBFBF"/>
            </w:tcBorders>
            <w:shd w:val="clear" w:color="auto" w:fill="auto"/>
            <w:hideMark/>
          </w:tcPr>
          <w:p w14:paraId="1A89EA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Mesenteric adenitis or mesenteric lymphadenitis (acute) (chronic),Upper or lower abdominal pain not otherwise specified </w:t>
            </w:r>
          </w:p>
        </w:tc>
        <w:tc>
          <w:tcPr>
            <w:tcW w:w="2921" w:type="dxa"/>
            <w:tcBorders>
              <w:top w:val="nil"/>
              <w:left w:val="nil"/>
              <w:bottom w:val="single" w:sz="8" w:space="0" w:color="BFBFBF"/>
              <w:right w:val="single" w:sz="8" w:space="0" w:color="BFBFBF"/>
            </w:tcBorders>
            <w:shd w:val="clear" w:color="auto" w:fill="auto"/>
            <w:hideMark/>
          </w:tcPr>
          <w:p w14:paraId="37EA7C3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Lymphadenitis in areas other than the abdomen</w:t>
            </w:r>
          </w:p>
        </w:tc>
        <w:tc>
          <w:tcPr>
            <w:tcW w:w="1061" w:type="dxa"/>
            <w:tcBorders>
              <w:top w:val="nil"/>
              <w:left w:val="nil"/>
              <w:bottom w:val="single" w:sz="8" w:space="0" w:color="BFBFBF"/>
              <w:right w:val="single" w:sz="8" w:space="0" w:color="BFBFBF"/>
            </w:tcBorders>
            <w:shd w:val="clear" w:color="auto" w:fill="auto"/>
            <w:hideMark/>
          </w:tcPr>
          <w:p w14:paraId="39AD4E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R10.4</w:t>
            </w:r>
          </w:p>
        </w:tc>
        <w:tc>
          <w:tcPr>
            <w:tcW w:w="2893" w:type="dxa"/>
            <w:tcBorders>
              <w:top w:val="nil"/>
              <w:left w:val="nil"/>
              <w:bottom w:val="single" w:sz="8" w:space="0" w:color="BFBFBF"/>
              <w:right w:val="single" w:sz="8" w:space="0" w:color="BFBFBF"/>
            </w:tcBorders>
            <w:shd w:val="clear" w:color="auto" w:fill="auto"/>
            <w:hideMark/>
          </w:tcPr>
          <w:p w14:paraId="48B9FCB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abdominal pain</w:t>
            </w:r>
          </w:p>
        </w:tc>
      </w:tr>
      <w:tr w:rsidR="009C32CA" w:rsidRPr="0042121F" w14:paraId="61730C0D"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E9EA82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15-0055</w:t>
            </w:r>
          </w:p>
        </w:tc>
        <w:tc>
          <w:tcPr>
            <w:tcW w:w="2126" w:type="dxa"/>
            <w:tcBorders>
              <w:top w:val="nil"/>
              <w:left w:val="nil"/>
              <w:bottom w:val="single" w:sz="8" w:space="0" w:color="BFBFBF"/>
              <w:right w:val="single" w:sz="8" w:space="0" w:color="BFBFBF"/>
            </w:tcBorders>
            <w:shd w:val="clear" w:color="auto" w:fill="auto"/>
            <w:hideMark/>
          </w:tcPr>
          <w:p w14:paraId="67A5742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Feeding or nutritional problem in newborn </w:t>
            </w:r>
          </w:p>
        </w:tc>
        <w:tc>
          <w:tcPr>
            <w:tcW w:w="4098" w:type="dxa"/>
            <w:tcBorders>
              <w:top w:val="nil"/>
              <w:left w:val="nil"/>
              <w:bottom w:val="single" w:sz="8" w:space="0" w:color="BFBFBF"/>
              <w:right w:val="single" w:sz="8" w:space="0" w:color="BFBFBF"/>
            </w:tcBorders>
            <w:shd w:val="clear" w:color="auto" w:fill="auto"/>
            <w:hideMark/>
          </w:tcPr>
          <w:p w14:paraId="5166A8E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A6B905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B8D70A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P92.9</w:t>
            </w:r>
          </w:p>
        </w:tc>
        <w:tc>
          <w:tcPr>
            <w:tcW w:w="2893" w:type="dxa"/>
            <w:tcBorders>
              <w:top w:val="nil"/>
              <w:left w:val="nil"/>
              <w:bottom w:val="single" w:sz="8" w:space="0" w:color="BFBFBF"/>
              <w:right w:val="single" w:sz="8" w:space="0" w:color="BFBFBF"/>
            </w:tcBorders>
            <w:shd w:val="clear" w:color="auto" w:fill="auto"/>
            <w:hideMark/>
          </w:tcPr>
          <w:p w14:paraId="3C27E4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Feeding problem of newborn, unspecified</w:t>
            </w:r>
          </w:p>
        </w:tc>
      </w:tr>
      <w:tr w:rsidR="009C32CA" w:rsidRPr="0042121F" w14:paraId="3679B3C0"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5A2427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15-0056</w:t>
            </w:r>
          </w:p>
        </w:tc>
        <w:tc>
          <w:tcPr>
            <w:tcW w:w="2126" w:type="dxa"/>
            <w:tcBorders>
              <w:top w:val="nil"/>
              <w:left w:val="nil"/>
              <w:bottom w:val="single" w:sz="8" w:space="0" w:color="BFBFBF"/>
              <w:right w:val="single" w:sz="8" w:space="0" w:color="BFBFBF"/>
            </w:tcBorders>
            <w:shd w:val="clear" w:color="auto" w:fill="auto"/>
            <w:hideMark/>
          </w:tcPr>
          <w:p w14:paraId="0CDD81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Jaundice in newborn</w:t>
            </w:r>
          </w:p>
        </w:tc>
        <w:tc>
          <w:tcPr>
            <w:tcW w:w="4098" w:type="dxa"/>
            <w:tcBorders>
              <w:top w:val="nil"/>
              <w:left w:val="nil"/>
              <w:bottom w:val="single" w:sz="8" w:space="0" w:color="BFBFBF"/>
              <w:right w:val="single" w:sz="8" w:space="0" w:color="BFBFBF"/>
            </w:tcBorders>
            <w:shd w:val="clear" w:color="auto" w:fill="auto"/>
            <w:hideMark/>
          </w:tcPr>
          <w:p w14:paraId="28B3D4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15DCEC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76C71E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P59.9</w:t>
            </w:r>
          </w:p>
        </w:tc>
        <w:tc>
          <w:tcPr>
            <w:tcW w:w="2893" w:type="dxa"/>
            <w:tcBorders>
              <w:top w:val="nil"/>
              <w:left w:val="nil"/>
              <w:bottom w:val="single" w:sz="8" w:space="0" w:color="BFBFBF"/>
              <w:right w:val="single" w:sz="8" w:space="0" w:color="BFBFBF"/>
            </w:tcBorders>
            <w:shd w:val="clear" w:color="auto" w:fill="auto"/>
            <w:hideMark/>
          </w:tcPr>
          <w:p w14:paraId="765BAFF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Neonatal jaundice, unspecified</w:t>
            </w:r>
          </w:p>
        </w:tc>
      </w:tr>
      <w:tr w:rsidR="009C32CA" w:rsidRPr="0042121F" w14:paraId="6BC0B00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5F1A8A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15-0057</w:t>
            </w:r>
          </w:p>
        </w:tc>
        <w:tc>
          <w:tcPr>
            <w:tcW w:w="2126" w:type="dxa"/>
            <w:tcBorders>
              <w:top w:val="nil"/>
              <w:left w:val="nil"/>
              <w:bottom w:val="single" w:sz="8" w:space="0" w:color="BFBFBF"/>
              <w:right w:val="single" w:sz="8" w:space="0" w:color="BFBFBF"/>
            </w:tcBorders>
            <w:shd w:val="clear" w:color="auto" w:fill="auto"/>
            <w:hideMark/>
          </w:tcPr>
          <w:p w14:paraId="52E13CE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Monitoring of growth and development in newborn</w:t>
            </w:r>
          </w:p>
        </w:tc>
        <w:tc>
          <w:tcPr>
            <w:tcW w:w="4098" w:type="dxa"/>
            <w:tcBorders>
              <w:top w:val="nil"/>
              <w:left w:val="nil"/>
              <w:bottom w:val="single" w:sz="8" w:space="0" w:color="BFBFBF"/>
              <w:right w:val="single" w:sz="8" w:space="0" w:color="BFBFBF"/>
            </w:tcBorders>
            <w:shd w:val="clear" w:color="auto" w:fill="auto"/>
            <w:hideMark/>
          </w:tcPr>
          <w:p w14:paraId="25EA69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CDEF9F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128731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P05.9</w:t>
            </w:r>
          </w:p>
        </w:tc>
        <w:tc>
          <w:tcPr>
            <w:tcW w:w="2893" w:type="dxa"/>
            <w:tcBorders>
              <w:top w:val="nil"/>
              <w:left w:val="nil"/>
              <w:bottom w:val="single" w:sz="8" w:space="0" w:color="BFBFBF"/>
              <w:right w:val="single" w:sz="8" w:space="0" w:color="BFBFBF"/>
            </w:tcBorders>
            <w:shd w:val="clear" w:color="auto" w:fill="auto"/>
            <w:hideMark/>
          </w:tcPr>
          <w:p w14:paraId="07D404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Slow </w:t>
            </w:r>
            <w:proofErr w:type="spellStart"/>
            <w:r w:rsidRPr="0042121F">
              <w:rPr>
                <w:rFonts w:eastAsia="Times New Roman"/>
                <w:color w:val="000000"/>
                <w:sz w:val="16"/>
                <w:szCs w:val="16"/>
                <w:lang w:eastAsia="en-AU"/>
              </w:rPr>
              <w:t>fetal</w:t>
            </w:r>
            <w:proofErr w:type="spellEnd"/>
            <w:r w:rsidRPr="0042121F">
              <w:rPr>
                <w:rFonts w:eastAsia="Times New Roman"/>
                <w:color w:val="000000"/>
                <w:sz w:val="16"/>
                <w:szCs w:val="16"/>
                <w:lang w:eastAsia="en-AU"/>
              </w:rPr>
              <w:t xml:space="preserve"> growth, unspecified</w:t>
            </w:r>
          </w:p>
        </w:tc>
      </w:tr>
      <w:tr w:rsidR="009C32CA" w:rsidRPr="0042121F" w14:paraId="6760557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A2EEBF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15-0059</w:t>
            </w:r>
          </w:p>
        </w:tc>
        <w:tc>
          <w:tcPr>
            <w:tcW w:w="2126" w:type="dxa"/>
            <w:tcBorders>
              <w:top w:val="nil"/>
              <w:left w:val="nil"/>
              <w:bottom w:val="single" w:sz="8" w:space="0" w:color="BFBFBF"/>
              <w:right w:val="single" w:sz="8" w:space="0" w:color="BFBFBF"/>
            </w:tcBorders>
            <w:shd w:val="clear" w:color="auto" w:fill="auto"/>
            <w:hideMark/>
          </w:tcPr>
          <w:p w14:paraId="551ED03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problem in newborn</w:t>
            </w:r>
          </w:p>
        </w:tc>
        <w:tc>
          <w:tcPr>
            <w:tcW w:w="4098" w:type="dxa"/>
            <w:tcBorders>
              <w:top w:val="nil"/>
              <w:left w:val="nil"/>
              <w:bottom w:val="single" w:sz="8" w:space="0" w:color="BFBFBF"/>
              <w:right w:val="single" w:sz="8" w:space="0" w:color="BFBFBF"/>
            </w:tcBorders>
            <w:shd w:val="clear" w:color="auto" w:fill="auto"/>
            <w:hideMark/>
          </w:tcPr>
          <w:p w14:paraId="1A26F9B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6446C79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0A6475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P96.9</w:t>
            </w:r>
          </w:p>
        </w:tc>
        <w:tc>
          <w:tcPr>
            <w:tcW w:w="2893" w:type="dxa"/>
            <w:tcBorders>
              <w:top w:val="nil"/>
              <w:left w:val="nil"/>
              <w:bottom w:val="single" w:sz="8" w:space="0" w:color="BFBFBF"/>
              <w:right w:val="single" w:sz="8" w:space="0" w:color="BFBFBF"/>
            </w:tcBorders>
            <w:shd w:val="clear" w:color="auto" w:fill="auto"/>
            <w:hideMark/>
          </w:tcPr>
          <w:p w14:paraId="4AF3005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Condition originating in the perinatal period, unspecified</w:t>
            </w:r>
          </w:p>
        </w:tc>
      </w:tr>
      <w:tr w:rsidR="009C32CA" w:rsidRPr="0042121F" w14:paraId="7ED87CF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5BB332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15-0061</w:t>
            </w:r>
          </w:p>
        </w:tc>
        <w:tc>
          <w:tcPr>
            <w:tcW w:w="2126" w:type="dxa"/>
            <w:tcBorders>
              <w:top w:val="nil"/>
              <w:left w:val="nil"/>
              <w:bottom w:val="single" w:sz="8" w:space="0" w:color="BFBFBF"/>
              <w:right w:val="single" w:sz="8" w:space="0" w:color="BFBFBF"/>
            </w:tcBorders>
            <w:shd w:val="clear" w:color="auto" w:fill="auto"/>
            <w:hideMark/>
          </w:tcPr>
          <w:p w14:paraId="29A674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problem in newborn</w:t>
            </w:r>
          </w:p>
        </w:tc>
        <w:tc>
          <w:tcPr>
            <w:tcW w:w="4098" w:type="dxa"/>
            <w:tcBorders>
              <w:top w:val="nil"/>
              <w:left w:val="nil"/>
              <w:bottom w:val="single" w:sz="8" w:space="0" w:color="BFBFBF"/>
              <w:right w:val="single" w:sz="8" w:space="0" w:color="BFBFBF"/>
            </w:tcBorders>
            <w:shd w:val="clear" w:color="auto" w:fill="auto"/>
            <w:hideMark/>
          </w:tcPr>
          <w:p w14:paraId="71D30CB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89C604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3225CDC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P28.9</w:t>
            </w:r>
          </w:p>
        </w:tc>
        <w:tc>
          <w:tcPr>
            <w:tcW w:w="2893" w:type="dxa"/>
            <w:tcBorders>
              <w:top w:val="nil"/>
              <w:left w:val="nil"/>
              <w:bottom w:val="single" w:sz="8" w:space="0" w:color="BFBFBF"/>
              <w:right w:val="single" w:sz="8" w:space="0" w:color="BFBFBF"/>
            </w:tcBorders>
            <w:shd w:val="clear" w:color="auto" w:fill="auto"/>
            <w:hideMark/>
          </w:tcPr>
          <w:p w14:paraId="6F53D9D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Respiratory condition of newborn, unspecified</w:t>
            </w:r>
          </w:p>
        </w:tc>
      </w:tr>
      <w:tr w:rsidR="009C32CA" w:rsidRPr="0042121F" w14:paraId="4BB51A0F"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2401A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17-0052</w:t>
            </w:r>
          </w:p>
        </w:tc>
        <w:tc>
          <w:tcPr>
            <w:tcW w:w="2126" w:type="dxa"/>
            <w:tcBorders>
              <w:top w:val="nil"/>
              <w:left w:val="nil"/>
              <w:bottom w:val="single" w:sz="8" w:space="0" w:color="BFBFBF"/>
              <w:right w:val="single" w:sz="8" w:space="0" w:color="BFBFBF"/>
            </w:tcBorders>
            <w:shd w:val="clear" w:color="auto" w:fill="auto"/>
            <w:hideMark/>
          </w:tcPr>
          <w:p w14:paraId="004689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mixed types or other</w:t>
            </w:r>
          </w:p>
        </w:tc>
        <w:tc>
          <w:tcPr>
            <w:tcW w:w="4098" w:type="dxa"/>
            <w:tcBorders>
              <w:top w:val="nil"/>
              <w:left w:val="nil"/>
              <w:bottom w:val="single" w:sz="8" w:space="0" w:color="BFBFBF"/>
              <w:right w:val="single" w:sz="8" w:space="0" w:color="BFBFBF"/>
            </w:tcBorders>
            <w:shd w:val="clear" w:color="auto" w:fill="auto"/>
            <w:hideMark/>
          </w:tcPr>
          <w:p w14:paraId="2D13196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0C15E9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557234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C80.9</w:t>
            </w:r>
          </w:p>
        </w:tc>
        <w:tc>
          <w:tcPr>
            <w:tcW w:w="2893" w:type="dxa"/>
            <w:tcBorders>
              <w:top w:val="nil"/>
              <w:left w:val="nil"/>
              <w:bottom w:val="single" w:sz="8" w:space="0" w:color="BFBFBF"/>
              <w:right w:val="single" w:sz="8" w:space="0" w:color="BFBFBF"/>
            </w:tcBorders>
            <w:shd w:val="clear" w:color="auto" w:fill="auto"/>
            <w:hideMark/>
          </w:tcPr>
          <w:p w14:paraId="1AF1DCE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primary site unspecified</w:t>
            </w:r>
          </w:p>
        </w:tc>
      </w:tr>
      <w:tr w:rsidR="009C32CA" w:rsidRPr="0042121F" w14:paraId="1AC15AF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DB580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19-0055</w:t>
            </w:r>
          </w:p>
        </w:tc>
        <w:tc>
          <w:tcPr>
            <w:tcW w:w="2126" w:type="dxa"/>
            <w:tcBorders>
              <w:top w:val="nil"/>
              <w:left w:val="nil"/>
              <w:bottom w:val="single" w:sz="8" w:space="0" w:color="BFBFBF"/>
              <w:right w:val="single" w:sz="8" w:space="0" w:color="BFBFBF"/>
            </w:tcBorders>
            <w:shd w:val="clear" w:color="auto" w:fill="auto"/>
            <w:hideMark/>
          </w:tcPr>
          <w:p w14:paraId="370F7A2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Obsessive compulsive disorders</w:t>
            </w:r>
          </w:p>
        </w:tc>
        <w:tc>
          <w:tcPr>
            <w:tcW w:w="4098" w:type="dxa"/>
            <w:tcBorders>
              <w:top w:val="nil"/>
              <w:left w:val="nil"/>
              <w:bottom w:val="single" w:sz="8" w:space="0" w:color="BFBFBF"/>
              <w:right w:val="single" w:sz="8" w:space="0" w:color="BFBFBF"/>
            </w:tcBorders>
            <w:shd w:val="clear" w:color="auto" w:fill="auto"/>
            <w:hideMark/>
          </w:tcPr>
          <w:p w14:paraId="67CEFB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0AA1669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w:t>
            </w:r>
          </w:p>
        </w:tc>
        <w:tc>
          <w:tcPr>
            <w:tcW w:w="1061" w:type="dxa"/>
            <w:tcBorders>
              <w:top w:val="nil"/>
              <w:left w:val="nil"/>
              <w:bottom w:val="single" w:sz="8" w:space="0" w:color="BFBFBF"/>
              <w:right w:val="single" w:sz="8" w:space="0" w:color="BFBFBF"/>
            </w:tcBorders>
            <w:shd w:val="clear" w:color="auto" w:fill="auto"/>
            <w:hideMark/>
          </w:tcPr>
          <w:p w14:paraId="6CE97AC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F42.9</w:t>
            </w:r>
          </w:p>
        </w:tc>
        <w:tc>
          <w:tcPr>
            <w:tcW w:w="2893" w:type="dxa"/>
            <w:tcBorders>
              <w:top w:val="nil"/>
              <w:left w:val="nil"/>
              <w:bottom w:val="single" w:sz="8" w:space="0" w:color="BFBFBF"/>
              <w:right w:val="single" w:sz="8" w:space="0" w:color="BFBFBF"/>
            </w:tcBorders>
            <w:shd w:val="clear" w:color="auto" w:fill="auto"/>
            <w:hideMark/>
          </w:tcPr>
          <w:p w14:paraId="54173E6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Obsessive-compulsive disorder, unspecified</w:t>
            </w:r>
          </w:p>
        </w:tc>
      </w:tr>
      <w:tr w:rsidR="009C32CA" w:rsidRPr="0042121F" w14:paraId="7EC8F2E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6CBB15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19-0057</w:t>
            </w:r>
          </w:p>
        </w:tc>
        <w:tc>
          <w:tcPr>
            <w:tcW w:w="2126" w:type="dxa"/>
            <w:tcBorders>
              <w:top w:val="nil"/>
              <w:left w:val="nil"/>
              <w:bottom w:val="single" w:sz="8" w:space="0" w:color="BFBFBF"/>
              <w:right w:val="single" w:sz="8" w:space="0" w:color="BFBFBF"/>
            </w:tcBorders>
            <w:shd w:val="clear" w:color="auto" w:fill="auto"/>
            <w:hideMark/>
          </w:tcPr>
          <w:p w14:paraId="4F600B6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Childhood mental disorders</w:t>
            </w:r>
          </w:p>
        </w:tc>
        <w:tc>
          <w:tcPr>
            <w:tcW w:w="4098" w:type="dxa"/>
            <w:tcBorders>
              <w:top w:val="nil"/>
              <w:left w:val="nil"/>
              <w:bottom w:val="single" w:sz="8" w:space="0" w:color="BFBFBF"/>
              <w:right w:val="single" w:sz="8" w:space="0" w:color="BFBFBF"/>
            </w:tcBorders>
            <w:shd w:val="clear" w:color="auto" w:fill="auto"/>
            <w:hideMark/>
          </w:tcPr>
          <w:p w14:paraId="32A19D3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7D1864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w:t>
            </w:r>
          </w:p>
        </w:tc>
        <w:tc>
          <w:tcPr>
            <w:tcW w:w="1061" w:type="dxa"/>
            <w:tcBorders>
              <w:top w:val="nil"/>
              <w:left w:val="nil"/>
              <w:bottom w:val="single" w:sz="8" w:space="0" w:color="BFBFBF"/>
              <w:right w:val="single" w:sz="8" w:space="0" w:color="BFBFBF"/>
            </w:tcBorders>
            <w:shd w:val="clear" w:color="auto" w:fill="auto"/>
            <w:hideMark/>
          </w:tcPr>
          <w:p w14:paraId="2BE3AE5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F98.9</w:t>
            </w:r>
          </w:p>
        </w:tc>
        <w:tc>
          <w:tcPr>
            <w:tcW w:w="2893" w:type="dxa"/>
            <w:tcBorders>
              <w:top w:val="nil"/>
              <w:left w:val="nil"/>
              <w:bottom w:val="single" w:sz="8" w:space="0" w:color="BFBFBF"/>
              <w:right w:val="single" w:sz="8" w:space="0" w:color="BFBFBF"/>
            </w:tcBorders>
            <w:shd w:val="clear" w:color="auto" w:fill="auto"/>
            <w:hideMark/>
          </w:tcPr>
          <w:p w14:paraId="58A2F61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behavioural and emotional disorders with onset usually occurring in childhood and adolescence</w:t>
            </w:r>
          </w:p>
        </w:tc>
      </w:tr>
      <w:tr w:rsidR="009C32CA" w:rsidRPr="0042121F" w14:paraId="0710BB8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E1B7A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19-0059</w:t>
            </w:r>
          </w:p>
        </w:tc>
        <w:tc>
          <w:tcPr>
            <w:tcW w:w="2126" w:type="dxa"/>
            <w:tcBorders>
              <w:top w:val="nil"/>
              <w:left w:val="nil"/>
              <w:bottom w:val="single" w:sz="8" w:space="0" w:color="BFBFBF"/>
              <w:right w:val="single" w:sz="8" w:space="0" w:color="BFBFBF"/>
            </w:tcBorders>
            <w:shd w:val="clear" w:color="auto" w:fill="auto"/>
            <w:hideMark/>
          </w:tcPr>
          <w:p w14:paraId="7F36B6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disorders</w:t>
            </w:r>
          </w:p>
        </w:tc>
        <w:tc>
          <w:tcPr>
            <w:tcW w:w="4098" w:type="dxa"/>
            <w:tcBorders>
              <w:top w:val="nil"/>
              <w:left w:val="nil"/>
              <w:bottom w:val="single" w:sz="8" w:space="0" w:color="BFBFBF"/>
              <w:right w:val="single" w:sz="8" w:space="0" w:color="BFBFBF"/>
            </w:tcBorders>
            <w:shd w:val="clear" w:color="auto" w:fill="auto"/>
            <w:hideMark/>
          </w:tcPr>
          <w:p w14:paraId="7105E80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Anorexia Nervosa, Bulimia nervosa, overeating, deliberate weight loss</w:t>
            </w:r>
          </w:p>
        </w:tc>
        <w:tc>
          <w:tcPr>
            <w:tcW w:w="2921" w:type="dxa"/>
            <w:tcBorders>
              <w:top w:val="nil"/>
              <w:left w:val="nil"/>
              <w:bottom w:val="single" w:sz="8" w:space="0" w:color="BFBFBF"/>
              <w:right w:val="single" w:sz="8" w:space="0" w:color="BFBFBF"/>
            </w:tcBorders>
            <w:shd w:val="clear" w:color="auto" w:fill="auto"/>
            <w:hideMark/>
          </w:tcPr>
          <w:p w14:paraId="0AA4612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F2F65E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F50.9</w:t>
            </w:r>
          </w:p>
        </w:tc>
        <w:tc>
          <w:tcPr>
            <w:tcW w:w="2893" w:type="dxa"/>
            <w:tcBorders>
              <w:top w:val="nil"/>
              <w:left w:val="nil"/>
              <w:bottom w:val="single" w:sz="8" w:space="0" w:color="BFBFBF"/>
              <w:right w:val="single" w:sz="8" w:space="0" w:color="BFBFBF"/>
            </w:tcBorders>
            <w:shd w:val="clear" w:color="auto" w:fill="auto"/>
            <w:hideMark/>
          </w:tcPr>
          <w:p w14:paraId="38649E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Eating disorder, unspecified</w:t>
            </w:r>
          </w:p>
        </w:tc>
      </w:tr>
      <w:tr w:rsidR="009C32CA" w:rsidRPr="0042121F" w14:paraId="41CD8AA7"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7F7239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23-0055</w:t>
            </w:r>
          </w:p>
        </w:tc>
        <w:tc>
          <w:tcPr>
            <w:tcW w:w="2126" w:type="dxa"/>
            <w:tcBorders>
              <w:top w:val="nil"/>
              <w:left w:val="nil"/>
              <w:bottom w:val="single" w:sz="8" w:space="0" w:color="BFBFBF"/>
              <w:right w:val="single" w:sz="8" w:space="0" w:color="BFBFBF"/>
            </w:tcBorders>
            <w:shd w:val="clear" w:color="auto" w:fill="auto"/>
            <w:hideMark/>
          </w:tcPr>
          <w:p w14:paraId="4F1CB01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Failure to thrive</w:t>
            </w:r>
          </w:p>
        </w:tc>
        <w:tc>
          <w:tcPr>
            <w:tcW w:w="4098" w:type="dxa"/>
            <w:tcBorders>
              <w:top w:val="nil"/>
              <w:left w:val="nil"/>
              <w:bottom w:val="single" w:sz="8" w:space="0" w:color="BFBFBF"/>
              <w:right w:val="single" w:sz="8" w:space="0" w:color="BFBFBF"/>
            </w:tcBorders>
            <w:shd w:val="clear" w:color="auto" w:fill="auto"/>
            <w:hideMark/>
          </w:tcPr>
          <w:p w14:paraId="1A9B6B1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576764C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Feeding or nutritional problem in newborn</w:t>
            </w:r>
          </w:p>
        </w:tc>
        <w:tc>
          <w:tcPr>
            <w:tcW w:w="1061" w:type="dxa"/>
            <w:tcBorders>
              <w:top w:val="nil"/>
              <w:left w:val="nil"/>
              <w:bottom w:val="single" w:sz="8" w:space="0" w:color="BFBFBF"/>
              <w:right w:val="single" w:sz="8" w:space="0" w:color="BFBFBF"/>
            </w:tcBorders>
            <w:shd w:val="clear" w:color="auto" w:fill="auto"/>
            <w:hideMark/>
          </w:tcPr>
          <w:p w14:paraId="3492454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R62.9</w:t>
            </w:r>
          </w:p>
        </w:tc>
        <w:tc>
          <w:tcPr>
            <w:tcW w:w="2893" w:type="dxa"/>
            <w:tcBorders>
              <w:top w:val="nil"/>
              <w:left w:val="nil"/>
              <w:bottom w:val="single" w:sz="8" w:space="0" w:color="BFBFBF"/>
              <w:right w:val="single" w:sz="8" w:space="0" w:color="BFBFBF"/>
            </w:tcBorders>
            <w:shd w:val="clear" w:color="auto" w:fill="auto"/>
            <w:hideMark/>
          </w:tcPr>
          <w:p w14:paraId="6A7912A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Lack of expected normal physiological development, unspecified</w:t>
            </w:r>
          </w:p>
        </w:tc>
      </w:tr>
      <w:tr w:rsidR="009C32CA" w:rsidRPr="0042121F" w14:paraId="06AB9896"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54CF7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23-0056</w:t>
            </w:r>
          </w:p>
        </w:tc>
        <w:tc>
          <w:tcPr>
            <w:tcW w:w="2126" w:type="dxa"/>
            <w:tcBorders>
              <w:top w:val="nil"/>
              <w:left w:val="nil"/>
              <w:bottom w:val="single" w:sz="8" w:space="0" w:color="BFBFBF"/>
              <w:right w:val="single" w:sz="8" w:space="0" w:color="BFBFBF"/>
            </w:tcBorders>
            <w:shd w:val="clear" w:color="auto" w:fill="auto"/>
            <w:hideMark/>
          </w:tcPr>
          <w:p w14:paraId="74BC9A0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Growth and development, other</w:t>
            </w:r>
          </w:p>
        </w:tc>
        <w:tc>
          <w:tcPr>
            <w:tcW w:w="4098" w:type="dxa"/>
            <w:tcBorders>
              <w:top w:val="nil"/>
              <w:left w:val="nil"/>
              <w:bottom w:val="single" w:sz="8" w:space="0" w:color="BFBFBF"/>
              <w:right w:val="single" w:sz="8" w:space="0" w:color="BFBFBF"/>
            </w:tcBorders>
            <w:shd w:val="clear" w:color="auto" w:fill="auto"/>
            <w:hideMark/>
          </w:tcPr>
          <w:p w14:paraId="026E472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Developmental delay, monitoring of growth and development &gt;28 days age/adjusted age</w:t>
            </w:r>
          </w:p>
        </w:tc>
        <w:tc>
          <w:tcPr>
            <w:tcW w:w="2921" w:type="dxa"/>
            <w:tcBorders>
              <w:top w:val="nil"/>
              <w:left w:val="nil"/>
              <w:bottom w:val="single" w:sz="8" w:space="0" w:color="BFBFBF"/>
              <w:right w:val="single" w:sz="8" w:space="0" w:color="BFBFBF"/>
            </w:tcBorders>
            <w:shd w:val="clear" w:color="auto" w:fill="auto"/>
            <w:hideMark/>
          </w:tcPr>
          <w:p w14:paraId="5BAB7A3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Monitoring of growth and development&lt;28 days age/adjusted age, Failure to thrive, feeding or nutritional problem in newborn, autism</w:t>
            </w:r>
          </w:p>
        </w:tc>
        <w:tc>
          <w:tcPr>
            <w:tcW w:w="1061" w:type="dxa"/>
            <w:tcBorders>
              <w:top w:val="nil"/>
              <w:left w:val="nil"/>
              <w:bottom w:val="single" w:sz="8" w:space="0" w:color="BFBFBF"/>
              <w:right w:val="single" w:sz="8" w:space="0" w:color="BFBFBF"/>
            </w:tcBorders>
            <w:shd w:val="clear" w:color="auto" w:fill="auto"/>
            <w:hideMark/>
          </w:tcPr>
          <w:p w14:paraId="5C7C06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R62.8</w:t>
            </w:r>
          </w:p>
        </w:tc>
        <w:tc>
          <w:tcPr>
            <w:tcW w:w="2893" w:type="dxa"/>
            <w:tcBorders>
              <w:top w:val="nil"/>
              <w:left w:val="nil"/>
              <w:bottom w:val="single" w:sz="8" w:space="0" w:color="BFBFBF"/>
              <w:right w:val="single" w:sz="8" w:space="0" w:color="BFBFBF"/>
            </w:tcBorders>
            <w:shd w:val="clear" w:color="auto" w:fill="auto"/>
            <w:hideMark/>
          </w:tcPr>
          <w:p w14:paraId="1D02921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lack of expected normal physiological development</w:t>
            </w:r>
          </w:p>
        </w:tc>
      </w:tr>
      <w:tr w:rsidR="00DE795F" w:rsidRPr="0042121F" w14:paraId="01FE9F43"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00095B42"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Falls Prevention 40.56</w:t>
            </w:r>
          </w:p>
        </w:tc>
      </w:tr>
      <w:tr w:rsidR="009C32CA" w:rsidRPr="0042121F" w14:paraId="08E6B09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0308E3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08-0057</w:t>
            </w:r>
          </w:p>
        </w:tc>
        <w:tc>
          <w:tcPr>
            <w:tcW w:w="2126" w:type="dxa"/>
            <w:tcBorders>
              <w:top w:val="nil"/>
              <w:left w:val="nil"/>
              <w:bottom w:val="single" w:sz="8" w:space="0" w:color="BFBFBF"/>
              <w:right w:val="single" w:sz="8" w:space="0" w:color="BFBFBF"/>
            </w:tcBorders>
            <w:shd w:val="clear" w:color="auto" w:fill="auto"/>
            <w:hideMark/>
          </w:tcPr>
          <w:p w14:paraId="01CD3A1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Aftercare of musculoskeletal implant or prosthesis</w:t>
            </w:r>
          </w:p>
        </w:tc>
        <w:tc>
          <w:tcPr>
            <w:tcW w:w="4098" w:type="dxa"/>
            <w:tcBorders>
              <w:top w:val="nil"/>
              <w:left w:val="nil"/>
              <w:bottom w:val="single" w:sz="8" w:space="0" w:color="BFBFBF"/>
              <w:right w:val="single" w:sz="8" w:space="0" w:color="BFBFBF"/>
            </w:tcBorders>
            <w:shd w:val="clear" w:color="auto" w:fill="auto"/>
            <w:hideMark/>
          </w:tcPr>
          <w:p w14:paraId="393AE8D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2402469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Abnormal reduction in joint range of motion post-joint replacement</w:t>
            </w:r>
          </w:p>
        </w:tc>
        <w:tc>
          <w:tcPr>
            <w:tcW w:w="1061" w:type="dxa"/>
            <w:tcBorders>
              <w:top w:val="nil"/>
              <w:left w:val="nil"/>
              <w:bottom w:val="single" w:sz="8" w:space="0" w:color="BFBFBF"/>
              <w:right w:val="single" w:sz="8" w:space="0" w:color="BFBFBF"/>
            </w:tcBorders>
            <w:shd w:val="clear" w:color="auto" w:fill="auto"/>
            <w:hideMark/>
          </w:tcPr>
          <w:p w14:paraId="065ABC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Z47.9</w:t>
            </w:r>
          </w:p>
        </w:tc>
        <w:tc>
          <w:tcPr>
            <w:tcW w:w="2893" w:type="dxa"/>
            <w:tcBorders>
              <w:top w:val="nil"/>
              <w:left w:val="nil"/>
              <w:bottom w:val="single" w:sz="8" w:space="0" w:color="BFBFBF"/>
              <w:right w:val="single" w:sz="8" w:space="0" w:color="BFBFBF"/>
            </w:tcBorders>
            <w:shd w:val="clear" w:color="auto" w:fill="auto"/>
            <w:hideMark/>
          </w:tcPr>
          <w:p w14:paraId="620C31F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Orthopaedic follow-up care, unspecified</w:t>
            </w:r>
          </w:p>
        </w:tc>
      </w:tr>
      <w:tr w:rsidR="009C32CA" w:rsidRPr="0042121F" w14:paraId="788B617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511907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08-0058</w:t>
            </w:r>
          </w:p>
        </w:tc>
        <w:tc>
          <w:tcPr>
            <w:tcW w:w="2126" w:type="dxa"/>
            <w:tcBorders>
              <w:top w:val="nil"/>
              <w:left w:val="nil"/>
              <w:bottom w:val="single" w:sz="8" w:space="0" w:color="BFBFBF"/>
              <w:right w:val="single" w:sz="8" w:space="0" w:color="BFBFBF"/>
            </w:tcBorders>
            <w:shd w:val="clear" w:color="auto" w:fill="auto"/>
            <w:hideMark/>
          </w:tcPr>
          <w:p w14:paraId="5DDFBF2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Symptoms of the musculoskeletal system or connective tissue</w:t>
            </w:r>
          </w:p>
        </w:tc>
        <w:tc>
          <w:tcPr>
            <w:tcW w:w="4098" w:type="dxa"/>
            <w:tcBorders>
              <w:top w:val="nil"/>
              <w:left w:val="nil"/>
              <w:bottom w:val="single" w:sz="8" w:space="0" w:color="BFBFBF"/>
              <w:right w:val="single" w:sz="8" w:space="0" w:color="BFBFBF"/>
            </w:tcBorders>
            <w:shd w:val="clear" w:color="auto" w:fill="auto"/>
            <w:hideMark/>
          </w:tcPr>
          <w:p w14:paraId="6BB535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Fibromyalgia, aching and stiffness, muscle fatigue, twitching muscles, burning sensation in muscles, disuse atrophy, muscle spasms, deconditioning</w:t>
            </w:r>
          </w:p>
        </w:tc>
        <w:tc>
          <w:tcPr>
            <w:tcW w:w="2921" w:type="dxa"/>
            <w:tcBorders>
              <w:top w:val="nil"/>
              <w:left w:val="nil"/>
              <w:bottom w:val="single" w:sz="8" w:space="0" w:color="BFBFBF"/>
              <w:right w:val="single" w:sz="8" w:space="0" w:color="BFBFBF"/>
            </w:tcBorders>
            <w:shd w:val="clear" w:color="auto" w:fill="auto"/>
            <w:hideMark/>
          </w:tcPr>
          <w:p w14:paraId="21D3474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Pathological fracture</w:t>
            </w:r>
          </w:p>
        </w:tc>
        <w:tc>
          <w:tcPr>
            <w:tcW w:w="1061" w:type="dxa"/>
            <w:tcBorders>
              <w:top w:val="nil"/>
              <w:left w:val="nil"/>
              <w:bottom w:val="single" w:sz="8" w:space="0" w:color="BFBFBF"/>
              <w:right w:val="single" w:sz="8" w:space="0" w:color="BFBFBF"/>
            </w:tcBorders>
            <w:shd w:val="clear" w:color="auto" w:fill="auto"/>
            <w:hideMark/>
          </w:tcPr>
          <w:p w14:paraId="416209F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R29.89</w:t>
            </w:r>
          </w:p>
        </w:tc>
        <w:tc>
          <w:tcPr>
            <w:tcW w:w="2893" w:type="dxa"/>
            <w:tcBorders>
              <w:top w:val="nil"/>
              <w:left w:val="nil"/>
              <w:bottom w:val="single" w:sz="8" w:space="0" w:color="BFBFBF"/>
              <w:right w:val="single" w:sz="8" w:space="0" w:color="BFBFBF"/>
            </w:tcBorders>
            <w:shd w:val="clear" w:color="auto" w:fill="auto"/>
            <w:hideMark/>
          </w:tcPr>
          <w:p w14:paraId="69262CA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symptoms and signs involving the musculoskeletal system</w:t>
            </w:r>
          </w:p>
        </w:tc>
      </w:tr>
      <w:tr w:rsidR="009C32CA" w:rsidRPr="0042121F" w14:paraId="0D82DEBE"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16274D4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23-0058</w:t>
            </w:r>
          </w:p>
        </w:tc>
        <w:tc>
          <w:tcPr>
            <w:tcW w:w="2126" w:type="dxa"/>
            <w:tcBorders>
              <w:top w:val="nil"/>
              <w:left w:val="nil"/>
              <w:bottom w:val="single" w:sz="8" w:space="0" w:color="BFBFBF"/>
              <w:right w:val="single" w:sz="8" w:space="0" w:color="BFBFBF"/>
            </w:tcBorders>
            <w:shd w:val="clear" w:color="auto" w:fill="auto"/>
            <w:hideMark/>
          </w:tcPr>
          <w:p w14:paraId="7CCB787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Falls, other</w:t>
            </w:r>
          </w:p>
        </w:tc>
        <w:tc>
          <w:tcPr>
            <w:tcW w:w="4098" w:type="dxa"/>
            <w:tcBorders>
              <w:top w:val="nil"/>
              <w:left w:val="nil"/>
              <w:bottom w:val="single" w:sz="8" w:space="0" w:color="BFBFBF"/>
              <w:right w:val="single" w:sz="8" w:space="0" w:color="BFBFBF"/>
            </w:tcBorders>
            <w:shd w:val="clear" w:color="auto" w:fill="auto"/>
            <w:hideMark/>
          </w:tcPr>
          <w:p w14:paraId="24D9AD3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Recurrent falls</w:t>
            </w:r>
          </w:p>
        </w:tc>
        <w:tc>
          <w:tcPr>
            <w:tcW w:w="2921" w:type="dxa"/>
            <w:tcBorders>
              <w:top w:val="nil"/>
              <w:left w:val="nil"/>
              <w:bottom w:val="single" w:sz="8" w:space="0" w:color="BFBFBF"/>
              <w:right w:val="single" w:sz="8" w:space="0" w:color="BFBFBF"/>
            </w:tcBorders>
            <w:shd w:val="clear" w:color="auto" w:fill="auto"/>
            <w:hideMark/>
          </w:tcPr>
          <w:p w14:paraId="4DD63F1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2F3F2CB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R29.6</w:t>
            </w:r>
          </w:p>
        </w:tc>
        <w:tc>
          <w:tcPr>
            <w:tcW w:w="2893" w:type="dxa"/>
            <w:tcBorders>
              <w:top w:val="nil"/>
              <w:left w:val="nil"/>
              <w:bottom w:val="single" w:sz="8" w:space="0" w:color="BFBFBF"/>
              <w:right w:val="single" w:sz="8" w:space="0" w:color="BFBFBF"/>
            </w:tcBorders>
            <w:shd w:val="clear" w:color="auto" w:fill="auto"/>
            <w:hideMark/>
          </w:tcPr>
          <w:p w14:paraId="25A3871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Tendency to fall, not elsewhere classified</w:t>
            </w:r>
          </w:p>
        </w:tc>
      </w:tr>
      <w:tr w:rsidR="00DE795F" w:rsidRPr="0042121F" w14:paraId="736B3157"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70A7E0E2"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Cognition and Memory 40.57</w:t>
            </w:r>
          </w:p>
        </w:tc>
      </w:tr>
      <w:tr w:rsidR="009C32CA" w:rsidRPr="0042121F" w14:paraId="1A8F1AB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250BE8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01-0052</w:t>
            </w:r>
          </w:p>
        </w:tc>
        <w:tc>
          <w:tcPr>
            <w:tcW w:w="2126" w:type="dxa"/>
            <w:tcBorders>
              <w:top w:val="nil"/>
              <w:left w:val="nil"/>
              <w:bottom w:val="single" w:sz="8" w:space="0" w:color="BFBFBF"/>
              <w:right w:val="single" w:sz="8" w:space="0" w:color="BFBFBF"/>
            </w:tcBorders>
            <w:shd w:val="clear" w:color="auto" w:fill="auto"/>
            <w:hideMark/>
          </w:tcPr>
          <w:p w14:paraId="1EAA3ED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Dementia and other degenerative diseases of the nervous system</w:t>
            </w:r>
          </w:p>
        </w:tc>
        <w:tc>
          <w:tcPr>
            <w:tcW w:w="4098" w:type="dxa"/>
            <w:tcBorders>
              <w:top w:val="nil"/>
              <w:left w:val="nil"/>
              <w:bottom w:val="single" w:sz="8" w:space="0" w:color="BFBFBF"/>
              <w:right w:val="single" w:sz="8" w:space="0" w:color="BFBFBF"/>
            </w:tcBorders>
            <w:shd w:val="clear" w:color="auto" w:fill="auto"/>
            <w:hideMark/>
          </w:tcPr>
          <w:p w14:paraId="0439E3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Alzheimer's dementia, vascular dementia; alcoholic dementia; dementia of unknown cause; Creutzfeldt-Jakob disease, Huntington's disease</w:t>
            </w:r>
          </w:p>
        </w:tc>
        <w:tc>
          <w:tcPr>
            <w:tcW w:w="2921" w:type="dxa"/>
            <w:tcBorders>
              <w:top w:val="nil"/>
              <w:left w:val="nil"/>
              <w:bottom w:val="single" w:sz="8" w:space="0" w:color="BFBFBF"/>
              <w:right w:val="single" w:sz="8" w:space="0" w:color="BFBFBF"/>
            </w:tcBorders>
            <w:shd w:val="clear" w:color="auto" w:fill="auto"/>
            <w:hideMark/>
          </w:tcPr>
          <w:p w14:paraId="3BE3EDB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Delirium superimposed on dementia, </w:t>
            </w:r>
            <w:proofErr w:type="spellStart"/>
            <w:r w:rsidRPr="0042121F">
              <w:rPr>
                <w:rFonts w:eastAsia="Times New Roman"/>
                <w:color w:val="000000"/>
                <w:sz w:val="16"/>
                <w:szCs w:val="16"/>
                <w:lang w:eastAsia="en-AU"/>
              </w:rPr>
              <w:t>Parkinsons</w:t>
            </w:r>
            <w:proofErr w:type="spellEnd"/>
            <w:r w:rsidRPr="0042121F">
              <w:rPr>
                <w:rFonts w:eastAsia="Times New Roman"/>
                <w:color w:val="000000"/>
                <w:sz w:val="16"/>
                <w:szCs w:val="16"/>
                <w:lang w:eastAsia="en-AU"/>
              </w:rPr>
              <w:t xml:space="preserve"> disease, HIV</w:t>
            </w:r>
          </w:p>
        </w:tc>
        <w:tc>
          <w:tcPr>
            <w:tcW w:w="1061" w:type="dxa"/>
            <w:tcBorders>
              <w:top w:val="nil"/>
              <w:left w:val="nil"/>
              <w:bottom w:val="single" w:sz="8" w:space="0" w:color="BFBFBF"/>
              <w:right w:val="single" w:sz="8" w:space="0" w:color="BFBFBF"/>
            </w:tcBorders>
            <w:shd w:val="clear" w:color="auto" w:fill="auto"/>
            <w:hideMark/>
          </w:tcPr>
          <w:p w14:paraId="32231D3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F03</w:t>
            </w:r>
          </w:p>
        </w:tc>
        <w:tc>
          <w:tcPr>
            <w:tcW w:w="2893" w:type="dxa"/>
            <w:tcBorders>
              <w:top w:val="nil"/>
              <w:left w:val="nil"/>
              <w:bottom w:val="single" w:sz="8" w:space="0" w:color="BFBFBF"/>
              <w:right w:val="single" w:sz="8" w:space="0" w:color="BFBFBF"/>
            </w:tcBorders>
            <w:shd w:val="clear" w:color="auto" w:fill="auto"/>
            <w:hideMark/>
          </w:tcPr>
          <w:p w14:paraId="0825508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Unspecified dementia</w:t>
            </w:r>
          </w:p>
        </w:tc>
      </w:tr>
      <w:tr w:rsidR="009C32CA" w:rsidRPr="0042121F" w14:paraId="7D5CEBEB"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EFFD55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01-0053</w:t>
            </w:r>
          </w:p>
        </w:tc>
        <w:tc>
          <w:tcPr>
            <w:tcW w:w="2126" w:type="dxa"/>
            <w:tcBorders>
              <w:top w:val="nil"/>
              <w:left w:val="nil"/>
              <w:bottom w:val="single" w:sz="8" w:space="0" w:color="BFBFBF"/>
              <w:right w:val="single" w:sz="8" w:space="0" w:color="BFBFBF"/>
            </w:tcBorders>
            <w:shd w:val="clear" w:color="auto" w:fill="auto"/>
            <w:hideMark/>
          </w:tcPr>
          <w:p w14:paraId="37A91B3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w:t>
            </w:r>
          </w:p>
        </w:tc>
        <w:tc>
          <w:tcPr>
            <w:tcW w:w="4098" w:type="dxa"/>
            <w:tcBorders>
              <w:top w:val="nil"/>
              <w:left w:val="nil"/>
              <w:bottom w:val="single" w:sz="8" w:space="0" w:color="BFBFBF"/>
              <w:right w:val="single" w:sz="8" w:space="0" w:color="BFBFBF"/>
            </w:tcBorders>
            <w:shd w:val="clear" w:color="auto" w:fill="auto"/>
            <w:hideMark/>
          </w:tcPr>
          <w:p w14:paraId="6D84E88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 associated with disease, infection or dementia</w:t>
            </w:r>
          </w:p>
        </w:tc>
        <w:tc>
          <w:tcPr>
            <w:tcW w:w="2921" w:type="dxa"/>
            <w:tcBorders>
              <w:top w:val="nil"/>
              <w:left w:val="nil"/>
              <w:bottom w:val="single" w:sz="8" w:space="0" w:color="BFBFBF"/>
              <w:right w:val="single" w:sz="8" w:space="0" w:color="BFBFBF"/>
            </w:tcBorders>
            <w:shd w:val="clear" w:color="auto" w:fill="auto"/>
            <w:hideMark/>
          </w:tcPr>
          <w:p w14:paraId="1ED8CEE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 induced by alcohol or other psychoactive substances.</w:t>
            </w:r>
          </w:p>
        </w:tc>
        <w:tc>
          <w:tcPr>
            <w:tcW w:w="1061" w:type="dxa"/>
            <w:tcBorders>
              <w:top w:val="nil"/>
              <w:left w:val="nil"/>
              <w:bottom w:val="single" w:sz="8" w:space="0" w:color="BFBFBF"/>
              <w:right w:val="single" w:sz="8" w:space="0" w:color="BFBFBF"/>
            </w:tcBorders>
            <w:shd w:val="clear" w:color="auto" w:fill="auto"/>
            <w:hideMark/>
          </w:tcPr>
          <w:p w14:paraId="7E85F0D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F05.9</w:t>
            </w:r>
          </w:p>
        </w:tc>
        <w:tc>
          <w:tcPr>
            <w:tcW w:w="2893" w:type="dxa"/>
            <w:tcBorders>
              <w:top w:val="nil"/>
              <w:left w:val="nil"/>
              <w:bottom w:val="single" w:sz="8" w:space="0" w:color="BFBFBF"/>
              <w:right w:val="single" w:sz="8" w:space="0" w:color="BFBFBF"/>
            </w:tcBorders>
            <w:shd w:val="clear" w:color="auto" w:fill="auto"/>
            <w:hideMark/>
          </w:tcPr>
          <w:p w14:paraId="73757D8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Delirium, unspecified</w:t>
            </w:r>
          </w:p>
        </w:tc>
      </w:tr>
      <w:tr w:rsidR="009C32CA" w:rsidRPr="0042121F" w14:paraId="4509EB8A"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0D394C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01-0067</w:t>
            </w:r>
          </w:p>
        </w:tc>
        <w:tc>
          <w:tcPr>
            <w:tcW w:w="2126" w:type="dxa"/>
            <w:tcBorders>
              <w:top w:val="nil"/>
              <w:left w:val="nil"/>
              <w:bottom w:val="single" w:sz="8" w:space="0" w:color="BFBFBF"/>
              <w:right w:val="single" w:sz="8" w:space="0" w:color="BFBFBF"/>
            </w:tcBorders>
            <w:shd w:val="clear" w:color="auto" w:fill="auto"/>
            <w:hideMark/>
          </w:tcPr>
          <w:p w14:paraId="7FFF5A4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disturbance of cerebellar function, other</w:t>
            </w:r>
          </w:p>
        </w:tc>
        <w:tc>
          <w:tcPr>
            <w:tcW w:w="4098" w:type="dxa"/>
            <w:tcBorders>
              <w:top w:val="nil"/>
              <w:left w:val="nil"/>
              <w:bottom w:val="single" w:sz="8" w:space="0" w:color="BFBFBF"/>
              <w:right w:val="single" w:sz="8" w:space="0" w:color="BFBFBF"/>
            </w:tcBorders>
            <w:shd w:val="clear" w:color="auto" w:fill="auto"/>
            <w:hideMark/>
          </w:tcPr>
          <w:p w14:paraId="02363FD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Anoxic brain damage, benign intracranial hypertension, encephalopathy, compression of brain, cerebral oedema, cerebellar ataxia</w:t>
            </w:r>
          </w:p>
        </w:tc>
        <w:tc>
          <w:tcPr>
            <w:tcW w:w="2921" w:type="dxa"/>
            <w:tcBorders>
              <w:top w:val="nil"/>
              <w:left w:val="nil"/>
              <w:bottom w:val="single" w:sz="8" w:space="0" w:color="BFBFBF"/>
              <w:right w:val="single" w:sz="8" w:space="0" w:color="BFBFBF"/>
            </w:tcBorders>
            <w:shd w:val="clear" w:color="auto" w:fill="auto"/>
            <w:hideMark/>
          </w:tcPr>
          <w:p w14:paraId="763CC97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Dementia (including in Alzheimer's disease), hypertension.</w:t>
            </w:r>
          </w:p>
        </w:tc>
        <w:tc>
          <w:tcPr>
            <w:tcW w:w="1061" w:type="dxa"/>
            <w:tcBorders>
              <w:top w:val="nil"/>
              <w:left w:val="nil"/>
              <w:bottom w:val="single" w:sz="8" w:space="0" w:color="BFBFBF"/>
              <w:right w:val="single" w:sz="8" w:space="0" w:color="BFBFBF"/>
            </w:tcBorders>
            <w:shd w:val="clear" w:color="auto" w:fill="auto"/>
            <w:hideMark/>
          </w:tcPr>
          <w:p w14:paraId="1508CAD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G93.9</w:t>
            </w:r>
          </w:p>
        </w:tc>
        <w:tc>
          <w:tcPr>
            <w:tcW w:w="2893" w:type="dxa"/>
            <w:tcBorders>
              <w:top w:val="nil"/>
              <w:left w:val="nil"/>
              <w:bottom w:val="single" w:sz="8" w:space="0" w:color="BFBFBF"/>
              <w:right w:val="single" w:sz="8" w:space="0" w:color="BFBFBF"/>
            </w:tcBorders>
            <w:shd w:val="clear" w:color="auto" w:fill="auto"/>
            <w:hideMark/>
          </w:tcPr>
          <w:p w14:paraId="0D59B1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brain, unspecified</w:t>
            </w:r>
          </w:p>
        </w:tc>
      </w:tr>
      <w:tr w:rsidR="00DE795F" w:rsidRPr="0042121F" w14:paraId="4DE92229"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289DEF11"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Post-Acute Care 40.59</w:t>
            </w:r>
          </w:p>
        </w:tc>
      </w:tr>
      <w:tr w:rsidR="009C32CA" w:rsidRPr="0042121F" w14:paraId="7249616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3D0679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07-0055</w:t>
            </w:r>
          </w:p>
        </w:tc>
        <w:tc>
          <w:tcPr>
            <w:tcW w:w="2126" w:type="dxa"/>
            <w:tcBorders>
              <w:top w:val="nil"/>
              <w:left w:val="nil"/>
              <w:bottom w:val="single" w:sz="8" w:space="0" w:color="BFBFBF"/>
              <w:right w:val="single" w:sz="8" w:space="0" w:color="BFBFBF"/>
            </w:tcBorders>
            <w:shd w:val="clear" w:color="auto" w:fill="auto"/>
            <w:hideMark/>
          </w:tcPr>
          <w:p w14:paraId="6D221C5C"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liver or pancreas</w:t>
            </w:r>
          </w:p>
        </w:tc>
        <w:tc>
          <w:tcPr>
            <w:tcW w:w="4098" w:type="dxa"/>
            <w:tcBorders>
              <w:top w:val="nil"/>
              <w:left w:val="nil"/>
              <w:bottom w:val="single" w:sz="8" w:space="0" w:color="BFBFBF"/>
              <w:right w:val="single" w:sz="8" w:space="0" w:color="BFBFBF"/>
            </w:tcBorders>
            <w:shd w:val="clear" w:color="auto" w:fill="auto"/>
            <w:hideMark/>
          </w:tcPr>
          <w:p w14:paraId="50A6EAD5" w14:textId="77777777" w:rsidR="00DE795F" w:rsidRPr="0042121F" w:rsidRDefault="00DE795F" w:rsidP="009C32CA">
            <w:pPr>
              <w:spacing w:after="0" w:line="240" w:lineRule="auto"/>
              <w:rPr>
                <w:rFonts w:eastAsia="Times New Roman"/>
                <w:color w:val="000000"/>
                <w:sz w:val="16"/>
                <w:szCs w:val="16"/>
                <w:lang w:eastAsia="en-AU"/>
              </w:rPr>
            </w:pPr>
            <w:proofErr w:type="spellStart"/>
            <w:r w:rsidRPr="0042121F">
              <w:rPr>
                <w:rFonts w:eastAsia="Times New Roman"/>
                <w:color w:val="000000"/>
                <w:sz w:val="16"/>
                <w:szCs w:val="16"/>
                <w:lang w:eastAsia="en-AU"/>
              </w:rPr>
              <w:t>Post transplant</w:t>
            </w:r>
            <w:proofErr w:type="spellEnd"/>
            <w:r w:rsidRPr="0042121F">
              <w:rPr>
                <w:rFonts w:eastAsia="Times New Roman"/>
                <w:color w:val="000000"/>
                <w:sz w:val="16"/>
                <w:szCs w:val="16"/>
                <w:lang w:eastAsia="en-AU"/>
              </w:rPr>
              <w:t xml:space="preserve"> evaluation and management liver transplant, pancreas transplant</w:t>
            </w:r>
          </w:p>
        </w:tc>
        <w:tc>
          <w:tcPr>
            <w:tcW w:w="2921" w:type="dxa"/>
            <w:tcBorders>
              <w:top w:val="nil"/>
              <w:left w:val="nil"/>
              <w:bottom w:val="single" w:sz="8" w:space="0" w:color="BFBFBF"/>
              <w:right w:val="single" w:sz="8" w:space="0" w:color="BFBFBF"/>
            </w:tcBorders>
            <w:shd w:val="clear" w:color="auto" w:fill="auto"/>
            <w:hideMark/>
          </w:tcPr>
          <w:p w14:paraId="2E8BDF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4709D71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Z94.4</w:t>
            </w:r>
          </w:p>
        </w:tc>
        <w:tc>
          <w:tcPr>
            <w:tcW w:w="2893" w:type="dxa"/>
            <w:tcBorders>
              <w:top w:val="nil"/>
              <w:left w:val="nil"/>
              <w:bottom w:val="single" w:sz="8" w:space="0" w:color="BFBFBF"/>
              <w:right w:val="single" w:sz="8" w:space="0" w:color="BFBFBF"/>
            </w:tcBorders>
            <w:shd w:val="clear" w:color="auto" w:fill="auto"/>
            <w:hideMark/>
          </w:tcPr>
          <w:p w14:paraId="5F8E546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Liver transplant status</w:t>
            </w:r>
          </w:p>
        </w:tc>
      </w:tr>
      <w:tr w:rsidR="009C32CA" w:rsidRPr="0042121F" w14:paraId="58B511B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042A0E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09-0051</w:t>
            </w:r>
          </w:p>
        </w:tc>
        <w:tc>
          <w:tcPr>
            <w:tcW w:w="2126" w:type="dxa"/>
            <w:tcBorders>
              <w:top w:val="nil"/>
              <w:left w:val="nil"/>
              <w:bottom w:val="single" w:sz="8" w:space="0" w:color="BFBFBF"/>
              <w:right w:val="single" w:sz="8" w:space="0" w:color="BFBFBF"/>
            </w:tcBorders>
            <w:shd w:val="clear" w:color="auto" w:fill="auto"/>
            <w:hideMark/>
          </w:tcPr>
          <w:p w14:paraId="5C8D319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Neoplasm, malignant, skin</w:t>
            </w:r>
          </w:p>
        </w:tc>
        <w:tc>
          <w:tcPr>
            <w:tcW w:w="4098" w:type="dxa"/>
            <w:tcBorders>
              <w:top w:val="nil"/>
              <w:left w:val="nil"/>
              <w:bottom w:val="single" w:sz="8" w:space="0" w:color="BFBFBF"/>
              <w:right w:val="single" w:sz="8" w:space="0" w:color="BFBFBF"/>
            </w:tcBorders>
            <w:shd w:val="clear" w:color="auto" w:fill="auto"/>
            <w:hideMark/>
          </w:tcPr>
          <w:p w14:paraId="2FB50E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Basal cell carcinoma(BCC), squamous cell carcinoma (SCC)</w:t>
            </w:r>
          </w:p>
        </w:tc>
        <w:tc>
          <w:tcPr>
            <w:tcW w:w="2921" w:type="dxa"/>
            <w:tcBorders>
              <w:top w:val="nil"/>
              <w:left w:val="nil"/>
              <w:bottom w:val="single" w:sz="8" w:space="0" w:color="BFBFBF"/>
              <w:right w:val="single" w:sz="8" w:space="0" w:color="BFBFBF"/>
            </w:tcBorders>
            <w:shd w:val="clear" w:color="auto" w:fill="auto"/>
            <w:hideMark/>
          </w:tcPr>
          <w:p w14:paraId="4FFF11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Melanoma, Neoplasm of breast, Neoplasm of skin of genital organs</w:t>
            </w:r>
          </w:p>
        </w:tc>
        <w:tc>
          <w:tcPr>
            <w:tcW w:w="1061" w:type="dxa"/>
            <w:tcBorders>
              <w:top w:val="nil"/>
              <w:left w:val="nil"/>
              <w:bottom w:val="single" w:sz="8" w:space="0" w:color="BFBFBF"/>
              <w:right w:val="single" w:sz="8" w:space="0" w:color="BFBFBF"/>
            </w:tcBorders>
            <w:shd w:val="clear" w:color="auto" w:fill="auto"/>
            <w:hideMark/>
          </w:tcPr>
          <w:p w14:paraId="0761755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C44.9</w:t>
            </w:r>
          </w:p>
        </w:tc>
        <w:tc>
          <w:tcPr>
            <w:tcW w:w="2893" w:type="dxa"/>
            <w:tcBorders>
              <w:top w:val="nil"/>
              <w:left w:val="nil"/>
              <w:bottom w:val="single" w:sz="8" w:space="0" w:color="BFBFBF"/>
              <w:right w:val="single" w:sz="8" w:space="0" w:color="BFBFBF"/>
            </w:tcBorders>
            <w:shd w:val="clear" w:color="auto" w:fill="auto"/>
            <w:hideMark/>
          </w:tcPr>
          <w:p w14:paraId="40DF7C6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Malignant neoplasm of skin, unspecified</w:t>
            </w:r>
          </w:p>
        </w:tc>
      </w:tr>
      <w:tr w:rsidR="009C32CA" w:rsidRPr="0042121F" w14:paraId="650A5F6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3574F1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lastRenderedPageBreak/>
              <w:t>09-0052</w:t>
            </w:r>
          </w:p>
        </w:tc>
        <w:tc>
          <w:tcPr>
            <w:tcW w:w="2126" w:type="dxa"/>
            <w:tcBorders>
              <w:top w:val="nil"/>
              <w:left w:val="nil"/>
              <w:bottom w:val="single" w:sz="8" w:space="0" w:color="BFBFBF"/>
              <w:right w:val="single" w:sz="8" w:space="0" w:color="BFBFBF"/>
            </w:tcBorders>
            <w:shd w:val="clear" w:color="auto" w:fill="auto"/>
            <w:hideMark/>
          </w:tcPr>
          <w:p w14:paraId="625D82B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Pressure injury or ulcer</w:t>
            </w:r>
          </w:p>
        </w:tc>
        <w:tc>
          <w:tcPr>
            <w:tcW w:w="4098" w:type="dxa"/>
            <w:tcBorders>
              <w:top w:val="nil"/>
              <w:left w:val="nil"/>
              <w:bottom w:val="single" w:sz="8" w:space="0" w:color="BFBFBF"/>
              <w:right w:val="single" w:sz="8" w:space="0" w:color="BFBFBF"/>
            </w:tcBorders>
            <w:shd w:val="clear" w:color="auto" w:fill="auto"/>
            <w:hideMark/>
          </w:tcPr>
          <w:p w14:paraId="386C63D9"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pressure and decubitus ulcers (stage 1-4, unstageable or unknown)</w:t>
            </w:r>
          </w:p>
        </w:tc>
        <w:tc>
          <w:tcPr>
            <w:tcW w:w="2921" w:type="dxa"/>
            <w:tcBorders>
              <w:top w:val="nil"/>
              <w:left w:val="nil"/>
              <w:bottom w:val="single" w:sz="8" w:space="0" w:color="BFBFBF"/>
              <w:right w:val="single" w:sz="8" w:space="0" w:color="BFBFBF"/>
            </w:tcBorders>
            <w:shd w:val="clear" w:color="auto" w:fill="auto"/>
            <w:hideMark/>
          </w:tcPr>
          <w:p w14:paraId="313F4C9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Peripheral arterial disease with skin ulcer, Chronic venous insufficiency with skin ulcer</w:t>
            </w:r>
          </w:p>
        </w:tc>
        <w:tc>
          <w:tcPr>
            <w:tcW w:w="1061" w:type="dxa"/>
            <w:tcBorders>
              <w:top w:val="nil"/>
              <w:left w:val="nil"/>
              <w:bottom w:val="single" w:sz="8" w:space="0" w:color="BFBFBF"/>
              <w:right w:val="single" w:sz="8" w:space="0" w:color="BFBFBF"/>
            </w:tcBorders>
            <w:shd w:val="clear" w:color="auto" w:fill="auto"/>
            <w:hideMark/>
          </w:tcPr>
          <w:p w14:paraId="646AA8C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L98.4</w:t>
            </w:r>
          </w:p>
        </w:tc>
        <w:tc>
          <w:tcPr>
            <w:tcW w:w="2893" w:type="dxa"/>
            <w:tcBorders>
              <w:top w:val="nil"/>
              <w:left w:val="nil"/>
              <w:bottom w:val="single" w:sz="8" w:space="0" w:color="BFBFBF"/>
              <w:right w:val="single" w:sz="8" w:space="0" w:color="BFBFBF"/>
            </w:tcBorders>
            <w:shd w:val="clear" w:color="auto" w:fill="auto"/>
            <w:hideMark/>
          </w:tcPr>
          <w:p w14:paraId="6ADAC0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ulcer of skin, not elsewhere classified</w:t>
            </w:r>
          </w:p>
        </w:tc>
      </w:tr>
      <w:tr w:rsidR="009C32CA" w:rsidRPr="0042121F" w14:paraId="73DF60F1"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9FBA88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09-0053</w:t>
            </w:r>
          </w:p>
        </w:tc>
        <w:tc>
          <w:tcPr>
            <w:tcW w:w="2126" w:type="dxa"/>
            <w:tcBorders>
              <w:top w:val="nil"/>
              <w:left w:val="nil"/>
              <w:bottom w:val="single" w:sz="8" w:space="0" w:color="BFBFBF"/>
              <w:right w:val="single" w:sz="8" w:space="0" w:color="BFBFBF"/>
            </w:tcBorders>
            <w:shd w:val="clear" w:color="auto" w:fill="auto"/>
            <w:hideMark/>
          </w:tcPr>
          <w:p w14:paraId="267DD56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Cellulitis or skin infection</w:t>
            </w:r>
          </w:p>
        </w:tc>
        <w:tc>
          <w:tcPr>
            <w:tcW w:w="4098" w:type="dxa"/>
            <w:tcBorders>
              <w:top w:val="nil"/>
              <w:left w:val="nil"/>
              <w:bottom w:val="single" w:sz="8" w:space="0" w:color="BFBFBF"/>
              <w:right w:val="single" w:sz="8" w:space="0" w:color="BFBFBF"/>
            </w:tcBorders>
            <w:shd w:val="clear" w:color="auto" w:fill="auto"/>
            <w:hideMark/>
          </w:tcPr>
          <w:p w14:paraId="4471BD3E"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Abscess, carbuncle, inflammatory disorder of skin, impetigo, pilonidal cyst, infectious dermatitis (with or without known infectious organism)</w:t>
            </w:r>
          </w:p>
        </w:tc>
        <w:tc>
          <w:tcPr>
            <w:tcW w:w="2921" w:type="dxa"/>
            <w:tcBorders>
              <w:top w:val="nil"/>
              <w:left w:val="nil"/>
              <w:bottom w:val="single" w:sz="8" w:space="0" w:color="BFBFBF"/>
              <w:right w:val="single" w:sz="8" w:space="0" w:color="BFBFBF"/>
            </w:tcBorders>
            <w:shd w:val="clear" w:color="auto" w:fill="auto"/>
            <w:hideMark/>
          </w:tcPr>
          <w:p w14:paraId="5A75DD0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Post traumatic skin infection, non-infective dermatitis, ulcers, </w:t>
            </w:r>
            <w:proofErr w:type="spellStart"/>
            <w:r w:rsidRPr="0042121F">
              <w:rPr>
                <w:rFonts w:eastAsia="Times New Roman"/>
                <w:color w:val="000000"/>
                <w:sz w:val="16"/>
                <w:szCs w:val="16"/>
                <w:lang w:eastAsia="en-AU"/>
              </w:rPr>
              <w:t>postprocedural</w:t>
            </w:r>
            <w:proofErr w:type="spellEnd"/>
            <w:r w:rsidRPr="0042121F">
              <w:rPr>
                <w:rFonts w:eastAsia="Times New Roman"/>
                <w:color w:val="000000"/>
                <w:sz w:val="16"/>
                <w:szCs w:val="16"/>
                <w:lang w:eastAsia="en-AU"/>
              </w:rPr>
              <w:t xml:space="preserve"> infection or abscess</w:t>
            </w:r>
          </w:p>
        </w:tc>
        <w:tc>
          <w:tcPr>
            <w:tcW w:w="1061" w:type="dxa"/>
            <w:tcBorders>
              <w:top w:val="nil"/>
              <w:left w:val="nil"/>
              <w:bottom w:val="single" w:sz="8" w:space="0" w:color="BFBFBF"/>
              <w:right w:val="single" w:sz="8" w:space="0" w:color="BFBFBF"/>
            </w:tcBorders>
            <w:shd w:val="clear" w:color="auto" w:fill="auto"/>
            <w:hideMark/>
          </w:tcPr>
          <w:p w14:paraId="76ACFF6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L03.9</w:t>
            </w:r>
          </w:p>
        </w:tc>
        <w:tc>
          <w:tcPr>
            <w:tcW w:w="2893" w:type="dxa"/>
            <w:tcBorders>
              <w:top w:val="nil"/>
              <w:left w:val="nil"/>
              <w:bottom w:val="single" w:sz="8" w:space="0" w:color="BFBFBF"/>
              <w:right w:val="single" w:sz="8" w:space="0" w:color="BFBFBF"/>
            </w:tcBorders>
            <w:shd w:val="clear" w:color="auto" w:fill="auto"/>
            <w:hideMark/>
          </w:tcPr>
          <w:p w14:paraId="65CFE70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Cellulitis, unspecified</w:t>
            </w:r>
          </w:p>
        </w:tc>
      </w:tr>
      <w:tr w:rsidR="009C32CA" w:rsidRPr="0042121F" w14:paraId="5AF356E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B96F67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09-0054</w:t>
            </w:r>
          </w:p>
        </w:tc>
        <w:tc>
          <w:tcPr>
            <w:tcW w:w="2126" w:type="dxa"/>
            <w:tcBorders>
              <w:top w:val="nil"/>
              <w:left w:val="nil"/>
              <w:bottom w:val="single" w:sz="8" w:space="0" w:color="BFBFBF"/>
              <w:right w:val="single" w:sz="8" w:space="0" w:color="BFBFBF"/>
            </w:tcBorders>
            <w:shd w:val="clear" w:color="auto" w:fill="auto"/>
            <w:hideMark/>
          </w:tcPr>
          <w:p w14:paraId="497AD3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Symptoms of skin, subcutaneous tissue or breast </w:t>
            </w:r>
          </w:p>
        </w:tc>
        <w:tc>
          <w:tcPr>
            <w:tcW w:w="4098" w:type="dxa"/>
            <w:tcBorders>
              <w:top w:val="nil"/>
              <w:left w:val="nil"/>
              <w:bottom w:val="single" w:sz="8" w:space="0" w:color="BFBFBF"/>
              <w:right w:val="single" w:sz="8" w:space="0" w:color="BFBFBF"/>
            </w:tcBorders>
            <w:shd w:val="clear" w:color="auto" w:fill="auto"/>
            <w:hideMark/>
          </w:tcPr>
          <w:p w14:paraId="080FE6C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Rash and non-specific skin eruption, localised swelling, mass or lump of skin and subcutaneous tissue, changes in skin texture</w:t>
            </w:r>
          </w:p>
        </w:tc>
        <w:tc>
          <w:tcPr>
            <w:tcW w:w="2921" w:type="dxa"/>
            <w:tcBorders>
              <w:top w:val="nil"/>
              <w:left w:val="nil"/>
              <w:bottom w:val="single" w:sz="8" w:space="0" w:color="BFBFBF"/>
              <w:right w:val="single" w:sz="8" w:space="0" w:color="BFBFBF"/>
            </w:tcBorders>
            <w:shd w:val="clear" w:color="auto" w:fill="auto"/>
            <w:hideMark/>
          </w:tcPr>
          <w:p w14:paraId="651468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5AF925E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R23.8</w:t>
            </w:r>
          </w:p>
        </w:tc>
        <w:tc>
          <w:tcPr>
            <w:tcW w:w="2893" w:type="dxa"/>
            <w:tcBorders>
              <w:top w:val="nil"/>
              <w:left w:val="nil"/>
              <w:bottom w:val="single" w:sz="8" w:space="0" w:color="BFBFBF"/>
              <w:right w:val="single" w:sz="8" w:space="0" w:color="BFBFBF"/>
            </w:tcBorders>
            <w:shd w:val="clear" w:color="auto" w:fill="auto"/>
            <w:hideMark/>
          </w:tcPr>
          <w:p w14:paraId="232EF17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and unspecified skin changes</w:t>
            </w:r>
          </w:p>
        </w:tc>
      </w:tr>
      <w:tr w:rsidR="009C32CA" w:rsidRPr="0042121F" w14:paraId="577F999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445A880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09-0055</w:t>
            </w:r>
          </w:p>
        </w:tc>
        <w:tc>
          <w:tcPr>
            <w:tcW w:w="2126" w:type="dxa"/>
            <w:tcBorders>
              <w:top w:val="nil"/>
              <w:left w:val="nil"/>
              <w:bottom w:val="single" w:sz="8" w:space="0" w:color="BFBFBF"/>
              <w:right w:val="single" w:sz="8" w:space="0" w:color="BFBFBF"/>
            </w:tcBorders>
            <w:shd w:val="clear" w:color="auto" w:fill="auto"/>
            <w:hideMark/>
          </w:tcPr>
          <w:p w14:paraId="60207A4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breast, other</w:t>
            </w:r>
          </w:p>
        </w:tc>
        <w:tc>
          <w:tcPr>
            <w:tcW w:w="4098" w:type="dxa"/>
            <w:tcBorders>
              <w:top w:val="nil"/>
              <w:left w:val="nil"/>
              <w:bottom w:val="single" w:sz="8" w:space="0" w:color="BFBFBF"/>
              <w:right w:val="single" w:sz="8" w:space="0" w:color="BFBFBF"/>
            </w:tcBorders>
            <w:shd w:val="clear" w:color="auto" w:fill="auto"/>
            <w:hideMark/>
          </w:tcPr>
          <w:p w14:paraId="58FF2565"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Benign neoplasm of breast, benign mammary dysplasia, fibrosis of breast, inflammatory disorder of the breast, hypertrophy of the breast, mastitis</w:t>
            </w:r>
          </w:p>
        </w:tc>
        <w:tc>
          <w:tcPr>
            <w:tcW w:w="2921" w:type="dxa"/>
            <w:tcBorders>
              <w:top w:val="nil"/>
              <w:left w:val="nil"/>
              <w:bottom w:val="single" w:sz="8" w:space="0" w:color="BFBFBF"/>
              <w:right w:val="single" w:sz="8" w:space="0" w:color="BFBFBF"/>
            </w:tcBorders>
            <w:shd w:val="clear" w:color="auto" w:fill="auto"/>
            <w:hideMark/>
          </w:tcPr>
          <w:p w14:paraId="4F4A715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5EB657B"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N64.9</w:t>
            </w:r>
          </w:p>
        </w:tc>
        <w:tc>
          <w:tcPr>
            <w:tcW w:w="2893" w:type="dxa"/>
            <w:tcBorders>
              <w:top w:val="nil"/>
              <w:left w:val="nil"/>
              <w:bottom w:val="single" w:sz="8" w:space="0" w:color="BFBFBF"/>
              <w:right w:val="single" w:sz="8" w:space="0" w:color="BFBFBF"/>
            </w:tcBorders>
            <w:shd w:val="clear" w:color="auto" w:fill="auto"/>
            <w:hideMark/>
          </w:tcPr>
          <w:p w14:paraId="62A10D1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breast, unspecified</w:t>
            </w:r>
          </w:p>
        </w:tc>
      </w:tr>
      <w:tr w:rsidR="009C32CA" w:rsidRPr="0042121F" w14:paraId="181D0B02"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55345A8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09-0056</w:t>
            </w:r>
          </w:p>
        </w:tc>
        <w:tc>
          <w:tcPr>
            <w:tcW w:w="2126" w:type="dxa"/>
            <w:tcBorders>
              <w:top w:val="nil"/>
              <w:left w:val="nil"/>
              <w:bottom w:val="single" w:sz="8" w:space="0" w:color="BFBFBF"/>
              <w:right w:val="single" w:sz="8" w:space="0" w:color="BFBFBF"/>
            </w:tcBorders>
            <w:shd w:val="clear" w:color="auto" w:fill="auto"/>
            <w:hideMark/>
          </w:tcPr>
          <w:p w14:paraId="54829023"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skin and subcutaneous tissue, other</w:t>
            </w:r>
          </w:p>
        </w:tc>
        <w:tc>
          <w:tcPr>
            <w:tcW w:w="4098" w:type="dxa"/>
            <w:tcBorders>
              <w:top w:val="nil"/>
              <w:left w:val="nil"/>
              <w:bottom w:val="single" w:sz="8" w:space="0" w:color="BFBFBF"/>
              <w:right w:val="single" w:sz="8" w:space="0" w:color="BFBFBF"/>
            </w:tcBorders>
            <w:shd w:val="clear" w:color="auto" w:fill="auto"/>
            <w:hideMark/>
          </w:tcPr>
          <w:p w14:paraId="2FE08268"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Acne, benign neoplasm of skin, seborrheic keratosis, corns and callosities, scar tissue, eczema</w:t>
            </w:r>
          </w:p>
        </w:tc>
        <w:tc>
          <w:tcPr>
            <w:tcW w:w="2921" w:type="dxa"/>
            <w:tcBorders>
              <w:top w:val="nil"/>
              <w:left w:val="nil"/>
              <w:bottom w:val="single" w:sz="8" w:space="0" w:color="BFBFBF"/>
              <w:right w:val="single" w:sz="8" w:space="0" w:color="BFBFBF"/>
            </w:tcBorders>
            <w:shd w:val="clear" w:color="auto" w:fill="auto"/>
            <w:hideMark/>
          </w:tcPr>
          <w:p w14:paraId="52F794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1061" w:type="dxa"/>
            <w:tcBorders>
              <w:top w:val="nil"/>
              <w:left w:val="nil"/>
              <w:bottom w:val="single" w:sz="8" w:space="0" w:color="BFBFBF"/>
              <w:right w:val="single" w:sz="8" w:space="0" w:color="BFBFBF"/>
            </w:tcBorders>
            <w:shd w:val="clear" w:color="auto" w:fill="auto"/>
            <w:hideMark/>
          </w:tcPr>
          <w:p w14:paraId="7F0E2EA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L98.9</w:t>
            </w:r>
          </w:p>
        </w:tc>
        <w:tc>
          <w:tcPr>
            <w:tcW w:w="2893" w:type="dxa"/>
            <w:tcBorders>
              <w:top w:val="nil"/>
              <w:left w:val="nil"/>
              <w:bottom w:val="single" w:sz="8" w:space="0" w:color="BFBFBF"/>
              <w:right w:val="single" w:sz="8" w:space="0" w:color="BFBFBF"/>
            </w:tcBorders>
            <w:shd w:val="clear" w:color="auto" w:fill="auto"/>
            <w:hideMark/>
          </w:tcPr>
          <w:p w14:paraId="5E204C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Disorder of skin and subcutaneous tissue, unspecified</w:t>
            </w:r>
          </w:p>
        </w:tc>
      </w:tr>
      <w:tr w:rsidR="009C32CA" w:rsidRPr="0042121F" w14:paraId="4B20BDBC"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2D3C130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23-0052</w:t>
            </w:r>
          </w:p>
        </w:tc>
        <w:tc>
          <w:tcPr>
            <w:tcW w:w="2126" w:type="dxa"/>
            <w:tcBorders>
              <w:top w:val="nil"/>
              <w:left w:val="nil"/>
              <w:bottom w:val="single" w:sz="8" w:space="0" w:color="BFBFBF"/>
              <w:right w:val="single" w:sz="8" w:space="0" w:color="BFBFBF"/>
            </w:tcBorders>
            <w:shd w:val="clear" w:color="auto" w:fill="auto"/>
            <w:hideMark/>
          </w:tcPr>
          <w:p w14:paraId="74B3FD4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Surgical follow-up care</w:t>
            </w:r>
          </w:p>
        </w:tc>
        <w:tc>
          <w:tcPr>
            <w:tcW w:w="4098" w:type="dxa"/>
            <w:tcBorders>
              <w:top w:val="nil"/>
              <w:left w:val="nil"/>
              <w:bottom w:val="single" w:sz="8" w:space="0" w:color="BFBFBF"/>
              <w:right w:val="single" w:sz="8" w:space="0" w:color="BFBFBF"/>
            </w:tcBorders>
            <w:shd w:val="clear" w:color="auto" w:fill="auto"/>
            <w:hideMark/>
          </w:tcPr>
          <w:p w14:paraId="3808ED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w:t>
            </w:r>
          </w:p>
        </w:tc>
        <w:tc>
          <w:tcPr>
            <w:tcW w:w="2921" w:type="dxa"/>
            <w:tcBorders>
              <w:top w:val="nil"/>
              <w:left w:val="nil"/>
              <w:bottom w:val="single" w:sz="8" w:space="0" w:color="BFBFBF"/>
              <w:right w:val="single" w:sz="8" w:space="0" w:color="BFBFBF"/>
            </w:tcBorders>
            <w:shd w:val="clear" w:color="auto" w:fill="auto"/>
            <w:hideMark/>
          </w:tcPr>
          <w:p w14:paraId="4994DD8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Post traumatic wound infection, post procedural wound infection</w:t>
            </w:r>
          </w:p>
        </w:tc>
        <w:tc>
          <w:tcPr>
            <w:tcW w:w="1061" w:type="dxa"/>
            <w:tcBorders>
              <w:top w:val="nil"/>
              <w:left w:val="nil"/>
              <w:bottom w:val="single" w:sz="8" w:space="0" w:color="BFBFBF"/>
              <w:right w:val="single" w:sz="8" w:space="0" w:color="BFBFBF"/>
            </w:tcBorders>
            <w:shd w:val="clear" w:color="auto" w:fill="auto"/>
            <w:hideMark/>
          </w:tcPr>
          <w:p w14:paraId="6F0244A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Z48.8</w:t>
            </w:r>
          </w:p>
        </w:tc>
        <w:tc>
          <w:tcPr>
            <w:tcW w:w="2893" w:type="dxa"/>
            <w:tcBorders>
              <w:top w:val="nil"/>
              <w:left w:val="nil"/>
              <w:bottom w:val="single" w:sz="8" w:space="0" w:color="BFBFBF"/>
              <w:right w:val="single" w:sz="8" w:space="0" w:color="BFBFBF"/>
            </w:tcBorders>
            <w:shd w:val="clear" w:color="auto" w:fill="auto"/>
            <w:hideMark/>
          </w:tcPr>
          <w:p w14:paraId="45117E2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Other specified surgical follow-up care</w:t>
            </w:r>
          </w:p>
        </w:tc>
      </w:tr>
      <w:tr w:rsidR="00DE795F" w:rsidRPr="0042121F" w14:paraId="3C6AF442" w14:textId="77777777" w:rsidTr="009C32CA">
        <w:trPr>
          <w:cantSplit/>
          <w:trHeight w:val="20"/>
        </w:trPr>
        <w:tc>
          <w:tcPr>
            <w:tcW w:w="13940" w:type="dxa"/>
            <w:gridSpan w:val="6"/>
            <w:tcBorders>
              <w:top w:val="single" w:sz="8" w:space="0" w:color="BFBFBF"/>
              <w:left w:val="single" w:sz="8" w:space="0" w:color="BFBFBF"/>
              <w:bottom w:val="single" w:sz="8" w:space="0" w:color="BFBFBF"/>
              <w:right w:val="single" w:sz="8" w:space="0" w:color="BFBFBF"/>
            </w:tcBorders>
            <w:shd w:val="clear" w:color="000000" w:fill="D9E1F2"/>
            <w:hideMark/>
          </w:tcPr>
          <w:p w14:paraId="421BB7E7" w14:textId="77777777" w:rsidR="00DE795F" w:rsidRPr="0042121F" w:rsidRDefault="00DE795F" w:rsidP="009C32CA">
            <w:pPr>
              <w:spacing w:after="0" w:line="240" w:lineRule="auto"/>
              <w:rPr>
                <w:rFonts w:eastAsia="Times New Roman"/>
                <w:b/>
                <w:bCs/>
                <w:color w:val="000000"/>
                <w:sz w:val="16"/>
                <w:szCs w:val="16"/>
                <w:lang w:eastAsia="en-AU"/>
              </w:rPr>
            </w:pPr>
            <w:r w:rsidRPr="0042121F">
              <w:rPr>
                <w:rFonts w:eastAsia="Times New Roman"/>
                <w:b/>
                <w:bCs/>
                <w:color w:val="000000"/>
                <w:sz w:val="16"/>
                <w:szCs w:val="16"/>
                <w:lang w:eastAsia="en-AU"/>
              </w:rPr>
              <w:t>Pulmonary Rehabilitation 40.6</w:t>
            </w:r>
          </w:p>
        </w:tc>
      </w:tr>
      <w:tr w:rsidR="009C32CA" w:rsidRPr="0042121F" w14:paraId="29ECC773"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6E294B8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04-0054</w:t>
            </w:r>
          </w:p>
        </w:tc>
        <w:tc>
          <w:tcPr>
            <w:tcW w:w="2126" w:type="dxa"/>
            <w:tcBorders>
              <w:top w:val="nil"/>
              <w:left w:val="nil"/>
              <w:bottom w:val="single" w:sz="8" w:space="0" w:color="BFBFBF"/>
              <w:right w:val="single" w:sz="8" w:space="0" w:color="BFBFBF"/>
            </w:tcBorders>
            <w:shd w:val="clear" w:color="auto" w:fill="auto"/>
            <w:hideMark/>
          </w:tcPr>
          <w:p w14:paraId="4144A7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oedema</w:t>
            </w:r>
          </w:p>
        </w:tc>
        <w:tc>
          <w:tcPr>
            <w:tcW w:w="4098" w:type="dxa"/>
            <w:tcBorders>
              <w:top w:val="nil"/>
              <w:left w:val="nil"/>
              <w:bottom w:val="single" w:sz="8" w:space="0" w:color="BFBFBF"/>
              <w:right w:val="single" w:sz="8" w:space="0" w:color="BFBFBF"/>
            </w:tcBorders>
            <w:shd w:val="clear" w:color="auto" w:fill="auto"/>
            <w:hideMark/>
          </w:tcPr>
          <w:p w14:paraId="01C7CD8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 Acute oedema of lung, pulmonary congestion</w:t>
            </w:r>
          </w:p>
        </w:tc>
        <w:tc>
          <w:tcPr>
            <w:tcW w:w="2921" w:type="dxa"/>
            <w:tcBorders>
              <w:top w:val="nil"/>
              <w:left w:val="nil"/>
              <w:bottom w:val="single" w:sz="8" w:space="0" w:color="BFBFBF"/>
              <w:right w:val="single" w:sz="8" w:space="0" w:color="BFBFBF"/>
            </w:tcBorders>
            <w:shd w:val="clear" w:color="auto" w:fill="auto"/>
            <w:hideMark/>
          </w:tcPr>
          <w:p w14:paraId="692440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Pneumonia</w:t>
            </w:r>
          </w:p>
        </w:tc>
        <w:tc>
          <w:tcPr>
            <w:tcW w:w="1061" w:type="dxa"/>
            <w:tcBorders>
              <w:top w:val="nil"/>
              <w:left w:val="nil"/>
              <w:bottom w:val="single" w:sz="8" w:space="0" w:color="BFBFBF"/>
              <w:right w:val="single" w:sz="8" w:space="0" w:color="BFBFBF"/>
            </w:tcBorders>
            <w:shd w:val="clear" w:color="auto" w:fill="auto"/>
            <w:hideMark/>
          </w:tcPr>
          <w:p w14:paraId="2EC4CEA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J84.9</w:t>
            </w:r>
          </w:p>
        </w:tc>
        <w:tc>
          <w:tcPr>
            <w:tcW w:w="2893" w:type="dxa"/>
            <w:tcBorders>
              <w:top w:val="nil"/>
              <w:left w:val="nil"/>
              <w:bottom w:val="single" w:sz="8" w:space="0" w:color="BFBFBF"/>
              <w:right w:val="single" w:sz="8" w:space="0" w:color="BFBFBF"/>
            </w:tcBorders>
            <w:shd w:val="clear" w:color="auto" w:fill="auto"/>
            <w:hideMark/>
          </w:tcPr>
          <w:p w14:paraId="4F37C77C"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Interstitial pulmonary disease, unspecified</w:t>
            </w:r>
          </w:p>
        </w:tc>
      </w:tr>
      <w:tr w:rsidR="009C32CA" w:rsidRPr="0042121F" w14:paraId="438F6BD9"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BAC53B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04-0055</w:t>
            </w:r>
          </w:p>
        </w:tc>
        <w:tc>
          <w:tcPr>
            <w:tcW w:w="2126" w:type="dxa"/>
            <w:tcBorders>
              <w:top w:val="nil"/>
              <w:left w:val="nil"/>
              <w:bottom w:val="single" w:sz="8" w:space="0" w:color="BFBFBF"/>
              <w:right w:val="single" w:sz="8" w:space="0" w:color="BFBFBF"/>
            </w:tcBorders>
            <w:shd w:val="clear" w:color="auto" w:fill="auto"/>
            <w:hideMark/>
          </w:tcPr>
          <w:p w14:paraId="1D14F551"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Chronic Obstructive Pulmonary Disease (COPD) </w:t>
            </w:r>
          </w:p>
        </w:tc>
        <w:tc>
          <w:tcPr>
            <w:tcW w:w="4098" w:type="dxa"/>
            <w:tcBorders>
              <w:top w:val="nil"/>
              <w:left w:val="nil"/>
              <w:bottom w:val="single" w:sz="8" w:space="0" w:color="BFBFBF"/>
              <w:right w:val="single" w:sz="8" w:space="0" w:color="BFBFBF"/>
            </w:tcBorders>
            <w:shd w:val="clear" w:color="auto" w:fill="auto"/>
            <w:hideMark/>
          </w:tcPr>
          <w:p w14:paraId="4813E9E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Chronic obstructive airways disease, COPD with infection, Emphysema, Bronchiectasis, </w:t>
            </w:r>
            <w:proofErr w:type="spellStart"/>
            <w:r w:rsidRPr="0042121F">
              <w:rPr>
                <w:rFonts w:eastAsia="Times New Roman"/>
                <w:color w:val="000000"/>
                <w:sz w:val="16"/>
                <w:szCs w:val="16"/>
                <w:lang w:eastAsia="en-AU"/>
              </w:rPr>
              <w:t>tracheomalcia</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bronchomalacia</w:t>
            </w:r>
            <w:proofErr w:type="spellEnd"/>
            <w:r w:rsidRPr="0042121F">
              <w:rPr>
                <w:rFonts w:eastAsia="Times New Roman"/>
                <w:color w:val="000000"/>
                <w:sz w:val="16"/>
                <w:szCs w:val="16"/>
                <w:lang w:eastAsia="en-AU"/>
              </w:rPr>
              <w:t xml:space="preserve"> </w:t>
            </w:r>
          </w:p>
        </w:tc>
        <w:tc>
          <w:tcPr>
            <w:tcW w:w="2921" w:type="dxa"/>
            <w:tcBorders>
              <w:top w:val="nil"/>
              <w:left w:val="nil"/>
              <w:bottom w:val="single" w:sz="8" w:space="0" w:color="BFBFBF"/>
              <w:right w:val="single" w:sz="8" w:space="0" w:color="BFBFBF"/>
            </w:tcBorders>
            <w:shd w:val="clear" w:color="auto" w:fill="auto"/>
            <w:hideMark/>
          </w:tcPr>
          <w:p w14:paraId="3F006B8D"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Bronchitis (obstructive)</w:t>
            </w:r>
          </w:p>
        </w:tc>
        <w:tc>
          <w:tcPr>
            <w:tcW w:w="1061" w:type="dxa"/>
            <w:tcBorders>
              <w:top w:val="nil"/>
              <w:left w:val="nil"/>
              <w:bottom w:val="single" w:sz="8" w:space="0" w:color="BFBFBF"/>
              <w:right w:val="single" w:sz="8" w:space="0" w:color="BFBFBF"/>
            </w:tcBorders>
            <w:shd w:val="clear" w:color="auto" w:fill="auto"/>
            <w:hideMark/>
          </w:tcPr>
          <w:p w14:paraId="0E2AE202"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J44.9</w:t>
            </w:r>
          </w:p>
        </w:tc>
        <w:tc>
          <w:tcPr>
            <w:tcW w:w="2893" w:type="dxa"/>
            <w:tcBorders>
              <w:top w:val="nil"/>
              <w:left w:val="nil"/>
              <w:bottom w:val="single" w:sz="8" w:space="0" w:color="BFBFBF"/>
              <w:right w:val="single" w:sz="8" w:space="0" w:color="BFBFBF"/>
            </w:tcBorders>
            <w:shd w:val="clear" w:color="auto" w:fill="auto"/>
            <w:hideMark/>
          </w:tcPr>
          <w:p w14:paraId="1E2D1BC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Chronic obstructive pulmonary disease, unspecified</w:t>
            </w:r>
          </w:p>
        </w:tc>
      </w:tr>
      <w:tr w:rsidR="009C32CA" w:rsidRPr="0042121F" w14:paraId="68242074" w14:textId="77777777" w:rsidTr="009C32CA">
        <w:trPr>
          <w:cantSplit/>
          <w:trHeight w:val="20"/>
        </w:trPr>
        <w:tc>
          <w:tcPr>
            <w:tcW w:w="841" w:type="dxa"/>
            <w:tcBorders>
              <w:top w:val="nil"/>
              <w:left w:val="single" w:sz="8" w:space="0" w:color="BFBFBF"/>
              <w:bottom w:val="single" w:sz="8" w:space="0" w:color="BFBFBF"/>
              <w:right w:val="single" w:sz="8" w:space="0" w:color="BFBFBF"/>
            </w:tcBorders>
            <w:shd w:val="clear" w:color="auto" w:fill="auto"/>
            <w:hideMark/>
          </w:tcPr>
          <w:p w14:paraId="70293367"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05-0063</w:t>
            </w:r>
          </w:p>
        </w:tc>
        <w:tc>
          <w:tcPr>
            <w:tcW w:w="2126" w:type="dxa"/>
            <w:tcBorders>
              <w:top w:val="nil"/>
              <w:left w:val="nil"/>
              <w:bottom w:val="single" w:sz="8" w:space="0" w:color="BFBFBF"/>
              <w:right w:val="single" w:sz="8" w:space="0" w:color="BFBFBF"/>
            </w:tcBorders>
            <w:shd w:val="clear" w:color="auto" w:fill="auto"/>
            <w:hideMark/>
          </w:tcPr>
          <w:p w14:paraId="77A5F2DF"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embolism</w:t>
            </w:r>
          </w:p>
        </w:tc>
        <w:tc>
          <w:tcPr>
            <w:tcW w:w="4098" w:type="dxa"/>
            <w:tcBorders>
              <w:top w:val="nil"/>
              <w:left w:val="nil"/>
              <w:bottom w:val="single" w:sz="8" w:space="0" w:color="BFBFBF"/>
              <w:right w:val="single" w:sz="8" w:space="0" w:color="BFBFBF"/>
            </w:tcBorders>
            <w:shd w:val="clear" w:color="auto" w:fill="auto"/>
            <w:hideMark/>
          </w:tcPr>
          <w:p w14:paraId="346349FA"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Pulmonary thromboembolism or thrombosis</w:t>
            </w:r>
          </w:p>
        </w:tc>
        <w:tc>
          <w:tcPr>
            <w:tcW w:w="2921" w:type="dxa"/>
            <w:tcBorders>
              <w:top w:val="nil"/>
              <w:left w:val="nil"/>
              <w:bottom w:val="single" w:sz="8" w:space="0" w:color="BFBFBF"/>
              <w:right w:val="single" w:sz="8" w:space="0" w:color="BFBFBF"/>
            </w:tcBorders>
            <w:shd w:val="clear" w:color="auto" w:fill="auto"/>
            <w:hideMark/>
          </w:tcPr>
          <w:p w14:paraId="6019C420"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Obstetric air embolism, obstetric blood clot embolism, obstetric </w:t>
            </w:r>
            <w:proofErr w:type="spellStart"/>
            <w:r w:rsidRPr="0042121F">
              <w:rPr>
                <w:rFonts w:eastAsia="Times New Roman"/>
                <w:color w:val="000000"/>
                <w:sz w:val="16"/>
                <w:szCs w:val="16"/>
                <w:lang w:eastAsia="en-AU"/>
              </w:rPr>
              <w:t>pyaemic</w:t>
            </w:r>
            <w:proofErr w:type="spellEnd"/>
            <w:r w:rsidRPr="0042121F">
              <w:rPr>
                <w:rFonts w:eastAsia="Times New Roman"/>
                <w:color w:val="000000"/>
                <w:sz w:val="16"/>
                <w:szCs w:val="16"/>
                <w:lang w:eastAsia="en-AU"/>
              </w:rPr>
              <w:t xml:space="preserve"> and septic embolism, other obstetric embolism, DVT and pulmonary embolism</w:t>
            </w:r>
          </w:p>
        </w:tc>
        <w:tc>
          <w:tcPr>
            <w:tcW w:w="1061" w:type="dxa"/>
            <w:tcBorders>
              <w:top w:val="nil"/>
              <w:left w:val="nil"/>
              <w:bottom w:val="single" w:sz="8" w:space="0" w:color="BFBFBF"/>
              <w:right w:val="single" w:sz="8" w:space="0" w:color="BFBFBF"/>
            </w:tcBorders>
            <w:shd w:val="clear" w:color="auto" w:fill="auto"/>
            <w:hideMark/>
          </w:tcPr>
          <w:p w14:paraId="5785E454"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I26.9</w:t>
            </w:r>
          </w:p>
        </w:tc>
        <w:tc>
          <w:tcPr>
            <w:tcW w:w="2893" w:type="dxa"/>
            <w:tcBorders>
              <w:top w:val="nil"/>
              <w:left w:val="nil"/>
              <w:bottom w:val="single" w:sz="8" w:space="0" w:color="BFBFBF"/>
              <w:right w:val="single" w:sz="8" w:space="0" w:color="BFBFBF"/>
            </w:tcBorders>
            <w:shd w:val="clear" w:color="auto" w:fill="auto"/>
            <w:hideMark/>
          </w:tcPr>
          <w:p w14:paraId="46954926" w14:textId="77777777" w:rsidR="00DE795F" w:rsidRPr="0042121F" w:rsidRDefault="00DE795F" w:rsidP="009C32CA">
            <w:pPr>
              <w:spacing w:after="0" w:line="240" w:lineRule="auto"/>
              <w:rPr>
                <w:rFonts w:eastAsia="Times New Roman"/>
                <w:color w:val="000000"/>
                <w:sz w:val="16"/>
                <w:szCs w:val="16"/>
                <w:lang w:eastAsia="en-AU"/>
              </w:rPr>
            </w:pPr>
            <w:r w:rsidRPr="0042121F">
              <w:rPr>
                <w:rFonts w:eastAsia="Times New Roman"/>
                <w:color w:val="000000"/>
                <w:sz w:val="16"/>
                <w:szCs w:val="16"/>
                <w:lang w:eastAsia="en-AU"/>
              </w:rPr>
              <w:t xml:space="preserve">Pulmonary embolism without mention of acute </w:t>
            </w:r>
            <w:proofErr w:type="spellStart"/>
            <w:r w:rsidRPr="0042121F">
              <w:rPr>
                <w:rFonts w:eastAsia="Times New Roman"/>
                <w:color w:val="000000"/>
                <w:sz w:val="16"/>
                <w:szCs w:val="16"/>
                <w:lang w:eastAsia="en-AU"/>
              </w:rPr>
              <w:t>cor</w:t>
            </w:r>
            <w:proofErr w:type="spellEnd"/>
            <w:r w:rsidRPr="0042121F">
              <w:rPr>
                <w:rFonts w:eastAsia="Times New Roman"/>
                <w:color w:val="000000"/>
                <w:sz w:val="16"/>
                <w:szCs w:val="16"/>
                <w:lang w:eastAsia="en-AU"/>
              </w:rPr>
              <w:t xml:space="preserve"> </w:t>
            </w:r>
            <w:proofErr w:type="spellStart"/>
            <w:r w:rsidRPr="0042121F">
              <w:rPr>
                <w:rFonts w:eastAsia="Times New Roman"/>
                <w:color w:val="000000"/>
                <w:sz w:val="16"/>
                <w:szCs w:val="16"/>
                <w:lang w:eastAsia="en-AU"/>
              </w:rPr>
              <w:t>pulmonale</w:t>
            </w:r>
            <w:proofErr w:type="spellEnd"/>
          </w:p>
        </w:tc>
      </w:tr>
    </w:tbl>
    <w:p w14:paraId="149BFE99" w14:textId="22946498" w:rsidR="00DE795F" w:rsidRDefault="00DE795F" w:rsidP="0040007E">
      <w:pPr>
        <w:sectPr w:rsidR="00DE795F" w:rsidSect="00800CED">
          <w:footerReference w:type="default" r:id="rId30"/>
          <w:headerReference w:type="first" r:id="rId31"/>
          <w:footerReference w:type="first" r:id="rId32"/>
          <w:pgSz w:w="16840" w:h="11907" w:orient="landscape" w:code="9"/>
          <w:pgMar w:top="1440" w:right="1440" w:bottom="1440" w:left="1440" w:header="709" w:footer="709" w:gutter="0"/>
          <w:cols w:space="708"/>
          <w:titlePg/>
          <w:docGrid w:linePitch="360"/>
        </w:sectPr>
      </w:pPr>
    </w:p>
    <w:p w14:paraId="27F6376D" w14:textId="7D51B27E" w:rsidR="0040007E" w:rsidRDefault="0040007E" w:rsidP="0040007E">
      <w:pPr>
        <w:pStyle w:val="Heading1nonumber"/>
      </w:pPr>
      <w:bookmarkStart w:id="48" w:name="_Toc7519409"/>
      <w:r>
        <w:lastRenderedPageBreak/>
        <w:t xml:space="preserve">Appendix </w:t>
      </w:r>
      <w:r w:rsidR="00FF08A3">
        <w:t>B</w:t>
      </w:r>
      <w:r>
        <w:t xml:space="preserve"> </w:t>
      </w:r>
      <w:r w:rsidR="00355494">
        <w:t>ANACC i</w:t>
      </w:r>
      <w:r>
        <w:t>nterventions</w:t>
      </w:r>
      <w:r w:rsidR="00355494">
        <w:t xml:space="preserve"> short</w:t>
      </w:r>
      <w:r>
        <w:t xml:space="preserve"> list</w:t>
      </w:r>
      <w:r w:rsidR="00355494">
        <w:t>*</w:t>
      </w:r>
      <w:bookmarkEnd w:id="48"/>
    </w:p>
    <w:p w14:paraId="2D62CD40" w14:textId="384E074D" w:rsidR="00355494" w:rsidRDefault="00355494" w:rsidP="009C32CA">
      <w:pPr>
        <w:spacing w:after="0"/>
        <w:rPr>
          <w:i/>
          <w:sz w:val="18"/>
          <w:szCs w:val="18"/>
        </w:rPr>
      </w:pPr>
      <w:r w:rsidRPr="00373F54">
        <w:rPr>
          <w:i/>
          <w:sz w:val="18"/>
          <w:szCs w:val="18"/>
        </w:rPr>
        <w:t xml:space="preserve">* The </w:t>
      </w:r>
      <w:r>
        <w:rPr>
          <w:i/>
          <w:sz w:val="18"/>
          <w:szCs w:val="18"/>
        </w:rPr>
        <w:t>interventions are</w:t>
      </w:r>
      <w:r w:rsidRPr="00373F54">
        <w:rPr>
          <w:i/>
          <w:sz w:val="18"/>
          <w:szCs w:val="18"/>
        </w:rPr>
        <w:t xml:space="preserve"> presented by Tier 2 </w:t>
      </w:r>
      <w:r>
        <w:rPr>
          <w:i/>
          <w:sz w:val="18"/>
          <w:szCs w:val="18"/>
        </w:rPr>
        <w:t>class</w:t>
      </w:r>
      <w:r w:rsidRPr="00373F54">
        <w:rPr>
          <w:i/>
          <w:sz w:val="18"/>
          <w:szCs w:val="18"/>
        </w:rPr>
        <w:t xml:space="preserve"> to show the likely </w:t>
      </w:r>
      <w:r>
        <w:rPr>
          <w:i/>
          <w:sz w:val="18"/>
          <w:szCs w:val="18"/>
        </w:rPr>
        <w:t>interventions</w:t>
      </w:r>
      <w:r w:rsidRPr="00373F54">
        <w:rPr>
          <w:i/>
          <w:sz w:val="18"/>
          <w:szCs w:val="18"/>
        </w:rPr>
        <w:t xml:space="preserve"> that may </w:t>
      </w:r>
      <w:r>
        <w:rPr>
          <w:i/>
          <w:sz w:val="18"/>
          <w:szCs w:val="18"/>
        </w:rPr>
        <w:t>apply to</w:t>
      </w:r>
      <w:r w:rsidR="00154795">
        <w:rPr>
          <w:i/>
          <w:sz w:val="18"/>
          <w:szCs w:val="18"/>
        </w:rPr>
        <w:t xml:space="preserve"> </w:t>
      </w:r>
      <w:r w:rsidRPr="00373F54">
        <w:rPr>
          <w:i/>
          <w:sz w:val="18"/>
          <w:szCs w:val="18"/>
        </w:rPr>
        <w:t>the various clinic types.</w:t>
      </w:r>
    </w:p>
    <w:tbl>
      <w:tblPr>
        <w:tblW w:w="8931" w:type="dxa"/>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NACC interventions short list"/>
        <w:tblDescription w:val="This table lists the ANACC interventions short list."/>
      </w:tblPr>
      <w:tblGrid>
        <w:gridCol w:w="836"/>
        <w:gridCol w:w="2403"/>
        <w:gridCol w:w="3669"/>
        <w:gridCol w:w="2023"/>
      </w:tblGrid>
      <w:tr w:rsidR="0041492D" w:rsidRPr="003A01AF" w14:paraId="11B8AD37" w14:textId="77777777" w:rsidTr="0041492D">
        <w:trPr>
          <w:cantSplit/>
          <w:tblHeader/>
        </w:trPr>
        <w:tc>
          <w:tcPr>
            <w:tcW w:w="851" w:type="dxa"/>
            <w:shd w:val="clear" w:color="000000" w:fill="003D79"/>
            <w:vAlign w:val="center"/>
            <w:hideMark/>
          </w:tcPr>
          <w:p w14:paraId="214775E2" w14:textId="77777777" w:rsidR="0041492D" w:rsidRPr="003A01AF" w:rsidRDefault="0041492D" w:rsidP="00A9180B">
            <w:pPr>
              <w:spacing w:after="0" w:line="240" w:lineRule="auto"/>
              <w:jc w:val="center"/>
              <w:rPr>
                <w:rFonts w:eastAsia="Times New Roman"/>
                <w:b/>
                <w:bCs/>
                <w:color w:val="FFFFFF"/>
                <w:sz w:val="16"/>
                <w:szCs w:val="16"/>
                <w:lang w:eastAsia="en-AU"/>
              </w:rPr>
            </w:pPr>
            <w:r>
              <w:rPr>
                <w:rFonts w:eastAsia="Times New Roman"/>
                <w:b/>
                <w:bCs/>
                <w:color w:val="FFFFFF"/>
                <w:sz w:val="16"/>
                <w:szCs w:val="16"/>
                <w:lang w:eastAsia="en-AU"/>
              </w:rPr>
              <w:t>Tier 2 class/ Code</w:t>
            </w:r>
          </w:p>
        </w:tc>
        <w:tc>
          <w:tcPr>
            <w:tcW w:w="2267" w:type="dxa"/>
            <w:shd w:val="clear" w:color="000000" w:fill="003D79"/>
            <w:vAlign w:val="center"/>
            <w:hideMark/>
          </w:tcPr>
          <w:p w14:paraId="4D82260F" w14:textId="77777777" w:rsidR="0041492D" w:rsidRPr="003A01AF" w:rsidRDefault="0041492D" w:rsidP="00A9180B">
            <w:pPr>
              <w:spacing w:after="0" w:line="240" w:lineRule="auto"/>
              <w:jc w:val="center"/>
              <w:rPr>
                <w:rFonts w:eastAsia="Times New Roman"/>
                <w:b/>
                <w:bCs/>
                <w:color w:val="FFFFFF"/>
                <w:sz w:val="16"/>
                <w:szCs w:val="16"/>
                <w:lang w:eastAsia="en-AU"/>
              </w:rPr>
            </w:pPr>
            <w:r w:rsidRPr="003A01AF">
              <w:rPr>
                <w:rFonts w:eastAsia="Times New Roman"/>
                <w:b/>
                <w:bCs/>
                <w:color w:val="FFFFFF"/>
                <w:sz w:val="16"/>
                <w:szCs w:val="16"/>
                <w:lang w:eastAsia="en-AU"/>
              </w:rPr>
              <w:t xml:space="preserve">Intervention </w:t>
            </w:r>
            <w:r>
              <w:rPr>
                <w:rFonts w:eastAsia="Times New Roman"/>
                <w:b/>
                <w:bCs/>
                <w:color w:val="FFFFFF"/>
                <w:sz w:val="16"/>
                <w:szCs w:val="16"/>
                <w:lang w:eastAsia="en-AU"/>
              </w:rPr>
              <w:t>t</w:t>
            </w:r>
            <w:r w:rsidRPr="003A01AF">
              <w:rPr>
                <w:rFonts w:eastAsia="Times New Roman"/>
                <w:b/>
                <w:bCs/>
                <w:color w:val="FFFFFF"/>
                <w:sz w:val="16"/>
                <w:szCs w:val="16"/>
                <w:lang w:eastAsia="en-AU"/>
              </w:rPr>
              <w:t>erm</w:t>
            </w:r>
          </w:p>
        </w:tc>
        <w:tc>
          <w:tcPr>
            <w:tcW w:w="3767" w:type="dxa"/>
            <w:shd w:val="clear" w:color="000000" w:fill="003D79"/>
            <w:vAlign w:val="center"/>
            <w:hideMark/>
          </w:tcPr>
          <w:p w14:paraId="14FAE7D1" w14:textId="77777777" w:rsidR="0041492D" w:rsidRPr="003A01AF" w:rsidRDefault="0041492D" w:rsidP="00A9180B">
            <w:pPr>
              <w:spacing w:after="0" w:line="240" w:lineRule="auto"/>
              <w:jc w:val="center"/>
              <w:rPr>
                <w:rFonts w:eastAsia="Times New Roman"/>
                <w:b/>
                <w:bCs/>
                <w:color w:val="FFFFFF"/>
                <w:sz w:val="16"/>
                <w:szCs w:val="16"/>
                <w:lang w:eastAsia="en-AU"/>
              </w:rPr>
            </w:pPr>
            <w:r w:rsidRPr="003A01AF">
              <w:rPr>
                <w:rFonts w:eastAsia="Times New Roman"/>
                <w:b/>
                <w:bCs/>
                <w:color w:val="FFFFFF"/>
                <w:sz w:val="16"/>
                <w:szCs w:val="16"/>
                <w:lang w:eastAsia="en-AU"/>
              </w:rPr>
              <w:t>Inclusions</w:t>
            </w:r>
          </w:p>
        </w:tc>
        <w:tc>
          <w:tcPr>
            <w:tcW w:w="2046" w:type="dxa"/>
            <w:shd w:val="clear" w:color="000000" w:fill="003D79"/>
            <w:vAlign w:val="center"/>
            <w:hideMark/>
          </w:tcPr>
          <w:p w14:paraId="789BF2A5" w14:textId="77777777" w:rsidR="0041492D" w:rsidRPr="003A01AF" w:rsidRDefault="0041492D" w:rsidP="00A9180B">
            <w:pPr>
              <w:spacing w:after="0" w:line="240" w:lineRule="auto"/>
              <w:jc w:val="center"/>
              <w:rPr>
                <w:rFonts w:eastAsia="Times New Roman"/>
                <w:b/>
                <w:bCs/>
                <w:color w:val="FFFFFF"/>
                <w:sz w:val="16"/>
                <w:szCs w:val="16"/>
                <w:lang w:eastAsia="en-AU"/>
              </w:rPr>
            </w:pPr>
            <w:r w:rsidRPr="003A01AF">
              <w:rPr>
                <w:rFonts w:eastAsia="Times New Roman"/>
                <w:b/>
                <w:bCs/>
                <w:color w:val="FFFFFF"/>
                <w:sz w:val="16"/>
                <w:szCs w:val="16"/>
                <w:lang w:eastAsia="en-AU"/>
              </w:rPr>
              <w:t>Exclusions</w:t>
            </w:r>
          </w:p>
        </w:tc>
      </w:tr>
      <w:tr w:rsidR="0041492D" w:rsidRPr="003A01AF" w14:paraId="60DFCBB1" w14:textId="77777777" w:rsidTr="0041492D">
        <w:trPr>
          <w:cantSplit/>
        </w:trPr>
        <w:tc>
          <w:tcPr>
            <w:tcW w:w="8931" w:type="dxa"/>
            <w:gridSpan w:val="4"/>
            <w:shd w:val="clear" w:color="000000" w:fill="D9E1F2"/>
            <w:hideMark/>
          </w:tcPr>
          <w:p w14:paraId="74D9C176"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Interventional Imaging 10.02</w:t>
            </w:r>
          </w:p>
        </w:tc>
      </w:tr>
      <w:tr w:rsidR="0041492D" w:rsidRPr="003A01AF" w14:paraId="4FE779E0" w14:textId="77777777" w:rsidTr="0041492D">
        <w:trPr>
          <w:cantSplit/>
        </w:trPr>
        <w:tc>
          <w:tcPr>
            <w:tcW w:w="851" w:type="dxa"/>
            <w:shd w:val="clear" w:color="auto" w:fill="auto"/>
            <w:hideMark/>
          </w:tcPr>
          <w:p w14:paraId="0496410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01-0002</w:t>
            </w:r>
          </w:p>
        </w:tc>
        <w:tc>
          <w:tcPr>
            <w:tcW w:w="2267" w:type="dxa"/>
            <w:shd w:val="clear" w:color="auto" w:fill="auto"/>
            <w:hideMark/>
          </w:tcPr>
          <w:p w14:paraId="1348BF4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Chronic pain management procedures</w:t>
            </w:r>
          </w:p>
        </w:tc>
        <w:tc>
          <w:tcPr>
            <w:tcW w:w="3767" w:type="dxa"/>
            <w:shd w:val="clear" w:color="auto" w:fill="auto"/>
            <w:hideMark/>
          </w:tcPr>
          <w:p w14:paraId="68DF8AB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interventional anaesthetic techniques, spinal cord stimulation, joint injections (facet and sacroiliac), radiofrequency denervation, </w:t>
            </w:r>
            <w:proofErr w:type="spellStart"/>
            <w:r w:rsidRPr="003A01AF">
              <w:rPr>
                <w:rFonts w:eastAsia="Times New Roman"/>
                <w:color w:val="000000"/>
                <w:sz w:val="16"/>
                <w:szCs w:val="16"/>
                <w:lang w:eastAsia="en-AU"/>
              </w:rPr>
              <w:t>sympathectomy</w:t>
            </w:r>
            <w:proofErr w:type="spellEnd"/>
            <w:r w:rsidRPr="003A01AF">
              <w:rPr>
                <w:rFonts w:eastAsia="Times New Roman"/>
                <w:color w:val="000000"/>
                <w:sz w:val="16"/>
                <w:szCs w:val="16"/>
                <w:lang w:eastAsia="en-AU"/>
              </w:rPr>
              <w:t>, selective nerve root blocks, epidural injections, cryotherapy, management of intrathecal drug administration systems</w:t>
            </w:r>
          </w:p>
        </w:tc>
        <w:tc>
          <w:tcPr>
            <w:tcW w:w="2046" w:type="dxa"/>
            <w:shd w:val="clear" w:color="auto" w:fill="auto"/>
            <w:hideMark/>
          </w:tcPr>
          <w:p w14:paraId="62D992F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Infusion for musculoskeletal disorder pain management, acute and persistent pain management therapy</w:t>
            </w:r>
          </w:p>
        </w:tc>
      </w:tr>
      <w:tr w:rsidR="0041492D" w:rsidRPr="003A01AF" w14:paraId="01D05A09" w14:textId="77777777" w:rsidTr="0041492D">
        <w:trPr>
          <w:cantSplit/>
        </w:trPr>
        <w:tc>
          <w:tcPr>
            <w:tcW w:w="851" w:type="dxa"/>
            <w:shd w:val="clear" w:color="auto" w:fill="auto"/>
            <w:hideMark/>
          </w:tcPr>
          <w:p w14:paraId="7E3B5B0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05-0006</w:t>
            </w:r>
          </w:p>
        </w:tc>
        <w:tc>
          <w:tcPr>
            <w:tcW w:w="2267" w:type="dxa"/>
            <w:shd w:val="clear" w:color="auto" w:fill="auto"/>
            <w:hideMark/>
          </w:tcPr>
          <w:p w14:paraId="4620989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Cardiac electrophysiological studies (EPS)</w:t>
            </w:r>
          </w:p>
        </w:tc>
        <w:tc>
          <w:tcPr>
            <w:tcW w:w="3767" w:type="dxa"/>
            <w:shd w:val="clear" w:color="auto" w:fill="auto"/>
            <w:hideMark/>
          </w:tcPr>
          <w:p w14:paraId="6B8A28A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Investigation of</w:t>
            </w:r>
            <w:r>
              <w:rPr>
                <w:rFonts w:eastAsia="Times New Roman"/>
                <w:color w:val="000000"/>
                <w:sz w:val="16"/>
                <w:szCs w:val="16"/>
                <w:lang w:eastAsia="en-AU"/>
              </w:rPr>
              <w:t xml:space="preserve"> </w:t>
            </w:r>
            <w:r w:rsidRPr="003A01AF">
              <w:rPr>
                <w:rFonts w:eastAsia="Times New Roman"/>
                <w:color w:val="000000"/>
                <w:sz w:val="16"/>
                <w:szCs w:val="16"/>
                <w:lang w:eastAsia="en-AU"/>
              </w:rPr>
              <w:t>atrioventricular conduction, sinus node function, syncope.</w:t>
            </w:r>
            <w:r>
              <w:rPr>
                <w:rFonts w:eastAsia="Times New Roman"/>
                <w:color w:val="000000"/>
                <w:sz w:val="16"/>
                <w:szCs w:val="16"/>
                <w:lang w:eastAsia="en-AU"/>
              </w:rPr>
              <w:t xml:space="preserve"> </w:t>
            </w:r>
            <w:r w:rsidRPr="003A01AF">
              <w:rPr>
                <w:rFonts w:eastAsia="Times New Roman"/>
                <w:color w:val="000000"/>
                <w:sz w:val="16"/>
                <w:szCs w:val="16"/>
                <w:lang w:eastAsia="en-AU"/>
              </w:rPr>
              <w:t>Anti-arrhythmic drug testing, complex ventricular tachycardia study, induction of ventricular tachycardia, intraoperative cardiac mapping</w:t>
            </w:r>
          </w:p>
        </w:tc>
        <w:tc>
          <w:tcPr>
            <w:tcW w:w="2046" w:type="dxa"/>
            <w:shd w:val="clear" w:color="auto" w:fill="auto"/>
            <w:hideMark/>
          </w:tcPr>
          <w:p w14:paraId="2E47568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Insertion of pacemaker generator, Catheter ablation</w:t>
            </w:r>
          </w:p>
        </w:tc>
      </w:tr>
      <w:tr w:rsidR="0041492D" w:rsidRPr="003A01AF" w14:paraId="7C1C843B" w14:textId="77777777" w:rsidTr="0041492D">
        <w:trPr>
          <w:cantSplit/>
        </w:trPr>
        <w:tc>
          <w:tcPr>
            <w:tcW w:w="851" w:type="dxa"/>
            <w:shd w:val="clear" w:color="auto" w:fill="auto"/>
            <w:hideMark/>
          </w:tcPr>
          <w:p w14:paraId="311AB39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05-0007</w:t>
            </w:r>
          </w:p>
        </w:tc>
        <w:tc>
          <w:tcPr>
            <w:tcW w:w="2267" w:type="dxa"/>
            <w:shd w:val="clear" w:color="auto" w:fill="auto"/>
            <w:hideMark/>
          </w:tcPr>
          <w:p w14:paraId="68682A5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Catheter ablation, atrial </w:t>
            </w:r>
          </w:p>
        </w:tc>
        <w:tc>
          <w:tcPr>
            <w:tcW w:w="3767" w:type="dxa"/>
            <w:shd w:val="clear" w:color="auto" w:fill="auto"/>
            <w:hideMark/>
          </w:tcPr>
          <w:p w14:paraId="7F2CC921"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Cryoablation</w:t>
            </w:r>
            <w:proofErr w:type="spellEnd"/>
            <w:r w:rsidRPr="003A01AF">
              <w:rPr>
                <w:rFonts w:eastAsia="Times New Roman"/>
                <w:color w:val="000000"/>
                <w:sz w:val="16"/>
                <w:szCs w:val="16"/>
                <w:lang w:eastAsia="en-AU"/>
              </w:rPr>
              <w:t>, high intensity ultrasound, laser, microwave, radiofrequency ablation</w:t>
            </w:r>
          </w:p>
        </w:tc>
        <w:tc>
          <w:tcPr>
            <w:tcW w:w="2046" w:type="dxa"/>
            <w:shd w:val="clear" w:color="auto" w:fill="auto"/>
            <w:hideMark/>
          </w:tcPr>
          <w:p w14:paraId="742CF76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Open catheter ablation, supraventricular or ventricular ablation</w:t>
            </w:r>
          </w:p>
        </w:tc>
      </w:tr>
      <w:tr w:rsidR="0041492D" w:rsidRPr="003A01AF" w14:paraId="7FC253C4" w14:textId="77777777" w:rsidTr="0041492D">
        <w:trPr>
          <w:cantSplit/>
        </w:trPr>
        <w:tc>
          <w:tcPr>
            <w:tcW w:w="851" w:type="dxa"/>
            <w:shd w:val="clear" w:color="auto" w:fill="auto"/>
            <w:hideMark/>
          </w:tcPr>
          <w:p w14:paraId="6D09CCD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05-0009</w:t>
            </w:r>
          </w:p>
        </w:tc>
        <w:tc>
          <w:tcPr>
            <w:tcW w:w="2267" w:type="dxa"/>
            <w:shd w:val="clear" w:color="auto" w:fill="auto"/>
            <w:hideMark/>
          </w:tcPr>
          <w:p w14:paraId="2C03FBE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Transoesophageal echocardiogram (TOE)</w:t>
            </w:r>
          </w:p>
        </w:tc>
        <w:tc>
          <w:tcPr>
            <w:tcW w:w="3767" w:type="dxa"/>
            <w:shd w:val="clear" w:color="auto" w:fill="auto"/>
            <w:hideMark/>
          </w:tcPr>
          <w:p w14:paraId="2FE3450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That performed using: colour flow mapping, </w:t>
            </w:r>
            <w:proofErr w:type="spellStart"/>
            <w:r w:rsidRPr="003A01AF">
              <w:rPr>
                <w:rFonts w:eastAsia="Times New Roman"/>
                <w:color w:val="000000"/>
                <w:sz w:val="16"/>
                <w:szCs w:val="16"/>
                <w:lang w:eastAsia="en-AU"/>
              </w:rPr>
              <w:t>doppler</w:t>
            </w:r>
            <w:proofErr w:type="spellEnd"/>
            <w:r w:rsidRPr="003A01AF">
              <w:rPr>
                <w:rFonts w:eastAsia="Times New Roman"/>
                <w:color w:val="000000"/>
                <w:sz w:val="16"/>
                <w:szCs w:val="16"/>
                <w:lang w:eastAsia="en-AU"/>
              </w:rPr>
              <w:t xml:space="preserve"> techniques,</w:t>
            </w:r>
            <w:r>
              <w:rPr>
                <w:rFonts w:eastAsia="Times New Roman"/>
                <w:color w:val="000000"/>
                <w:sz w:val="16"/>
                <w:szCs w:val="16"/>
                <w:lang w:eastAsia="en-AU"/>
              </w:rPr>
              <w:t xml:space="preserve"> </w:t>
            </w:r>
            <w:r w:rsidRPr="003A01AF">
              <w:rPr>
                <w:rFonts w:eastAsia="Times New Roman"/>
                <w:color w:val="000000"/>
                <w:sz w:val="16"/>
                <w:szCs w:val="16"/>
                <w:lang w:eastAsia="en-AU"/>
              </w:rPr>
              <w:t>Echocardiography.</w:t>
            </w:r>
          </w:p>
        </w:tc>
        <w:tc>
          <w:tcPr>
            <w:tcW w:w="2046" w:type="dxa"/>
            <w:shd w:val="clear" w:color="auto" w:fill="auto"/>
            <w:hideMark/>
          </w:tcPr>
          <w:p w14:paraId="3CDCDAC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Trans Thoracic Echocardiography (TTE), TOE with cardioversion</w:t>
            </w:r>
          </w:p>
        </w:tc>
      </w:tr>
      <w:tr w:rsidR="0041492D" w:rsidRPr="003A01AF" w14:paraId="233FA556" w14:textId="77777777" w:rsidTr="0041492D">
        <w:trPr>
          <w:cantSplit/>
        </w:trPr>
        <w:tc>
          <w:tcPr>
            <w:tcW w:w="851" w:type="dxa"/>
            <w:shd w:val="clear" w:color="auto" w:fill="auto"/>
            <w:hideMark/>
          </w:tcPr>
          <w:p w14:paraId="5D1484F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05-0010</w:t>
            </w:r>
          </w:p>
        </w:tc>
        <w:tc>
          <w:tcPr>
            <w:tcW w:w="2267" w:type="dxa"/>
            <w:shd w:val="clear" w:color="auto" w:fill="auto"/>
            <w:hideMark/>
          </w:tcPr>
          <w:p w14:paraId="773E77E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Implantable ECG loop recorder</w:t>
            </w:r>
          </w:p>
        </w:tc>
        <w:tc>
          <w:tcPr>
            <w:tcW w:w="3767" w:type="dxa"/>
            <w:shd w:val="clear" w:color="auto" w:fill="auto"/>
            <w:hideMark/>
          </w:tcPr>
          <w:p w14:paraId="328B009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Cardiac event monitor</w:t>
            </w:r>
          </w:p>
        </w:tc>
        <w:tc>
          <w:tcPr>
            <w:tcW w:w="2046" w:type="dxa"/>
            <w:shd w:val="clear" w:color="auto" w:fill="auto"/>
            <w:hideMark/>
          </w:tcPr>
          <w:p w14:paraId="19A327E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81F05E0" w14:textId="77777777" w:rsidTr="0041492D">
        <w:trPr>
          <w:cantSplit/>
        </w:trPr>
        <w:tc>
          <w:tcPr>
            <w:tcW w:w="8931" w:type="dxa"/>
            <w:gridSpan w:val="4"/>
            <w:shd w:val="clear" w:color="000000" w:fill="D9E1F2"/>
            <w:hideMark/>
          </w:tcPr>
          <w:p w14:paraId="5BB69FD8"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Minor Surgical 10.03</w:t>
            </w:r>
          </w:p>
        </w:tc>
      </w:tr>
      <w:tr w:rsidR="0041492D" w:rsidRPr="003A01AF" w14:paraId="619D7AF3" w14:textId="77777777" w:rsidTr="0041492D">
        <w:trPr>
          <w:cantSplit/>
        </w:trPr>
        <w:tc>
          <w:tcPr>
            <w:tcW w:w="851" w:type="dxa"/>
            <w:shd w:val="clear" w:color="auto" w:fill="auto"/>
            <w:hideMark/>
          </w:tcPr>
          <w:p w14:paraId="2931252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01-0001</w:t>
            </w:r>
          </w:p>
        </w:tc>
        <w:tc>
          <w:tcPr>
            <w:tcW w:w="2267" w:type="dxa"/>
            <w:shd w:val="clear" w:color="auto" w:fill="auto"/>
            <w:hideMark/>
          </w:tcPr>
          <w:p w14:paraId="5D6A837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Carpal tunnel release</w:t>
            </w:r>
          </w:p>
        </w:tc>
        <w:tc>
          <w:tcPr>
            <w:tcW w:w="3767" w:type="dxa"/>
            <w:shd w:val="clear" w:color="auto" w:fill="auto"/>
            <w:hideMark/>
          </w:tcPr>
          <w:p w14:paraId="5A4308B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open, endoscopic</w:t>
            </w:r>
          </w:p>
        </w:tc>
        <w:tc>
          <w:tcPr>
            <w:tcW w:w="2046" w:type="dxa"/>
            <w:shd w:val="clear" w:color="auto" w:fill="auto"/>
            <w:hideMark/>
          </w:tcPr>
          <w:p w14:paraId="58B2E23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Non-surgical treatment of carpel tunnel syndrome, steroid injection, physiotherapy</w:t>
            </w:r>
          </w:p>
        </w:tc>
      </w:tr>
      <w:tr w:rsidR="0041492D" w:rsidRPr="003A01AF" w14:paraId="4F5ACAFF" w14:textId="77777777" w:rsidTr="0041492D">
        <w:trPr>
          <w:cantSplit/>
        </w:trPr>
        <w:tc>
          <w:tcPr>
            <w:tcW w:w="851" w:type="dxa"/>
            <w:shd w:val="clear" w:color="auto" w:fill="auto"/>
            <w:hideMark/>
          </w:tcPr>
          <w:p w14:paraId="718298B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02-0013</w:t>
            </w:r>
          </w:p>
        </w:tc>
        <w:tc>
          <w:tcPr>
            <w:tcW w:w="2267" w:type="dxa"/>
            <w:shd w:val="clear" w:color="auto" w:fill="auto"/>
            <w:hideMark/>
          </w:tcPr>
          <w:p w14:paraId="3A2A6A0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Eye procedures not otherwise specified</w:t>
            </w:r>
          </w:p>
        </w:tc>
        <w:tc>
          <w:tcPr>
            <w:tcW w:w="3767" w:type="dxa"/>
            <w:shd w:val="clear" w:color="auto" w:fill="auto"/>
            <w:hideMark/>
          </w:tcPr>
          <w:p w14:paraId="08330AA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292D712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DEA12E4" w14:textId="77777777" w:rsidTr="0041492D">
        <w:trPr>
          <w:cantSplit/>
        </w:trPr>
        <w:tc>
          <w:tcPr>
            <w:tcW w:w="851" w:type="dxa"/>
            <w:shd w:val="clear" w:color="auto" w:fill="auto"/>
            <w:hideMark/>
          </w:tcPr>
          <w:p w14:paraId="692A6CB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03-0002</w:t>
            </w:r>
          </w:p>
        </w:tc>
        <w:tc>
          <w:tcPr>
            <w:tcW w:w="2267" w:type="dxa"/>
            <w:shd w:val="clear" w:color="auto" w:fill="auto"/>
            <w:hideMark/>
          </w:tcPr>
          <w:p w14:paraId="1B992DF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Myringotomy (with or without tube insertion)</w:t>
            </w:r>
          </w:p>
        </w:tc>
        <w:tc>
          <w:tcPr>
            <w:tcW w:w="3767" w:type="dxa"/>
            <w:shd w:val="clear" w:color="auto" w:fill="auto"/>
            <w:hideMark/>
          </w:tcPr>
          <w:p w14:paraId="5E84A71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Bilateral or unilateral insertion of grommets, with or without patch graft</w:t>
            </w:r>
          </w:p>
        </w:tc>
        <w:tc>
          <w:tcPr>
            <w:tcW w:w="2046" w:type="dxa"/>
            <w:shd w:val="clear" w:color="auto" w:fill="auto"/>
            <w:hideMark/>
          </w:tcPr>
          <w:p w14:paraId="220AA85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37229A3" w14:textId="77777777" w:rsidTr="0041492D">
        <w:trPr>
          <w:cantSplit/>
        </w:trPr>
        <w:tc>
          <w:tcPr>
            <w:tcW w:w="851" w:type="dxa"/>
            <w:shd w:val="clear" w:color="auto" w:fill="auto"/>
            <w:hideMark/>
          </w:tcPr>
          <w:p w14:paraId="67E3682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03-0004</w:t>
            </w:r>
          </w:p>
        </w:tc>
        <w:tc>
          <w:tcPr>
            <w:tcW w:w="2267" w:type="dxa"/>
            <w:shd w:val="clear" w:color="auto" w:fill="auto"/>
            <w:hideMark/>
          </w:tcPr>
          <w:p w14:paraId="1A1F8A4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Tonsillectomy or adenoidectomy</w:t>
            </w:r>
          </w:p>
        </w:tc>
        <w:tc>
          <w:tcPr>
            <w:tcW w:w="3767" w:type="dxa"/>
            <w:shd w:val="clear" w:color="auto" w:fill="auto"/>
            <w:hideMark/>
          </w:tcPr>
          <w:p w14:paraId="4708345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Tonsillectomy with or without adenoidectomy</w:t>
            </w:r>
          </w:p>
        </w:tc>
        <w:tc>
          <w:tcPr>
            <w:tcW w:w="2046" w:type="dxa"/>
            <w:shd w:val="clear" w:color="auto" w:fill="auto"/>
            <w:hideMark/>
          </w:tcPr>
          <w:p w14:paraId="20CC94B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A3EB98E" w14:textId="77777777" w:rsidTr="0041492D">
        <w:trPr>
          <w:cantSplit/>
        </w:trPr>
        <w:tc>
          <w:tcPr>
            <w:tcW w:w="851" w:type="dxa"/>
            <w:shd w:val="clear" w:color="auto" w:fill="auto"/>
            <w:hideMark/>
          </w:tcPr>
          <w:p w14:paraId="2DB4476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04-0006</w:t>
            </w:r>
          </w:p>
        </w:tc>
        <w:tc>
          <w:tcPr>
            <w:tcW w:w="2267" w:type="dxa"/>
            <w:shd w:val="clear" w:color="auto" w:fill="auto"/>
            <w:hideMark/>
          </w:tcPr>
          <w:p w14:paraId="7824178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Thoracentesis</w:t>
            </w:r>
          </w:p>
        </w:tc>
        <w:tc>
          <w:tcPr>
            <w:tcW w:w="3767" w:type="dxa"/>
            <w:shd w:val="clear" w:color="auto" w:fill="auto"/>
            <w:hideMark/>
          </w:tcPr>
          <w:p w14:paraId="1BA873F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Diagnostic or therapeutic, Pleural Tap</w:t>
            </w:r>
          </w:p>
        </w:tc>
        <w:tc>
          <w:tcPr>
            <w:tcW w:w="2046" w:type="dxa"/>
            <w:shd w:val="clear" w:color="auto" w:fill="auto"/>
            <w:hideMark/>
          </w:tcPr>
          <w:p w14:paraId="2875620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CE63159" w14:textId="77777777" w:rsidTr="0041492D">
        <w:trPr>
          <w:cantSplit/>
        </w:trPr>
        <w:tc>
          <w:tcPr>
            <w:tcW w:w="851" w:type="dxa"/>
            <w:shd w:val="clear" w:color="auto" w:fill="auto"/>
            <w:hideMark/>
          </w:tcPr>
          <w:p w14:paraId="13613E9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06-0001</w:t>
            </w:r>
          </w:p>
        </w:tc>
        <w:tc>
          <w:tcPr>
            <w:tcW w:w="2267" w:type="dxa"/>
            <w:shd w:val="clear" w:color="auto" w:fill="auto"/>
            <w:hideMark/>
          </w:tcPr>
          <w:p w14:paraId="14AB4E6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Per anal excision of lesion or tissue of rectum</w:t>
            </w:r>
          </w:p>
        </w:tc>
        <w:tc>
          <w:tcPr>
            <w:tcW w:w="3767" w:type="dxa"/>
            <w:shd w:val="clear" w:color="auto" w:fill="auto"/>
            <w:hideMark/>
          </w:tcPr>
          <w:p w14:paraId="0AEB583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Excision of anal skin tag, Excision of anal polyp, Electrocoagulation of tissue of rectum, Rectal packing, injection of haemorrhoids</w:t>
            </w:r>
          </w:p>
        </w:tc>
        <w:tc>
          <w:tcPr>
            <w:tcW w:w="2046" w:type="dxa"/>
            <w:shd w:val="clear" w:color="auto" w:fill="auto"/>
            <w:hideMark/>
          </w:tcPr>
          <w:p w14:paraId="01A4734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23C28CCA" w14:textId="77777777" w:rsidTr="0041492D">
        <w:trPr>
          <w:cantSplit/>
        </w:trPr>
        <w:tc>
          <w:tcPr>
            <w:tcW w:w="851" w:type="dxa"/>
            <w:shd w:val="clear" w:color="auto" w:fill="auto"/>
            <w:hideMark/>
          </w:tcPr>
          <w:p w14:paraId="45FFE7A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06-0004</w:t>
            </w:r>
          </w:p>
        </w:tc>
        <w:tc>
          <w:tcPr>
            <w:tcW w:w="2267" w:type="dxa"/>
            <w:shd w:val="clear" w:color="auto" w:fill="auto"/>
            <w:hideMark/>
          </w:tcPr>
          <w:p w14:paraId="0567634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Hernia Procedures</w:t>
            </w:r>
          </w:p>
        </w:tc>
        <w:tc>
          <w:tcPr>
            <w:tcW w:w="3767" w:type="dxa"/>
            <w:shd w:val="clear" w:color="auto" w:fill="auto"/>
            <w:hideMark/>
          </w:tcPr>
          <w:p w14:paraId="6A5855F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Laparoscopic repair of inguinal hernia, unilateral or bilateral, </w:t>
            </w:r>
          </w:p>
        </w:tc>
        <w:tc>
          <w:tcPr>
            <w:tcW w:w="2046" w:type="dxa"/>
            <w:shd w:val="clear" w:color="auto" w:fill="auto"/>
            <w:hideMark/>
          </w:tcPr>
          <w:p w14:paraId="59E7916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Open hernia procedures, femoral hernia repair, incisional hernia repair</w:t>
            </w:r>
          </w:p>
        </w:tc>
      </w:tr>
      <w:tr w:rsidR="0041492D" w:rsidRPr="003A01AF" w14:paraId="12B14AEE" w14:textId="77777777" w:rsidTr="0041492D">
        <w:trPr>
          <w:cantSplit/>
        </w:trPr>
        <w:tc>
          <w:tcPr>
            <w:tcW w:w="851" w:type="dxa"/>
            <w:shd w:val="clear" w:color="auto" w:fill="auto"/>
            <w:hideMark/>
          </w:tcPr>
          <w:p w14:paraId="799FEFD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07-0001</w:t>
            </w:r>
          </w:p>
        </w:tc>
        <w:tc>
          <w:tcPr>
            <w:tcW w:w="2267" w:type="dxa"/>
            <w:shd w:val="clear" w:color="auto" w:fill="auto"/>
            <w:hideMark/>
          </w:tcPr>
          <w:p w14:paraId="07C09F0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Endoscopic retrograde cholangiopancreatography or ERCP</w:t>
            </w:r>
          </w:p>
        </w:tc>
        <w:tc>
          <w:tcPr>
            <w:tcW w:w="3767" w:type="dxa"/>
            <w:shd w:val="clear" w:color="auto" w:fill="auto"/>
            <w:hideMark/>
          </w:tcPr>
          <w:p w14:paraId="03A2026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with or without biopsy, washings, dilation, excision of lesion, </w:t>
            </w:r>
            <w:proofErr w:type="spellStart"/>
            <w:r w:rsidRPr="003A01AF">
              <w:rPr>
                <w:rFonts w:eastAsia="Times New Roman"/>
                <w:color w:val="000000"/>
                <w:sz w:val="16"/>
                <w:szCs w:val="16"/>
                <w:lang w:eastAsia="en-AU"/>
              </w:rPr>
              <w:t>sphincterotomy</w:t>
            </w:r>
            <w:proofErr w:type="spellEnd"/>
            <w:r w:rsidRPr="003A01AF">
              <w:rPr>
                <w:rFonts w:eastAsia="Times New Roman"/>
                <w:color w:val="000000"/>
                <w:sz w:val="16"/>
                <w:szCs w:val="16"/>
                <w:lang w:eastAsia="en-AU"/>
              </w:rPr>
              <w:t>, extraction of calculus and insertion, replacement or removal of stent</w:t>
            </w:r>
          </w:p>
        </w:tc>
        <w:tc>
          <w:tcPr>
            <w:tcW w:w="2046" w:type="dxa"/>
            <w:shd w:val="clear" w:color="auto" w:fill="auto"/>
            <w:hideMark/>
          </w:tcPr>
          <w:p w14:paraId="7942CCA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47DA8055" w14:textId="77777777" w:rsidTr="0041492D">
        <w:trPr>
          <w:cantSplit/>
        </w:trPr>
        <w:tc>
          <w:tcPr>
            <w:tcW w:w="851" w:type="dxa"/>
            <w:shd w:val="clear" w:color="auto" w:fill="auto"/>
            <w:hideMark/>
          </w:tcPr>
          <w:p w14:paraId="36944B7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09-0001</w:t>
            </w:r>
          </w:p>
        </w:tc>
        <w:tc>
          <w:tcPr>
            <w:tcW w:w="2267" w:type="dxa"/>
            <w:shd w:val="clear" w:color="auto" w:fill="auto"/>
            <w:hideMark/>
          </w:tcPr>
          <w:p w14:paraId="722057F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Biopsy, skin</w:t>
            </w:r>
          </w:p>
        </w:tc>
        <w:tc>
          <w:tcPr>
            <w:tcW w:w="3767" w:type="dxa"/>
            <w:shd w:val="clear" w:color="auto" w:fill="auto"/>
            <w:hideMark/>
          </w:tcPr>
          <w:p w14:paraId="5DDAA37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Biopsy of lesion of skin and subcutaneous tissue</w:t>
            </w:r>
          </w:p>
        </w:tc>
        <w:tc>
          <w:tcPr>
            <w:tcW w:w="2046" w:type="dxa"/>
            <w:shd w:val="clear" w:color="auto" w:fill="auto"/>
            <w:hideMark/>
          </w:tcPr>
          <w:p w14:paraId="27BE3A9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Excision of lesion of skin</w:t>
            </w:r>
          </w:p>
        </w:tc>
      </w:tr>
      <w:tr w:rsidR="0041492D" w:rsidRPr="003A01AF" w14:paraId="0B18AE1B" w14:textId="77777777" w:rsidTr="0041492D">
        <w:trPr>
          <w:cantSplit/>
        </w:trPr>
        <w:tc>
          <w:tcPr>
            <w:tcW w:w="851" w:type="dxa"/>
            <w:shd w:val="clear" w:color="auto" w:fill="auto"/>
            <w:hideMark/>
          </w:tcPr>
          <w:p w14:paraId="247A0FA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09-0002</w:t>
            </w:r>
          </w:p>
        </w:tc>
        <w:tc>
          <w:tcPr>
            <w:tcW w:w="2267" w:type="dxa"/>
            <w:shd w:val="clear" w:color="auto" w:fill="auto"/>
            <w:hideMark/>
          </w:tcPr>
          <w:p w14:paraId="79B82EA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Biopsy, breast lesion</w:t>
            </w:r>
          </w:p>
        </w:tc>
        <w:tc>
          <w:tcPr>
            <w:tcW w:w="3767" w:type="dxa"/>
            <w:shd w:val="clear" w:color="auto" w:fill="auto"/>
            <w:hideMark/>
          </w:tcPr>
          <w:p w14:paraId="29E3599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Core biopsy of breast, open biopsy of breast, fine needle biopsy of breast</w:t>
            </w:r>
          </w:p>
        </w:tc>
        <w:tc>
          <w:tcPr>
            <w:tcW w:w="2046" w:type="dxa"/>
            <w:shd w:val="clear" w:color="auto" w:fill="auto"/>
            <w:hideMark/>
          </w:tcPr>
          <w:p w14:paraId="11F1FA3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Excision of lesion of breast</w:t>
            </w:r>
          </w:p>
        </w:tc>
      </w:tr>
      <w:tr w:rsidR="0041492D" w:rsidRPr="003A01AF" w14:paraId="478057FC" w14:textId="77777777" w:rsidTr="0041492D">
        <w:trPr>
          <w:cantSplit/>
        </w:trPr>
        <w:tc>
          <w:tcPr>
            <w:tcW w:w="851" w:type="dxa"/>
            <w:shd w:val="clear" w:color="auto" w:fill="auto"/>
            <w:hideMark/>
          </w:tcPr>
          <w:p w14:paraId="4CDBF60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lastRenderedPageBreak/>
              <w:t>09-0003</w:t>
            </w:r>
          </w:p>
        </w:tc>
        <w:tc>
          <w:tcPr>
            <w:tcW w:w="2267" w:type="dxa"/>
            <w:shd w:val="clear" w:color="auto" w:fill="auto"/>
            <w:hideMark/>
          </w:tcPr>
          <w:p w14:paraId="2D7A81E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Excision of lesion of breast (lumpectomy) </w:t>
            </w:r>
          </w:p>
        </w:tc>
        <w:tc>
          <w:tcPr>
            <w:tcW w:w="3767" w:type="dxa"/>
            <w:shd w:val="clear" w:color="auto" w:fill="auto"/>
            <w:hideMark/>
          </w:tcPr>
          <w:p w14:paraId="4FD62B1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6640300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7A16E12" w14:textId="77777777" w:rsidTr="0041492D">
        <w:trPr>
          <w:cantSplit/>
        </w:trPr>
        <w:tc>
          <w:tcPr>
            <w:tcW w:w="851" w:type="dxa"/>
            <w:shd w:val="clear" w:color="auto" w:fill="auto"/>
            <w:hideMark/>
          </w:tcPr>
          <w:p w14:paraId="21BC42A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09-0004</w:t>
            </w:r>
          </w:p>
        </w:tc>
        <w:tc>
          <w:tcPr>
            <w:tcW w:w="2267" w:type="dxa"/>
            <w:shd w:val="clear" w:color="auto" w:fill="auto"/>
            <w:hideMark/>
          </w:tcPr>
          <w:p w14:paraId="4E55CDE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Excision or destruction of skin lesion</w:t>
            </w:r>
          </w:p>
        </w:tc>
        <w:tc>
          <w:tcPr>
            <w:tcW w:w="3767" w:type="dxa"/>
            <w:shd w:val="clear" w:color="auto" w:fill="auto"/>
            <w:hideMark/>
          </w:tcPr>
          <w:p w14:paraId="4CC994A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Excision of lesion of subcutaneous tissue, curettage, laser, cryotherapy, diathermy of lesion of skin and subcutaneous tissue</w:t>
            </w:r>
          </w:p>
        </w:tc>
        <w:tc>
          <w:tcPr>
            <w:tcW w:w="2046" w:type="dxa"/>
            <w:shd w:val="clear" w:color="auto" w:fill="auto"/>
            <w:hideMark/>
          </w:tcPr>
          <w:p w14:paraId="6C57994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Biopsy of skin or subcutaneous tissue, skin graft</w:t>
            </w:r>
          </w:p>
        </w:tc>
      </w:tr>
      <w:tr w:rsidR="0041492D" w:rsidRPr="003A01AF" w14:paraId="5DF4222A" w14:textId="77777777" w:rsidTr="0041492D">
        <w:trPr>
          <w:cantSplit/>
        </w:trPr>
        <w:tc>
          <w:tcPr>
            <w:tcW w:w="851" w:type="dxa"/>
            <w:shd w:val="clear" w:color="auto" w:fill="auto"/>
            <w:hideMark/>
          </w:tcPr>
          <w:p w14:paraId="0708AAD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09-0005</w:t>
            </w:r>
          </w:p>
        </w:tc>
        <w:tc>
          <w:tcPr>
            <w:tcW w:w="2267" w:type="dxa"/>
            <w:shd w:val="clear" w:color="auto" w:fill="auto"/>
            <w:hideMark/>
          </w:tcPr>
          <w:p w14:paraId="728ECF2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Procedure on skin and subcutaneous tissue not otherwise specified</w:t>
            </w:r>
          </w:p>
        </w:tc>
        <w:tc>
          <w:tcPr>
            <w:tcW w:w="3767" w:type="dxa"/>
            <w:shd w:val="clear" w:color="auto" w:fill="auto"/>
            <w:hideMark/>
          </w:tcPr>
          <w:p w14:paraId="6BADC4D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Removal of foreign body of skin, aspiration of haematoma or abscess of skin, repair laceration</w:t>
            </w:r>
          </w:p>
        </w:tc>
        <w:tc>
          <w:tcPr>
            <w:tcW w:w="2046" w:type="dxa"/>
            <w:shd w:val="clear" w:color="auto" w:fill="auto"/>
            <w:hideMark/>
          </w:tcPr>
          <w:p w14:paraId="0466270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F70F9AB" w14:textId="77777777" w:rsidTr="0041492D">
        <w:trPr>
          <w:cantSplit/>
        </w:trPr>
        <w:tc>
          <w:tcPr>
            <w:tcW w:w="851" w:type="dxa"/>
            <w:shd w:val="clear" w:color="auto" w:fill="auto"/>
            <w:hideMark/>
          </w:tcPr>
          <w:p w14:paraId="79CF914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11-0001</w:t>
            </w:r>
          </w:p>
        </w:tc>
        <w:tc>
          <w:tcPr>
            <w:tcW w:w="2267" w:type="dxa"/>
            <w:shd w:val="clear" w:color="auto" w:fill="auto"/>
            <w:hideMark/>
          </w:tcPr>
          <w:p w14:paraId="2B06345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Extracorporeal shock wave (ESW) lithotripsy</w:t>
            </w:r>
          </w:p>
        </w:tc>
        <w:tc>
          <w:tcPr>
            <w:tcW w:w="3767" w:type="dxa"/>
            <w:shd w:val="clear" w:color="auto" w:fill="auto"/>
            <w:hideMark/>
          </w:tcPr>
          <w:p w14:paraId="2812500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Bladder, kidney or ureter</w:t>
            </w:r>
          </w:p>
        </w:tc>
        <w:tc>
          <w:tcPr>
            <w:tcW w:w="2046" w:type="dxa"/>
            <w:shd w:val="clear" w:color="auto" w:fill="auto"/>
            <w:hideMark/>
          </w:tcPr>
          <w:p w14:paraId="6194403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8B54A2A" w14:textId="77777777" w:rsidTr="0041492D">
        <w:trPr>
          <w:cantSplit/>
        </w:trPr>
        <w:tc>
          <w:tcPr>
            <w:tcW w:w="851" w:type="dxa"/>
            <w:shd w:val="clear" w:color="auto" w:fill="auto"/>
            <w:hideMark/>
          </w:tcPr>
          <w:p w14:paraId="7C26CD9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11-0007</w:t>
            </w:r>
          </w:p>
        </w:tc>
        <w:tc>
          <w:tcPr>
            <w:tcW w:w="2267" w:type="dxa"/>
            <w:shd w:val="clear" w:color="auto" w:fill="auto"/>
            <w:hideMark/>
          </w:tcPr>
          <w:p w14:paraId="77AAFE9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Biopsy, kidney</w:t>
            </w:r>
          </w:p>
        </w:tc>
        <w:tc>
          <w:tcPr>
            <w:tcW w:w="3767" w:type="dxa"/>
            <w:shd w:val="clear" w:color="auto" w:fill="auto"/>
            <w:hideMark/>
          </w:tcPr>
          <w:p w14:paraId="75F5B8C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Ultrasound guided biopsy, percutaneous renal biopsy, fine needle biopsy</w:t>
            </w:r>
          </w:p>
        </w:tc>
        <w:tc>
          <w:tcPr>
            <w:tcW w:w="2046" w:type="dxa"/>
            <w:shd w:val="clear" w:color="auto" w:fill="auto"/>
            <w:hideMark/>
          </w:tcPr>
          <w:p w14:paraId="6EBD8C1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Biopsy with urological endoscopy</w:t>
            </w:r>
          </w:p>
        </w:tc>
      </w:tr>
      <w:tr w:rsidR="0041492D" w:rsidRPr="003A01AF" w14:paraId="717A7ACA" w14:textId="77777777" w:rsidTr="0041492D">
        <w:trPr>
          <w:cantSplit/>
        </w:trPr>
        <w:tc>
          <w:tcPr>
            <w:tcW w:w="851" w:type="dxa"/>
            <w:shd w:val="clear" w:color="auto" w:fill="auto"/>
            <w:hideMark/>
          </w:tcPr>
          <w:p w14:paraId="5DEB236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12-0001</w:t>
            </w:r>
          </w:p>
        </w:tc>
        <w:tc>
          <w:tcPr>
            <w:tcW w:w="2267" w:type="dxa"/>
            <w:shd w:val="clear" w:color="auto" w:fill="auto"/>
            <w:hideMark/>
          </w:tcPr>
          <w:p w14:paraId="20BAAAF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Circumcision, male</w:t>
            </w:r>
          </w:p>
        </w:tc>
        <w:tc>
          <w:tcPr>
            <w:tcW w:w="3767" w:type="dxa"/>
            <w:shd w:val="clear" w:color="auto" w:fill="auto"/>
            <w:hideMark/>
          </w:tcPr>
          <w:p w14:paraId="343CCF0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1BDFBDA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59951DD4" w14:textId="77777777" w:rsidTr="0041492D">
        <w:trPr>
          <w:cantSplit/>
        </w:trPr>
        <w:tc>
          <w:tcPr>
            <w:tcW w:w="851" w:type="dxa"/>
            <w:shd w:val="clear" w:color="auto" w:fill="auto"/>
            <w:hideMark/>
          </w:tcPr>
          <w:p w14:paraId="02C5852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12-0002</w:t>
            </w:r>
          </w:p>
        </w:tc>
        <w:tc>
          <w:tcPr>
            <w:tcW w:w="2267" w:type="dxa"/>
            <w:shd w:val="clear" w:color="auto" w:fill="auto"/>
            <w:hideMark/>
          </w:tcPr>
          <w:p w14:paraId="6E92070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Vasectomy </w:t>
            </w:r>
          </w:p>
        </w:tc>
        <w:tc>
          <w:tcPr>
            <w:tcW w:w="3767" w:type="dxa"/>
            <w:shd w:val="clear" w:color="auto" w:fill="auto"/>
            <w:hideMark/>
          </w:tcPr>
          <w:p w14:paraId="73256E6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Unilateral and bilateral</w:t>
            </w:r>
          </w:p>
        </w:tc>
        <w:tc>
          <w:tcPr>
            <w:tcW w:w="2046" w:type="dxa"/>
            <w:shd w:val="clear" w:color="auto" w:fill="auto"/>
            <w:hideMark/>
          </w:tcPr>
          <w:p w14:paraId="7E09D09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BB11B9C" w14:textId="77777777" w:rsidTr="0041492D">
        <w:trPr>
          <w:cantSplit/>
        </w:trPr>
        <w:tc>
          <w:tcPr>
            <w:tcW w:w="851" w:type="dxa"/>
            <w:shd w:val="clear" w:color="auto" w:fill="auto"/>
            <w:hideMark/>
          </w:tcPr>
          <w:p w14:paraId="48A6458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12-0004</w:t>
            </w:r>
          </w:p>
        </w:tc>
        <w:tc>
          <w:tcPr>
            <w:tcW w:w="2267" w:type="dxa"/>
            <w:shd w:val="clear" w:color="auto" w:fill="auto"/>
            <w:hideMark/>
          </w:tcPr>
          <w:p w14:paraId="2DC61B0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Biopsy, prostate (percutaneous)</w:t>
            </w:r>
          </w:p>
        </w:tc>
        <w:tc>
          <w:tcPr>
            <w:tcW w:w="3767" w:type="dxa"/>
            <w:shd w:val="clear" w:color="auto" w:fill="auto"/>
            <w:hideMark/>
          </w:tcPr>
          <w:p w14:paraId="2407538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Fine needle biopsy</w:t>
            </w:r>
          </w:p>
        </w:tc>
        <w:tc>
          <w:tcPr>
            <w:tcW w:w="2046" w:type="dxa"/>
            <w:shd w:val="clear" w:color="auto" w:fill="auto"/>
            <w:hideMark/>
          </w:tcPr>
          <w:p w14:paraId="481C2B2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Biopsy with urological endoscopy</w:t>
            </w:r>
          </w:p>
        </w:tc>
      </w:tr>
      <w:tr w:rsidR="0041492D" w:rsidRPr="003A01AF" w14:paraId="2B2BBF47" w14:textId="77777777" w:rsidTr="0041492D">
        <w:trPr>
          <w:cantSplit/>
        </w:trPr>
        <w:tc>
          <w:tcPr>
            <w:tcW w:w="851" w:type="dxa"/>
            <w:shd w:val="clear" w:color="auto" w:fill="auto"/>
            <w:hideMark/>
          </w:tcPr>
          <w:p w14:paraId="547D2DB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13-0002</w:t>
            </w:r>
          </w:p>
        </w:tc>
        <w:tc>
          <w:tcPr>
            <w:tcW w:w="2267" w:type="dxa"/>
            <w:shd w:val="clear" w:color="auto" w:fill="auto"/>
            <w:hideMark/>
          </w:tcPr>
          <w:p w14:paraId="614F19F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Dilation and curettage (D&amp;C)</w:t>
            </w:r>
          </w:p>
        </w:tc>
        <w:tc>
          <w:tcPr>
            <w:tcW w:w="3767" w:type="dxa"/>
            <w:shd w:val="clear" w:color="auto" w:fill="auto"/>
            <w:hideMark/>
          </w:tcPr>
          <w:p w14:paraId="32A344A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Suction curettage, Dilation of vagina, Surgical abortion</w:t>
            </w:r>
          </w:p>
        </w:tc>
        <w:tc>
          <w:tcPr>
            <w:tcW w:w="2046" w:type="dxa"/>
            <w:shd w:val="clear" w:color="auto" w:fill="auto"/>
            <w:hideMark/>
          </w:tcPr>
          <w:p w14:paraId="3C8DE8E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B1F56DC" w14:textId="77777777" w:rsidTr="0041492D">
        <w:trPr>
          <w:cantSplit/>
        </w:trPr>
        <w:tc>
          <w:tcPr>
            <w:tcW w:w="851" w:type="dxa"/>
            <w:shd w:val="clear" w:color="auto" w:fill="auto"/>
            <w:hideMark/>
          </w:tcPr>
          <w:p w14:paraId="4855E1D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13-0006</w:t>
            </w:r>
          </w:p>
        </w:tc>
        <w:tc>
          <w:tcPr>
            <w:tcW w:w="2267" w:type="dxa"/>
            <w:shd w:val="clear" w:color="auto" w:fill="auto"/>
            <w:hideMark/>
          </w:tcPr>
          <w:p w14:paraId="21C5767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Biopsy, female reproductive organ</w:t>
            </w:r>
          </w:p>
        </w:tc>
        <w:tc>
          <w:tcPr>
            <w:tcW w:w="3767" w:type="dxa"/>
            <w:shd w:val="clear" w:color="auto" w:fill="auto"/>
            <w:hideMark/>
          </w:tcPr>
          <w:p w14:paraId="2F5E245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Biopsy of vulva, vagina, cervix, endometrium, uterus. Fine needle biopsy of ovary or fallopian tube</w:t>
            </w:r>
          </w:p>
        </w:tc>
        <w:tc>
          <w:tcPr>
            <w:tcW w:w="2046" w:type="dxa"/>
            <w:shd w:val="clear" w:color="auto" w:fill="auto"/>
            <w:hideMark/>
          </w:tcPr>
          <w:p w14:paraId="49A4320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Laparoscopic or open biopsy of fallopian tube and ovary, hysteroscopy with biopsy, colposcopy with biopsy</w:t>
            </w:r>
          </w:p>
        </w:tc>
      </w:tr>
      <w:tr w:rsidR="0041492D" w:rsidRPr="003A01AF" w14:paraId="6DA009C5" w14:textId="77777777" w:rsidTr="0041492D">
        <w:trPr>
          <w:cantSplit/>
        </w:trPr>
        <w:tc>
          <w:tcPr>
            <w:tcW w:w="851" w:type="dxa"/>
            <w:shd w:val="clear" w:color="auto" w:fill="auto"/>
            <w:hideMark/>
          </w:tcPr>
          <w:p w14:paraId="3C54117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13-0007</w:t>
            </w:r>
          </w:p>
        </w:tc>
        <w:tc>
          <w:tcPr>
            <w:tcW w:w="2267" w:type="dxa"/>
            <w:shd w:val="clear" w:color="auto" w:fill="auto"/>
            <w:hideMark/>
          </w:tcPr>
          <w:p w14:paraId="002F9A8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Minor procedures of female reproductive system not otherwise specified</w:t>
            </w:r>
          </w:p>
        </w:tc>
        <w:tc>
          <w:tcPr>
            <w:tcW w:w="3767" w:type="dxa"/>
            <w:shd w:val="clear" w:color="auto" w:fill="auto"/>
            <w:hideMark/>
          </w:tcPr>
          <w:p w14:paraId="3D48677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Treatment of Bartholin's gland cyst, Destruction procedures on vulva or perineum, Diathermy, Excision of lesion(s) of skin and subcutaneous tissue of genitals, Minor procedures of vulvar and perineum</w:t>
            </w:r>
          </w:p>
        </w:tc>
        <w:tc>
          <w:tcPr>
            <w:tcW w:w="2046" w:type="dxa"/>
            <w:shd w:val="clear" w:color="auto" w:fill="auto"/>
            <w:hideMark/>
          </w:tcPr>
          <w:p w14:paraId="1DB6171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FE4AC10" w14:textId="77777777" w:rsidTr="0041492D">
        <w:trPr>
          <w:cantSplit/>
        </w:trPr>
        <w:tc>
          <w:tcPr>
            <w:tcW w:w="851" w:type="dxa"/>
            <w:shd w:val="clear" w:color="auto" w:fill="auto"/>
            <w:hideMark/>
          </w:tcPr>
          <w:p w14:paraId="2FA3AA8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21-0002</w:t>
            </w:r>
          </w:p>
        </w:tc>
        <w:tc>
          <w:tcPr>
            <w:tcW w:w="2267" w:type="dxa"/>
            <w:shd w:val="clear" w:color="auto" w:fill="auto"/>
            <w:hideMark/>
          </w:tcPr>
          <w:p w14:paraId="34D2B0E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K wires and plates</w:t>
            </w:r>
          </w:p>
        </w:tc>
        <w:tc>
          <w:tcPr>
            <w:tcW w:w="3767" w:type="dxa"/>
            <w:shd w:val="clear" w:color="auto" w:fill="auto"/>
            <w:hideMark/>
          </w:tcPr>
          <w:p w14:paraId="11DA357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Removal of pin, screw or wire without general anaesthesia</w:t>
            </w:r>
          </w:p>
        </w:tc>
        <w:tc>
          <w:tcPr>
            <w:tcW w:w="2046" w:type="dxa"/>
            <w:shd w:val="clear" w:color="auto" w:fill="auto"/>
            <w:hideMark/>
          </w:tcPr>
          <w:p w14:paraId="7B40CC2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Removal of orthopaedic device</w:t>
            </w:r>
          </w:p>
        </w:tc>
      </w:tr>
      <w:tr w:rsidR="0041492D" w:rsidRPr="003A01AF" w14:paraId="49E0377A" w14:textId="77777777" w:rsidTr="0041492D">
        <w:trPr>
          <w:cantSplit/>
        </w:trPr>
        <w:tc>
          <w:tcPr>
            <w:tcW w:w="851" w:type="dxa"/>
            <w:shd w:val="clear" w:color="auto" w:fill="auto"/>
            <w:hideMark/>
          </w:tcPr>
          <w:p w14:paraId="02A9CF2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21-0004</w:t>
            </w:r>
          </w:p>
        </w:tc>
        <w:tc>
          <w:tcPr>
            <w:tcW w:w="2267" w:type="dxa"/>
            <w:shd w:val="clear" w:color="auto" w:fill="auto"/>
            <w:hideMark/>
          </w:tcPr>
          <w:p w14:paraId="477C25C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Closed removal of orthopaedic device</w:t>
            </w:r>
          </w:p>
        </w:tc>
        <w:tc>
          <w:tcPr>
            <w:tcW w:w="3767" w:type="dxa"/>
            <w:shd w:val="clear" w:color="auto" w:fill="auto"/>
            <w:hideMark/>
          </w:tcPr>
          <w:p w14:paraId="00C2997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Closed procedures only</w:t>
            </w:r>
          </w:p>
        </w:tc>
        <w:tc>
          <w:tcPr>
            <w:tcW w:w="2046" w:type="dxa"/>
            <w:shd w:val="clear" w:color="auto" w:fill="auto"/>
            <w:hideMark/>
          </w:tcPr>
          <w:p w14:paraId="4485537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Removal of pin, screw or wire without general anaesthesia</w:t>
            </w:r>
          </w:p>
        </w:tc>
      </w:tr>
      <w:tr w:rsidR="0041492D" w:rsidRPr="003A01AF" w14:paraId="5272D57F" w14:textId="77777777" w:rsidTr="0041492D">
        <w:trPr>
          <w:cantSplit/>
        </w:trPr>
        <w:tc>
          <w:tcPr>
            <w:tcW w:w="851" w:type="dxa"/>
            <w:shd w:val="clear" w:color="auto" w:fill="auto"/>
            <w:hideMark/>
          </w:tcPr>
          <w:p w14:paraId="39BD258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21-0005</w:t>
            </w:r>
          </w:p>
        </w:tc>
        <w:tc>
          <w:tcPr>
            <w:tcW w:w="2267" w:type="dxa"/>
            <w:shd w:val="clear" w:color="auto" w:fill="auto"/>
            <w:hideMark/>
          </w:tcPr>
          <w:p w14:paraId="2856711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Wound management</w:t>
            </w:r>
          </w:p>
        </w:tc>
        <w:tc>
          <w:tcPr>
            <w:tcW w:w="3767" w:type="dxa"/>
            <w:shd w:val="clear" w:color="auto" w:fill="auto"/>
            <w:hideMark/>
          </w:tcPr>
          <w:p w14:paraId="173D0AD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Change of dressing, replacement of wound packing or drain</w:t>
            </w:r>
          </w:p>
        </w:tc>
        <w:tc>
          <w:tcPr>
            <w:tcW w:w="2046" w:type="dxa"/>
            <w:shd w:val="clear" w:color="auto" w:fill="auto"/>
            <w:hideMark/>
          </w:tcPr>
          <w:p w14:paraId="1BD4EC1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Management of burn wound,</w:t>
            </w:r>
            <w:r>
              <w:rPr>
                <w:rFonts w:eastAsia="Times New Roman"/>
                <w:color w:val="000000"/>
                <w:sz w:val="16"/>
                <w:szCs w:val="16"/>
                <w:lang w:eastAsia="en-AU"/>
              </w:rPr>
              <w:t xml:space="preserve"> </w:t>
            </w:r>
            <w:r w:rsidRPr="003A01AF">
              <w:rPr>
                <w:rFonts w:eastAsia="Times New Roman"/>
                <w:color w:val="000000"/>
                <w:sz w:val="16"/>
                <w:szCs w:val="16"/>
                <w:lang w:eastAsia="en-AU"/>
              </w:rPr>
              <w:t>Vacuum Assisted Closure (VAC) dressings, repair and debridement of wound</w:t>
            </w:r>
          </w:p>
        </w:tc>
      </w:tr>
      <w:tr w:rsidR="0041492D" w:rsidRPr="003A01AF" w14:paraId="19725F05" w14:textId="77777777" w:rsidTr="0041492D">
        <w:trPr>
          <w:cantSplit/>
        </w:trPr>
        <w:tc>
          <w:tcPr>
            <w:tcW w:w="851" w:type="dxa"/>
            <w:shd w:val="clear" w:color="auto" w:fill="auto"/>
            <w:hideMark/>
          </w:tcPr>
          <w:p w14:paraId="1A75557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22-0003</w:t>
            </w:r>
          </w:p>
        </w:tc>
        <w:tc>
          <w:tcPr>
            <w:tcW w:w="2267" w:type="dxa"/>
            <w:shd w:val="clear" w:color="auto" w:fill="auto"/>
            <w:hideMark/>
          </w:tcPr>
          <w:p w14:paraId="225D428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Graft to burn</w:t>
            </w:r>
          </w:p>
        </w:tc>
        <w:tc>
          <w:tcPr>
            <w:tcW w:w="3767" w:type="dxa"/>
            <w:shd w:val="clear" w:color="auto" w:fill="auto"/>
            <w:hideMark/>
          </w:tcPr>
          <w:p w14:paraId="6ECEE02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Allograft, full thickness, split thickness, synthetic, xenograft</w:t>
            </w:r>
          </w:p>
        </w:tc>
        <w:tc>
          <w:tcPr>
            <w:tcW w:w="2046" w:type="dxa"/>
            <w:shd w:val="clear" w:color="auto" w:fill="auto"/>
            <w:hideMark/>
          </w:tcPr>
          <w:p w14:paraId="117A3C9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0DB0514" w14:textId="77777777" w:rsidTr="0041492D">
        <w:trPr>
          <w:cantSplit/>
        </w:trPr>
        <w:tc>
          <w:tcPr>
            <w:tcW w:w="851" w:type="dxa"/>
            <w:shd w:val="clear" w:color="auto" w:fill="auto"/>
            <w:hideMark/>
          </w:tcPr>
          <w:p w14:paraId="53B3FC3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99-0002</w:t>
            </w:r>
          </w:p>
        </w:tc>
        <w:tc>
          <w:tcPr>
            <w:tcW w:w="2267" w:type="dxa"/>
            <w:shd w:val="clear" w:color="auto" w:fill="auto"/>
            <w:hideMark/>
          </w:tcPr>
          <w:p w14:paraId="3ADF82B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Repair or debridement of wound</w:t>
            </w:r>
          </w:p>
        </w:tc>
        <w:tc>
          <w:tcPr>
            <w:tcW w:w="3767" w:type="dxa"/>
            <w:shd w:val="clear" w:color="auto" w:fill="auto"/>
            <w:hideMark/>
          </w:tcPr>
          <w:p w14:paraId="2BA5FA2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excisional or non-excisional debridement of skin and subcutaneous tissue, Irrigation.</w:t>
            </w:r>
            <w:r>
              <w:rPr>
                <w:rFonts w:eastAsia="Times New Roman"/>
                <w:color w:val="000000"/>
                <w:sz w:val="16"/>
                <w:szCs w:val="16"/>
                <w:lang w:eastAsia="en-AU"/>
              </w:rPr>
              <w:t xml:space="preserve"> </w:t>
            </w:r>
            <w:r w:rsidRPr="003A01AF">
              <w:rPr>
                <w:rFonts w:eastAsia="Times New Roman"/>
                <w:color w:val="000000"/>
                <w:sz w:val="16"/>
                <w:szCs w:val="16"/>
                <w:lang w:eastAsia="en-AU"/>
              </w:rPr>
              <w:t>Autolytic, enzymatic, surgical, mechanical and maggot debridement.</w:t>
            </w:r>
          </w:p>
        </w:tc>
        <w:tc>
          <w:tcPr>
            <w:tcW w:w="2046" w:type="dxa"/>
            <w:shd w:val="clear" w:color="auto" w:fill="auto"/>
            <w:hideMark/>
          </w:tcPr>
          <w:p w14:paraId="1979631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Arthroscopic debridement/repair of wound, VAC dressing</w:t>
            </w:r>
          </w:p>
        </w:tc>
      </w:tr>
      <w:tr w:rsidR="0041492D" w:rsidRPr="003A01AF" w14:paraId="44E151C6" w14:textId="77777777" w:rsidTr="0041492D">
        <w:trPr>
          <w:cantSplit/>
        </w:trPr>
        <w:tc>
          <w:tcPr>
            <w:tcW w:w="8931" w:type="dxa"/>
            <w:gridSpan w:val="4"/>
            <w:shd w:val="clear" w:color="000000" w:fill="D9E1F2"/>
            <w:hideMark/>
          </w:tcPr>
          <w:p w14:paraId="4D5EB20C"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Dental 10.04</w:t>
            </w:r>
          </w:p>
        </w:tc>
      </w:tr>
      <w:tr w:rsidR="0041492D" w:rsidRPr="003A01AF" w14:paraId="7EE62540" w14:textId="77777777" w:rsidTr="0041492D">
        <w:trPr>
          <w:cantSplit/>
        </w:trPr>
        <w:tc>
          <w:tcPr>
            <w:tcW w:w="851" w:type="dxa"/>
            <w:shd w:val="clear" w:color="auto" w:fill="auto"/>
            <w:hideMark/>
          </w:tcPr>
          <w:p w14:paraId="130AE37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03-0001</w:t>
            </w:r>
          </w:p>
        </w:tc>
        <w:tc>
          <w:tcPr>
            <w:tcW w:w="2267" w:type="dxa"/>
            <w:shd w:val="clear" w:color="auto" w:fill="auto"/>
            <w:hideMark/>
          </w:tcPr>
          <w:p w14:paraId="23C5DB9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General Dentistry</w:t>
            </w:r>
          </w:p>
        </w:tc>
        <w:tc>
          <w:tcPr>
            <w:tcW w:w="3767" w:type="dxa"/>
            <w:shd w:val="clear" w:color="auto" w:fill="auto"/>
            <w:hideMark/>
          </w:tcPr>
          <w:p w14:paraId="788738D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Dental examination including radiographs, preventive dental procedures, non-surgical periodontal therapies, tooth extraction, endodontics, emergency care and restorative treatment</w:t>
            </w:r>
          </w:p>
        </w:tc>
        <w:tc>
          <w:tcPr>
            <w:tcW w:w="2046" w:type="dxa"/>
            <w:shd w:val="clear" w:color="auto" w:fill="auto"/>
            <w:hideMark/>
          </w:tcPr>
          <w:p w14:paraId="769CF81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Therapeutic orthodontics and prosthodontics</w:t>
            </w:r>
          </w:p>
        </w:tc>
      </w:tr>
      <w:tr w:rsidR="0041492D" w:rsidRPr="003A01AF" w14:paraId="509ECD32" w14:textId="77777777" w:rsidTr="0041492D">
        <w:trPr>
          <w:cantSplit/>
        </w:trPr>
        <w:tc>
          <w:tcPr>
            <w:tcW w:w="851" w:type="dxa"/>
            <w:shd w:val="clear" w:color="auto" w:fill="auto"/>
            <w:hideMark/>
          </w:tcPr>
          <w:p w14:paraId="5E30108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03-0006</w:t>
            </w:r>
          </w:p>
        </w:tc>
        <w:tc>
          <w:tcPr>
            <w:tcW w:w="2267" w:type="dxa"/>
            <w:shd w:val="clear" w:color="auto" w:fill="auto"/>
            <w:hideMark/>
          </w:tcPr>
          <w:p w14:paraId="74F78DE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Specialist Dentistry</w:t>
            </w:r>
          </w:p>
        </w:tc>
        <w:tc>
          <w:tcPr>
            <w:tcW w:w="3767" w:type="dxa"/>
            <w:shd w:val="clear" w:color="auto" w:fill="auto"/>
            <w:hideMark/>
          </w:tcPr>
          <w:p w14:paraId="580C600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Therapeutic orthodontics and prosthodontics</w:t>
            </w:r>
          </w:p>
        </w:tc>
        <w:tc>
          <w:tcPr>
            <w:tcW w:w="2046" w:type="dxa"/>
            <w:shd w:val="clear" w:color="auto" w:fill="auto"/>
            <w:hideMark/>
          </w:tcPr>
          <w:p w14:paraId="6DCC45C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General dentistry. Cosmetic Dentistry. </w:t>
            </w:r>
          </w:p>
        </w:tc>
      </w:tr>
      <w:tr w:rsidR="0041492D" w:rsidRPr="003A01AF" w14:paraId="756BCF4E" w14:textId="77777777" w:rsidTr="0041492D">
        <w:trPr>
          <w:cantSplit/>
        </w:trPr>
        <w:tc>
          <w:tcPr>
            <w:tcW w:w="8931" w:type="dxa"/>
            <w:gridSpan w:val="4"/>
            <w:shd w:val="clear" w:color="000000" w:fill="D9E1F2"/>
            <w:hideMark/>
          </w:tcPr>
          <w:p w14:paraId="7732DD97"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Angioplasty/Angiography 10.05</w:t>
            </w:r>
          </w:p>
        </w:tc>
      </w:tr>
      <w:tr w:rsidR="0041492D" w:rsidRPr="003A01AF" w14:paraId="514B5A3B" w14:textId="77777777" w:rsidTr="0041492D">
        <w:trPr>
          <w:cantSplit/>
        </w:trPr>
        <w:tc>
          <w:tcPr>
            <w:tcW w:w="851" w:type="dxa"/>
            <w:shd w:val="clear" w:color="auto" w:fill="auto"/>
            <w:hideMark/>
          </w:tcPr>
          <w:p w14:paraId="43FCE17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05-0003</w:t>
            </w:r>
          </w:p>
        </w:tc>
        <w:tc>
          <w:tcPr>
            <w:tcW w:w="2267" w:type="dxa"/>
            <w:shd w:val="clear" w:color="auto" w:fill="auto"/>
            <w:hideMark/>
          </w:tcPr>
          <w:p w14:paraId="57617A8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Percutaneous Coronary Intervention without stent, single artery, </w:t>
            </w:r>
          </w:p>
        </w:tc>
        <w:tc>
          <w:tcPr>
            <w:tcW w:w="3767" w:type="dxa"/>
            <w:shd w:val="clear" w:color="auto" w:fill="auto"/>
            <w:hideMark/>
          </w:tcPr>
          <w:p w14:paraId="51A5612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Transluminal balloon angioplasty, balloon dilation of artery</w:t>
            </w:r>
          </w:p>
        </w:tc>
        <w:tc>
          <w:tcPr>
            <w:tcW w:w="2046" w:type="dxa"/>
            <w:shd w:val="clear" w:color="auto" w:fill="auto"/>
            <w:hideMark/>
          </w:tcPr>
          <w:p w14:paraId="508D218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Percutaneous Coronary Intervention with stent, rotational </w:t>
            </w:r>
            <w:proofErr w:type="spellStart"/>
            <w:r w:rsidRPr="003A01AF">
              <w:rPr>
                <w:rFonts w:eastAsia="Times New Roman"/>
                <w:color w:val="000000"/>
                <w:sz w:val="16"/>
                <w:szCs w:val="16"/>
                <w:lang w:eastAsia="en-AU"/>
              </w:rPr>
              <w:t>arthrectomy</w:t>
            </w:r>
            <w:proofErr w:type="spellEnd"/>
            <w:r w:rsidRPr="003A01AF">
              <w:rPr>
                <w:rFonts w:eastAsia="Times New Roman"/>
                <w:color w:val="000000"/>
                <w:sz w:val="16"/>
                <w:szCs w:val="16"/>
                <w:lang w:eastAsia="en-AU"/>
              </w:rPr>
              <w:t xml:space="preserve"> of coronary artery</w:t>
            </w:r>
          </w:p>
        </w:tc>
      </w:tr>
      <w:tr w:rsidR="0041492D" w:rsidRPr="003A01AF" w14:paraId="5C73E78B" w14:textId="77777777" w:rsidTr="0041492D">
        <w:trPr>
          <w:cantSplit/>
        </w:trPr>
        <w:tc>
          <w:tcPr>
            <w:tcW w:w="851" w:type="dxa"/>
            <w:shd w:val="clear" w:color="auto" w:fill="auto"/>
            <w:hideMark/>
          </w:tcPr>
          <w:p w14:paraId="52D179C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05-0004</w:t>
            </w:r>
          </w:p>
        </w:tc>
        <w:tc>
          <w:tcPr>
            <w:tcW w:w="2267" w:type="dxa"/>
            <w:shd w:val="clear" w:color="auto" w:fill="auto"/>
            <w:hideMark/>
          </w:tcPr>
          <w:p w14:paraId="49389F4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Percutaneous Coronary Intervention with stent, multiple arteries</w:t>
            </w:r>
          </w:p>
        </w:tc>
        <w:tc>
          <w:tcPr>
            <w:tcW w:w="3767" w:type="dxa"/>
            <w:shd w:val="clear" w:color="auto" w:fill="auto"/>
            <w:hideMark/>
          </w:tcPr>
          <w:p w14:paraId="1C44440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Transluminal balloon angioplasty, balloon dilation of artery that with stent(s)</w:t>
            </w:r>
            <w:r>
              <w:rPr>
                <w:rFonts w:eastAsia="Times New Roman"/>
                <w:color w:val="000000"/>
                <w:sz w:val="16"/>
                <w:szCs w:val="16"/>
                <w:lang w:eastAsia="en-AU"/>
              </w:rPr>
              <w:t xml:space="preserve"> </w:t>
            </w:r>
            <w:r w:rsidRPr="003A01AF">
              <w:rPr>
                <w:rFonts w:eastAsia="Times New Roman"/>
                <w:color w:val="000000"/>
                <w:sz w:val="16"/>
                <w:szCs w:val="16"/>
                <w:lang w:eastAsia="en-AU"/>
              </w:rPr>
              <w:t>Multiple arteries and multiple insertion of drug eluting</w:t>
            </w:r>
            <w:r>
              <w:rPr>
                <w:rFonts w:eastAsia="Times New Roman"/>
                <w:color w:val="000000"/>
                <w:sz w:val="16"/>
                <w:szCs w:val="16"/>
                <w:lang w:eastAsia="en-AU"/>
              </w:rPr>
              <w:t xml:space="preserve"> </w:t>
            </w:r>
            <w:r w:rsidRPr="003A01AF">
              <w:rPr>
                <w:rFonts w:eastAsia="Times New Roman"/>
                <w:color w:val="000000"/>
                <w:sz w:val="16"/>
                <w:szCs w:val="16"/>
                <w:lang w:eastAsia="en-AU"/>
              </w:rPr>
              <w:t>or other stents.</w:t>
            </w:r>
          </w:p>
        </w:tc>
        <w:tc>
          <w:tcPr>
            <w:tcW w:w="2046" w:type="dxa"/>
            <w:shd w:val="clear" w:color="auto" w:fill="auto"/>
            <w:hideMark/>
          </w:tcPr>
          <w:p w14:paraId="01F2D8C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Rotational </w:t>
            </w:r>
            <w:proofErr w:type="spellStart"/>
            <w:r w:rsidRPr="003A01AF">
              <w:rPr>
                <w:rFonts w:eastAsia="Times New Roman"/>
                <w:color w:val="000000"/>
                <w:sz w:val="16"/>
                <w:szCs w:val="16"/>
                <w:lang w:eastAsia="en-AU"/>
              </w:rPr>
              <w:t>arthrectomy</w:t>
            </w:r>
            <w:proofErr w:type="spellEnd"/>
            <w:r w:rsidRPr="003A01AF">
              <w:rPr>
                <w:rFonts w:eastAsia="Times New Roman"/>
                <w:color w:val="000000"/>
                <w:sz w:val="16"/>
                <w:szCs w:val="16"/>
                <w:lang w:eastAsia="en-AU"/>
              </w:rPr>
              <w:t xml:space="preserve"> of coronary artery, non-drug eluting stents</w:t>
            </w:r>
          </w:p>
        </w:tc>
      </w:tr>
      <w:tr w:rsidR="0041492D" w:rsidRPr="003A01AF" w14:paraId="39EA0A99" w14:textId="77777777" w:rsidTr="0041492D">
        <w:trPr>
          <w:cantSplit/>
        </w:trPr>
        <w:tc>
          <w:tcPr>
            <w:tcW w:w="851" w:type="dxa"/>
            <w:shd w:val="clear" w:color="auto" w:fill="auto"/>
            <w:hideMark/>
          </w:tcPr>
          <w:p w14:paraId="6586ACB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lastRenderedPageBreak/>
              <w:t>05-0005</w:t>
            </w:r>
          </w:p>
        </w:tc>
        <w:tc>
          <w:tcPr>
            <w:tcW w:w="2267" w:type="dxa"/>
            <w:shd w:val="clear" w:color="auto" w:fill="auto"/>
            <w:hideMark/>
          </w:tcPr>
          <w:p w14:paraId="7A9DDF6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Percutaneous transluminal Coronary Rotational </w:t>
            </w:r>
            <w:proofErr w:type="spellStart"/>
            <w:r w:rsidRPr="003A01AF">
              <w:rPr>
                <w:rFonts w:eastAsia="Times New Roman"/>
                <w:color w:val="000000"/>
                <w:sz w:val="16"/>
                <w:szCs w:val="16"/>
                <w:lang w:eastAsia="en-AU"/>
              </w:rPr>
              <w:t>atherectomy</w:t>
            </w:r>
            <w:proofErr w:type="spellEnd"/>
            <w:r w:rsidRPr="003A01AF">
              <w:rPr>
                <w:rFonts w:eastAsia="Times New Roman"/>
                <w:color w:val="000000"/>
                <w:sz w:val="16"/>
                <w:szCs w:val="16"/>
                <w:lang w:eastAsia="en-AU"/>
              </w:rPr>
              <w:t xml:space="preserve"> (PTCRA) without stent, single artery</w:t>
            </w:r>
          </w:p>
        </w:tc>
        <w:tc>
          <w:tcPr>
            <w:tcW w:w="3767" w:type="dxa"/>
            <w:shd w:val="clear" w:color="auto" w:fill="auto"/>
            <w:hideMark/>
          </w:tcPr>
          <w:p w14:paraId="1591096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78218B4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03233FD" w14:textId="77777777" w:rsidTr="0041492D">
        <w:trPr>
          <w:cantSplit/>
        </w:trPr>
        <w:tc>
          <w:tcPr>
            <w:tcW w:w="851" w:type="dxa"/>
            <w:shd w:val="clear" w:color="auto" w:fill="auto"/>
            <w:hideMark/>
          </w:tcPr>
          <w:p w14:paraId="62A572B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05-0008</w:t>
            </w:r>
          </w:p>
        </w:tc>
        <w:tc>
          <w:tcPr>
            <w:tcW w:w="2267" w:type="dxa"/>
            <w:shd w:val="clear" w:color="auto" w:fill="auto"/>
            <w:hideMark/>
          </w:tcPr>
          <w:p w14:paraId="002E95E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Coronary angiography</w:t>
            </w:r>
          </w:p>
        </w:tc>
        <w:tc>
          <w:tcPr>
            <w:tcW w:w="3767" w:type="dxa"/>
            <w:shd w:val="clear" w:color="auto" w:fill="auto"/>
            <w:hideMark/>
          </w:tcPr>
          <w:p w14:paraId="1638591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With or without left and/or right heart catheterisation</w:t>
            </w:r>
          </w:p>
        </w:tc>
        <w:tc>
          <w:tcPr>
            <w:tcW w:w="2046" w:type="dxa"/>
            <w:shd w:val="clear" w:color="auto" w:fill="auto"/>
            <w:hideMark/>
          </w:tcPr>
          <w:p w14:paraId="0ABF83D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PTCA, Cardiac electrophysiological studies</w:t>
            </w:r>
          </w:p>
        </w:tc>
      </w:tr>
      <w:tr w:rsidR="0041492D" w:rsidRPr="003A01AF" w14:paraId="2E01AAB9" w14:textId="77777777" w:rsidTr="0041492D">
        <w:trPr>
          <w:cantSplit/>
        </w:trPr>
        <w:tc>
          <w:tcPr>
            <w:tcW w:w="851" w:type="dxa"/>
            <w:shd w:val="clear" w:color="auto" w:fill="auto"/>
            <w:hideMark/>
          </w:tcPr>
          <w:p w14:paraId="5101759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05-0016</w:t>
            </w:r>
          </w:p>
        </w:tc>
        <w:tc>
          <w:tcPr>
            <w:tcW w:w="2267" w:type="dxa"/>
            <w:shd w:val="clear" w:color="auto" w:fill="auto"/>
            <w:hideMark/>
          </w:tcPr>
          <w:p w14:paraId="4008F78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Percutaneous Coronary Intervention with stent, single artery</w:t>
            </w:r>
          </w:p>
        </w:tc>
        <w:tc>
          <w:tcPr>
            <w:tcW w:w="3767" w:type="dxa"/>
            <w:shd w:val="clear" w:color="auto" w:fill="auto"/>
            <w:hideMark/>
          </w:tcPr>
          <w:p w14:paraId="330BB49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Transluminal balloon angioplasty, balloon dilation of artery</w:t>
            </w:r>
          </w:p>
        </w:tc>
        <w:tc>
          <w:tcPr>
            <w:tcW w:w="2046" w:type="dxa"/>
            <w:shd w:val="clear" w:color="auto" w:fill="auto"/>
            <w:hideMark/>
          </w:tcPr>
          <w:p w14:paraId="631B6BC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Rotational </w:t>
            </w:r>
            <w:proofErr w:type="spellStart"/>
            <w:r w:rsidRPr="003A01AF">
              <w:rPr>
                <w:rFonts w:eastAsia="Times New Roman"/>
                <w:color w:val="000000"/>
                <w:sz w:val="16"/>
                <w:szCs w:val="16"/>
                <w:lang w:eastAsia="en-AU"/>
              </w:rPr>
              <w:t>arthrectomy</w:t>
            </w:r>
            <w:proofErr w:type="spellEnd"/>
            <w:r w:rsidRPr="003A01AF">
              <w:rPr>
                <w:rFonts w:eastAsia="Times New Roman"/>
                <w:color w:val="000000"/>
                <w:sz w:val="16"/>
                <w:szCs w:val="16"/>
                <w:lang w:eastAsia="en-AU"/>
              </w:rPr>
              <w:t xml:space="preserve"> of coronary artery</w:t>
            </w:r>
          </w:p>
        </w:tc>
      </w:tr>
      <w:tr w:rsidR="0041492D" w:rsidRPr="003A01AF" w14:paraId="029EFAB2" w14:textId="77777777" w:rsidTr="0041492D">
        <w:trPr>
          <w:cantSplit/>
        </w:trPr>
        <w:tc>
          <w:tcPr>
            <w:tcW w:w="851" w:type="dxa"/>
            <w:shd w:val="clear" w:color="auto" w:fill="auto"/>
            <w:hideMark/>
          </w:tcPr>
          <w:p w14:paraId="10FF4C5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05-0017</w:t>
            </w:r>
          </w:p>
        </w:tc>
        <w:tc>
          <w:tcPr>
            <w:tcW w:w="2267" w:type="dxa"/>
            <w:shd w:val="clear" w:color="auto" w:fill="auto"/>
            <w:hideMark/>
          </w:tcPr>
          <w:p w14:paraId="2D210E0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Percutaneous Coronary Intervention without stent, multiple arteries</w:t>
            </w:r>
          </w:p>
        </w:tc>
        <w:tc>
          <w:tcPr>
            <w:tcW w:w="3767" w:type="dxa"/>
            <w:shd w:val="clear" w:color="auto" w:fill="auto"/>
            <w:hideMark/>
          </w:tcPr>
          <w:p w14:paraId="682433F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Transluminal balloon angioplasty, balloon dilation of artery, Multiple arteries</w:t>
            </w:r>
          </w:p>
        </w:tc>
        <w:tc>
          <w:tcPr>
            <w:tcW w:w="2046" w:type="dxa"/>
            <w:shd w:val="clear" w:color="auto" w:fill="auto"/>
            <w:hideMark/>
          </w:tcPr>
          <w:p w14:paraId="4FEAED5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Insertion of stents, Rotational </w:t>
            </w:r>
            <w:proofErr w:type="spellStart"/>
            <w:r w:rsidRPr="003A01AF">
              <w:rPr>
                <w:rFonts w:eastAsia="Times New Roman"/>
                <w:color w:val="000000"/>
                <w:sz w:val="16"/>
                <w:szCs w:val="16"/>
                <w:lang w:eastAsia="en-AU"/>
              </w:rPr>
              <w:t>arthrectomy</w:t>
            </w:r>
            <w:proofErr w:type="spellEnd"/>
            <w:r w:rsidRPr="003A01AF">
              <w:rPr>
                <w:rFonts w:eastAsia="Times New Roman"/>
                <w:color w:val="000000"/>
                <w:sz w:val="16"/>
                <w:szCs w:val="16"/>
                <w:lang w:eastAsia="en-AU"/>
              </w:rPr>
              <w:t xml:space="preserve"> of coronary artery</w:t>
            </w:r>
          </w:p>
        </w:tc>
      </w:tr>
      <w:tr w:rsidR="0041492D" w:rsidRPr="003A01AF" w14:paraId="30A650F9" w14:textId="77777777" w:rsidTr="0041492D">
        <w:trPr>
          <w:cantSplit/>
        </w:trPr>
        <w:tc>
          <w:tcPr>
            <w:tcW w:w="851" w:type="dxa"/>
            <w:shd w:val="clear" w:color="auto" w:fill="auto"/>
            <w:hideMark/>
          </w:tcPr>
          <w:p w14:paraId="28042FF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05-0018</w:t>
            </w:r>
          </w:p>
        </w:tc>
        <w:tc>
          <w:tcPr>
            <w:tcW w:w="2267" w:type="dxa"/>
            <w:shd w:val="clear" w:color="auto" w:fill="auto"/>
            <w:hideMark/>
          </w:tcPr>
          <w:p w14:paraId="43B1048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Percutaneous transluminal Coronary Rotational </w:t>
            </w:r>
            <w:proofErr w:type="spellStart"/>
            <w:r w:rsidRPr="003A01AF">
              <w:rPr>
                <w:rFonts w:eastAsia="Times New Roman"/>
                <w:color w:val="000000"/>
                <w:sz w:val="16"/>
                <w:szCs w:val="16"/>
                <w:lang w:eastAsia="en-AU"/>
              </w:rPr>
              <w:t>atherectomy</w:t>
            </w:r>
            <w:proofErr w:type="spellEnd"/>
            <w:r w:rsidRPr="003A01AF">
              <w:rPr>
                <w:rFonts w:eastAsia="Times New Roman"/>
                <w:color w:val="000000"/>
                <w:sz w:val="16"/>
                <w:szCs w:val="16"/>
                <w:lang w:eastAsia="en-AU"/>
              </w:rPr>
              <w:t xml:space="preserve"> (PTCRA) with stent, multiple arteries</w:t>
            </w:r>
          </w:p>
        </w:tc>
        <w:tc>
          <w:tcPr>
            <w:tcW w:w="3767" w:type="dxa"/>
            <w:shd w:val="clear" w:color="auto" w:fill="auto"/>
            <w:hideMark/>
          </w:tcPr>
          <w:p w14:paraId="7906974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0CE7B8B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F755590" w14:textId="77777777" w:rsidTr="0041492D">
        <w:trPr>
          <w:cantSplit/>
        </w:trPr>
        <w:tc>
          <w:tcPr>
            <w:tcW w:w="851" w:type="dxa"/>
            <w:shd w:val="clear" w:color="auto" w:fill="auto"/>
            <w:hideMark/>
          </w:tcPr>
          <w:p w14:paraId="777D2A0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05-0019</w:t>
            </w:r>
          </w:p>
        </w:tc>
        <w:tc>
          <w:tcPr>
            <w:tcW w:w="2267" w:type="dxa"/>
            <w:shd w:val="clear" w:color="auto" w:fill="auto"/>
            <w:hideMark/>
          </w:tcPr>
          <w:p w14:paraId="17C2835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Percutaneous transluminal Coronary Rotational </w:t>
            </w:r>
            <w:proofErr w:type="spellStart"/>
            <w:r w:rsidRPr="003A01AF">
              <w:rPr>
                <w:rFonts w:eastAsia="Times New Roman"/>
                <w:color w:val="000000"/>
                <w:sz w:val="16"/>
                <w:szCs w:val="16"/>
                <w:lang w:eastAsia="en-AU"/>
              </w:rPr>
              <w:t>atherectomy</w:t>
            </w:r>
            <w:proofErr w:type="spellEnd"/>
            <w:r w:rsidRPr="003A01AF">
              <w:rPr>
                <w:rFonts w:eastAsia="Times New Roman"/>
                <w:color w:val="000000"/>
                <w:sz w:val="16"/>
                <w:szCs w:val="16"/>
                <w:lang w:eastAsia="en-AU"/>
              </w:rPr>
              <w:t xml:space="preserve"> (PTCRA) with stent, single artery</w:t>
            </w:r>
          </w:p>
        </w:tc>
        <w:tc>
          <w:tcPr>
            <w:tcW w:w="3767" w:type="dxa"/>
            <w:shd w:val="clear" w:color="auto" w:fill="auto"/>
            <w:hideMark/>
          </w:tcPr>
          <w:p w14:paraId="1C35AC5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5221A2F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37CE5F2" w14:textId="77777777" w:rsidTr="0041492D">
        <w:trPr>
          <w:cantSplit/>
        </w:trPr>
        <w:tc>
          <w:tcPr>
            <w:tcW w:w="851" w:type="dxa"/>
            <w:shd w:val="clear" w:color="auto" w:fill="auto"/>
            <w:hideMark/>
          </w:tcPr>
          <w:p w14:paraId="036056E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05-0020</w:t>
            </w:r>
          </w:p>
        </w:tc>
        <w:tc>
          <w:tcPr>
            <w:tcW w:w="2267" w:type="dxa"/>
            <w:shd w:val="clear" w:color="auto" w:fill="auto"/>
            <w:hideMark/>
          </w:tcPr>
          <w:p w14:paraId="21F16FA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Percutaneous transluminal Coronary Rotational </w:t>
            </w:r>
            <w:proofErr w:type="spellStart"/>
            <w:r w:rsidRPr="003A01AF">
              <w:rPr>
                <w:rFonts w:eastAsia="Times New Roman"/>
                <w:color w:val="000000"/>
                <w:sz w:val="16"/>
                <w:szCs w:val="16"/>
                <w:lang w:eastAsia="en-AU"/>
              </w:rPr>
              <w:t>atherectomy</w:t>
            </w:r>
            <w:proofErr w:type="spellEnd"/>
            <w:r w:rsidRPr="003A01AF">
              <w:rPr>
                <w:rFonts w:eastAsia="Times New Roman"/>
                <w:color w:val="000000"/>
                <w:sz w:val="16"/>
                <w:szCs w:val="16"/>
                <w:lang w:eastAsia="en-AU"/>
              </w:rPr>
              <w:t xml:space="preserve"> (PTCRA) without stent, multiple arteries</w:t>
            </w:r>
          </w:p>
        </w:tc>
        <w:tc>
          <w:tcPr>
            <w:tcW w:w="3767" w:type="dxa"/>
            <w:shd w:val="clear" w:color="auto" w:fill="auto"/>
            <w:hideMark/>
          </w:tcPr>
          <w:p w14:paraId="4655D7F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664B580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786837D" w14:textId="77777777" w:rsidTr="0041492D">
        <w:trPr>
          <w:cantSplit/>
        </w:trPr>
        <w:tc>
          <w:tcPr>
            <w:tcW w:w="851" w:type="dxa"/>
            <w:shd w:val="clear" w:color="auto" w:fill="auto"/>
            <w:hideMark/>
          </w:tcPr>
          <w:p w14:paraId="198E7A3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05-0021</w:t>
            </w:r>
          </w:p>
        </w:tc>
        <w:tc>
          <w:tcPr>
            <w:tcW w:w="2267" w:type="dxa"/>
            <w:shd w:val="clear" w:color="auto" w:fill="auto"/>
            <w:hideMark/>
          </w:tcPr>
          <w:p w14:paraId="09F348D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Catheter ablation, supraventricular</w:t>
            </w:r>
          </w:p>
        </w:tc>
        <w:tc>
          <w:tcPr>
            <w:tcW w:w="3767" w:type="dxa"/>
            <w:shd w:val="clear" w:color="auto" w:fill="auto"/>
            <w:hideMark/>
          </w:tcPr>
          <w:p w14:paraId="553EA7DD"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Cryoablation</w:t>
            </w:r>
            <w:proofErr w:type="spellEnd"/>
            <w:r w:rsidRPr="003A01AF">
              <w:rPr>
                <w:rFonts w:eastAsia="Times New Roman"/>
                <w:color w:val="000000"/>
                <w:sz w:val="16"/>
                <w:szCs w:val="16"/>
                <w:lang w:eastAsia="en-AU"/>
              </w:rPr>
              <w:t>, high intensity ultrasound, laser, microwave, radiofrequency ablation</w:t>
            </w:r>
          </w:p>
        </w:tc>
        <w:tc>
          <w:tcPr>
            <w:tcW w:w="2046" w:type="dxa"/>
            <w:shd w:val="clear" w:color="auto" w:fill="auto"/>
            <w:hideMark/>
          </w:tcPr>
          <w:p w14:paraId="5FBAACD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Catheter ablation, ventricular or atrial</w:t>
            </w:r>
          </w:p>
        </w:tc>
      </w:tr>
      <w:tr w:rsidR="0041492D" w:rsidRPr="003A01AF" w14:paraId="69C08A73" w14:textId="77777777" w:rsidTr="0041492D">
        <w:trPr>
          <w:cantSplit/>
        </w:trPr>
        <w:tc>
          <w:tcPr>
            <w:tcW w:w="851" w:type="dxa"/>
            <w:shd w:val="clear" w:color="auto" w:fill="auto"/>
            <w:hideMark/>
          </w:tcPr>
          <w:p w14:paraId="1E6F06C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05-0022</w:t>
            </w:r>
          </w:p>
        </w:tc>
        <w:tc>
          <w:tcPr>
            <w:tcW w:w="2267" w:type="dxa"/>
            <w:shd w:val="clear" w:color="auto" w:fill="auto"/>
            <w:hideMark/>
          </w:tcPr>
          <w:p w14:paraId="2464259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Catheter ablation, ventricular</w:t>
            </w:r>
          </w:p>
        </w:tc>
        <w:tc>
          <w:tcPr>
            <w:tcW w:w="3767" w:type="dxa"/>
            <w:shd w:val="clear" w:color="auto" w:fill="auto"/>
            <w:hideMark/>
          </w:tcPr>
          <w:p w14:paraId="3102B9CB"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Cryoablation</w:t>
            </w:r>
            <w:proofErr w:type="spellEnd"/>
            <w:r w:rsidRPr="003A01AF">
              <w:rPr>
                <w:rFonts w:eastAsia="Times New Roman"/>
                <w:color w:val="000000"/>
                <w:sz w:val="16"/>
                <w:szCs w:val="16"/>
                <w:lang w:eastAsia="en-AU"/>
              </w:rPr>
              <w:t>, high intensity focused ultrasound, laser, microwave, radiofrequency ablation</w:t>
            </w:r>
          </w:p>
        </w:tc>
        <w:tc>
          <w:tcPr>
            <w:tcW w:w="2046" w:type="dxa"/>
            <w:shd w:val="clear" w:color="auto" w:fill="auto"/>
            <w:hideMark/>
          </w:tcPr>
          <w:p w14:paraId="509E737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Catheter ablation, supraventricular or atrial</w:t>
            </w:r>
          </w:p>
        </w:tc>
      </w:tr>
      <w:tr w:rsidR="0041492D" w:rsidRPr="003A01AF" w14:paraId="115B0D45" w14:textId="77777777" w:rsidTr="0041492D">
        <w:trPr>
          <w:cantSplit/>
        </w:trPr>
        <w:tc>
          <w:tcPr>
            <w:tcW w:w="8931" w:type="dxa"/>
            <w:gridSpan w:val="4"/>
            <w:shd w:val="clear" w:color="000000" w:fill="D9E1F2"/>
            <w:hideMark/>
          </w:tcPr>
          <w:p w14:paraId="1A8C3F09"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Endoscopy - Gastrointestinal 10.06</w:t>
            </w:r>
          </w:p>
        </w:tc>
      </w:tr>
      <w:tr w:rsidR="0041492D" w:rsidRPr="003A01AF" w14:paraId="051A6FBB" w14:textId="77777777" w:rsidTr="0041492D">
        <w:trPr>
          <w:cantSplit/>
        </w:trPr>
        <w:tc>
          <w:tcPr>
            <w:tcW w:w="851" w:type="dxa"/>
            <w:shd w:val="clear" w:color="auto" w:fill="auto"/>
            <w:hideMark/>
          </w:tcPr>
          <w:p w14:paraId="6D18D11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06-0003</w:t>
            </w:r>
          </w:p>
        </w:tc>
        <w:tc>
          <w:tcPr>
            <w:tcW w:w="2267" w:type="dxa"/>
            <w:shd w:val="clear" w:color="auto" w:fill="auto"/>
            <w:hideMark/>
          </w:tcPr>
          <w:p w14:paraId="6C1AC5C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Gastrointestinal endoscopy</w:t>
            </w:r>
          </w:p>
        </w:tc>
        <w:tc>
          <w:tcPr>
            <w:tcW w:w="3767" w:type="dxa"/>
            <w:shd w:val="clear" w:color="auto" w:fill="auto"/>
            <w:hideMark/>
          </w:tcPr>
          <w:p w14:paraId="5A21924B"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oesophagoscopy</w:t>
            </w:r>
            <w:proofErr w:type="spellEnd"/>
            <w:r w:rsidRPr="003A01AF">
              <w:rPr>
                <w:rFonts w:eastAsia="Times New Roman"/>
                <w:color w:val="000000"/>
                <w:sz w:val="16"/>
                <w:szCs w:val="16"/>
                <w:lang w:eastAsia="en-AU"/>
              </w:rPr>
              <w:t>, gastroscopy, colonoscopy</w:t>
            </w:r>
            <w:r w:rsidRPr="003A01AF">
              <w:rPr>
                <w:rFonts w:eastAsia="Times New Roman"/>
                <w:color w:val="000000"/>
                <w:sz w:val="16"/>
                <w:szCs w:val="16"/>
                <w:lang w:eastAsia="en-AU"/>
              </w:rPr>
              <w:br/>
              <w:t>duodenoscopy, sigmoidoscopy, with biopsy</w:t>
            </w:r>
          </w:p>
        </w:tc>
        <w:tc>
          <w:tcPr>
            <w:tcW w:w="2046" w:type="dxa"/>
            <w:shd w:val="clear" w:color="auto" w:fill="auto"/>
            <w:hideMark/>
          </w:tcPr>
          <w:p w14:paraId="54F639F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5CEF1459" w14:textId="77777777" w:rsidTr="0041492D">
        <w:trPr>
          <w:cantSplit/>
        </w:trPr>
        <w:tc>
          <w:tcPr>
            <w:tcW w:w="8931" w:type="dxa"/>
            <w:gridSpan w:val="4"/>
            <w:shd w:val="clear" w:color="000000" w:fill="D9E1F2"/>
            <w:hideMark/>
          </w:tcPr>
          <w:p w14:paraId="623D18D8"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Endoscopy - Urological/Gynaecological 10.07</w:t>
            </w:r>
          </w:p>
        </w:tc>
      </w:tr>
      <w:tr w:rsidR="0041492D" w:rsidRPr="003A01AF" w14:paraId="4BE02824" w14:textId="77777777" w:rsidTr="0041492D">
        <w:trPr>
          <w:cantSplit/>
        </w:trPr>
        <w:tc>
          <w:tcPr>
            <w:tcW w:w="851" w:type="dxa"/>
            <w:shd w:val="clear" w:color="auto" w:fill="auto"/>
            <w:hideMark/>
          </w:tcPr>
          <w:p w14:paraId="5AEC7A2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11-0005</w:t>
            </w:r>
          </w:p>
        </w:tc>
        <w:tc>
          <w:tcPr>
            <w:tcW w:w="2267" w:type="dxa"/>
            <w:shd w:val="clear" w:color="auto" w:fill="auto"/>
            <w:hideMark/>
          </w:tcPr>
          <w:p w14:paraId="3D17835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Urological endoscopy</w:t>
            </w:r>
          </w:p>
        </w:tc>
        <w:tc>
          <w:tcPr>
            <w:tcW w:w="3767" w:type="dxa"/>
            <w:shd w:val="clear" w:color="auto" w:fill="auto"/>
            <w:hideMark/>
          </w:tcPr>
          <w:p w14:paraId="4A1556A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Cystoscopy, endoscopic insertion or removal of ureteric stent, retrograde </w:t>
            </w:r>
            <w:proofErr w:type="spellStart"/>
            <w:r w:rsidRPr="003A01AF">
              <w:rPr>
                <w:rFonts w:eastAsia="Times New Roman"/>
                <w:color w:val="000000"/>
                <w:sz w:val="16"/>
                <w:szCs w:val="16"/>
                <w:lang w:eastAsia="en-AU"/>
              </w:rPr>
              <w:t>pyeloscopy</w:t>
            </w:r>
            <w:proofErr w:type="spellEnd"/>
            <w:r w:rsidRPr="003A01AF">
              <w:rPr>
                <w:rFonts w:eastAsia="Times New Roman"/>
                <w:color w:val="000000"/>
                <w:sz w:val="16"/>
                <w:szCs w:val="16"/>
                <w:lang w:eastAsia="en-AU"/>
              </w:rPr>
              <w:t>,</w:t>
            </w:r>
            <w:r>
              <w:rPr>
                <w:rFonts w:eastAsia="Times New Roman"/>
                <w:color w:val="000000"/>
                <w:sz w:val="16"/>
                <w:szCs w:val="16"/>
                <w:lang w:eastAsia="en-AU"/>
              </w:rPr>
              <w:t xml:space="preserve"> </w:t>
            </w:r>
            <w:r w:rsidRPr="003A01AF">
              <w:rPr>
                <w:rFonts w:eastAsia="Times New Roman"/>
                <w:color w:val="000000"/>
                <w:sz w:val="16"/>
                <w:szCs w:val="16"/>
                <w:lang w:eastAsia="en-AU"/>
              </w:rPr>
              <w:t xml:space="preserve">endoscopic administration of agent into bladder wall, </w:t>
            </w:r>
            <w:proofErr w:type="spellStart"/>
            <w:r w:rsidRPr="003A01AF">
              <w:rPr>
                <w:rFonts w:eastAsia="Times New Roman"/>
                <w:color w:val="000000"/>
                <w:sz w:val="16"/>
                <w:szCs w:val="16"/>
                <w:lang w:eastAsia="en-AU"/>
              </w:rPr>
              <w:t>ureteroscopy</w:t>
            </w:r>
            <w:proofErr w:type="spellEnd"/>
            <w:r w:rsidRPr="003A01AF">
              <w:rPr>
                <w:rFonts w:eastAsia="Times New Roman"/>
                <w:color w:val="000000"/>
                <w:sz w:val="16"/>
                <w:szCs w:val="16"/>
                <w:lang w:eastAsia="en-AU"/>
              </w:rPr>
              <w:t xml:space="preserve"> (includes through artificial stoma), with or without biopsy</w:t>
            </w:r>
          </w:p>
        </w:tc>
        <w:tc>
          <w:tcPr>
            <w:tcW w:w="2046" w:type="dxa"/>
            <w:shd w:val="clear" w:color="auto" w:fill="auto"/>
            <w:hideMark/>
          </w:tcPr>
          <w:p w14:paraId="2FAAF0A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6677E16" w14:textId="77777777" w:rsidTr="0041492D">
        <w:trPr>
          <w:cantSplit/>
        </w:trPr>
        <w:tc>
          <w:tcPr>
            <w:tcW w:w="851" w:type="dxa"/>
            <w:shd w:val="clear" w:color="auto" w:fill="auto"/>
            <w:hideMark/>
          </w:tcPr>
          <w:p w14:paraId="7170BA4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13-0001</w:t>
            </w:r>
          </w:p>
        </w:tc>
        <w:tc>
          <w:tcPr>
            <w:tcW w:w="2267" w:type="dxa"/>
            <w:shd w:val="clear" w:color="auto" w:fill="auto"/>
            <w:hideMark/>
          </w:tcPr>
          <w:p w14:paraId="0CA62CE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Colposcopy, with or without destruction procedure of cervix</w:t>
            </w:r>
          </w:p>
        </w:tc>
        <w:tc>
          <w:tcPr>
            <w:tcW w:w="3767" w:type="dxa"/>
            <w:shd w:val="clear" w:color="auto" w:fill="auto"/>
            <w:hideMark/>
          </w:tcPr>
          <w:p w14:paraId="5E1552F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Colposcopy with or without Cautery, Laser, Diathermy, cervix, Large loop excision of transformation zone (LLETZ),</w:t>
            </w:r>
            <w:r>
              <w:rPr>
                <w:rFonts w:eastAsia="Times New Roman"/>
                <w:color w:val="000000"/>
                <w:sz w:val="16"/>
                <w:szCs w:val="16"/>
                <w:lang w:eastAsia="en-AU"/>
              </w:rPr>
              <w:t xml:space="preserve"> </w:t>
            </w:r>
            <w:r w:rsidRPr="003A01AF">
              <w:rPr>
                <w:rFonts w:eastAsia="Times New Roman"/>
                <w:color w:val="000000"/>
                <w:sz w:val="16"/>
                <w:szCs w:val="16"/>
                <w:lang w:eastAsia="en-AU"/>
              </w:rPr>
              <w:t>with or without biopsy</w:t>
            </w:r>
          </w:p>
        </w:tc>
        <w:tc>
          <w:tcPr>
            <w:tcW w:w="2046" w:type="dxa"/>
            <w:shd w:val="clear" w:color="auto" w:fill="auto"/>
            <w:hideMark/>
          </w:tcPr>
          <w:p w14:paraId="731BA3C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D3A855F" w14:textId="77777777" w:rsidTr="0041492D">
        <w:trPr>
          <w:cantSplit/>
        </w:trPr>
        <w:tc>
          <w:tcPr>
            <w:tcW w:w="851" w:type="dxa"/>
            <w:shd w:val="clear" w:color="auto" w:fill="auto"/>
            <w:hideMark/>
          </w:tcPr>
          <w:p w14:paraId="4B5CD5A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13-0002</w:t>
            </w:r>
          </w:p>
        </w:tc>
        <w:tc>
          <w:tcPr>
            <w:tcW w:w="2267" w:type="dxa"/>
            <w:shd w:val="clear" w:color="auto" w:fill="auto"/>
            <w:hideMark/>
          </w:tcPr>
          <w:p w14:paraId="437D425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Dilation and curettage (D&amp;C)</w:t>
            </w:r>
          </w:p>
        </w:tc>
        <w:tc>
          <w:tcPr>
            <w:tcW w:w="3767" w:type="dxa"/>
            <w:shd w:val="clear" w:color="auto" w:fill="auto"/>
            <w:hideMark/>
          </w:tcPr>
          <w:p w14:paraId="3766887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Suction curettage, Dilation of vagina, Surgical abortion</w:t>
            </w:r>
          </w:p>
        </w:tc>
        <w:tc>
          <w:tcPr>
            <w:tcW w:w="2046" w:type="dxa"/>
            <w:shd w:val="clear" w:color="auto" w:fill="auto"/>
            <w:hideMark/>
          </w:tcPr>
          <w:p w14:paraId="738E82B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25EA3E33" w14:textId="77777777" w:rsidTr="0041492D">
        <w:trPr>
          <w:cantSplit/>
        </w:trPr>
        <w:tc>
          <w:tcPr>
            <w:tcW w:w="851" w:type="dxa"/>
            <w:shd w:val="clear" w:color="auto" w:fill="auto"/>
            <w:hideMark/>
          </w:tcPr>
          <w:p w14:paraId="091B58F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13-0003</w:t>
            </w:r>
          </w:p>
        </w:tc>
        <w:tc>
          <w:tcPr>
            <w:tcW w:w="2267" w:type="dxa"/>
            <w:shd w:val="clear" w:color="auto" w:fill="auto"/>
            <w:hideMark/>
          </w:tcPr>
          <w:p w14:paraId="7930D23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Hysteroscopy</w:t>
            </w:r>
          </w:p>
        </w:tc>
        <w:tc>
          <w:tcPr>
            <w:tcW w:w="3767" w:type="dxa"/>
            <w:shd w:val="clear" w:color="auto" w:fill="auto"/>
            <w:hideMark/>
          </w:tcPr>
          <w:p w14:paraId="60FCB98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Hysteroscopy with or without biopsy</w:t>
            </w:r>
          </w:p>
        </w:tc>
        <w:tc>
          <w:tcPr>
            <w:tcW w:w="2046" w:type="dxa"/>
            <w:shd w:val="clear" w:color="auto" w:fill="auto"/>
            <w:hideMark/>
          </w:tcPr>
          <w:p w14:paraId="5A66698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A79805D" w14:textId="77777777" w:rsidTr="0041492D">
        <w:trPr>
          <w:cantSplit/>
        </w:trPr>
        <w:tc>
          <w:tcPr>
            <w:tcW w:w="851" w:type="dxa"/>
            <w:shd w:val="clear" w:color="auto" w:fill="auto"/>
            <w:hideMark/>
          </w:tcPr>
          <w:p w14:paraId="2660F72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13-0005</w:t>
            </w:r>
          </w:p>
        </w:tc>
        <w:tc>
          <w:tcPr>
            <w:tcW w:w="2267" w:type="dxa"/>
            <w:shd w:val="clear" w:color="auto" w:fill="auto"/>
            <w:hideMark/>
          </w:tcPr>
          <w:p w14:paraId="70F7729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Contraception procedures</w:t>
            </w:r>
          </w:p>
        </w:tc>
        <w:tc>
          <w:tcPr>
            <w:tcW w:w="3767" w:type="dxa"/>
            <w:shd w:val="clear" w:color="auto" w:fill="auto"/>
            <w:hideMark/>
          </w:tcPr>
          <w:p w14:paraId="5FF393E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Insertion/replacement/removal of IUD, </w:t>
            </w:r>
            <w:proofErr w:type="spellStart"/>
            <w:r w:rsidRPr="003A01AF">
              <w:rPr>
                <w:rFonts w:eastAsia="Times New Roman"/>
                <w:color w:val="000000"/>
                <w:sz w:val="16"/>
                <w:szCs w:val="16"/>
                <w:lang w:eastAsia="en-AU"/>
              </w:rPr>
              <w:t>implanon</w:t>
            </w:r>
            <w:proofErr w:type="spellEnd"/>
          </w:p>
        </w:tc>
        <w:tc>
          <w:tcPr>
            <w:tcW w:w="2046" w:type="dxa"/>
            <w:shd w:val="clear" w:color="auto" w:fill="auto"/>
            <w:hideMark/>
          </w:tcPr>
          <w:p w14:paraId="1E7E9DD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50B70A85" w14:textId="77777777" w:rsidTr="0041492D">
        <w:trPr>
          <w:cantSplit/>
        </w:trPr>
        <w:tc>
          <w:tcPr>
            <w:tcW w:w="8931" w:type="dxa"/>
            <w:gridSpan w:val="4"/>
            <w:shd w:val="clear" w:color="000000" w:fill="D9E1F2"/>
            <w:hideMark/>
          </w:tcPr>
          <w:p w14:paraId="223E7263"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Endoscopy - Orthopaedic 10.08</w:t>
            </w:r>
          </w:p>
        </w:tc>
      </w:tr>
      <w:tr w:rsidR="0041492D" w:rsidRPr="003A01AF" w14:paraId="3458CFCD" w14:textId="77777777" w:rsidTr="0041492D">
        <w:trPr>
          <w:cantSplit/>
        </w:trPr>
        <w:tc>
          <w:tcPr>
            <w:tcW w:w="851" w:type="dxa"/>
            <w:shd w:val="clear" w:color="auto" w:fill="auto"/>
            <w:hideMark/>
          </w:tcPr>
          <w:p w14:paraId="191B5FE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08-0001</w:t>
            </w:r>
          </w:p>
        </w:tc>
        <w:tc>
          <w:tcPr>
            <w:tcW w:w="2267" w:type="dxa"/>
            <w:shd w:val="clear" w:color="auto" w:fill="auto"/>
            <w:hideMark/>
          </w:tcPr>
          <w:p w14:paraId="4A3A83E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Arthroscopy</w:t>
            </w:r>
          </w:p>
        </w:tc>
        <w:tc>
          <w:tcPr>
            <w:tcW w:w="3767" w:type="dxa"/>
            <w:shd w:val="clear" w:color="auto" w:fill="auto"/>
            <w:hideMark/>
          </w:tcPr>
          <w:p w14:paraId="41E3C34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Arthroscopy of elbow, hip, knee, shoulder, temporomandibular, wrist, ankle.</w:t>
            </w:r>
            <w:r>
              <w:rPr>
                <w:rFonts w:eastAsia="Times New Roman"/>
                <w:color w:val="000000"/>
                <w:sz w:val="16"/>
                <w:szCs w:val="16"/>
                <w:lang w:eastAsia="en-AU"/>
              </w:rPr>
              <w:t xml:space="preserve"> </w:t>
            </w:r>
            <w:r w:rsidRPr="003A01AF">
              <w:rPr>
                <w:rFonts w:eastAsia="Times New Roman"/>
                <w:color w:val="000000"/>
                <w:sz w:val="16"/>
                <w:szCs w:val="16"/>
                <w:lang w:eastAsia="en-AU"/>
              </w:rPr>
              <w:t xml:space="preserve">Arthroscopy with synovectomy and/or biopsy. Arthroscopic </w:t>
            </w:r>
            <w:proofErr w:type="spellStart"/>
            <w:r w:rsidRPr="003A01AF">
              <w:rPr>
                <w:rFonts w:eastAsia="Times New Roman"/>
                <w:color w:val="000000"/>
                <w:sz w:val="16"/>
                <w:szCs w:val="16"/>
                <w:lang w:eastAsia="en-AU"/>
              </w:rPr>
              <w:t>menisectomy</w:t>
            </w:r>
            <w:proofErr w:type="spellEnd"/>
            <w:r w:rsidRPr="003A01AF">
              <w:rPr>
                <w:rFonts w:eastAsia="Times New Roman"/>
                <w:color w:val="000000"/>
                <w:sz w:val="16"/>
                <w:szCs w:val="16"/>
                <w:lang w:eastAsia="en-AU"/>
              </w:rPr>
              <w:t>, trimming ligament, removal of loose body and foreign body, release of adhesions, debridement.</w:t>
            </w:r>
          </w:p>
        </w:tc>
        <w:tc>
          <w:tcPr>
            <w:tcW w:w="2046" w:type="dxa"/>
            <w:shd w:val="clear" w:color="auto" w:fill="auto"/>
            <w:hideMark/>
          </w:tcPr>
          <w:p w14:paraId="59C6A29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E6E10FF" w14:textId="77777777" w:rsidTr="0041492D">
        <w:trPr>
          <w:cantSplit/>
        </w:trPr>
        <w:tc>
          <w:tcPr>
            <w:tcW w:w="8931" w:type="dxa"/>
            <w:gridSpan w:val="4"/>
            <w:shd w:val="clear" w:color="000000" w:fill="D9E1F2"/>
            <w:hideMark/>
          </w:tcPr>
          <w:p w14:paraId="4E28CDDA"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Endoscopy - Respiratory/ENT 10.09</w:t>
            </w:r>
          </w:p>
        </w:tc>
      </w:tr>
      <w:tr w:rsidR="0041492D" w:rsidRPr="003A01AF" w14:paraId="7FECDEAA" w14:textId="77777777" w:rsidTr="0041492D">
        <w:trPr>
          <w:cantSplit/>
        </w:trPr>
        <w:tc>
          <w:tcPr>
            <w:tcW w:w="851" w:type="dxa"/>
            <w:shd w:val="clear" w:color="auto" w:fill="auto"/>
            <w:hideMark/>
          </w:tcPr>
          <w:p w14:paraId="2F8EB03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03-0003</w:t>
            </w:r>
          </w:p>
        </w:tc>
        <w:tc>
          <w:tcPr>
            <w:tcW w:w="2267" w:type="dxa"/>
            <w:shd w:val="clear" w:color="auto" w:fill="auto"/>
            <w:hideMark/>
          </w:tcPr>
          <w:p w14:paraId="100B4D4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Nasal procedures not otherwise specified</w:t>
            </w:r>
          </w:p>
        </w:tc>
        <w:tc>
          <w:tcPr>
            <w:tcW w:w="3767" w:type="dxa"/>
            <w:shd w:val="clear" w:color="auto" w:fill="auto"/>
            <w:hideMark/>
          </w:tcPr>
          <w:p w14:paraId="1CA07D1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Arrest of posterior nasal haemorrhage by packing and/or cauterisation, other minor procedures on nasal, post nasal cavity</w:t>
            </w:r>
          </w:p>
        </w:tc>
        <w:tc>
          <w:tcPr>
            <w:tcW w:w="2046" w:type="dxa"/>
            <w:shd w:val="clear" w:color="auto" w:fill="auto"/>
            <w:hideMark/>
          </w:tcPr>
          <w:p w14:paraId="53EB2B6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8929E7D" w14:textId="77777777" w:rsidTr="0041492D">
        <w:trPr>
          <w:cantSplit/>
        </w:trPr>
        <w:tc>
          <w:tcPr>
            <w:tcW w:w="851" w:type="dxa"/>
            <w:shd w:val="clear" w:color="auto" w:fill="auto"/>
            <w:hideMark/>
          </w:tcPr>
          <w:p w14:paraId="3D270E3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lastRenderedPageBreak/>
              <w:t>03-0005</w:t>
            </w:r>
          </w:p>
        </w:tc>
        <w:tc>
          <w:tcPr>
            <w:tcW w:w="2267" w:type="dxa"/>
            <w:shd w:val="clear" w:color="auto" w:fill="auto"/>
            <w:hideMark/>
          </w:tcPr>
          <w:p w14:paraId="1E58B0D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Endoscopy - Upper airway</w:t>
            </w:r>
          </w:p>
        </w:tc>
        <w:tc>
          <w:tcPr>
            <w:tcW w:w="3767" w:type="dxa"/>
            <w:shd w:val="clear" w:color="auto" w:fill="auto"/>
            <w:hideMark/>
          </w:tcPr>
          <w:p w14:paraId="4B84FAAD"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Sinoscopy</w:t>
            </w:r>
            <w:proofErr w:type="spellEnd"/>
            <w:r w:rsidRPr="003A01AF">
              <w:rPr>
                <w:rFonts w:eastAsia="Times New Roman"/>
                <w:color w:val="000000"/>
                <w:sz w:val="16"/>
                <w:szCs w:val="16"/>
                <w:lang w:eastAsia="en-AU"/>
              </w:rPr>
              <w:t xml:space="preserve">, </w:t>
            </w:r>
            <w:proofErr w:type="spellStart"/>
            <w:r w:rsidRPr="003A01AF">
              <w:rPr>
                <w:rFonts w:eastAsia="Times New Roman"/>
                <w:color w:val="000000"/>
                <w:sz w:val="16"/>
                <w:szCs w:val="16"/>
                <w:lang w:eastAsia="en-AU"/>
              </w:rPr>
              <w:t>nasendoscopy</w:t>
            </w:r>
            <w:proofErr w:type="spellEnd"/>
            <w:r w:rsidRPr="003A01AF">
              <w:rPr>
                <w:rFonts w:eastAsia="Times New Roman"/>
                <w:color w:val="000000"/>
                <w:sz w:val="16"/>
                <w:szCs w:val="16"/>
                <w:lang w:eastAsia="en-AU"/>
              </w:rPr>
              <w:t xml:space="preserve">, </w:t>
            </w:r>
            <w:proofErr w:type="spellStart"/>
            <w:r w:rsidRPr="003A01AF">
              <w:rPr>
                <w:rFonts w:eastAsia="Times New Roman"/>
                <w:color w:val="000000"/>
                <w:sz w:val="16"/>
                <w:szCs w:val="16"/>
                <w:lang w:eastAsia="en-AU"/>
              </w:rPr>
              <w:t>rhinoscopy</w:t>
            </w:r>
            <w:proofErr w:type="spellEnd"/>
            <w:r w:rsidRPr="003A01AF">
              <w:rPr>
                <w:rFonts w:eastAsia="Times New Roman"/>
                <w:color w:val="000000"/>
                <w:sz w:val="16"/>
                <w:szCs w:val="16"/>
                <w:lang w:eastAsia="en-AU"/>
              </w:rPr>
              <w:t xml:space="preserve">, otoscopy </w:t>
            </w:r>
            <w:proofErr w:type="spellStart"/>
            <w:r w:rsidRPr="003A01AF">
              <w:rPr>
                <w:rFonts w:eastAsia="Times New Roman"/>
                <w:color w:val="000000"/>
                <w:sz w:val="16"/>
                <w:szCs w:val="16"/>
                <w:lang w:eastAsia="en-AU"/>
              </w:rPr>
              <w:t>pharyngoscopy</w:t>
            </w:r>
            <w:proofErr w:type="spellEnd"/>
            <w:r w:rsidRPr="003A01AF">
              <w:rPr>
                <w:rFonts w:eastAsia="Times New Roman"/>
                <w:color w:val="000000"/>
                <w:sz w:val="16"/>
                <w:szCs w:val="16"/>
                <w:lang w:eastAsia="en-AU"/>
              </w:rPr>
              <w:t xml:space="preserve"> (</w:t>
            </w:r>
            <w:proofErr w:type="spellStart"/>
            <w:r w:rsidRPr="003A01AF">
              <w:rPr>
                <w:rFonts w:eastAsia="Times New Roman"/>
                <w:color w:val="000000"/>
                <w:sz w:val="16"/>
                <w:szCs w:val="16"/>
                <w:lang w:eastAsia="en-AU"/>
              </w:rPr>
              <w:t>fibreoptic</w:t>
            </w:r>
            <w:proofErr w:type="spellEnd"/>
            <w:r w:rsidRPr="003A01AF">
              <w:rPr>
                <w:rFonts w:eastAsia="Times New Roman"/>
                <w:color w:val="000000"/>
                <w:sz w:val="16"/>
                <w:szCs w:val="16"/>
                <w:lang w:eastAsia="en-AU"/>
              </w:rPr>
              <w:t>), laryngoscopy</w:t>
            </w:r>
            <w:r>
              <w:rPr>
                <w:rFonts w:eastAsia="Times New Roman"/>
                <w:color w:val="000000"/>
                <w:sz w:val="16"/>
                <w:szCs w:val="16"/>
                <w:lang w:eastAsia="en-AU"/>
              </w:rPr>
              <w:t xml:space="preserve"> </w:t>
            </w:r>
            <w:r w:rsidRPr="003A01AF">
              <w:rPr>
                <w:rFonts w:eastAsia="Times New Roman"/>
                <w:color w:val="000000"/>
                <w:sz w:val="16"/>
                <w:szCs w:val="16"/>
                <w:lang w:eastAsia="en-AU"/>
              </w:rPr>
              <w:t xml:space="preserve">(with or without excision of lesion, biopsy </w:t>
            </w:r>
            <w:proofErr w:type="spellStart"/>
            <w:r w:rsidRPr="003A01AF">
              <w:rPr>
                <w:rFonts w:eastAsia="Times New Roman"/>
                <w:color w:val="000000"/>
                <w:sz w:val="16"/>
                <w:szCs w:val="16"/>
                <w:lang w:eastAsia="en-AU"/>
              </w:rPr>
              <w:t>etc</w:t>
            </w:r>
            <w:proofErr w:type="spellEnd"/>
            <w:r w:rsidRPr="003A01AF">
              <w:rPr>
                <w:rFonts w:eastAsia="Times New Roman"/>
                <w:color w:val="000000"/>
                <w:sz w:val="16"/>
                <w:szCs w:val="16"/>
                <w:lang w:eastAsia="en-AU"/>
              </w:rPr>
              <w:t>)</w:t>
            </w:r>
          </w:p>
        </w:tc>
        <w:tc>
          <w:tcPr>
            <w:tcW w:w="2046" w:type="dxa"/>
            <w:shd w:val="clear" w:color="auto" w:fill="auto"/>
            <w:hideMark/>
          </w:tcPr>
          <w:p w14:paraId="47919F2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E0F5280" w14:textId="77777777" w:rsidTr="0041492D">
        <w:trPr>
          <w:cantSplit/>
        </w:trPr>
        <w:tc>
          <w:tcPr>
            <w:tcW w:w="851" w:type="dxa"/>
            <w:shd w:val="clear" w:color="auto" w:fill="auto"/>
            <w:hideMark/>
          </w:tcPr>
          <w:p w14:paraId="6BD6F1A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03-0007</w:t>
            </w:r>
          </w:p>
        </w:tc>
        <w:tc>
          <w:tcPr>
            <w:tcW w:w="2267" w:type="dxa"/>
            <w:shd w:val="clear" w:color="auto" w:fill="auto"/>
            <w:hideMark/>
          </w:tcPr>
          <w:p w14:paraId="3001A87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Ear, nose, mouth and throat procedures not otherwise specified</w:t>
            </w:r>
          </w:p>
        </w:tc>
        <w:tc>
          <w:tcPr>
            <w:tcW w:w="3767" w:type="dxa"/>
            <w:shd w:val="clear" w:color="auto" w:fill="auto"/>
            <w:hideMark/>
          </w:tcPr>
          <w:p w14:paraId="4AA9204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Removal of aspirated foreign bodies, </w:t>
            </w:r>
            <w:proofErr w:type="spellStart"/>
            <w:r w:rsidRPr="003A01AF">
              <w:rPr>
                <w:rFonts w:eastAsia="Times New Roman"/>
                <w:color w:val="000000"/>
                <w:sz w:val="16"/>
                <w:szCs w:val="16"/>
                <w:lang w:eastAsia="en-AU"/>
              </w:rPr>
              <w:t>Uvulectomy</w:t>
            </w:r>
            <w:proofErr w:type="spellEnd"/>
            <w:r w:rsidRPr="003A01AF">
              <w:rPr>
                <w:rFonts w:eastAsia="Times New Roman"/>
                <w:color w:val="000000"/>
                <w:sz w:val="16"/>
                <w:szCs w:val="16"/>
                <w:lang w:eastAsia="en-AU"/>
              </w:rPr>
              <w:t>, Removal of foreign body from auditory canal without incision</w:t>
            </w:r>
          </w:p>
        </w:tc>
        <w:tc>
          <w:tcPr>
            <w:tcW w:w="2046" w:type="dxa"/>
            <w:shd w:val="clear" w:color="auto" w:fill="auto"/>
            <w:hideMark/>
          </w:tcPr>
          <w:p w14:paraId="5547C9A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D8769C2" w14:textId="77777777" w:rsidTr="0041492D">
        <w:trPr>
          <w:cantSplit/>
        </w:trPr>
        <w:tc>
          <w:tcPr>
            <w:tcW w:w="851" w:type="dxa"/>
            <w:shd w:val="clear" w:color="auto" w:fill="auto"/>
            <w:hideMark/>
          </w:tcPr>
          <w:p w14:paraId="6CDCBBA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04-0001</w:t>
            </w:r>
          </w:p>
        </w:tc>
        <w:tc>
          <w:tcPr>
            <w:tcW w:w="2267" w:type="dxa"/>
            <w:shd w:val="clear" w:color="auto" w:fill="auto"/>
            <w:hideMark/>
          </w:tcPr>
          <w:p w14:paraId="6B172C7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Bronchoscopy</w:t>
            </w:r>
          </w:p>
        </w:tc>
        <w:tc>
          <w:tcPr>
            <w:tcW w:w="3767" w:type="dxa"/>
            <w:shd w:val="clear" w:color="auto" w:fill="auto"/>
            <w:hideMark/>
          </w:tcPr>
          <w:p w14:paraId="7311996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Bronchoscopy not otherwise specified, </w:t>
            </w:r>
            <w:proofErr w:type="spellStart"/>
            <w:r w:rsidRPr="003A01AF">
              <w:rPr>
                <w:rFonts w:eastAsia="Times New Roman"/>
                <w:color w:val="000000"/>
                <w:sz w:val="16"/>
                <w:szCs w:val="16"/>
                <w:lang w:eastAsia="en-AU"/>
              </w:rPr>
              <w:t>fibreoptic</w:t>
            </w:r>
            <w:proofErr w:type="spellEnd"/>
            <w:r w:rsidRPr="003A01AF">
              <w:rPr>
                <w:rFonts w:eastAsia="Times New Roman"/>
                <w:color w:val="000000"/>
                <w:sz w:val="16"/>
                <w:szCs w:val="16"/>
                <w:lang w:eastAsia="en-AU"/>
              </w:rPr>
              <w:t xml:space="preserve"> rigid, Bronchoscopy, removal of foreign body, with dilatation</w:t>
            </w:r>
          </w:p>
        </w:tc>
        <w:tc>
          <w:tcPr>
            <w:tcW w:w="2046" w:type="dxa"/>
            <w:shd w:val="clear" w:color="auto" w:fill="auto"/>
            <w:hideMark/>
          </w:tcPr>
          <w:p w14:paraId="053641D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Endoscopy - ear, nose or throat, Endoscopy - thoracic, bronchoscopy with biopsy, bronchoscopy with dilatation</w:t>
            </w:r>
          </w:p>
        </w:tc>
      </w:tr>
      <w:tr w:rsidR="0041492D" w:rsidRPr="003A01AF" w14:paraId="3A355D18" w14:textId="77777777" w:rsidTr="0041492D">
        <w:trPr>
          <w:cantSplit/>
        </w:trPr>
        <w:tc>
          <w:tcPr>
            <w:tcW w:w="851" w:type="dxa"/>
            <w:shd w:val="clear" w:color="auto" w:fill="auto"/>
            <w:hideMark/>
          </w:tcPr>
          <w:p w14:paraId="1EF0FCD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04-0002</w:t>
            </w:r>
          </w:p>
        </w:tc>
        <w:tc>
          <w:tcPr>
            <w:tcW w:w="2267" w:type="dxa"/>
            <w:shd w:val="clear" w:color="auto" w:fill="auto"/>
            <w:hideMark/>
          </w:tcPr>
          <w:p w14:paraId="1E21656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Bronchoscopy with biopsy</w:t>
            </w:r>
          </w:p>
        </w:tc>
        <w:tc>
          <w:tcPr>
            <w:tcW w:w="3767" w:type="dxa"/>
            <w:shd w:val="clear" w:color="auto" w:fill="auto"/>
            <w:hideMark/>
          </w:tcPr>
          <w:p w14:paraId="023C065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Bronchoscopy, </w:t>
            </w:r>
            <w:proofErr w:type="spellStart"/>
            <w:r w:rsidRPr="003A01AF">
              <w:rPr>
                <w:rFonts w:eastAsia="Times New Roman"/>
                <w:color w:val="000000"/>
                <w:sz w:val="16"/>
                <w:szCs w:val="16"/>
                <w:lang w:eastAsia="en-AU"/>
              </w:rPr>
              <w:t>fibreoptic</w:t>
            </w:r>
            <w:proofErr w:type="spellEnd"/>
            <w:r w:rsidRPr="003A01AF">
              <w:rPr>
                <w:rFonts w:eastAsia="Times New Roman"/>
                <w:color w:val="000000"/>
                <w:sz w:val="16"/>
                <w:szCs w:val="16"/>
                <w:lang w:eastAsia="en-AU"/>
              </w:rPr>
              <w:t>, rigid, with fine needle aspiration or biopsy (washings), Endobronchial ultrasound guided biopsy</w:t>
            </w:r>
          </w:p>
        </w:tc>
        <w:tc>
          <w:tcPr>
            <w:tcW w:w="2046" w:type="dxa"/>
            <w:shd w:val="clear" w:color="auto" w:fill="auto"/>
            <w:hideMark/>
          </w:tcPr>
          <w:p w14:paraId="53CB52D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Bronchoscopy with dilation</w:t>
            </w:r>
          </w:p>
        </w:tc>
      </w:tr>
      <w:tr w:rsidR="0041492D" w:rsidRPr="003A01AF" w14:paraId="65D419B8" w14:textId="77777777" w:rsidTr="0041492D">
        <w:trPr>
          <w:cantSplit/>
        </w:trPr>
        <w:tc>
          <w:tcPr>
            <w:tcW w:w="851" w:type="dxa"/>
            <w:shd w:val="clear" w:color="auto" w:fill="auto"/>
            <w:hideMark/>
          </w:tcPr>
          <w:p w14:paraId="2C41368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04-0005</w:t>
            </w:r>
          </w:p>
        </w:tc>
        <w:tc>
          <w:tcPr>
            <w:tcW w:w="2267" w:type="dxa"/>
            <w:shd w:val="clear" w:color="auto" w:fill="auto"/>
            <w:hideMark/>
          </w:tcPr>
          <w:p w14:paraId="5CD61749"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Thoracoscopy</w:t>
            </w:r>
            <w:proofErr w:type="spellEnd"/>
          </w:p>
        </w:tc>
        <w:tc>
          <w:tcPr>
            <w:tcW w:w="3767" w:type="dxa"/>
            <w:shd w:val="clear" w:color="auto" w:fill="auto"/>
            <w:hideMark/>
          </w:tcPr>
          <w:p w14:paraId="1C482C7B"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Thoracoscopy</w:t>
            </w:r>
            <w:proofErr w:type="spellEnd"/>
            <w:r w:rsidRPr="003A01AF">
              <w:rPr>
                <w:rFonts w:eastAsia="Times New Roman"/>
                <w:color w:val="000000"/>
                <w:sz w:val="16"/>
                <w:szCs w:val="16"/>
                <w:lang w:eastAsia="en-AU"/>
              </w:rPr>
              <w:t xml:space="preserve"> with biopsy</w:t>
            </w:r>
          </w:p>
        </w:tc>
        <w:tc>
          <w:tcPr>
            <w:tcW w:w="2046" w:type="dxa"/>
            <w:shd w:val="clear" w:color="auto" w:fill="auto"/>
            <w:hideMark/>
          </w:tcPr>
          <w:p w14:paraId="17DF1FC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Endoscopy - ear, nose or throat, Endoscopy - thoracic</w:t>
            </w:r>
          </w:p>
        </w:tc>
      </w:tr>
      <w:tr w:rsidR="0041492D" w:rsidRPr="003A01AF" w14:paraId="3433CDA6" w14:textId="77777777" w:rsidTr="0041492D">
        <w:trPr>
          <w:cantSplit/>
        </w:trPr>
        <w:tc>
          <w:tcPr>
            <w:tcW w:w="851" w:type="dxa"/>
            <w:shd w:val="clear" w:color="auto" w:fill="auto"/>
            <w:hideMark/>
          </w:tcPr>
          <w:p w14:paraId="14EB99A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99-0005</w:t>
            </w:r>
          </w:p>
        </w:tc>
        <w:tc>
          <w:tcPr>
            <w:tcW w:w="2267" w:type="dxa"/>
            <w:shd w:val="clear" w:color="auto" w:fill="auto"/>
            <w:hideMark/>
          </w:tcPr>
          <w:p w14:paraId="2D72BED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Fine needle biopsy not otherwise specified</w:t>
            </w:r>
          </w:p>
        </w:tc>
        <w:tc>
          <w:tcPr>
            <w:tcW w:w="3767" w:type="dxa"/>
            <w:shd w:val="clear" w:color="auto" w:fill="auto"/>
            <w:hideMark/>
          </w:tcPr>
          <w:p w14:paraId="2610EF4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Fine needle aspiration</w:t>
            </w:r>
          </w:p>
        </w:tc>
        <w:tc>
          <w:tcPr>
            <w:tcW w:w="2046" w:type="dxa"/>
            <w:shd w:val="clear" w:color="auto" w:fill="auto"/>
            <w:hideMark/>
          </w:tcPr>
          <w:p w14:paraId="72B8BCE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Core biopsy</w:t>
            </w:r>
          </w:p>
        </w:tc>
      </w:tr>
      <w:tr w:rsidR="0041492D" w:rsidRPr="003A01AF" w14:paraId="3E0EF3A2" w14:textId="77777777" w:rsidTr="0041492D">
        <w:trPr>
          <w:cantSplit/>
        </w:trPr>
        <w:tc>
          <w:tcPr>
            <w:tcW w:w="8931" w:type="dxa"/>
            <w:gridSpan w:val="4"/>
            <w:shd w:val="clear" w:color="000000" w:fill="D9E1F2"/>
            <w:hideMark/>
          </w:tcPr>
          <w:p w14:paraId="42652A27"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Renal Dialysis - Hospital Delivered 10.1</w:t>
            </w:r>
          </w:p>
        </w:tc>
      </w:tr>
      <w:tr w:rsidR="0041492D" w:rsidRPr="003A01AF" w14:paraId="3DC20453" w14:textId="77777777" w:rsidTr="0041492D">
        <w:trPr>
          <w:cantSplit/>
        </w:trPr>
        <w:tc>
          <w:tcPr>
            <w:tcW w:w="851" w:type="dxa"/>
            <w:shd w:val="clear" w:color="auto" w:fill="auto"/>
            <w:hideMark/>
          </w:tcPr>
          <w:p w14:paraId="5EA5630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11-0002</w:t>
            </w:r>
          </w:p>
        </w:tc>
        <w:tc>
          <w:tcPr>
            <w:tcW w:w="2267" w:type="dxa"/>
            <w:shd w:val="clear" w:color="auto" w:fill="auto"/>
            <w:hideMark/>
          </w:tcPr>
          <w:p w14:paraId="09D58AF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Haemodialysis</w:t>
            </w:r>
          </w:p>
        </w:tc>
        <w:tc>
          <w:tcPr>
            <w:tcW w:w="3767" w:type="dxa"/>
            <w:shd w:val="clear" w:color="auto" w:fill="auto"/>
            <w:hideMark/>
          </w:tcPr>
          <w:p w14:paraId="6041FEA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Nocturnal haemodialysis, haemodialysis education when dialysis is performed</w:t>
            </w:r>
          </w:p>
        </w:tc>
        <w:tc>
          <w:tcPr>
            <w:tcW w:w="2046" w:type="dxa"/>
            <w:shd w:val="clear" w:color="auto" w:fill="auto"/>
            <w:hideMark/>
          </w:tcPr>
          <w:p w14:paraId="5ED21D7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D9288A1" w14:textId="77777777" w:rsidTr="0041492D">
        <w:trPr>
          <w:cantSplit/>
        </w:trPr>
        <w:tc>
          <w:tcPr>
            <w:tcW w:w="851" w:type="dxa"/>
            <w:shd w:val="clear" w:color="auto" w:fill="auto"/>
            <w:hideMark/>
          </w:tcPr>
          <w:p w14:paraId="572CBBA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11-0008</w:t>
            </w:r>
          </w:p>
        </w:tc>
        <w:tc>
          <w:tcPr>
            <w:tcW w:w="2267" w:type="dxa"/>
            <w:shd w:val="clear" w:color="auto" w:fill="auto"/>
            <w:hideMark/>
          </w:tcPr>
          <w:p w14:paraId="6A286EF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Peritoneal dialysis</w:t>
            </w:r>
          </w:p>
        </w:tc>
        <w:tc>
          <w:tcPr>
            <w:tcW w:w="3767" w:type="dxa"/>
            <w:shd w:val="clear" w:color="auto" w:fill="auto"/>
            <w:hideMark/>
          </w:tcPr>
          <w:p w14:paraId="2C356CB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Automated peritoneal dialysis (APD), continuous ambulatory peritoneal dialysis (CAPD), continuous cycling peritoneal dialysis (CCPD)performed, education where peritoneal dialysis is performed</w:t>
            </w:r>
          </w:p>
        </w:tc>
        <w:tc>
          <w:tcPr>
            <w:tcW w:w="2046" w:type="dxa"/>
            <w:shd w:val="clear" w:color="auto" w:fill="auto"/>
            <w:hideMark/>
          </w:tcPr>
          <w:p w14:paraId="1897AB4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Haemodialysis</w:t>
            </w:r>
          </w:p>
        </w:tc>
      </w:tr>
      <w:tr w:rsidR="0041492D" w:rsidRPr="003A01AF" w14:paraId="3F02B143" w14:textId="77777777" w:rsidTr="0041492D">
        <w:trPr>
          <w:cantSplit/>
        </w:trPr>
        <w:tc>
          <w:tcPr>
            <w:tcW w:w="8931" w:type="dxa"/>
            <w:gridSpan w:val="4"/>
            <w:shd w:val="clear" w:color="000000" w:fill="D9E1F2"/>
            <w:hideMark/>
          </w:tcPr>
          <w:p w14:paraId="4990470E"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Chemotherapy - Treatment 10.11</w:t>
            </w:r>
          </w:p>
        </w:tc>
      </w:tr>
      <w:tr w:rsidR="0041492D" w:rsidRPr="003A01AF" w14:paraId="2EF3AA3A" w14:textId="77777777" w:rsidTr="0041492D">
        <w:trPr>
          <w:cantSplit/>
        </w:trPr>
        <w:tc>
          <w:tcPr>
            <w:tcW w:w="851" w:type="dxa"/>
            <w:shd w:val="clear" w:color="auto" w:fill="auto"/>
            <w:hideMark/>
          </w:tcPr>
          <w:p w14:paraId="655734A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99-0004</w:t>
            </w:r>
          </w:p>
        </w:tc>
        <w:tc>
          <w:tcPr>
            <w:tcW w:w="2267" w:type="dxa"/>
            <w:shd w:val="clear" w:color="auto" w:fill="auto"/>
            <w:hideMark/>
          </w:tcPr>
          <w:p w14:paraId="5D8ABD6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Chemotherapy (anti-neoplastic agent)</w:t>
            </w:r>
          </w:p>
        </w:tc>
        <w:tc>
          <w:tcPr>
            <w:tcW w:w="3767" w:type="dxa"/>
            <w:shd w:val="clear" w:color="auto" w:fill="auto"/>
            <w:hideMark/>
          </w:tcPr>
          <w:p w14:paraId="2E9226F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Administration of antineoplastic agent via infusion port, Port-A-Cath, reservoir, vascular access device, venous catheter, intrathecal, </w:t>
            </w:r>
            <w:proofErr w:type="spellStart"/>
            <w:r w:rsidRPr="003A01AF">
              <w:rPr>
                <w:rFonts w:eastAsia="Times New Roman"/>
                <w:color w:val="000000"/>
                <w:sz w:val="16"/>
                <w:szCs w:val="16"/>
                <w:lang w:eastAsia="en-AU"/>
              </w:rPr>
              <w:t>intracavity</w:t>
            </w:r>
            <w:proofErr w:type="spellEnd"/>
          </w:p>
        </w:tc>
        <w:tc>
          <w:tcPr>
            <w:tcW w:w="2046" w:type="dxa"/>
            <w:shd w:val="clear" w:color="auto" w:fill="auto"/>
            <w:hideMark/>
          </w:tcPr>
          <w:p w14:paraId="37ED8AD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DDD6602" w14:textId="77777777" w:rsidTr="0041492D">
        <w:trPr>
          <w:cantSplit/>
        </w:trPr>
        <w:tc>
          <w:tcPr>
            <w:tcW w:w="851" w:type="dxa"/>
            <w:shd w:val="clear" w:color="auto" w:fill="auto"/>
            <w:hideMark/>
          </w:tcPr>
          <w:p w14:paraId="54D64A4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99-0006</w:t>
            </w:r>
          </w:p>
        </w:tc>
        <w:tc>
          <w:tcPr>
            <w:tcW w:w="2267" w:type="dxa"/>
            <w:shd w:val="clear" w:color="auto" w:fill="auto"/>
            <w:hideMark/>
          </w:tcPr>
          <w:p w14:paraId="3BECBCD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Hormonal treatment</w:t>
            </w:r>
          </w:p>
        </w:tc>
        <w:tc>
          <w:tcPr>
            <w:tcW w:w="3767" w:type="dxa"/>
            <w:shd w:val="clear" w:color="auto" w:fill="auto"/>
            <w:hideMark/>
          </w:tcPr>
          <w:p w14:paraId="04157AA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470ECD0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0749598" w14:textId="77777777" w:rsidTr="0041492D">
        <w:trPr>
          <w:cantSplit/>
        </w:trPr>
        <w:tc>
          <w:tcPr>
            <w:tcW w:w="8931" w:type="dxa"/>
            <w:gridSpan w:val="4"/>
            <w:shd w:val="clear" w:color="000000" w:fill="D9E1F2"/>
            <w:hideMark/>
          </w:tcPr>
          <w:p w14:paraId="519F1EFC"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Radiation Therapy - Treatment 10.12</w:t>
            </w:r>
          </w:p>
        </w:tc>
      </w:tr>
      <w:tr w:rsidR="0041492D" w:rsidRPr="003A01AF" w14:paraId="6311CDEC" w14:textId="77777777" w:rsidTr="0041492D">
        <w:trPr>
          <w:cantSplit/>
        </w:trPr>
        <w:tc>
          <w:tcPr>
            <w:tcW w:w="851" w:type="dxa"/>
            <w:shd w:val="clear" w:color="auto" w:fill="auto"/>
            <w:hideMark/>
          </w:tcPr>
          <w:p w14:paraId="739BBF3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99-0008</w:t>
            </w:r>
          </w:p>
        </w:tc>
        <w:tc>
          <w:tcPr>
            <w:tcW w:w="2267" w:type="dxa"/>
            <w:shd w:val="clear" w:color="auto" w:fill="auto"/>
            <w:hideMark/>
          </w:tcPr>
          <w:p w14:paraId="3903500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Radiotherapy</w:t>
            </w:r>
          </w:p>
        </w:tc>
        <w:tc>
          <w:tcPr>
            <w:tcW w:w="3767" w:type="dxa"/>
            <w:shd w:val="clear" w:color="auto" w:fill="auto"/>
            <w:hideMark/>
          </w:tcPr>
          <w:p w14:paraId="4F2245C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Delivery of radiation treatment</w:t>
            </w:r>
          </w:p>
        </w:tc>
        <w:tc>
          <w:tcPr>
            <w:tcW w:w="2046" w:type="dxa"/>
            <w:shd w:val="clear" w:color="auto" w:fill="auto"/>
            <w:hideMark/>
          </w:tcPr>
          <w:p w14:paraId="70DCD62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simulation, planning and dosimetry</w:t>
            </w:r>
          </w:p>
        </w:tc>
      </w:tr>
      <w:tr w:rsidR="0041492D" w:rsidRPr="003A01AF" w14:paraId="046E85B7" w14:textId="77777777" w:rsidTr="0041492D">
        <w:trPr>
          <w:cantSplit/>
        </w:trPr>
        <w:tc>
          <w:tcPr>
            <w:tcW w:w="8931" w:type="dxa"/>
            <w:gridSpan w:val="4"/>
            <w:shd w:val="clear" w:color="000000" w:fill="D9E1F2"/>
            <w:hideMark/>
          </w:tcPr>
          <w:p w14:paraId="3D15B286"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Minor Medical Procedures 10.13</w:t>
            </w:r>
          </w:p>
        </w:tc>
      </w:tr>
      <w:tr w:rsidR="0041492D" w:rsidRPr="003A01AF" w14:paraId="22E33A9E" w14:textId="77777777" w:rsidTr="0041492D">
        <w:trPr>
          <w:cantSplit/>
        </w:trPr>
        <w:tc>
          <w:tcPr>
            <w:tcW w:w="851" w:type="dxa"/>
            <w:shd w:val="clear" w:color="auto" w:fill="auto"/>
            <w:hideMark/>
          </w:tcPr>
          <w:p w14:paraId="1F0C787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01-0003</w:t>
            </w:r>
          </w:p>
        </w:tc>
        <w:tc>
          <w:tcPr>
            <w:tcW w:w="2267" w:type="dxa"/>
            <w:shd w:val="clear" w:color="auto" w:fill="auto"/>
            <w:hideMark/>
          </w:tcPr>
          <w:p w14:paraId="3C75ABB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Lumbar puncture</w:t>
            </w:r>
          </w:p>
        </w:tc>
        <w:tc>
          <w:tcPr>
            <w:tcW w:w="3767" w:type="dxa"/>
            <w:shd w:val="clear" w:color="auto" w:fill="auto"/>
            <w:hideMark/>
          </w:tcPr>
          <w:p w14:paraId="094A7B4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09692CA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5ED84C24" w14:textId="77777777" w:rsidTr="0041492D">
        <w:trPr>
          <w:cantSplit/>
        </w:trPr>
        <w:tc>
          <w:tcPr>
            <w:tcW w:w="851" w:type="dxa"/>
            <w:shd w:val="clear" w:color="auto" w:fill="auto"/>
            <w:hideMark/>
          </w:tcPr>
          <w:p w14:paraId="024C967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01-0007</w:t>
            </w:r>
          </w:p>
        </w:tc>
        <w:tc>
          <w:tcPr>
            <w:tcW w:w="2267" w:type="dxa"/>
            <w:shd w:val="clear" w:color="auto" w:fill="auto"/>
            <w:hideMark/>
          </w:tcPr>
          <w:p w14:paraId="4F352F9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Botulinum Toxin injections</w:t>
            </w:r>
          </w:p>
        </w:tc>
        <w:tc>
          <w:tcPr>
            <w:tcW w:w="3767" w:type="dxa"/>
            <w:shd w:val="clear" w:color="auto" w:fill="auto"/>
            <w:hideMark/>
          </w:tcPr>
          <w:p w14:paraId="467098D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Botulinum Toxin injections for migraine, torticollis, spasticity, </w:t>
            </w:r>
            <w:proofErr w:type="spellStart"/>
            <w:r w:rsidRPr="003A01AF">
              <w:rPr>
                <w:rFonts w:eastAsia="Times New Roman"/>
                <w:color w:val="000000"/>
                <w:sz w:val="16"/>
                <w:szCs w:val="16"/>
                <w:lang w:eastAsia="en-AU"/>
              </w:rPr>
              <w:t>hemifacial</w:t>
            </w:r>
            <w:proofErr w:type="spellEnd"/>
            <w:r w:rsidRPr="003A01AF">
              <w:rPr>
                <w:rFonts w:eastAsia="Times New Roman"/>
                <w:color w:val="000000"/>
                <w:sz w:val="16"/>
                <w:szCs w:val="16"/>
                <w:lang w:eastAsia="en-AU"/>
              </w:rPr>
              <w:t xml:space="preserve"> spasm, hyperhidrosis, with or without electromyography</w:t>
            </w:r>
          </w:p>
        </w:tc>
        <w:tc>
          <w:tcPr>
            <w:tcW w:w="2046" w:type="dxa"/>
            <w:shd w:val="clear" w:color="auto" w:fill="auto"/>
            <w:hideMark/>
          </w:tcPr>
          <w:p w14:paraId="68A3614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Cosmetic interventions</w:t>
            </w:r>
          </w:p>
        </w:tc>
      </w:tr>
      <w:tr w:rsidR="0041492D" w:rsidRPr="003A01AF" w14:paraId="4BFE414A" w14:textId="77777777" w:rsidTr="0041492D">
        <w:trPr>
          <w:cantSplit/>
        </w:trPr>
        <w:tc>
          <w:tcPr>
            <w:tcW w:w="851" w:type="dxa"/>
            <w:shd w:val="clear" w:color="auto" w:fill="auto"/>
            <w:hideMark/>
          </w:tcPr>
          <w:p w14:paraId="2AEDEF6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02-0013</w:t>
            </w:r>
          </w:p>
        </w:tc>
        <w:tc>
          <w:tcPr>
            <w:tcW w:w="2267" w:type="dxa"/>
            <w:shd w:val="clear" w:color="auto" w:fill="auto"/>
            <w:hideMark/>
          </w:tcPr>
          <w:p w14:paraId="0504F7B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Eye procedures not otherwise specified</w:t>
            </w:r>
          </w:p>
        </w:tc>
        <w:tc>
          <w:tcPr>
            <w:tcW w:w="3767" w:type="dxa"/>
            <w:shd w:val="clear" w:color="auto" w:fill="auto"/>
            <w:hideMark/>
          </w:tcPr>
          <w:p w14:paraId="2AA0DA8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77ECA18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388A2FD" w14:textId="77777777" w:rsidTr="0041492D">
        <w:trPr>
          <w:cantSplit/>
        </w:trPr>
        <w:tc>
          <w:tcPr>
            <w:tcW w:w="851" w:type="dxa"/>
            <w:shd w:val="clear" w:color="auto" w:fill="auto"/>
            <w:hideMark/>
          </w:tcPr>
          <w:p w14:paraId="741B8E0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07-0002</w:t>
            </w:r>
          </w:p>
        </w:tc>
        <w:tc>
          <w:tcPr>
            <w:tcW w:w="2267" w:type="dxa"/>
            <w:shd w:val="clear" w:color="auto" w:fill="auto"/>
            <w:hideMark/>
          </w:tcPr>
          <w:p w14:paraId="6024435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Biopsy, liver (percutaneous)</w:t>
            </w:r>
          </w:p>
        </w:tc>
        <w:tc>
          <w:tcPr>
            <w:tcW w:w="3767" w:type="dxa"/>
            <w:shd w:val="clear" w:color="auto" w:fill="auto"/>
            <w:hideMark/>
          </w:tcPr>
          <w:p w14:paraId="6A390FD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2A2188C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3FFAB7F" w14:textId="77777777" w:rsidTr="0041492D">
        <w:trPr>
          <w:cantSplit/>
        </w:trPr>
        <w:tc>
          <w:tcPr>
            <w:tcW w:w="851" w:type="dxa"/>
            <w:shd w:val="clear" w:color="auto" w:fill="auto"/>
            <w:hideMark/>
          </w:tcPr>
          <w:p w14:paraId="0BE1B14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08-0002</w:t>
            </w:r>
          </w:p>
        </w:tc>
        <w:tc>
          <w:tcPr>
            <w:tcW w:w="2267" w:type="dxa"/>
            <w:shd w:val="clear" w:color="auto" w:fill="auto"/>
            <w:hideMark/>
          </w:tcPr>
          <w:p w14:paraId="6C5BDEA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Infusion for musculoskeletal disorder pain management </w:t>
            </w:r>
          </w:p>
        </w:tc>
        <w:tc>
          <w:tcPr>
            <w:tcW w:w="3767" w:type="dxa"/>
            <w:shd w:val="clear" w:color="auto" w:fill="auto"/>
            <w:hideMark/>
          </w:tcPr>
          <w:p w14:paraId="1B7A1E1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Administration of pharmacological agent via infusion port. Insertion and removal of vascular access device.</w:t>
            </w:r>
            <w:r>
              <w:rPr>
                <w:rFonts w:eastAsia="Times New Roman"/>
                <w:color w:val="000000"/>
                <w:sz w:val="16"/>
                <w:szCs w:val="16"/>
                <w:lang w:eastAsia="en-AU"/>
              </w:rPr>
              <w:t xml:space="preserve"> </w:t>
            </w:r>
            <w:r w:rsidRPr="003A01AF">
              <w:rPr>
                <w:rFonts w:eastAsia="Times New Roman"/>
                <w:color w:val="000000"/>
                <w:sz w:val="16"/>
                <w:szCs w:val="16"/>
                <w:lang w:eastAsia="en-AU"/>
              </w:rPr>
              <w:t>Catheterisation connection of drug delivery device (external infusion pump) subcutaneous tunnelling of (cuffed) catheter.</w:t>
            </w:r>
            <w:r>
              <w:rPr>
                <w:rFonts w:eastAsia="Times New Roman"/>
                <w:color w:val="000000"/>
                <w:sz w:val="16"/>
                <w:szCs w:val="16"/>
                <w:lang w:eastAsia="en-AU"/>
              </w:rPr>
              <w:t xml:space="preserve"> </w:t>
            </w:r>
            <w:r w:rsidRPr="003A01AF">
              <w:rPr>
                <w:rFonts w:eastAsia="Times New Roman"/>
                <w:color w:val="000000"/>
                <w:sz w:val="16"/>
                <w:szCs w:val="16"/>
                <w:lang w:eastAsia="en-AU"/>
              </w:rPr>
              <w:t>Interventional anaesthetic techniques. Management of intrathecal drug administration systems.</w:t>
            </w:r>
          </w:p>
        </w:tc>
        <w:tc>
          <w:tcPr>
            <w:tcW w:w="2046" w:type="dxa"/>
            <w:shd w:val="clear" w:color="auto" w:fill="auto"/>
            <w:hideMark/>
          </w:tcPr>
          <w:p w14:paraId="36E1156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Patient controlled analgesia.</w:t>
            </w:r>
            <w:r>
              <w:rPr>
                <w:rFonts w:eastAsia="Times New Roman"/>
                <w:color w:val="000000"/>
                <w:sz w:val="16"/>
                <w:szCs w:val="16"/>
                <w:lang w:eastAsia="en-AU"/>
              </w:rPr>
              <w:t xml:space="preserve"> </w:t>
            </w:r>
            <w:r w:rsidRPr="003A01AF">
              <w:rPr>
                <w:rFonts w:eastAsia="Times New Roman"/>
                <w:color w:val="000000"/>
                <w:sz w:val="16"/>
                <w:szCs w:val="16"/>
                <w:lang w:eastAsia="en-AU"/>
              </w:rPr>
              <w:t>Joint injections:</w:t>
            </w:r>
            <w:r>
              <w:rPr>
                <w:rFonts w:eastAsia="Times New Roman"/>
                <w:color w:val="000000"/>
                <w:sz w:val="16"/>
                <w:szCs w:val="16"/>
                <w:lang w:eastAsia="en-AU"/>
              </w:rPr>
              <w:t xml:space="preserve"> </w:t>
            </w:r>
            <w:r w:rsidRPr="003A01AF">
              <w:rPr>
                <w:rFonts w:eastAsia="Times New Roman"/>
                <w:color w:val="000000"/>
                <w:sz w:val="16"/>
                <w:szCs w:val="16"/>
                <w:lang w:eastAsia="en-AU"/>
              </w:rPr>
              <w:t>facet and sacroiliac.</w:t>
            </w:r>
            <w:r>
              <w:rPr>
                <w:rFonts w:eastAsia="Times New Roman"/>
                <w:color w:val="000000"/>
                <w:sz w:val="16"/>
                <w:szCs w:val="16"/>
                <w:lang w:eastAsia="en-AU"/>
              </w:rPr>
              <w:t xml:space="preserve"> </w:t>
            </w:r>
            <w:r w:rsidRPr="003A01AF">
              <w:rPr>
                <w:rFonts w:eastAsia="Times New Roman"/>
                <w:color w:val="000000"/>
                <w:sz w:val="16"/>
                <w:szCs w:val="16"/>
                <w:lang w:eastAsia="en-AU"/>
              </w:rPr>
              <w:t>Acute and persistent pain management therapy, chronic pain procedures</w:t>
            </w:r>
          </w:p>
        </w:tc>
      </w:tr>
      <w:tr w:rsidR="0041492D" w:rsidRPr="003A01AF" w14:paraId="50BFA405" w14:textId="77777777" w:rsidTr="0041492D">
        <w:trPr>
          <w:cantSplit/>
        </w:trPr>
        <w:tc>
          <w:tcPr>
            <w:tcW w:w="851" w:type="dxa"/>
            <w:shd w:val="clear" w:color="auto" w:fill="auto"/>
            <w:hideMark/>
          </w:tcPr>
          <w:p w14:paraId="32630A1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09-0001</w:t>
            </w:r>
          </w:p>
        </w:tc>
        <w:tc>
          <w:tcPr>
            <w:tcW w:w="2267" w:type="dxa"/>
            <w:shd w:val="clear" w:color="auto" w:fill="auto"/>
            <w:hideMark/>
          </w:tcPr>
          <w:p w14:paraId="1C87F8C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Biopsy, skin</w:t>
            </w:r>
          </w:p>
        </w:tc>
        <w:tc>
          <w:tcPr>
            <w:tcW w:w="3767" w:type="dxa"/>
            <w:shd w:val="clear" w:color="auto" w:fill="auto"/>
            <w:hideMark/>
          </w:tcPr>
          <w:p w14:paraId="276039B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Biopsy of lesion of skin and subcutaneous tissue</w:t>
            </w:r>
          </w:p>
        </w:tc>
        <w:tc>
          <w:tcPr>
            <w:tcW w:w="2046" w:type="dxa"/>
            <w:shd w:val="clear" w:color="auto" w:fill="auto"/>
            <w:hideMark/>
          </w:tcPr>
          <w:p w14:paraId="3192331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Excision of lesion of skin</w:t>
            </w:r>
          </w:p>
        </w:tc>
      </w:tr>
      <w:tr w:rsidR="0041492D" w:rsidRPr="003A01AF" w14:paraId="3064968C" w14:textId="77777777" w:rsidTr="0041492D">
        <w:trPr>
          <w:cantSplit/>
        </w:trPr>
        <w:tc>
          <w:tcPr>
            <w:tcW w:w="851" w:type="dxa"/>
            <w:shd w:val="clear" w:color="auto" w:fill="auto"/>
            <w:hideMark/>
          </w:tcPr>
          <w:p w14:paraId="63042E6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09-0002</w:t>
            </w:r>
          </w:p>
        </w:tc>
        <w:tc>
          <w:tcPr>
            <w:tcW w:w="2267" w:type="dxa"/>
            <w:shd w:val="clear" w:color="auto" w:fill="auto"/>
            <w:hideMark/>
          </w:tcPr>
          <w:p w14:paraId="3275166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Biopsy, breast lesion</w:t>
            </w:r>
          </w:p>
        </w:tc>
        <w:tc>
          <w:tcPr>
            <w:tcW w:w="3767" w:type="dxa"/>
            <w:shd w:val="clear" w:color="auto" w:fill="auto"/>
            <w:hideMark/>
          </w:tcPr>
          <w:p w14:paraId="50E990B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Core biopsy of breast, open biopsy of breast, fine needle biopsy of breast</w:t>
            </w:r>
          </w:p>
        </w:tc>
        <w:tc>
          <w:tcPr>
            <w:tcW w:w="2046" w:type="dxa"/>
            <w:shd w:val="clear" w:color="auto" w:fill="auto"/>
            <w:hideMark/>
          </w:tcPr>
          <w:p w14:paraId="2B6081E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Excision of lesion of breast</w:t>
            </w:r>
          </w:p>
        </w:tc>
      </w:tr>
      <w:tr w:rsidR="0041492D" w:rsidRPr="003A01AF" w14:paraId="05125C8A" w14:textId="77777777" w:rsidTr="0041492D">
        <w:trPr>
          <w:cantSplit/>
        </w:trPr>
        <w:tc>
          <w:tcPr>
            <w:tcW w:w="851" w:type="dxa"/>
            <w:shd w:val="clear" w:color="auto" w:fill="auto"/>
            <w:hideMark/>
          </w:tcPr>
          <w:p w14:paraId="1DF0369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09-0004</w:t>
            </w:r>
          </w:p>
        </w:tc>
        <w:tc>
          <w:tcPr>
            <w:tcW w:w="2267" w:type="dxa"/>
            <w:shd w:val="clear" w:color="auto" w:fill="auto"/>
            <w:hideMark/>
          </w:tcPr>
          <w:p w14:paraId="236B7F3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Excision or destruction of skin lesion</w:t>
            </w:r>
          </w:p>
        </w:tc>
        <w:tc>
          <w:tcPr>
            <w:tcW w:w="3767" w:type="dxa"/>
            <w:shd w:val="clear" w:color="auto" w:fill="auto"/>
            <w:hideMark/>
          </w:tcPr>
          <w:p w14:paraId="6DFB856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Excision of lesion of subcutaneous tissue, curettage, laser, cryotherapy, diathermy of lesion of skin and subcutaneous tissue</w:t>
            </w:r>
          </w:p>
        </w:tc>
        <w:tc>
          <w:tcPr>
            <w:tcW w:w="2046" w:type="dxa"/>
            <w:shd w:val="clear" w:color="auto" w:fill="auto"/>
            <w:hideMark/>
          </w:tcPr>
          <w:p w14:paraId="653A350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Biopsy of skin or subcutaneous tissue, skin graft</w:t>
            </w:r>
          </w:p>
        </w:tc>
      </w:tr>
      <w:tr w:rsidR="0041492D" w:rsidRPr="003A01AF" w14:paraId="2DEFBAB5" w14:textId="77777777" w:rsidTr="0041492D">
        <w:trPr>
          <w:cantSplit/>
        </w:trPr>
        <w:tc>
          <w:tcPr>
            <w:tcW w:w="851" w:type="dxa"/>
            <w:shd w:val="clear" w:color="auto" w:fill="auto"/>
            <w:hideMark/>
          </w:tcPr>
          <w:p w14:paraId="2C74D6A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lastRenderedPageBreak/>
              <w:t>11-0006</w:t>
            </w:r>
          </w:p>
        </w:tc>
        <w:tc>
          <w:tcPr>
            <w:tcW w:w="2267" w:type="dxa"/>
            <w:shd w:val="clear" w:color="auto" w:fill="auto"/>
            <w:hideMark/>
          </w:tcPr>
          <w:p w14:paraId="195C7BB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Minor bladder procedures</w:t>
            </w:r>
          </w:p>
        </w:tc>
        <w:tc>
          <w:tcPr>
            <w:tcW w:w="3767" w:type="dxa"/>
            <w:shd w:val="clear" w:color="auto" w:fill="auto"/>
            <w:hideMark/>
          </w:tcPr>
          <w:p w14:paraId="0C02352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Suprapubic Catheterisation, Bladder catheterisation, Replacement of </w:t>
            </w:r>
            <w:proofErr w:type="spellStart"/>
            <w:r w:rsidRPr="003A01AF">
              <w:rPr>
                <w:rFonts w:eastAsia="Times New Roman"/>
                <w:color w:val="000000"/>
                <w:sz w:val="16"/>
                <w:szCs w:val="16"/>
                <w:lang w:eastAsia="en-AU"/>
              </w:rPr>
              <w:t>cystostomy</w:t>
            </w:r>
            <w:proofErr w:type="spellEnd"/>
            <w:r w:rsidRPr="003A01AF">
              <w:rPr>
                <w:rFonts w:eastAsia="Times New Roman"/>
                <w:color w:val="000000"/>
                <w:sz w:val="16"/>
                <w:szCs w:val="16"/>
                <w:lang w:eastAsia="en-AU"/>
              </w:rPr>
              <w:t xml:space="preserve"> tube, Percutaneous [needle] aspiration of bladder</w:t>
            </w:r>
          </w:p>
        </w:tc>
        <w:tc>
          <w:tcPr>
            <w:tcW w:w="2046" w:type="dxa"/>
            <w:shd w:val="clear" w:color="auto" w:fill="auto"/>
            <w:hideMark/>
          </w:tcPr>
          <w:p w14:paraId="4BBD082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Catheterisation, urinary tract (urethral), urological endoscopy, Continence and bowel dysfunction therapy</w:t>
            </w:r>
          </w:p>
        </w:tc>
      </w:tr>
      <w:tr w:rsidR="0041492D" w:rsidRPr="003A01AF" w14:paraId="76D2FF5F" w14:textId="77777777" w:rsidTr="0041492D">
        <w:trPr>
          <w:cantSplit/>
        </w:trPr>
        <w:tc>
          <w:tcPr>
            <w:tcW w:w="851" w:type="dxa"/>
            <w:shd w:val="clear" w:color="auto" w:fill="auto"/>
            <w:hideMark/>
          </w:tcPr>
          <w:p w14:paraId="60DA7E1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11-0007</w:t>
            </w:r>
          </w:p>
        </w:tc>
        <w:tc>
          <w:tcPr>
            <w:tcW w:w="2267" w:type="dxa"/>
            <w:shd w:val="clear" w:color="auto" w:fill="auto"/>
            <w:hideMark/>
          </w:tcPr>
          <w:p w14:paraId="3924AF2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Biopsy, kidney</w:t>
            </w:r>
          </w:p>
        </w:tc>
        <w:tc>
          <w:tcPr>
            <w:tcW w:w="3767" w:type="dxa"/>
            <w:shd w:val="clear" w:color="auto" w:fill="auto"/>
            <w:hideMark/>
          </w:tcPr>
          <w:p w14:paraId="4F60EAE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Ultrasound guided biopsy, percutaneous renal biopsy, fine needle biopsy</w:t>
            </w:r>
          </w:p>
        </w:tc>
        <w:tc>
          <w:tcPr>
            <w:tcW w:w="2046" w:type="dxa"/>
            <w:shd w:val="clear" w:color="auto" w:fill="auto"/>
            <w:hideMark/>
          </w:tcPr>
          <w:p w14:paraId="5420511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Biopsy with urological endoscopy</w:t>
            </w:r>
          </w:p>
        </w:tc>
      </w:tr>
      <w:tr w:rsidR="0041492D" w:rsidRPr="003A01AF" w14:paraId="154B98BB" w14:textId="77777777" w:rsidTr="0041492D">
        <w:trPr>
          <w:cantSplit/>
        </w:trPr>
        <w:tc>
          <w:tcPr>
            <w:tcW w:w="851" w:type="dxa"/>
            <w:shd w:val="clear" w:color="auto" w:fill="auto"/>
            <w:hideMark/>
          </w:tcPr>
          <w:p w14:paraId="179BC59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12-0003</w:t>
            </w:r>
          </w:p>
        </w:tc>
        <w:tc>
          <w:tcPr>
            <w:tcW w:w="2267" w:type="dxa"/>
            <w:shd w:val="clear" w:color="auto" w:fill="auto"/>
            <w:hideMark/>
          </w:tcPr>
          <w:p w14:paraId="4DF70E7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Ultrasound, trans-urethral, prostate</w:t>
            </w:r>
          </w:p>
        </w:tc>
        <w:tc>
          <w:tcPr>
            <w:tcW w:w="3767" w:type="dxa"/>
            <w:shd w:val="clear" w:color="auto" w:fill="auto"/>
            <w:hideMark/>
          </w:tcPr>
          <w:p w14:paraId="19F1B27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68580F3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5432295" w14:textId="77777777" w:rsidTr="0041492D">
        <w:trPr>
          <w:cantSplit/>
        </w:trPr>
        <w:tc>
          <w:tcPr>
            <w:tcW w:w="851" w:type="dxa"/>
            <w:shd w:val="clear" w:color="auto" w:fill="auto"/>
            <w:hideMark/>
          </w:tcPr>
          <w:p w14:paraId="102EEDD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13-0007</w:t>
            </w:r>
          </w:p>
        </w:tc>
        <w:tc>
          <w:tcPr>
            <w:tcW w:w="2267" w:type="dxa"/>
            <w:shd w:val="clear" w:color="auto" w:fill="auto"/>
            <w:hideMark/>
          </w:tcPr>
          <w:p w14:paraId="7366210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Minor procedures of female reproductive system not otherwise specified</w:t>
            </w:r>
          </w:p>
        </w:tc>
        <w:tc>
          <w:tcPr>
            <w:tcW w:w="3767" w:type="dxa"/>
            <w:shd w:val="clear" w:color="auto" w:fill="auto"/>
            <w:hideMark/>
          </w:tcPr>
          <w:p w14:paraId="300DC29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Treatment of Bartholin's gland cyst, Destruction procedures on vulva or perineum, Diathermy, Excision of lesion(s) of skin and subcutaneous tissue of genitals, Minor procedures of vulvar and perineum</w:t>
            </w:r>
          </w:p>
        </w:tc>
        <w:tc>
          <w:tcPr>
            <w:tcW w:w="2046" w:type="dxa"/>
            <w:shd w:val="clear" w:color="auto" w:fill="auto"/>
            <w:hideMark/>
          </w:tcPr>
          <w:p w14:paraId="1AEDF0F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211A9EE" w14:textId="77777777" w:rsidTr="0041492D">
        <w:trPr>
          <w:cantSplit/>
        </w:trPr>
        <w:tc>
          <w:tcPr>
            <w:tcW w:w="851" w:type="dxa"/>
            <w:shd w:val="clear" w:color="auto" w:fill="auto"/>
            <w:hideMark/>
          </w:tcPr>
          <w:p w14:paraId="6B926D9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16-0004</w:t>
            </w:r>
          </w:p>
        </w:tc>
        <w:tc>
          <w:tcPr>
            <w:tcW w:w="2267" w:type="dxa"/>
            <w:shd w:val="clear" w:color="auto" w:fill="auto"/>
            <w:hideMark/>
          </w:tcPr>
          <w:p w14:paraId="6B83344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Therapeutic venesection</w:t>
            </w:r>
          </w:p>
        </w:tc>
        <w:tc>
          <w:tcPr>
            <w:tcW w:w="3767" w:type="dxa"/>
            <w:shd w:val="clear" w:color="auto" w:fill="auto"/>
            <w:hideMark/>
          </w:tcPr>
          <w:p w14:paraId="2379CD3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12C31BE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Diagnostic venesection</w:t>
            </w:r>
          </w:p>
        </w:tc>
      </w:tr>
      <w:tr w:rsidR="0041492D" w:rsidRPr="003A01AF" w14:paraId="0208EB94" w14:textId="77777777" w:rsidTr="0041492D">
        <w:trPr>
          <w:cantSplit/>
        </w:trPr>
        <w:tc>
          <w:tcPr>
            <w:tcW w:w="851" w:type="dxa"/>
            <w:shd w:val="clear" w:color="auto" w:fill="auto"/>
            <w:hideMark/>
          </w:tcPr>
          <w:p w14:paraId="5AB100D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17-0001</w:t>
            </w:r>
          </w:p>
        </w:tc>
        <w:tc>
          <w:tcPr>
            <w:tcW w:w="2267" w:type="dxa"/>
            <w:shd w:val="clear" w:color="auto" w:fill="auto"/>
            <w:hideMark/>
          </w:tcPr>
          <w:p w14:paraId="5379980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Biopsy, bone marrow</w:t>
            </w:r>
          </w:p>
        </w:tc>
        <w:tc>
          <w:tcPr>
            <w:tcW w:w="3767" w:type="dxa"/>
            <w:shd w:val="clear" w:color="auto" w:fill="auto"/>
            <w:hideMark/>
          </w:tcPr>
          <w:p w14:paraId="7ACA74F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Bone marrow biopsy</w:t>
            </w:r>
            <w:r>
              <w:rPr>
                <w:rFonts w:eastAsia="Times New Roman"/>
                <w:color w:val="000000"/>
                <w:sz w:val="16"/>
                <w:szCs w:val="16"/>
                <w:lang w:eastAsia="en-AU"/>
              </w:rPr>
              <w:t xml:space="preserve"> </w:t>
            </w:r>
            <w:r w:rsidRPr="003A01AF">
              <w:rPr>
                <w:rFonts w:eastAsia="Times New Roman"/>
                <w:color w:val="000000"/>
                <w:sz w:val="16"/>
                <w:szCs w:val="16"/>
                <w:lang w:eastAsia="en-AU"/>
              </w:rPr>
              <w:t>or Bone marrow aspiration and trephine (BMAT) or Percutaneous biopsy of bone marrow or Aspiration biopsy of bone marrow</w:t>
            </w:r>
          </w:p>
        </w:tc>
        <w:tc>
          <w:tcPr>
            <w:tcW w:w="2046" w:type="dxa"/>
            <w:shd w:val="clear" w:color="auto" w:fill="auto"/>
            <w:hideMark/>
          </w:tcPr>
          <w:p w14:paraId="43F751C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0EB46F2" w14:textId="77777777" w:rsidTr="0041492D">
        <w:trPr>
          <w:cantSplit/>
        </w:trPr>
        <w:tc>
          <w:tcPr>
            <w:tcW w:w="851" w:type="dxa"/>
            <w:shd w:val="clear" w:color="auto" w:fill="auto"/>
            <w:hideMark/>
          </w:tcPr>
          <w:p w14:paraId="2B424DA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17-0002</w:t>
            </w:r>
          </w:p>
        </w:tc>
        <w:tc>
          <w:tcPr>
            <w:tcW w:w="2267" w:type="dxa"/>
            <w:shd w:val="clear" w:color="auto" w:fill="auto"/>
            <w:hideMark/>
          </w:tcPr>
          <w:p w14:paraId="29A9E50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Bone marrow transplant</w:t>
            </w:r>
          </w:p>
        </w:tc>
        <w:tc>
          <w:tcPr>
            <w:tcW w:w="3767" w:type="dxa"/>
            <w:shd w:val="clear" w:color="auto" w:fill="auto"/>
            <w:hideMark/>
          </w:tcPr>
          <w:p w14:paraId="75C4E4F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1D91796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0A801A9" w14:textId="77777777" w:rsidTr="0041492D">
        <w:trPr>
          <w:cantSplit/>
        </w:trPr>
        <w:tc>
          <w:tcPr>
            <w:tcW w:w="851" w:type="dxa"/>
            <w:shd w:val="clear" w:color="auto" w:fill="auto"/>
            <w:hideMark/>
          </w:tcPr>
          <w:p w14:paraId="0D0DACA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18-0001</w:t>
            </w:r>
          </w:p>
        </w:tc>
        <w:tc>
          <w:tcPr>
            <w:tcW w:w="2267" w:type="dxa"/>
            <w:shd w:val="clear" w:color="auto" w:fill="auto"/>
            <w:hideMark/>
          </w:tcPr>
          <w:p w14:paraId="60A5242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Infusion of Antibiotic</w:t>
            </w:r>
          </w:p>
        </w:tc>
        <w:tc>
          <w:tcPr>
            <w:tcW w:w="3767" w:type="dxa"/>
            <w:shd w:val="clear" w:color="auto" w:fill="auto"/>
            <w:hideMark/>
          </w:tcPr>
          <w:p w14:paraId="3A691A2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Intravenous, via an infusion catheter</w:t>
            </w:r>
          </w:p>
        </w:tc>
        <w:tc>
          <w:tcPr>
            <w:tcW w:w="2046" w:type="dxa"/>
            <w:shd w:val="clear" w:color="auto" w:fill="auto"/>
            <w:hideMark/>
          </w:tcPr>
          <w:p w14:paraId="6D1D1B2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Oral, intramuscular or topical antibiotic administration</w:t>
            </w:r>
          </w:p>
        </w:tc>
      </w:tr>
      <w:tr w:rsidR="0041492D" w:rsidRPr="003A01AF" w14:paraId="12697A17" w14:textId="77777777" w:rsidTr="0041492D">
        <w:trPr>
          <w:cantSplit/>
        </w:trPr>
        <w:tc>
          <w:tcPr>
            <w:tcW w:w="851" w:type="dxa"/>
            <w:shd w:val="clear" w:color="auto" w:fill="auto"/>
            <w:hideMark/>
          </w:tcPr>
          <w:p w14:paraId="18547D5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21-0005</w:t>
            </w:r>
          </w:p>
        </w:tc>
        <w:tc>
          <w:tcPr>
            <w:tcW w:w="2267" w:type="dxa"/>
            <w:shd w:val="clear" w:color="auto" w:fill="auto"/>
            <w:hideMark/>
          </w:tcPr>
          <w:p w14:paraId="7C5987B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Wound management</w:t>
            </w:r>
          </w:p>
        </w:tc>
        <w:tc>
          <w:tcPr>
            <w:tcW w:w="3767" w:type="dxa"/>
            <w:shd w:val="clear" w:color="auto" w:fill="auto"/>
            <w:hideMark/>
          </w:tcPr>
          <w:p w14:paraId="11B83CC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Change of dressing, replacement of wound packing or drain</w:t>
            </w:r>
          </w:p>
        </w:tc>
        <w:tc>
          <w:tcPr>
            <w:tcW w:w="2046" w:type="dxa"/>
            <w:shd w:val="clear" w:color="auto" w:fill="auto"/>
            <w:hideMark/>
          </w:tcPr>
          <w:p w14:paraId="6400EBF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Management of burn wound,</w:t>
            </w:r>
            <w:r>
              <w:rPr>
                <w:rFonts w:eastAsia="Times New Roman"/>
                <w:color w:val="000000"/>
                <w:sz w:val="16"/>
                <w:szCs w:val="16"/>
                <w:lang w:eastAsia="en-AU"/>
              </w:rPr>
              <w:t xml:space="preserve"> </w:t>
            </w:r>
            <w:r w:rsidRPr="003A01AF">
              <w:rPr>
                <w:rFonts w:eastAsia="Times New Roman"/>
                <w:color w:val="000000"/>
                <w:sz w:val="16"/>
                <w:szCs w:val="16"/>
                <w:lang w:eastAsia="en-AU"/>
              </w:rPr>
              <w:t>Vacuum Assisted Closure (VAC) dressings, repair and debridement of wound</w:t>
            </w:r>
          </w:p>
        </w:tc>
      </w:tr>
      <w:tr w:rsidR="0041492D" w:rsidRPr="003A01AF" w14:paraId="2EEC7DBE" w14:textId="77777777" w:rsidTr="0041492D">
        <w:trPr>
          <w:cantSplit/>
        </w:trPr>
        <w:tc>
          <w:tcPr>
            <w:tcW w:w="8931" w:type="dxa"/>
            <w:gridSpan w:val="4"/>
            <w:shd w:val="clear" w:color="000000" w:fill="D9E1F2"/>
            <w:hideMark/>
          </w:tcPr>
          <w:p w14:paraId="737D7488"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Pain Management Interventions 10.14</w:t>
            </w:r>
          </w:p>
        </w:tc>
      </w:tr>
      <w:tr w:rsidR="0041492D" w:rsidRPr="003A01AF" w14:paraId="47CA73FD" w14:textId="77777777" w:rsidTr="0041492D">
        <w:trPr>
          <w:cantSplit/>
        </w:trPr>
        <w:tc>
          <w:tcPr>
            <w:tcW w:w="851" w:type="dxa"/>
            <w:shd w:val="clear" w:color="auto" w:fill="auto"/>
            <w:hideMark/>
          </w:tcPr>
          <w:p w14:paraId="41A0B11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01-0002</w:t>
            </w:r>
          </w:p>
        </w:tc>
        <w:tc>
          <w:tcPr>
            <w:tcW w:w="2267" w:type="dxa"/>
            <w:shd w:val="clear" w:color="auto" w:fill="auto"/>
            <w:hideMark/>
          </w:tcPr>
          <w:p w14:paraId="4CB5F19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Chronic pain management procedures</w:t>
            </w:r>
          </w:p>
        </w:tc>
        <w:tc>
          <w:tcPr>
            <w:tcW w:w="3767" w:type="dxa"/>
            <w:shd w:val="clear" w:color="auto" w:fill="auto"/>
            <w:hideMark/>
          </w:tcPr>
          <w:p w14:paraId="7B01A62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interventional anaesthetic techniques, spinal cord stimulation, joint injections (facet and sacroiliac), radiofrequency denervation, </w:t>
            </w:r>
            <w:proofErr w:type="spellStart"/>
            <w:r w:rsidRPr="003A01AF">
              <w:rPr>
                <w:rFonts w:eastAsia="Times New Roman"/>
                <w:color w:val="000000"/>
                <w:sz w:val="16"/>
                <w:szCs w:val="16"/>
                <w:lang w:eastAsia="en-AU"/>
              </w:rPr>
              <w:t>sympathectomy</w:t>
            </w:r>
            <w:proofErr w:type="spellEnd"/>
            <w:r w:rsidRPr="003A01AF">
              <w:rPr>
                <w:rFonts w:eastAsia="Times New Roman"/>
                <w:color w:val="000000"/>
                <w:sz w:val="16"/>
                <w:szCs w:val="16"/>
                <w:lang w:eastAsia="en-AU"/>
              </w:rPr>
              <w:t>, selective nerve root blocks, epidural injections, cryotherapy, management of intrathecal drug administration systems</w:t>
            </w:r>
          </w:p>
        </w:tc>
        <w:tc>
          <w:tcPr>
            <w:tcW w:w="2046" w:type="dxa"/>
            <w:shd w:val="clear" w:color="auto" w:fill="auto"/>
            <w:hideMark/>
          </w:tcPr>
          <w:p w14:paraId="094F71B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Infusion for musculoskeletal disorder pain management, acute and persistent pain management therapy</w:t>
            </w:r>
          </w:p>
        </w:tc>
      </w:tr>
      <w:tr w:rsidR="0041492D" w:rsidRPr="003A01AF" w14:paraId="2AC14334" w14:textId="77777777" w:rsidTr="0041492D">
        <w:trPr>
          <w:cantSplit/>
        </w:trPr>
        <w:tc>
          <w:tcPr>
            <w:tcW w:w="851" w:type="dxa"/>
            <w:shd w:val="clear" w:color="auto" w:fill="auto"/>
            <w:hideMark/>
          </w:tcPr>
          <w:p w14:paraId="3CD08A1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01-0007</w:t>
            </w:r>
          </w:p>
        </w:tc>
        <w:tc>
          <w:tcPr>
            <w:tcW w:w="2267" w:type="dxa"/>
            <w:shd w:val="clear" w:color="auto" w:fill="auto"/>
            <w:hideMark/>
          </w:tcPr>
          <w:p w14:paraId="274DDA9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Botulinum Toxin injections</w:t>
            </w:r>
          </w:p>
        </w:tc>
        <w:tc>
          <w:tcPr>
            <w:tcW w:w="3767" w:type="dxa"/>
            <w:shd w:val="clear" w:color="auto" w:fill="auto"/>
            <w:hideMark/>
          </w:tcPr>
          <w:p w14:paraId="70C7849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Botulinum Toxin injections for migraine, torticollis, spasticity, </w:t>
            </w:r>
            <w:proofErr w:type="spellStart"/>
            <w:r w:rsidRPr="003A01AF">
              <w:rPr>
                <w:rFonts w:eastAsia="Times New Roman"/>
                <w:color w:val="000000"/>
                <w:sz w:val="16"/>
                <w:szCs w:val="16"/>
                <w:lang w:eastAsia="en-AU"/>
              </w:rPr>
              <w:t>hemifacial</w:t>
            </w:r>
            <w:proofErr w:type="spellEnd"/>
            <w:r w:rsidRPr="003A01AF">
              <w:rPr>
                <w:rFonts w:eastAsia="Times New Roman"/>
                <w:color w:val="000000"/>
                <w:sz w:val="16"/>
                <w:szCs w:val="16"/>
                <w:lang w:eastAsia="en-AU"/>
              </w:rPr>
              <w:t xml:space="preserve"> spasm, hyperhidrosis, with or without electromyography</w:t>
            </w:r>
          </w:p>
        </w:tc>
        <w:tc>
          <w:tcPr>
            <w:tcW w:w="2046" w:type="dxa"/>
            <w:shd w:val="clear" w:color="auto" w:fill="auto"/>
            <w:hideMark/>
          </w:tcPr>
          <w:p w14:paraId="31371F8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Cosmetic interventions</w:t>
            </w:r>
          </w:p>
        </w:tc>
      </w:tr>
      <w:tr w:rsidR="0041492D" w:rsidRPr="003A01AF" w14:paraId="7E40270D" w14:textId="77777777" w:rsidTr="0041492D">
        <w:trPr>
          <w:cantSplit/>
        </w:trPr>
        <w:tc>
          <w:tcPr>
            <w:tcW w:w="851" w:type="dxa"/>
            <w:shd w:val="clear" w:color="auto" w:fill="auto"/>
            <w:hideMark/>
          </w:tcPr>
          <w:p w14:paraId="533BEE7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01-0008</w:t>
            </w:r>
          </w:p>
        </w:tc>
        <w:tc>
          <w:tcPr>
            <w:tcW w:w="2267" w:type="dxa"/>
            <w:shd w:val="clear" w:color="auto" w:fill="auto"/>
            <w:hideMark/>
          </w:tcPr>
          <w:p w14:paraId="3D383D7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Acute and persistent pain management therapy</w:t>
            </w:r>
          </w:p>
        </w:tc>
        <w:tc>
          <w:tcPr>
            <w:tcW w:w="3767" w:type="dxa"/>
            <w:shd w:val="clear" w:color="auto" w:fill="auto"/>
            <w:hideMark/>
          </w:tcPr>
          <w:p w14:paraId="319C0B0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4A60CA5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Chronic pain management procedures</w:t>
            </w:r>
          </w:p>
        </w:tc>
      </w:tr>
      <w:tr w:rsidR="0041492D" w:rsidRPr="003A01AF" w14:paraId="56C2A0EE" w14:textId="77777777" w:rsidTr="0041492D">
        <w:trPr>
          <w:cantSplit/>
        </w:trPr>
        <w:tc>
          <w:tcPr>
            <w:tcW w:w="851" w:type="dxa"/>
            <w:shd w:val="clear" w:color="auto" w:fill="auto"/>
            <w:hideMark/>
          </w:tcPr>
          <w:p w14:paraId="7E2712A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08-0002</w:t>
            </w:r>
          </w:p>
        </w:tc>
        <w:tc>
          <w:tcPr>
            <w:tcW w:w="2267" w:type="dxa"/>
            <w:shd w:val="clear" w:color="auto" w:fill="auto"/>
            <w:hideMark/>
          </w:tcPr>
          <w:p w14:paraId="3C04B23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Infusion for musculoskeletal disorder pain management </w:t>
            </w:r>
          </w:p>
        </w:tc>
        <w:tc>
          <w:tcPr>
            <w:tcW w:w="3767" w:type="dxa"/>
            <w:shd w:val="clear" w:color="auto" w:fill="auto"/>
            <w:hideMark/>
          </w:tcPr>
          <w:p w14:paraId="1B36D94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Administration of pharmacological agent via infusion port. Insertion and removal of vascular access device.</w:t>
            </w:r>
            <w:r>
              <w:rPr>
                <w:rFonts w:eastAsia="Times New Roman"/>
                <w:color w:val="000000"/>
                <w:sz w:val="16"/>
                <w:szCs w:val="16"/>
                <w:lang w:eastAsia="en-AU"/>
              </w:rPr>
              <w:t xml:space="preserve"> </w:t>
            </w:r>
            <w:r w:rsidRPr="003A01AF">
              <w:rPr>
                <w:rFonts w:eastAsia="Times New Roman"/>
                <w:color w:val="000000"/>
                <w:sz w:val="16"/>
                <w:szCs w:val="16"/>
                <w:lang w:eastAsia="en-AU"/>
              </w:rPr>
              <w:t>Catheterisation connection of drug delivery device (external infusion pump) subcutaneous tunnelling of (cuffed) catheter.</w:t>
            </w:r>
            <w:r>
              <w:rPr>
                <w:rFonts w:eastAsia="Times New Roman"/>
                <w:color w:val="000000"/>
                <w:sz w:val="16"/>
                <w:szCs w:val="16"/>
                <w:lang w:eastAsia="en-AU"/>
              </w:rPr>
              <w:t xml:space="preserve"> </w:t>
            </w:r>
            <w:r w:rsidRPr="003A01AF">
              <w:rPr>
                <w:rFonts w:eastAsia="Times New Roman"/>
                <w:color w:val="000000"/>
                <w:sz w:val="16"/>
                <w:szCs w:val="16"/>
                <w:lang w:eastAsia="en-AU"/>
              </w:rPr>
              <w:t>Interventional anaesthetic techniques. Management of intrathecal drug administration systems.</w:t>
            </w:r>
          </w:p>
        </w:tc>
        <w:tc>
          <w:tcPr>
            <w:tcW w:w="2046" w:type="dxa"/>
            <w:shd w:val="clear" w:color="auto" w:fill="auto"/>
            <w:hideMark/>
          </w:tcPr>
          <w:p w14:paraId="223B449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Patient controlled analgesia.</w:t>
            </w:r>
            <w:r>
              <w:rPr>
                <w:rFonts w:eastAsia="Times New Roman"/>
                <w:color w:val="000000"/>
                <w:sz w:val="16"/>
                <w:szCs w:val="16"/>
                <w:lang w:eastAsia="en-AU"/>
              </w:rPr>
              <w:t xml:space="preserve"> </w:t>
            </w:r>
            <w:r w:rsidRPr="003A01AF">
              <w:rPr>
                <w:rFonts w:eastAsia="Times New Roman"/>
                <w:color w:val="000000"/>
                <w:sz w:val="16"/>
                <w:szCs w:val="16"/>
                <w:lang w:eastAsia="en-AU"/>
              </w:rPr>
              <w:t>Joint injections:</w:t>
            </w:r>
            <w:r>
              <w:rPr>
                <w:rFonts w:eastAsia="Times New Roman"/>
                <w:color w:val="000000"/>
                <w:sz w:val="16"/>
                <w:szCs w:val="16"/>
                <w:lang w:eastAsia="en-AU"/>
              </w:rPr>
              <w:t xml:space="preserve"> </w:t>
            </w:r>
            <w:r w:rsidRPr="003A01AF">
              <w:rPr>
                <w:rFonts w:eastAsia="Times New Roman"/>
                <w:color w:val="000000"/>
                <w:sz w:val="16"/>
                <w:szCs w:val="16"/>
                <w:lang w:eastAsia="en-AU"/>
              </w:rPr>
              <w:t>facet and sacroiliac.</w:t>
            </w:r>
            <w:r>
              <w:rPr>
                <w:rFonts w:eastAsia="Times New Roman"/>
                <w:color w:val="000000"/>
                <w:sz w:val="16"/>
                <w:szCs w:val="16"/>
                <w:lang w:eastAsia="en-AU"/>
              </w:rPr>
              <w:t xml:space="preserve"> </w:t>
            </w:r>
            <w:r w:rsidRPr="003A01AF">
              <w:rPr>
                <w:rFonts w:eastAsia="Times New Roman"/>
                <w:color w:val="000000"/>
                <w:sz w:val="16"/>
                <w:szCs w:val="16"/>
                <w:lang w:eastAsia="en-AU"/>
              </w:rPr>
              <w:t>Acute and persistent pain management therapy, chronic pain procedures</w:t>
            </w:r>
          </w:p>
        </w:tc>
      </w:tr>
      <w:tr w:rsidR="0041492D" w:rsidRPr="003A01AF" w14:paraId="5EF5077F" w14:textId="77777777" w:rsidTr="0041492D">
        <w:trPr>
          <w:cantSplit/>
        </w:trPr>
        <w:tc>
          <w:tcPr>
            <w:tcW w:w="8931" w:type="dxa"/>
            <w:gridSpan w:val="4"/>
            <w:shd w:val="clear" w:color="000000" w:fill="D9E1F2"/>
            <w:hideMark/>
          </w:tcPr>
          <w:p w14:paraId="03A4A906"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Renal Dialysis - Haemodialysis - Home Delivered 10.15</w:t>
            </w:r>
          </w:p>
        </w:tc>
      </w:tr>
      <w:tr w:rsidR="0041492D" w:rsidRPr="003A01AF" w14:paraId="3CC85763" w14:textId="77777777" w:rsidTr="0041492D">
        <w:trPr>
          <w:cantSplit/>
        </w:trPr>
        <w:tc>
          <w:tcPr>
            <w:tcW w:w="851" w:type="dxa"/>
            <w:shd w:val="clear" w:color="auto" w:fill="auto"/>
            <w:hideMark/>
          </w:tcPr>
          <w:p w14:paraId="792D757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11-0002</w:t>
            </w:r>
          </w:p>
        </w:tc>
        <w:tc>
          <w:tcPr>
            <w:tcW w:w="2267" w:type="dxa"/>
            <w:shd w:val="clear" w:color="auto" w:fill="auto"/>
            <w:hideMark/>
          </w:tcPr>
          <w:p w14:paraId="5FFF55E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Haemodialysis</w:t>
            </w:r>
          </w:p>
        </w:tc>
        <w:tc>
          <w:tcPr>
            <w:tcW w:w="3767" w:type="dxa"/>
            <w:shd w:val="clear" w:color="auto" w:fill="auto"/>
            <w:hideMark/>
          </w:tcPr>
          <w:p w14:paraId="618E6CE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Nocturnal haemodialysis, haemodialysis education when dialysis is performed</w:t>
            </w:r>
          </w:p>
        </w:tc>
        <w:tc>
          <w:tcPr>
            <w:tcW w:w="2046" w:type="dxa"/>
            <w:shd w:val="clear" w:color="auto" w:fill="auto"/>
            <w:hideMark/>
          </w:tcPr>
          <w:p w14:paraId="2FF3F34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39A5347" w14:textId="77777777" w:rsidTr="0041492D">
        <w:trPr>
          <w:cantSplit/>
        </w:trPr>
        <w:tc>
          <w:tcPr>
            <w:tcW w:w="851" w:type="dxa"/>
            <w:shd w:val="clear" w:color="auto" w:fill="auto"/>
            <w:hideMark/>
          </w:tcPr>
          <w:p w14:paraId="6CCD491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11-0008</w:t>
            </w:r>
          </w:p>
        </w:tc>
        <w:tc>
          <w:tcPr>
            <w:tcW w:w="2267" w:type="dxa"/>
            <w:shd w:val="clear" w:color="auto" w:fill="auto"/>
            <w:hideMark/>
          </w:tcPr>
          <w:p w14:paraId="1A79757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Peritoneal dialysis</w:t>
            </w:r>
          </w:p>
        </w:tc>
        <w:tc>
          <w:tcPr>
            <w:tcW w:w="3767" w:type="dxa"/>
            <w:shd w:val="clear" w:color="auto" w:fill="auto"/>
            <w:hideMark/>
          </w:tcPr>
          <w:p w14:paraId="409CDB3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Automated peritoneal dialysis (APD), continuous ambulatory peritoneal dialysis (CAPD), continuous cycling peritoneal dialysis (CCPD)performed, education where peritoneal dialysis is performed</w:t>
            </w:r>
          </w:p>
        </w:tc>
        <w:tc>
          <w:tcPr>
            <w:tcW w:w="2046" w:type="dxa"/>
            <w:shd w:val="clear" w:color="auto" w:fill="auto"/>
            <w:hideMark/>
          </w:tcPr>
          <w:p w14:paraId="5C924CD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Haemodialysis</w:t>
            </w:r>
          </w:p>
        </w:tc>
      </w:tr>
      <w:tr w:rsidR="0041492D" w:rsidRPr="003A01AF" w14:paraId="15704A2F" w14:textId="77777777" w:rsidTr="0041492D">
        <w:trPr>
          <w:cantSplit/>
        </w:trPr>
        <w:tc>
          <w:tcPr>
            <w:tcW w:w="8931" w:type="dxa"/>
            <w:gridSpan w:val="4"/>
            <w:shd w:val="clear" w:color="000000" w:fill="D9E1F2"/>
            <w:hideMark/>
          </w:tcPr>
          <w:p w14:paraId="0279CB13"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Renal Dialysis - Peritoneal Dialysis - Home Delivered 10.16</w:t>
            </w:r>
          </w:p>
        </w:tc>
      </w:tr>
      <w:tr w:rsidR="0041492D" w:rsidRPr="003A01AF" w14:paraId="78BAF9B3" w14:textId="77777777" w:rsidTr="0041492D">
        <w:trPr>
          <w:cantSplit/>
        </w:trPr>
        <w:tc>
          <w:tcPr>
            <w:tcW w:w="851" w:type="dxa"/>
            <w:shd w:val="clear" w:color="auto" w:fill="auto"/>
            <w:hideMark/>
          </w:tcPr>
          <w:p w14:paraId="0FDA9BF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11-0002</w:t>
            </w:r>
          </w:p>
        </w:tc>
        <w:tc>
          <w:tcPr>
            <w:tcW w:w="2267" w:type="dxa"/>
            <w:shd w:val="clear" w:color="auto" w:fill="auto"/>
            <w:hideMark/>
          </w:tcPr>
          <w:p w14:paraId="509ED1C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Haemodialysis</w:t>
            </w:r>
          </w:p>
        </w:tc>
        <w:tc>
          <w:tcPr>
            <w:tcW w:w="3767" w:type="dxa"/>
            <w:shd w:val="clear" w:color="auto" w:fill="auto"/>
            <w:hideMark/>
          </w:tcPr>
          <w:p w14:paraId="77E2F18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Nocturnal haemodialysis, haemodialysis education when dialysis is performed</w:t>
            </w:r>
          </w:p>
        </w:tc>
        <w:tc>
          <w:tcPr>
            <w:tcW w:w="2046" w:type="dxa"/>
            <w:shd w:val="clear" w:color="auto" w:fill="auto"/>
            <w:hideMark/>
          </w:tcPr>
          <w:p w14:paraId="5859666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374326B" w14:textId="77777777" w:rsidTr="0041492D">
        <w:trPr>
          <w:cantSplit/>
        </w:trPr>
        <w:tc>
          <w:tcPr>
            <w:tcW w:w="851" w:type="dxa"/>
            <w:shd w:val="clear" w:color="auto" w:fill="auto"/>
            <w:hideMark/>
          </w:tcPr>
          <w:p w14:paraId="380A384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lastRenderedPageBreak/>
              <w:t>11-0008</w:t>
            </w:r>
          </w:p>
        </w:tc>
        <w:tc>
          <w:tcPr>
            <w:tcW w:w="2267" w:type="dxa"/>
            <w:shd w:val="clear" w:color="auto" w:fill="auto"/>
            <w:hideMark/>
          </w:tcPr>
          <w:p w14:paraId="7B1D8CC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Peritoneal dialysis</w:t>
            </w:r>
          </w:p>
        </w:tc>
        <w:tc>
          <w:tcPr>
            <w:tcW w:w="3767" w:type="dxa"/>
            <w:shd w:val="clear" w:color="auto" w:fill="auto"/>
            <w:hideMark/>
          </w:tcPr>
          <w:p w14:paraId="37AF773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Automated peritoneal dialysis (APD), continuous ambulatory peritoneal dialysis (CAPD), continuous cycling peritoneal dialysis (CCPD)performed, education where peritoneal dialysis is performed</w:t>
            </w:r>
          </w:p>
        </w:tc>
        <w:tc>
          <w:tcPr>
            <w:tcW w:w="2046" w:type="dxa"/>
            <w:shd w:val="clear" w:color="auto" w:fill="auto"/>
            <w:hideMark/>
          </w:tcPr>
          <w:p w14:paraId="617DD57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Haemodialysis</w:t>
            </w:r>
          </w:p>
        </w:tc>
      </w:tr>
      <w:tr w:rsidR="0041492D" w:rsidRPr="003A01AF" w14:paraId="394C4B54" w14:textId="77777777" w:rsidTr="0041492D">
        <w:trPr>
          <w:cantSplit/>
        </w:trPr>
        <w:tc>
          <w:tcPr>
            <w:tcW w:w="8931" w:type="dxa"/>
            <w:gridSpan w:val="4"/>
            <w:shd w:val="clear" w:color="000000" w:fill="D9E1F2"/>
            <w:hideMark/>
          </w:tcPr>
          <w:p w14:paraId="0BBEFF14"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Total Parenteral Nutrition - Home Delivered 10.17</w:t>
            </w:r>
          </w:p>
        </w:tc>
      </w:tr>
      <w:tr w:rsidR="0041492D" w:rsidRPr="003A01AF" w14:paraId="2D9F69C8" w14:textId="77777777" w:rsidTr="0041492D">
        <w:trPr>
          <w:cantSplit/>
        </w:trPr>
        <w:tc>
          <w:tcPr>
            <w:tcW w:w="851" w:type="dxa"/>
            <w:shd w:val="clear" w:color="auto" w:fill="auto"/>
            <w:hideMark/>
          </w:tcPr>
          <w:p w14:paraId="3EF29DA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10-0003</w:t>
            </w:r>
          </w:p>
        </w:tc>
        <w:tc>
          <w:tcPr>
            <w:tcW w:w="2267" w:type="dxa"/>
            <w:shd w:val="clear" w:color="auto" w:fill="auto"/>
            <w:hideMark/>
          </w:tcPr>
          <w:p w14:paraId="7C97A63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Home Parenteral Nutrition</w:t>
            </w:r>
          </w:p>
        </w:tc>
        <w:tc>
          <w:tcPr>
            <w:tcW w:w="3767" w:type="dxa"/>
            <w:shd w:val="clear" w:color="auto" w:fill="auto"/>
            <w:hideMark/>
          </w:tcPr>
          <w:p w14:paraId="60D1CC2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Total parenteral nutrition performed by the patient in their home without a health care provider present</w:t>
            </w:r>
          </w:p>
        </w:tc>
        <w:tc>
          <w:tcPr>
            <w:tcW w:w="2046" w:type="dxa"/>
            <w:shd w:val="clear" w:color="auto" w:fill="auto"/>
            <w:hideMark/>
          </w:tcPr>
          <w:p w14:paraId="6B90D099" w14:textId="693866DC"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Enteral nutrition performed by the patient in their home without a health care provider present.</w:t>
            </w:r>
          </w:p>
        </w:tc>
      </w:tr>
      <w:tr w:rsidR="0041492D" w:rsidRPr="003A01AF" w14:paraId="2A7243E3" w14:textId="77777777" w:rsidTr="0041492D">
        <w:trPr>
          <w:cantSplit/>
        </w:trPr>
        <w:tc>
          <w:tcPr>
            <w:tcW w:w="8931" w:type="dxa"/>
            <w:gridSpan w:val="4"/>
            <w:shd w:val="clear" w:color="000000" w:fill="D9E1F2"/>
            <w:hideMark/>
          </w:tcPr>
          <w:p w14:paraId="57A9DC38"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Enteral Nutrition - Home Delivered 10.18</w:t>
            </w:r>
          </w:p>
        </w:tc>
      </w:tr>
      <w:tr w:rsidR="0041492D" w:rsidRPr="003A01AF" w14:paraId="1BFD2B6E" w14:textId="77777777" w:rsidTr="0041492D">
        <w:trPr>
          <w:cantSplit/>
        </w:trPr>
        <w:tc>
          <w:tcPr>
            <w:tcW w:w="851" w:type="dxa"/>
            <w:shd w:val="clear" w:color="auto" w:fill="auto"/>
            <w:hideMark/>
          </w:tcPr>
          <w:p w14:paraId="7CA3126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10-0002</w:t>
            </w:r>
          </w:p>
        </w:tc>
        <w:tc>
          <w:tcPr>
            <w:tcW w:w="2267" w:type="dxa"/>
            <w:shd w:val="clear" w:color="auto" w:fill="auto"/>
            <w:hideMark/>
          </w:tcPr>
          <w:p w14:paraId="17053F4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Home Enteral Nutrition</w:t>
            </w:r>
          </w:p>
        </w:tc>
        <w:tc>
          <w:tcPr>
            <w:tcW w:w="3767" w:type="dxa"/>
            <w:shd w:val="clear" w:color="auto" w:fill="auto"/>
            <w:hideMark/>
          </w:tcPr>
          <w:p w14:paraId="3F593C1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Enteral nutrition support performed by the patient in their home without a health care provider present.</w:t>
            </w:r>
          </w:p>
        </w:tc>
        <w:tc>
          <w:tcPr>
            <w:tcW w:w="2046" w:type="dxa"/>
            <w:shd w:val="clear" w:color="auto" w:fill="auto"/>
            <w:hideMark/>
          </w:tcPr>
          <w:p w14:paraId="5D6237A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Total parenteral nutrition performed by the patient in their home without a health care provider present</w:t>
            </w:r>
          </w:p>
        </w:tc>
      </w:tr>
      <w:tr w:rsidR="0041492D" w:rsidRPr="003A01AF" w14:paraId="40D2D4E3" w14:textId="77777777" w:rsidTr="0041492D">
        <w:trPr>
          <w:cantSplit/>
        </w:trPr>
        <w:tc>
          <w:tcPr>
            <w:tcW w:w="8931" w:type="dxa"/>
            <w:gridSpan w:val="4"/>
            <w:shd w:val="clear" w:color="000000" w:fill="D9E1F2"/>
            <w:hideMark/>
          </w:tcPr>
          <w:p w14:paraId="5A77CBD0"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Ventilation - Home Delivered 10.19</w:t>
            </w:r>
          </w:p>
        </w:tc>
      </w:tr>
      <w:tr w:rsidR="0041492D" w:rsidRPr="003A01AF" w14:paraId="73E155AA" w14:textId="77777777" w:rsidTr="0041492D">
        <w:trPr>
          <w:cantSplit/>
        </w:trPr>
        <w:tc>
          <w:tcPr>
            <w:tcW w:w="851" w:type="dxa"/>
            <w:shd w:val="clear" w:color="auto" w:fill="auto"/>
            <w:hideMark/>
          </w:tcPr>
          <w:p w14:paraId="733DD8A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04-0003</w:t>
            </w:r>
          </w:p>
        </w:tc>
        <w:tc>
          <w:tcPr>
            <w:tcW w:w="2267" w:type="dxa"/>
            <w:shd w:val="clear" w:color="auto" w:fill="auto"/>
            <w:hideMark/>
          </w:tcPr>
          <w:p w14:paraId="26ACCCB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Ventilation, home delivered</w:t>
            </w:r>
          </w:p>
        </w:tc>
        <w:tc>
          <w:tcPr>
            <w:tcW w:w="3767" w:type="dxa"/>
            <w:shd w:val="clear" w:color="auto" w:fill="auto"/>
            <w:hideMark/>
          </w:tcPr>
          <w:p w14:paraId="4E35764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Patients who require non-invasive ventilation. Services or procedures performed for these patients may</w:t>
            </w:r>
            <w:r w:rsidRPr="003A01AF">
              <w:rPr>
                <w:rFonts w:eastAsia="Times New Roman"/>
                <w:color w:val="000000"/>
                <w:sz w:val="16"/>
                <w:szCs w:val="16"/>
                <w:lang w:eastAsia="en-AU"/>
              </w:rPr>
              <w:br/>
              <w:t>relate to maintenance or delivery of Invasive ventilation Tracheostomy or Diaphragm pacing, or</w:t>
            </w:r>
            <w:r w:rsidRPr="003A01AF">
              <w:rPr>
                <w:rFonts w:eastAsia="Times New Roman"/>
                <w:color w:val="000000"/>
                <w:sz w:val="16"/>
                <w:szCs w:val="16"/>
                <w:lang w:eastAsia="en-AU"/>
              </w:rPr>
              <w:br/>
              <w:t>Non-invasive ventilation, bi-level positive airway pressure (</w:t>
            </w:r>
            <w:proofErr w:type="spellStart"/>
            <w:r w:rsidRPr="003A01AF">
              <w:rPr>
                <w:rFonts w:eastAsia="Times New Roman"/>
                <w:color w:val="000000"/>
                <w:sz w:val="16"/>
                <w:szCs w:val="16"/>
                <w:lang w:eastAsia="en-AU"/>
              </w:rPr>
              <w:t>BiPAP</w:t>
            </w:r>
            <w:proofErr w:type="spellEnd"/>
            <w:r w:rsidRPr="003A01AF">
              <w:rPr>
                <w:rFonts w:eastAsia="Times New Roman"/>
                <w:color w:val="000000"/>
                <w:sz w:val="16"/>
                <w:szCs w:val="16"/>
                <w:lang w:eastAsia="en-AU"/>
              </w:rPr>
              <w:t>) for continuous</w:t>
            </w:r>
            <w:r w:rsidRPr="003A01AF">
              <w:rPr>
                <w:rFonts w:eastAsia="Times New Roman"/>
                <w:color w:val="000000"/>
                <w:sz w:val="16"/>
                <w:szCs w:val="16"/>
                <w:lang w:eastAsia="en-AU"/>
              </w:rPr>
              <w:br/>
              <w:t>ventilation,</w:t>
            </w:r>
            <w:r>
              <w:rPr>
                <w:rFonts w:eastAsia="Times New Roman"/>
                <w:color w:val="000000"/>
                <w:sz w:val="16"/>
                <w:szCs w:val="16"/>
                <w:lang w:eastAsia="en-AU"/>
              </w:rPr>
              <w:t xml:space="preserve"> </w:t>
            </w:r>
            <w:r w:rsidRPr="003A01AF">
              <w:rPr>
                <w:rFonts w:eastAsia="Times New Roman"/>
                <w:color w:val="000000"/>
                <w:sz w:val="16"/>
                <w:szCs w:val="16"/>
                <w:lang w:eastAsia="en-AU"/>
              </w:rPr>
              <w:t>continuous positive airway pressure (CPAP) except for sleep</w:t>
            </w:r>
            <w:r w:rsidRPr="003A01AF">
              <w:rPr>
                <w:rFonts w:eastAsia="Times New Roman"/>
                <w:color w:val="000000"/>
                <w:sz w:val="16"/>
                <w:szCs w:val="16"/>
                <w:lang w:eastAsia="en-AU"/>
              </w:rPr>
              <w:br/>
              <w:t>disorders, non-invasive negative pressure for continuous ventilation</w:t>
            </w:r>
            <w:r w:rsidRPr="003A01AF">
              <w:rPr>
                <w:rFonts w:eastAsia="Times New Roman"/>
                <w:color w:val="000000"/>
                <w:sz w:val="16"/>
                <w:szCs w:val="16"/>
                <w:lang w:eastAsia="en-AU"/>
              </w:rPr>
              <w:br/>
              <w:t>(cuirass, full body respiration suit)</w:t>
            </w:r>
          </w:p>
        </w:tc>
        <w:tc>
          <w:tcPr>
            <w:tcW w:w="2046" w:type="dxa"/>
            <w:shd w:val="clear" w:color="auto" w:fill="auto"/>
            <w:hideMark/>
          </w:tcPr>
          <w:p w14:paraId="74080CD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Ventilation, home delivered &gt; 16 hours per day, insertion of tracheostomy</w:t>
            </w:r>
          </w:p>
        </w:tc>
      </w:tr>
      <w:tr w:rsidR="0041492D" w:rsidRPr="003A01AF" w14:paraId="70726540" w14:textId="77777777" w:rsidTr="0041492D">
        <w:trPr>
          <w:cantSplit/>
        </w:trPr>
        <w:tc>
          <w:tcPr>
            <w:tcW w:w="8931" w:type="dxa"/>
            <w:gridSpan w:val="4"/>
            <w:shd w:val="clear" w:color="000000" w:fill="D9E1F2"/>
            <w:hideMark/>
          </w:tcPr>
          <w:p w14:paraId="26A05890"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Radiation Therapy - Simulation and Planning 10.20</w:t>
            </w:r>
          </w:p>
        </w:tc>
      </w:tr>
      <w:tr w:rsidR="0041492D" w:rsidRPr="003A01AF" w14:paraId="5FDF1287" w14:textId="77777777" w:rsidTr="0041492D">
        <w:trPr>
          <w:cantSplit/>
        </w:trPr>
        <w:tc>
          <w:tcPr>
            <w:tcW w:w="851" w:type="dxa"/>
            <w:shd w:val="clear" w:color="auto" w:fill="auto"/>
            <w:hideMark/>
          </w:tcPr>
          <w:p w14:paraId="6FA3396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99-0009</w:t>
            </w:r>
          </w:p>
        </w:tc>
        <w:tc>
          <w:tcPr>
            <w:tcW w:w="2267" w:type="dxa"/>
            <w:shd w:val="clear" w:color="auto" w:fill="auto"/>
            <w:hideMark/>
          </w:tcPr>
          <w:p w14:paraId="63DD95F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Radiation therapy simulation, planning and dosimetry</w:t>
            </w:r>
          </w:p>
        </w:tc>
        <w:tc>
          <w:tcPr>
            <w:tcW w:w="3767" w:type="dxa"/>
            <w:shd w:val="clear" w:color="auto" w:fill="auto"/>
            <w:hideMark/>
          </w:tcPr>
          <w:p w14:paraId="46CEAFB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simulation, planning and dosimetry</w:t>
            </w:r>
          </w:p>
        </w:tc>
        <w:tc>
          <w:tcPr>
            <w:tcW w:w="2046" w:type="dxa"/>
            <w:shd w:val="clear" w:color="auto" w:fill="auto"/>
            <w:hideMark/>
          </w:tcPr>
          <w:p w14:paraId="023900C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delivery of radiation treatment</w:t>
            </w:r>
          </w:p>
        </w:tc>
      </w:tr>
      <w:tr w:rsidR="0041492D" w:rsidRPr="003A01AF" w14:paraId="4609F0B6" w14:textId="77777777" w:rsidTr="0041492D">
        <w:trPr>
          <w:cantSplit/>
        </w:trPr>
        <w:tc>
          <w:tcPr>
            <w:tcW w:w="8931" w:type="dxa"/>
            <w:gridSpan w:val="4"/>
            <w:shd w:val="clear" w:color="000000" w:fill="D9E1F2"/>
            <w:hideMark/>
          </w:tcPr>
          <w:p w14:paraId="0BD6AF26"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Transplants 20.01</w:t>
            </w:r>
          </w:p>
        </w:tc>
      </w:tr>
      <w:tr w:rsidR="0041492D" w:rsidRPr="003A01AF" w14:paraId="7F834A1B" w14:textId="77777777" w:rsidTr="0041492D">
        <w:trPr>
          <w:cantSplit/>
        </w:trPr>
        <w:tc>
          <w:tcPr>
            <w:tcW w:w="851" w:type="dxa"/>
            <w:shd w:val="clear" w:color="auto" w:fill="auto"/>
            <w:hideMark/>
          </w:tcPr>
          <w:p w14:paraId="066460E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05-0008</w:t>
            </w:r>
          </w:p>
        </w:tc>
        <w:tc>
          <w:tcPr>
            <w:tcW w:w="2267" w:type="dxa"/>
            <w:shd w:val="clear" w:color="auto" w:fill="auto"/>
            <w:hideMark/>
          </w:tcPr>
          <w:p w14:paraId="53E5DE7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Coronary angiography</w:t>
            </w:r>
          </w:p>
        </w:tc>
        <w:tc>
          <w:tcPr>
            <w:tcW w:w="3767" w:type="dxa"/>
            <w:shd w:val="clear" w:color="auto" w:fill="auto"/>
            <w:hideMark/>
          </w:tcPr>
          <w:p w14:paraId="3493B08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With or without left and/or right heart catheterisation</w:t>
            </w:r>
          </w:p>
        </w:tc>
        <w:tc>
          <w:tcPr>
            <w:tcW w:w="2046" w:type="dxa"/>
            <w:shd w:val="clear" w:color="auto" w:fill="auto"/>
            <w:hideMark/>
          </w:tcPr>
          <w:p w14:paraId="20E8013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PTCA, Cardiac electrophysiological studies</w:t>
            </w:r>
          </w:p>
        </w:tc>
      </w:tr>
      <w:tr w:rsidR="0041492D" w:rsidRPr="003A01AF" w14:paraId="3B308A14" w14:textId="77777777" w:rsidTr="0041492D">
        <w:trPr>
          <w:cantSplit/>
        </w:trPr>
        <w:tc>
          <w:tcPr>
            <w:tcW w:w="8931" w:type="dxa"/>
            <w:gridSpan w:val="4"/>
            <w:shd w:val="clear" w:color="000000" w:fill="D9E1F2"/>
            <w:hideMark/>
          </w:tcPr>
          <w:p w14:paraId="6ABEF7AD"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Pain Management 20.03</w:t>
            </w:r>
          </w:p>
        </w:tc>
      </w:tr>
      <w:tr w:rsidR="0041492D" w:rsidRPr="003A01AF" w14:paraId="4ADE8A8A" w14:textId="77777777" w:rsidTr="0041492D">
        <w:trPr>
          <w:cantSplit/>
        </w:trPr>
        <w:tc>
          <w:tcPr>
            <w:tcW w:w="851" w:type="dxa"/>
            <w:shd w:val="clear" w:color="auto" w:fill="auto"/>
            <w:hideMark/>
          </w:tcPr>
          <w:p w14:paraId="502E002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01-0002</w:t>
            </w:r>
          </w:p>
        </w:tc>
        <w:tc>
          <w:tcPr>
            <w:tcW w:w="2267" w:type="dxa"/>
            <w:shd w:val="clear" w:color="auto" w:fill="auto"/>
            <w:hideMark/>
          </w:tcPr>
          <w:p w14:paraId="0FC7A3D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Chronic pain management procedures</w:t>
            </w:r>
          </w:p>
        </w:tc>
        <w:tc>
          <w:tcPr>
            <w:tcW w:w="3767" w:type="dxa"/>
            <w:shd w:val="clear" w:color="auto" w:fill="auto"/>
            <w:hideMark/>
          </w:tcPr>
          <w:p w14:paraId="78E45AB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interventional anaesthetic techniques, spinal cord stimulation, joint injections (facet and sacroiliac), radiofrequency denervation, </w:t>
            </w:r>
            <w:proofErr w:type="spellStart"/>
            <w:r w:rsidRPr="003A01AF">
              <w:rPr>
                <w:rFonts w:eastAsia="Times New Roman"/>
                <w:color w:val="000000"/>
                <w:sz w:val="16"/>
                <w:szCs w:val="16"/>
                <w:lang w:eastAsia="en-AU"/>
              </w:rPr>
              <w:t>sympathectomy</w:t>
            </w:r>
            <w:proofErr w:type="spellEnd"/>
            <w:r w:rsidRPr="003A01AF">
              <w:rPr>
                <w:rFonts w:eastAsia="Times New Roman"/>
                <w:color w:val="000000"/>
                <w:sz w:val="16"/>
                <w:szCs w:val="16"/>
                <w:lang w:eastAsia="en-AU"/>
              </w:rPr>
              <w:t>, selective nerve root blocks, epidural injections, cryotherapy, management of intrathecal drug administration systems</w:t>
            </w:r>
          </w:p>
        </w:tc>
        <w:tc>
          <w:tcPr>
            <w:tcW w:w="2046" w:type="dxa"/>
            <w:shd w:val="clear" w:color="auto" w:fill="auto"/>
            <w:hideMark/>
          </w:tcPr>
          <w:p w14:paraId="6B7A38B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Infusion for musculoskeletal disorder pain management, acute and persistent pain management therapy</w:t>
            </w:r>
          </w:p>
        </w:tc>
      </w:tr>
      <w:tr w:rsidR="0041492D" w:rsidRPr="003A01AF" w14:paraId="74A376DB" w14:textId="77777777" w:rsidTr="0041492D">
        <w:trPr>
          <w:cantSplit/>
        </w:trPr>
        <w:tc>
          <w:tcPr>
            <w:tcW w:w="851" w:type="dxa"/>
            <w:shd w:val="clear" w:color="auto" w:fill="auto"/>
            <w:hideMark/>
          </w:tcPr>
          <w:p w14:paraId="5675A3A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01-0008</w:t>
            </w:r>
          </w:p>
        </w:tc>
        <w:tc>
          <w:tcPr>
            <w:tcW w:w="2267" w:type="dxa"/>
            <w:shd w:val="clear" w:color="auto" w:fill="auto"/>
            <w:hideMark/>
          </w:tcPr>
          <w:p w14:paraId="7A1511F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Acute and persistent pain management therapy</w:t>
            </w:r>
          </w:p>
        </w:tc>
        <w:tc>
          <w:tcPr>
            <w:tcW w:w="3767" w:type="dxa"/>
            <w:shd w:val="clear" w:color="auto" w:fill="auto"/>
            <w:hideMark/>
          </w:tcPr>
          <w:p w14:paraId="1560179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2274C48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Chronic pain management procedures</w:t>
            </w:r>
          </w:p>
        </w:tc>
      </w:tr>
      <w:tr w:rsidR="0041492D" w:rsidRPr="003A01AF" w14:paraId="124534DE" w14:textId="77777777" w:rsidTr="0041492D">
        <w:trPr>
          <w:cantSplit/>
        </w:trPr>
        <w:tc>
          <w:tcPr>
            <w:tcW w:w="8931" w:type="dxa"/>
            <w:gridSpan w:val="4"/>
            <w:shd w:val="clear" w:color="000000" w:fill="D9E1F2"/>
            <w:hideMark/>
          </w:tcPr>
          <w:p w14:paraId="3E13A246"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Developmental Disabilities 20.04</w:t>
            </w:r>
          </w:p>
        </w:tc>
      </w:tr>
      <w:tr w:rsidR="0041492D" w:rsidRPr="003A01AF" w14:paraId="2CABC965" w14:textId="77777777" w:rsidTr="0041492D">
        <w:trPr>
          <w:cantSplit/>
        </w:trPr>
        <w:tc>
          <w:tcPr>
            <w:tcW w:w="851" w:type="dxa"/>
            <w:shd w:val="clear" w:color="auto" w:fill="auto"/>
            <w:hideMark/>
          </w:tcPr>
          <w:p w14:paraId="0409EF8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23-0001</w:t>
            </w:r>
          </w:p>
        </w:tc>
        <w:tc>
          <w:tcPr>
            <w:tcW w:w="2267" w:type="dxa"/>
            <w:shd w:val="clear" w:color="auto" w:fill="auto"/>
            <w:hideMark/>
          </w:tcPr>
          <w:p w14:paraId="0C3707C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Child Health examination</w:t>
            </w:r>
          </w:p>
        </w:tc>
        <w:tc>
          <w:tcPr>
            <w:tcW w:w="3767" w:type="dxa"/>
            <w:shd w:val="clear" w:color="auto" w:fill="auto"/>
            <w:hideMark/>
          </w:tcPr>
          <w:p w14:paraId="363323A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62ECACB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641EF5F" w14:textId="77777777" w:rsidTr="0041492D">
        <w:trPr>
          <w:cantSplit/>
        </w:trPr>
        <w:tc>
          <w:tcPr>
            <w:tcW w:w="8931" w:type="dxa"/>
            <w:gridSpan w:val="4"/>
            <w:shd w:val="clear" w:color="000000" w:fill="D9E1F2"/>
            <w:hideMark/>
          </w:tcPr>
          <w:p w14:paraId="5559EF66"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General Practice and Primary Care 20.06</w:t>
            </w:r>
          </w:p>
        </w:tc>
      </w:tr>
      <w:tr w:rsidR="0041492D" w:rsidRPr="003A01AF" w14:paraId="7832596C" w14:textId="77777777" w:rsidTr="0041492D">
        <w:trPr>
          <w:cantSplit/>
        </w:trPr>
        <w:tc>
          <w:tcPr>
            <w:tcW w:w="851" w:type="dxa"/>
            <w:shd w:val="clear" w:color="auto" w:fill="auto"/>
            <w:hideMark/>
          </w:tcPr>
          <w:p w14:paraId="5A890F1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23-0002</w:t>
            </w:r>
          </w:p>
        </w:tc>
        <w:tc>
          <w:tcPr>
            <w:tcW w:w="2267" w:type="dxa"/>
            <w:shd w:val="clear" w:color="auto" w:fill="auto"/>
            <w:hideMark/>
          </w:tcPr>
          <w:p w14:paraId="5715B24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Examinations</w:t>
            </w:r>
          </w:p>
        </w:tc>
        <w:tc>
          <w:tcPr>
            <w:tcW w:w="3767" w:type="dxa"/>
            <w:shd w:val="clear" w:color="auto" w:fill="auto"/>
            <w:hideMark/>
          </w:tcPr>
          <w:p w14:paraId="76648F4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Pre-employment examination, Examination for Drivers Licence, Examination for participation in sport, Examination for insurance purposes</w:t>
            </w:r>
          </w:p>
        </w:tc>
        <w:tc>
          <w:tcPr>
            <w:tcW w:w="2046" w:type="dxa"/>
            <w:shd w:val="clear" w:color="auto" w:fill="auto"/>
            <w:hideMark/>
          </w:tcPr>
          <w:p w14:paraId="0ADA6A7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B616DEF" w14:textId="77777777" w:rsidTr="0041492D">
        <w:trPr>
          <w:cantSplit/>
        </w:trPr>
        <w:tc>
          <w:tcPr>
            <w:tcW w:w="851" w:type="dxa"/>
            <w:shd w:val="clear" w:color="auto" w:fill="auto"/>
            <w:hideMark/>
          </w:tcPr>
          <w:p w14:paraId="3E9D856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23-0007</w:t>
            </w:r>
          </w:p>
        </w:tc>
        <w:tc>
          <w:tcPr>
            <w:tcW w:w="2267" w:type="dxa"/>
            <w:shd w:val="clear" w:color="auto" w:fill="auto"/>
            <w:hideMark/>
          </w:tcPr>
          <w:p w14:paraId="3C13ECA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Immunisation</w:t>
            </w:r>
          </w:p>
        </w:tc>
        <w:tc>
          <w:tcPr>
            <w:tcW w:w="3767" w:type="dxa"/>
            <w:shd w:val="clear" w:color="auto" w:fill="auto"/>
            <w:hideMark/>
          </w:tcPr>
          <w:p w14:paraId="636B996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31E8646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30DB932" w14:textId="77777777" w:rsidTr="0041492D">
        <w:trPr>
          <w:cantSplit/>
        </w:trPr>
        <w:tc>
          <w:tcPr>
            <w:tcW w:w="8931" w:type="dxa"/>
            <w:gridSpan w:val="4"/>
            <w:shd w:val="clear" w:color="000000" w:fill="D9E1F2"/>
            <w:hideMark/>
          </w:tcPr>
          <w:p w14:paraId="23C3367A"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General Surgery 20.07</w:t>
            </w:r>
          </w:p>
        </w:tc>
      </w:tr>
      <w:tr w:rsidR="0041492D" w:rsidRPr="003A01AF" w14:paraId="51ECA8A9" w14:textId="77777777" w:rsidTr="0041492D">
        <w:trPr>
          <w:cantSplit/>
        </w:trPr>
        <w:tc>
          <w:tcPr>
            <w:tcW w:w="851" w:type="dxa"/>
            <w:shd w:val="clear" w:color="auto" w:fill="auto"/>
            <w:hideMark/>
          </w:tcPr>
          <w:p w14:paraId="1086629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01-0001</w:t>
            </w:r>
          </w:p>
        </w:tc>
        <w:tc>
          <w:tcPr>
            <w:tcW w:w="2267" w:type="dxa"/>
            <w:shd w:val="clear" w:color="auto" w:fill="auto"/>
            <w:hideMark/>
          </w:tcPr>
          <w:p w14:paraId="0E813A3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Carpal tunnel release</w:t>
            </w:r>
          </w:p>
        </w:tc>
        <w:tc>
          <w:tcPr>
            <w:tcW w:w="3767" w:type="dxa"/>
            <w:shd w:val="clear" w:color="auto" w:fill="auto"/>
            <w:hideMark/>
          </w:tcPr>
          <w:p w14:paraId="0EA3E18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open, endoscopic</w:t>
            </w:r>
          </w:p>
        </w:tc>
        <w:tc>
          <w:tcPr>
            <w:tcW w:w="2046" w:type="dxa"/>
            <w:shd w:val="clear" w:color="auto" w:fill="auto"/>
            <w:hideMark/>
          </w:tcPr>
          <w:p w14:paraId="401071D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Non-surgical treatment of carpel tunnel syndrome, steroid injection, physiotherapy</w:t>
            </w:r>
          </w:p>
        </w:tc>
      </w:tr>
      <w:tr w:rsidR="0041492D" w:rsidRPr="003A01AF" w14:paraId="092BC5ED" w14:textId="77777777" w:rsidTr="0041492D">
        <w:trPr>
          <w:cantSplit/>
        </w:trPr>
        <w:tc>
          <w:tcPr>
            <w:tcW w:w="8931" w:type="dxa"/>
            <w:gridSpan w:val="4"/>
            <w:shd w:val="clear" w:color="000000" w:fill="D9E1F2"/>
            <w:hideMark/>
          </w:tcPr>
          <w:p w14:paraId="7F0F4DE2"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Geriatric Medicine 20.09</w:t>
            </w:r>
          </w:p>
        </w:tc>
      </w:tr>
      <w:tr w:rsidR="0041492D" w:rsidRPr="003A01AF" w14:paraId="78949912" w14:textId="77777777" w:rsidTr="0041492D">
        <w:trPr>
          <w:cantSplit/>
        </w:trPr>
        <w:tc>
          <w:tcPr>
            <w:tcW w:w="851" w:type="dxa"/>
            <w:shd w:val="clear" w:color="auto" w:fill="auto"/>
            <w:hideMark/>
          </w:tcPr>
          <w:p w14:paraId="6F54BB1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lastRenderedPageBreak/>
              <w:t>23-0009</w:t>
            </w:r>
          </w:p>
        </w:tc>
        <w:tc>
          <w:tcPr>
            <w:tcW w:w="2267" w:type="dxa"/>
            <w:shd w:val="clear" w:color="auto" w:fill="auto"/>
            <w:hideMark/>
          </w:tcPr>
          <w:p w14:paraId="209A185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Mobility Therapy</w:t>
            </w:r>
          </w:p>
        </w:tc>
        <w:tc>
          <w:tcPr>
            <w:tcW w:w="3767" w:type="dxa"/>
            <w:shd w:val="clear" w:color="auto" w:fill="auto"/>
            <w:hideMark/>
          </w:tcPr>
          <w:p w14:paraId="52A51B1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Correction</w:t>
            </w:r>
            <w:r>
              <w:rPr>
                <w:rFonts w:eastAsia="Times New Roman"/>
                <w:color w:val="000000"/>
                <w:sz w:val="16"/>
                <w:szCs w:val="16"/>
                <w:lang w:eastAsia="en-AU"/>
              </w:rPr>
              <w:t xml:space="preserve"> </w:t>
            </w:r>
            <w:r w:rsidRPr="003A01AF">
              <w:rPr>
                <w:rFonts w:eastAsia="Times New Roman"/>
                <w:color w:val="000000"/>
                <w:sz w:val="16"/>
                <w:szCs w:val="16"/>
                <w:lang w:eastAsia="en-AU"/>
              </w:rPr>
              <w:t>of mobility problems</w:t>
            </w:r>
          </w:p>
        </w:tc>
        <w:tc>
          <w:tcPr>
            <w:tcW w:w="2046" w:type="dxa"/>
            <w:shd w:val="clear" w:color="auto" w:fill="auto"/>
            <w:hideMark/>
          </w:tcPr>
          <w:p w14:paraId="230E59B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Hand therapy, Physical therapy not otherwise specified</w:t>
            </w:r>
          </w:p>
        </w:tc>
      </w:tr>
      <w:tr w:rsidR="0041492D" w:rsidRPr="003A01AF" w14:paraId="77068A9D" w14:textId="77777777" w:rsidTr="0041492D">
        <w:trPr>
          <w:cantSplit/>
        </w:trPr>
        <w:tc>
          <w:tcPr>
            <w:tcW w:w="851" w:type="dxa"/>
            <w:shd w:val="clear" w:color="auto" w:fill="auto"/>
            <w:hideMark/>
          </w:tcPr>
          <w:p w14:paraId="77C12E5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23-0026</w:t>
            </w:r>
          </w:p>
        </w:tc>
        <w:tc>
          <w:tcPr>
            <w:tcW w:w="2267" w:type="dxa"/>
            <w:shd w:val="clear" w:color="auto" w:fill="auto"/>
            <w:hideMark/>
          </w:tcPr>
          <w:p w14:paraId="491BA18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Continence and bowel dysfunction therapy</w:t>
            </w:r>
          </w:p>
        </w:tc>
        <w:tc>
          <w:tcPr>
            <w:tcW w:w="3767" w:type="dxa"/>
            <w:shd w:val="clear" w:color="auto" w:fill="auto"/>
            <w:hideMark/>
          </w:tcPr>
          <w:p w14:paraId="4410EE3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588EBD7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Minor bladder procedures, Catheterisation, urinary tract (urethral)</w:t>
            </w:r>
          </w:p>
        </w:tc>
      </w:tr>
      <w:tr w:rsidR="0041492D" w:rsidRPr="003A01AF" w14:paraId="1FD9CCD0" w14:textId="77777777" w:rsidTr="0041492D">
        <w:trPr>
          <w:cantSplit/>
        </w:trPr>
        <w:tc>
          <w:tcPr>
            <w:tcW w:w="8931" w:type="dxa"/>
            <w:gridSpan w:val="4"/>
            <w:shd w:val="clear" w:color="000000" w:fill="D9E1F2"/>
            <w:hideMark/>
          </w:tcPr>
          <w:p w14:paraId="51009ED2"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Paediatric Medicine 20.11</w:t>
            </w:r>
          </w:p>
        </w:tc>
      </w:tr>
      <w:tr w:rsidR="0041492D" w:rsidRPr="003A01AF" w14:paraId="548C75D1" w14:textId="77777777" w:rsidTr="0041492D">
        <w:trPr>
          <w:cantSplit/>
        </w:trPr>
        <w:tc>
          <w:tcPr>
            <w:tcW w:w="851" w:type="dxa"/>
            <w:shd w:val="clear" w:color="auto" w:fill="auto"/>
            <w:hideMark/>
          </w:tcPr>
          <w:p w14:paraId="0192F7F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01-0007</w:t>
            </w:r>
          </w:p>
        </w:tc>
        <w:tc>
          <w:tcPr>
            <w:tcW w:w="2267" w:type="dxa"/>
            <w:shd w:val="clear" w:color="auto" w:fill="auto"/>
            <w:hideMark/>
          </w:tcPr>
          <w:p w14:paraId="7E3FA59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Botulinum Toxin injections</w:t>
            </w:r>
          </w:p>
        </w:tc>
        <w:tc>
          <w:tcPr>
            <w:tcW w:w="3767" w:type="dxa"/>
            <w:shd w:val="clear" w:color="auto" w:fill="auto"/>
            <w:hideMark/>
          </w:tcPr>
          <w:p w14:paraId="6AC1143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Botulinum Toxin injections for migraine, torticollis, spasticity, </w:t>
            </w:r>
            <w:proofErr w:type="spellStart"/>
            <w:r w:rsidRPr="003A01AF">
              <w:rPr>
                <w:rFonts w:eastAsia="Times New Roman"/>
                <w:color w:val="000000"/>
                <w:sz w:val="16"/>
                <w:szCs w:val="16"/>
                <w:lang w:eastAsia="en-AU"/>
              </w:rPr>
              <w:t>hemifacial</w:t>
            </w:r>
            <w:proofErr w:type="spellEnd"/>
            <w:r w:rsidRPr="003A01AF">
              <w:rPr>
                <w:rFonts w:eastAsia="Times New Roman"/>
                <w:color w:val="000000"/>
                <w:sz w:val="16"/>
                <w:szCs w:val="16"/>
                <w:lang w:eastAsia="en-AU"/>
              </w:rPr>
              <w:t xml:space="preserve"> spasm, hyperhidrosis, with or without electromyography</w:t>
            </w:r>
          </w:p>
        </w:tc>
        <w:tc>
          <w:tcPr>
            <w:tcW w:w="2046" w:type="dxa"/>
            <w:shd w:val="clear" w:color="auto" w:fill="auto"/>
            <w:hideMark/>
          </w:tcPr>
          <w:p w14:paraId="0C31260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Cosmetic interventions</w:t>
            </w:r>
          </w:p>
        </w:tc>
      </w:tr>
      <w:tr w:rsidR="0041492D" w:rsidRPr="003A01AF" w14:paraId="4F26B0DA" w14:textId="77777777" w:rsidTr="0041492D">
        <w:trPr>
          <w:cantSplit/>
        </w:trPr>
        <w:tc>
          <w:tcPr>
            <w:tcW w:w="851" w:type="dxa"/>
            <w:shd w:val="clear" w:color="auto" w:fill="auto"/>
            <w:hideMark/>
          </w:tcPr>
          <w:p w14:paraId="2B90B14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04-0004</w:t>
            </w:r>
          </w:p>
        </w:tc>
        <w:tc>
          <w:tcPr>
            <w:tcW w:w="2267" w:type="dxa"/>
            <w:shd w:val="clear" w:color="auto" w:fill="auto"/>
            <w:hideMark/>
          </w:tcPr>
          <w:p w14:paraId="68ED251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Sleep study</w:t>
            </w:r>
          </w:p>
        </w:tc>
        <w:tc>
          <w:tcPr>
            <w:tcW w:w="3767" w:type="dxa"/>
            <w:shd w:val="clear" w:color="auto" w:fill="auto"/>
            <w:hideMark/>
          </w:tcPr>
          <w:p w14:paraId="6CB5B83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Polysomnography, Overnight oximetry, other sleep disorder function test</w:t>
            </w:r>
          </w:p>
        </w:tc>
        <w:tc>
          <w:tcPr>
            <w:tcW w:w="2046" w:type="dxa"/>
            <w:shd w:val="clear" w:color="auto" w:fill="auto"/>
            <w:hideMark/>
          </w:tcPr>
          <w:p w14:paraId="1268879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546FCFA" w14:textId="77777777" w:rsidTr="0041492D">
        <w:trPr>
          <w:cantSplit/>
        </w:trPr>
        <w:tc>
          <w:tcPr>
            <w:tcW w:w="851" w:type="dxa"/>
            <w:shd w:val="clear" w:color="auto" w:fill="auto"/>
            <w:hideMark/>
          </w:tcPr>
          <w:p w14:paraId="1A5B84D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16-0003</w:t>
            </w:r>
          </w:p>
        </w:tc>
        <w:tc>
          <w:tcPr>
            <w:tcW w:w="2267" w:type="dxa"/>
            <w:shd w:val="clear" w:color="auto" w:fill="auto"/>
            <w:hideMark/>
          </w:tcPr>
          <w:p w14:paraId="440430A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Food and drug allergen challenges </w:t>
            </w:r>
          </w:p>
        </w:tc>
        <w:tc>
          <w:tcPr>
            <w:tcW w:w="3767" w:type="dxa"/>
            <w:shd w:val="clear" w:color="auto" w:fill="auto"/>
            <w:hideMark/>
          </w:tcPr>
          <w:p w14:paraId="6FCB5CD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67B6A78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E3D072D" w14:textId="77777777" w:rsidTr="0041492D">
        <w:trPr>
          <w:cantSplit/>
        </w:trPr>
        <w:tc>
          <w:tcPr>
            <w:tcW w:w="851" w:type="dxa"/>
            <w:shd w:val="clear" w:color="auto" w:fill="auto"/>
            <w:hideMark/>
          </w:tcPr>
          <w:p w14:paraId="6F63EF7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23-0001</w:t>
            </w:r>
          </w:p>
        </w:tc>
        <w:tc>
          <w:tcPr>
            <w:tcW w:w="2267" w:type="dxa"/>
            <w:shd w:val="clear" w:color="auto" w:fill="auto"/>
            <w:hideMark/>
          </w:tcPr>
          <w:p w14:paraId="67E6909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Child Health examination</w:t>
            </w:r>
          </w:p>
        </w:tc>
        <w:tc>
          <w:tcPr>
            <w:tcW w:w="3767" w:type="dxa"/>
            <w:shd w:val="clear" w:color="auto" w:fill="auto"/>
            <w:hideMark/>
          </w:tcPr>
          <w:p w14:paraId="1346653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0EA515A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21233D9" w14:textId="77777777" w:rsidTr="0041492D">
        <w:trPr>
          <w:cantSplit/>
        </w:trPr>
        <w:tc>
          <w:tcPr>
            <w:tcW w:w="851" w:type="dxa"/>
            <w:shd w:val="clear" w:color="auto" w:fill="auto"/>
            <w:hideMark/>
          </w:tcPr>
          <w:p w14:paraId="3649432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23-0007</w:t>
            </w:r>
          </w:p>
        </w:tc>
        <w:tc>
          <w:tcPr>
            <w:tcW w:w="2267" w:type="dxa"/>
            <w:shd w:val="clear" w:color="auto" w:fill="auto"/>
            <w:hideMark/>
          </w:tcPr>
          <w:p w14:paraId="33A3230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Immunisation</w:t>
            </w:r>
          </w:p>
        </w:tc>
        <w:tc>
          <w:tcPr>
            <w:tcW w:w="3767" w:type="dxa"/>
            <w:shd w:val="clear" w:color="auto" w:fill="auto"/>
            <w:hideMark/>
          </w:tcPr>
          <w:p w14:paraId="1483FC9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267F05E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76D2DEA" w14:textId="77777777" w:rsidTr="0041492D">
        <w:trPr>
          <w:cantSplit/>
        </w:trPr>
        <w:tc>
          <w:tcPr>
            <w:tcW w:w="851" w:type="dxa"/>
            <w:shd w:val="clear" w:color="auto" w:fill="auto"/>
            <w:hideMark/>
          </w:tcPr>
          <w:p w14:paraId="3F5C103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23-0022</w:t>
            </w:r>
          </w:p>
        </w:tc>
        <w:tc>
          <w:tcPr>
            <w:tcW w:w="2267" w:type="dxa"/>
            <w:shd w:val="clear" w:color="auto" w:fill="auto"/>
            <w:hideMark/>
          </w:tcPr>
          <w:p w14:paraId="49E77FC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Counselling for children at risk</w:t>
            </w:r>
          </w:p>
        </w:tc>
        <w:tc>
          <w:tcPr>
            <w:tcW w:w="3767" w:type="dxa"/>
            <w:shd w:val="clear" w:color="auto" w:fill="auto"/>
            <w:hideMark/>
          </w:tcPr>
          <w:p w14:paraId="511DAEB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7AC3750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Assessment </w:t>
            </w:r>
          </w:p>
        </w:tc>
      </w:tr>
      <w:tr w:rsidR="0041492D" w:rsidRPr="003A01AF" w14:paraId="1E570146" w14:textId="77777777" w:rsidTr="0041492D">
        <w:trPr>
          <w:cantSplit/>
        </w:trPr>
        <w:tc>
          <w:tcPr>
            <w:tcW w:w="851" w:type="dxa"/>
            <w:shd w:val="clear" w:color="auto" w:fill="auto"/>
            <w:hideMark/>
          </w:tcPr>
          <w:p w14:paraId="72872F7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23-0026</w:t>
            </w:r>
          </w:p>
        </w:tc>
        <w:tc>
          <w:tcPr>
            <w:tcW w:w="2267" w:type="dxa"/>
            <w:shd w:val="clear" w:color="auto" w:fill="auto"/>
            <w:hideMark/>
          </w:tcPr>
          <w:p w14:paraId="4734D0A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Continence and bowel dysfunction therapy</w:t>
            </w:r>
          </w:p>
        </w:tc>
        <w:tc>
          <w:tcPr>
            <w:tcW w:w="3767" w:type="dxa"/>
            <w:shd w:val="clear" w:color="auto" w:fill="auto"/>
            <w:hideMark/>
          </w:tcPr>
          <w:p w14:paraId="5036852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569E9F6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Minor bladder procedures, Catheterisation, urinary tract (urethral)</w:t>
            </w:r>
          </w:p>
        </w:tc>
      </w:tr>
      <w:tr w:rsidR="0041492D" w:rsidRPr="003A01AF" w14:paraId="351B7D2A" w14:textId="77777777" w:rsidTr="0041492D">
        <w:trPr>
          <w:cantSplit/>
        </w:trPr>
        <w:tc>
          <w:tcPr>
            <w:tcW w:w="8931" w:type="dxa"/>
            <w:gridSpan w:val="4"/>
            <w:shd w:val="clear" w:color="000000" w:fill="D9E1F2"/>
            <w:hideMark/>
          </w:tcPr>
          <w:p w14:paraId="0AD8AAC2"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Paediatric Surgery 20.12</w:t>
            </w:r>
          </w:p>
        </w:tc>
      </w:tr>
      <w:tr w:rsidR="0041492D" w:rsidRPr="003A01AF" w14:paraId="5048C942" w14:textId="77777777" w:rsidTr="0041492D">
        <w:trPr>
          <w:cantSplit/>
        </w:trPr>
        <w:tc>
          <w:tcPr>
            <w:tcW w:w="851" w:type="dxa"/>
            <w:shd w:val="clear" w:color="auto" w:fill="auto"/>
            <w:hideMark/>
          </w:tcPr>
          <w:p w14:paraId="7A9D7FE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02-0013</w:t>
            </w:r>
          </w:p>
        </w:tc>
        <w:tc>
          <w:tcPr>
            <w:tcW w:w="2267" w:type="dxa"/>
            <w:shd w:val="clear" w:color="auto" w:fill="auto"/>
            <w:hideMark/>
          </w:tcPr>
          <w:p w14:paraId="0741DF3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Eye procedures not otherwise specified</w:t>
            </w:r>
          </w:p>
        </w:tc>
        <w:tc>
          <w:tcPr>
            <w:tcW w:w="3767" w:type="dxa"/>
            <w:shd w:val="clear" w:color="auto" w:fill="auto"/>
            <w:hideMark/>
          </w:tcPr>
          <w:p w14:paraId="051C663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2D8B33A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2A084608" w14:textId="77777777" w:rsidTr="0041492D">
        <w:trPr>
          <w:cantSplit/>
        </w:trPr>
        <w:tc>
          <w:tcPr>
            <w:tcW w:w="851" w:type="dxa"/>
            <w:shd w:val="clear" w:color="auto" w:fill="auto"/>
            <w:hideMark/>
          </w:tcPr>
          <w:p w14:paraId="135DC90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03-0002</w:t>
            </w:r>
          </w:p>
        </w:tc>
        <w:tc>
          <w:tcPr>
            <w:tcW w:w="2267" w:type="dxa"/>
            <w:shd w:val="clear" w:color="auto" w:fill="auto"/>
            <w:hideMark/>
          </w:tcPr>
          <w:p w14:paraId="0FF632D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Myringotomy (with or without tube insertion)</w:t>
            </w:r>
          </w:p>
        </w:tc>
        <w:tc>
          <w:tcPr>
            <w:tcW w:w="3767" w:type="dxa"/>
            <w:shd w:val="clear" w:color="auto" w:fill="auto"/>
            <w:hideMark/>
          </w:tcPr>
          <w:p w14:paraId="730A24E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Bilateral or unilateral insertion of grommets, with or without patch graft</w:t>
            </w:r>
          </w:p>
        </w:tc>
        <w:tc>
          <w:tcPr>
            <w:tcW w:w="2046" w:type="dxa"/>
            <w:shd w:val="clear" w:color="auto" w:fill="auto"/>
            <w:hideMark/>
          </w:tcPr>
          <w:p w14:paraId="6736528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BF71B18" w14:textId="77777777" w:rsidTr="0041492D">
        <w:trPr>
          <w:cantSplit/>
        </w:trPr>
        <w:tc>
          <w:tcPr>
            <w:tcW w:w="851" w:type="dxa"/>
            <w:shd w:val="clear" w:color="auto" w:fill="auto"/>
            <w:hideMark/>
          </w:tcPr>
          <w:p w14:paraId="1A735D9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03-0003</w:t>
            </w:r>
          </w:p>
        </w:tc>
        <w:tc>
          <w:tcPr>
            <w:tcW w:w="2267" w:type="dxa"/>
            <w:shd w:val="clear" w:color="auto" w:fill="auto"/>
            <w:hideMark/>
          </w:tcPr>
          <w:p w14:paraId="56DA955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Nasal procedures not otherwise specified</w:t>
            </w:r>
          </w:p>
        </w:tc>
        <w:tc>
          <w:tcPr>
            <w:tcW w:w="3767" w:type="dxa"/>
            <w:shd w:val="clear" w:color="auto" w:fill="auto"/>
            <w:hideMark/>
          </w:tcPr>
          <w:p w14:paraId="1AA1086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Arrest of posterior nasal haemorrhage by packing and/or cauterisation, other minor procedures on nasal, post nasal cavity</w:t>
            </w:r>
          </w:p>
        </w:tc>
        <w:tc>
          <w:tcPr>
            <w:tcW w:w="2046" w:type="dxa"/>
            <w:shd w:val="clear" w:color="auto" w:fill="auto"/>
            <w:hideMark/>
          </w:tcPr>
          <w:p w14:paraId="2ECAFA7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8D9F702" w14:textId="77777777" w:rsidTr="0041492D">
        <w:trPr>
          <w:cantSplit/>
        </w:trPr>
        <w:tc>
          <w:tcPr>
            <w:tcW w:w="851" w:type="dxa"/>
            <w:shd w:val="clear" w:color="auto" w:fill="auto"/>
            <w:hideMark/>
          </w:tcPr>
          <w:p w14:paraId="11D7313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03-0007</w:t>
            </w:r>
          </w:p>
        </w:tc>
        <w:tc>
          <w:tcPr>
            <w:tcW w:w="2267" w:type="dxa"/>
            <w:shd w:val="clear" w:color="auto" w:fill="auto"/>
            <w:hideMark/>
          </w:tcPr>
          <w:p w14:paraId="078838D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Ear, nose, mouth and throat procedures not otherwise specified</w:t>
            </w:r>
          </w:p>
        </w:tc>
        <w:tc>
          <w:tcPr>
            <w:tcW w:w="3767" w:type="dxa"/>
            <w:shd w:val="clear" w:color="auto" w:fill="auto"/>
            <w:hideMark/>
          </w:tcPr>
          <w:p w14:paraId="0FF86CF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Removal of aspirated foreign bodies, </w:t>
            </w:r>
            <w:proofErr w:type="spellStart"/>
            <w:r w:rsidRPr="003A01AF">
              <w:rPr>
                <w:rFonts w:eastAsia="Times New Roman"/>
                <w:color w:val="000000"/>
                <w:sz w:val="16"/>
                <w:szCs w:val="16"/>
                <w:lang w:eastAsia="en-AU"/>
              </w:rPr>
              <w:t>Uvulectomy</w:t>
            </w:r>
            <w:proofErr w:type="spellEnd"/>
            <w:r w:rsidRPr="003A01AF">
              <w:rPr>
                <w:rFonts w:eastAsia="Times New Roman"/>
                <w:color w:val="000000"/>
                <w:sz w:val="16"/>
                <w:szCs w:val="16"/>
                <w:lang w:eastAsia="en-AU"/>
              </w:rPr>
              <w:t>, Removal of foreign body from auditory canal without incision</w:t>
            </w:r>
          </w:p>
        </w:tc>
        <w:tc>
          <w:tcPr>
            <w:tcW w:w="2046" w:type="dxa"/>
            <w:shd w:val="clear" w:color="auto" w:fill="auto"/>
            <w:hideMark/>
          </w:tcPr>
          <w:p w14:paraId="4879EF3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D5F36DB" w14:textId="77777777" w:rsidTr="0041492D">
        <w:trPr>
          <w:cantSplit/>
        </w:trPr>
        <w:tc>
          <w:tcPr>
            <w:tcW w:w="851" w:type="dxa"/>
            <w:shd w:val="clear" w:color="auto" w:fill="auto"/>
            <w:hideMark/>
          </w:tcPr>
          <w:p w14:paraId="2CE5B0C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21-0005</w:t>
            </w:r>
          </w:p>
        </w:tc>
        <w:tc>
          <w:tcPr>
            <w:tcW w:w="2267" w:type="dxa"/>
            <w:shd w:val="clear" w:color="auto" w:fill="auto"/>
            <w:hideMark/>
          </w:tcPr>
          <w:p w14:paraId="02BBFD8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Wound management</w:t>
            </w:r>
          </w:p>
        </w:tc>
        <w:tc>
          <w:tcPr>
            <w:tcW w:w="3767" w:type="dxa"/>
            <w:shd w:val="clear" w:color="auto" w:fill="auto"/>
            <w:hideMark/>
          </w:tcPr>
          <w:p w14:paraId="00FA6DE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Change of dressing, replacement of wound packing or drain</w:t>
            </w:r>
          </w:p>
        </w:tc>
        <w:tc>
          <w:tcPr>
            <w:tcW w:w="2046" w:type="dxa"/>
            <w:shd w:val="clear" w:color="auto" w:fill="auto"/>
            <w:hideMark/>
          </w:tcPr>
          <w:p w14:paraId="2256F77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Management of burn wound,</w:t>
            </w:r>
            <w:r>
              <w:rPr>
                <w:rFonts w:eastAsia="Times New Roman"/>
                <w:color w:val="000000"/>
                <w:sz w:val="16"/>
                <w:szCs w:val="16"/>
                <w:lang w:eastAsia="en-AU"/>
              </w:rPr>
              <w:t xml:space="preserve"> </w:t>
            </w:r>
            <w:r w:rsidRPr="003A01AF">
              <w:rPr>
                <w:rFonts w:eastAsia="Times New Roman"/>
                <w:color w:val="000000"/>
                <w:sz w:val="16"/>
                <w:szCs w:val="16"/>
                <w:lang w:eastAsia="en-AU"/>
              </w:rPr>
              <w:t>Vacuum Assisted Closure (VAC) dressings, repair and debridement of wound</w:t>
            </w:r>
          </w:p>
        </w:tc>
      </w:tr>
      <w:tr w:rsidR="0041492D" w:rsidRPr="003A01AF" w14:paraId="47B49BF0" w14:textId="77777777" w:rsidTr="0041492D">
        <w:trPr>
          <w:cantSplit/>
        </w:trPr>
        <w:tc>
          <w:tcPr>
            <w:tcW w:w="851" w:type="dxa"/>
            <w:shd w:val="clear" w:color="auto" w:fill="auto"/>
            <w:hideMark/>
          </w:tcPr>
          <w:p w14:paraId="48C85EF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22-0001</w:t>
            </w:r>
          </w:p>
        </w:tc>
        <w:tc>
          <w:tcPr>
            <w:tcW w:w="2267" w:type="dxa"/>
            <w:shd w:val="clear" w:color="auto" w:fill="auto"/>
            <w:hideMark/>
          </w:tcPr>
          <w:p w14:paraId="49EF0AA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Dressing of burn, &lt; 10% of body surface area dressed</w:t>
            </w:r>
          </w:p>
        </w:tc>
        <w:tc>
          <w:tcPr>
            <w:tcW w:w="3767" w:type="dxa"/>
            <w:shd w:val="clear" w:color="auto" w:fill="auto"/>
            <w:hideMark/>
          </w:tcPr>
          <w:p w14:paraId="7278B75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Dressing burns without anaesthesia, with or without debridement</w:t>
            </w:r>
          </w:p>
        </w:tc>
        <w:tc>
          <w:tcPr>
            <w:tcW w:w="2046" w:type="dxa"/>
            <w:shd w:val="clear" w:color="auto" w:fill="auto"/>
            <w:hideMark/>
          </w:tcPr>
          <w:p w14:paraId="1C1E0BB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DF0FABB" w14:textId="77777777" w:rsidTr="0041492D">
        <w:trPr>
          <w:cantSplit/>
        </w:trPr>
        <w:tc>
          <w:tcPr>
            <w:tcW w:w="851" w:type="dxa"/>
            <w:shd w:val="clear" w:color="auto" w:fill="auto"/>
            <w:hideMark/>
          </w:tcPr>
          <w:p w14:paraId="76CF16F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22-0002</w:t>
            </w:r>
          </w:p>
        </w:tc>
        <w:tc>
          <w:tcPr>
            <w:tcW w:w="2267" w:type="dxa"/>
            <w:shd w:val="clear" w:color="auto" w:fill="auto"/>
            <w:hideMark/>
          </w:tcPr>
          <w:p w14:paraId="01B0ADD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Dressing of burn, &gt;= 10% of body surface area dressed</w:t>
            </w:r>
          </w:p>
        </w:tc>
        <w:tc>
          <w:tcPr>
            <w:tcW w:w="3767" w:type="dxa"/>
            <w:shd w:val="clear" w:color="auto" w:fill="auto"/>
            <w:hideMark/>
          </w:tcPr>
          <w:p w14:paraId="720AD0A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Dressing burns without anaesthesia, with or without debridement</w:t>
            </w:r>
          </w:p>
        </w:tc>
        <w:tc>
          <w:tcPr>
            <w:tcW w:w="2046" w:type="dxa"/>
            <w:shd w:val="clear" w:color="auto" w:fill="auto"/>
            <w:hideMark/>
          </w:tcPr>
          <w:p w14:paraId="23F44B1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A9F4729" w14:textId="77777777" w:rsidTr="0041492D">
        <w:trPr>
          <w:cantSplit/>
        </w:trPr>
        <w:tc>
          <w:tcPr>
            <w:tcW w:w="851" w:type="dxa"/>
            <w:shd w:val="clear" w:color="auto" w:fill="auto"/>
            <w:hideMark/>
          </w:tcPr>
          <w:p w14:paraId="50CFC82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22-0003</w:t>
            </w:r>
          </w:p>
        </w:tc>
        <w:tc>
          <w:tcPr>
            <w:tcW w:w="2267" w:type="dxa"/>
            <w:shd w:val="clear" w:color="auto" w:fill="auto"/>
            <w:hideMark/>
          </w:tcPr>
          <w:p w14:paraId="4E3F441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Graft to burn</w:t>
            </w:r>
          </w:p>
        </w:tc>
        <w:tc>
          <w:tcPr>
            <w:tcW w:w="3767" w:type="dxa"/>
            <w:shd w:val="clear" w:color="auto" w:fill="auto"/>
            <w:hideMark/>
          </w:tcPr>
          <w:p w14:paraId="6C23BC6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Allograft, full thickness, split thickness, synthetic, xenograft</w:t>
            </w:r>
          </w:p>
        </w:tc>
        <w:tc>
          <w:tcPr>
            <w:tcW w:w="2046" w:type="dxa"/>
            <w:shd w:val="clear" w:color="auto" w:fill="auto"/>
            <w:hideMark/>
          </w:tcPr>
          <w:p w14:paraId="31FEE4E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4C35FCE5" w14:textId="77777777" w:rsidTr="0041492D">
        <w:trPr>
          <w:cantSplit/>
        </w:trPr>
        <w:tc>
          <w:tcPr>
            <w:tcW w:w="851" w:type="dxa"/>
            <w:shd w:val="clear" w:color="auto" w:fill="auto"/>
            <w:hideMark/>
          </w:tcPr>
          <w:p w14:paraId="6B79A4F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23-0001</w:t>
            </w:r>
          </w:p>
        </w:tc>
        <w:tc>
          <w:tcPr>
            <w:tcW w:w="2267" w:type="dxa"/>
            <w:shd w:val="clear" w:color="auto" w:fill="auto"/>
            <w:hideMark/>
          </w:tcPr>
          <w:p w14:paraId="34B9A27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Child Health examination</w:t>
            </w:r>
          </w:p>
        </w:tc>
        <w:tc>
          <w:tcPr>
            <w:tcW w:w="3767" w:type="dxa"/>
            <w:shd w:val="clear" w:color="auto" w:fill="auto"/>
            <w:hideMark/>
          </w:tcPr>
          <w:p w14:paraId="509AA53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57C2189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320C723" w14:textId="77777777" w:rsidTr="0041492D">
        <w:trPr>
          <w:cantSplit/>
        </w:trPr>
        <w:tc>
          <w:tcPr>
            <w:tcW w:w="8931" w:type="dxa"/>
            <w:gridSpan w:val="4"/>
            <w:shd w:val="clear" w:color="000000" w:fill="D9E1F2"/>
            <w:hideMark/>
          </w:tcPr>
          <w:p w14:paraId="4E33C531"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Palliative Care 20.13</w:t>
            </w:r>
          </w:p>
        </w:tc>
      </w:tr>
      <w:tr w:rsidR="0041492D" w:rsidRPr="003A01AF" w14:paraId="29104539" w14:textId="77777777" w:rsidTr="0041492D">
        <w:trPr>
          <w:cantSplit/>
        </w:trPr>
        <w:tc>
          <w:tcPr>
            <w:tcW w:w="851" w:type="dxa"/>
            <w:shd w:val="clear" w:color="auto" w:fill="auto"/>
            <w:hideMark/>
          </w:tcPr>
          <w:p w14:paraId="0B84577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23-0024</w:t>
            </w:r>
          </w:p>
        </w:tc>
        <w:tc>
          <w:tcPr>
            <w:tcW w:w="2267" w:type="dxa"/>
            <w:shd w:val="clear" w:color="auto" w:fill="auto"/>
            <w:hideMark/>
          </w:tcPr>
          <w:p w14:paraId="6F1D451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Palliative care with IV therapy support</w:t>
            </w:r>
          </w:p>
        </w:tc>
        <w:tc>
          <w:tcPr>
            <w:tcW w:w="3767" w:type="dxa"/>
            <w:shd w:val="clear" w:color="auto" w:fill="auto"/>
            <w:hideMark/>
          </w:tcPr>
          <w:p w14:paraId="50EFF4F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Palliative end of life care with intravenous pain management</w:t>
            </w:r>
          </w:p>
        </w:tc>
        <w:tc>
          <w:tcPr>
            <w:tcW w:w="2046" w:type="dxa"/>
            <w:shd w:val="clear" w:color="auto" w:fill="auto"/>
            <w:hideMark/>
          </w:tcPr>
          <w:p w14:paraId="2095ACB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End of life care planning</w:t>
            </w:r>
          </w:p>
        </w:tc>
      </w:tr>
      <w:tr w:rsidR="0041492D" w:rsidRPr="003A01AF" w14:paraId="6B3DA89E" w14:textId="77777777" w:rsidTr="0041492D">
        <w:trPr>
          <w:cantSplit/>
        </w:trPr>
        <w:tc>
          <w:tcPr>
            <w:tcW w:w="851" w:type="dxa"/>
            <w:shd w:val="clear" w:color="auto" w:fill="auto"/>
            <w:hideMark/>
          </w:tcPr>
          <w:p w14:paraId="703C538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23-0025</w:t>
            </w:r>
          </w:p>
        </w:tc>
        <w:tc>
          <w:tcPr>
            <w:tcW w:w="2267" w:type="dxa"/>
            <w:shd w:val="clear" w:color="auto" w:fill="auto"/>
            <w:hideMark/>
          </w:tcPr>
          <w:p w14:paraId="555D483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Palliative care</w:t>
            </w:r>
          </w:p>
        </w:tc>
        <w:tc>
          <w:tcPr>
            <w:tcW w:w="3767" w:type="dxa"/>
            <w:shd w:val="clear" w:color="auto" w:fill="auto"/>
            <w:hideMark/>
          </w:tcPr>
          <w:p w14:paraId="76A9696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5C3EAB4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Palliative care with IV therapy support</w:t>
            </w:r>
          </w:p>
        </w:tc>
      </w:tr>
      <w:tr w:rsidR="0041492D" w:rsidRPr="003A01AF" w14:paraId="78B850B9" w14:textId="77777777" w:rsidTr="0041492D">
        <w:trPr>
          <w:cantSplit/>
        </w:trPr>
        <w:tc>
          <w:tcPr>
            <w:tcW w:w="8931" w:type="dxa"/>
            <w:gridSpan w:val="4"/>
            <w:shd w:val="clear" w:color="000000" w:fill="D9E1F2"/>
            <w:hideMark/>
          </w:tcPr>
          <w:p w14:paraId="377AAFD5"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Epilepsy 20.14</w:t>
            </w:r>
          </w:p>
        </w:tc>
      </w:tr>
      <w:tr w:rsidR="0041492D" w:rsidRPr="003A01AF" w14:paraId="6D853E9B" w14:textId="77777777" w:rsidTr="0041492D">
        <w:trPr>
          <w:cantSplit/>
        </w:trPr>
        <w:tc>
          <w:tcPr>
            <w:tcW w:w="851" w:type="dxa"/>
            <w:shd w:val="clear" w:color="auto" w:fill="auto"/>
            <w:hideMark/>
          </w:tcPr>
          <w:p w14:paraId="51FDBAF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23-0021</w:t>
            </w:r>
          </w:p>
        </w:tc>
        <w:tc>
          <w:tcPr>
            <w:tcW w:w="2267" w:type="dxa"/>
            <w:shd w:val="clear" w:color="auto" w:fill="auto"/>
            <w:hideMark/>
          </w:tcPr>
          <w:p w14:paraId="0DF9CBE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Medication review and planning</w:t>
            </w:r>
          </w:p>
        </w:tc>
        <w:tc>
          <w:tcPr>
            <w:tcW w:w="3767" w:type="dxa"/>
            <w:shd w:val="clear" w:color="auto" w:fill="auto"/>
            <w:hideMark/>
          </w:tcPr>
          <w:p w14:paraId="4311202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Review of medicine orders, new and repeat for clinical appropriateness; identify and resolve medicine related problems with the prescriber before processing the medication order; counsel patients or carers to ensure that the patient understands all information required for safe and proper use of the medicine; provide consumer medicines information required for the safe and proper use of the medicine</w:t>
            </w:r>
          </w:p>
        </w:tc>
        <w:tc>
          <w:tcPr>
            <w:tcW w:w="2046" w:type="dxa"/>
            <w:shd w:val="clear" w:color="auto" w:fill="auto"/>
            <w:hideMark/>
          </w:tcPr>
          <w:p w14:paraId="030B8F4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Dispensing of medication; signing of prescriptions and/or filling in the stamp on a prescription</w:t>
            </w:r>
          </w:p>
        </w:tc>
      </w:tr>
      <w:tr w:rsidR="0041492D" w:rsidRPr="003A01AF" w14:paraId="76F5C281" w14:textId="77777777" w:rsidTr="0041492D">
        <w:trPr>
          <w:cantSplit/>
        </w:trPr>
        <w:tc>
          <w:tcPr>
            <w:tcW w:w="8931" w:type="dxa"/>
            <w:gridSpan w:val="4"/>
            <w:shd w:val="clear" w:color="000000" w:fill="D9E1F2"/>
            <w:hideMark/>
          </w:tcPr>
          <w:p w14:paraId="2BBFC503"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Neurology 20.15</w:t>
            </w:r>
          </w:p>
        </w:tc>
      </w:tr>
      <w:tr w:rsidR="0041492D" w:rsidRPr="003A01AF" w14:paraId="51858A95" w14:textId="77777777" w:rsidTr="0041492D">
        <w:trPr>
          <w:cantSplit/>
        </w:trPr>
        <w:tc>
          <w:tcPr>
            <w:tcW w:w="851" w:type="dxa"/>
            <w:shd w:val="clear" w:color="auto" w:fill="auto"/>
            <w:hideMark/>
          </w:tcPr>
          <w:p w14:paraId="4D33B47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lastRenderedPageBreak/>
              <w:t>01-0007</w:t>
            </w:r>
          </w:p>
        </w:tc>
        <w:tc>
          <w:tcPr>
            <w:tcW w:w="2267" w:type="dxa"/>
            <w:shd w:val="clear" w:color="auto" w:fill="auto"/>
            <w:hideMark/>
          </w:tcPr>
          <w:p w14:paraId="539F1EC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Botulinum Toxin injections</w:t>
            </w:r>
          </w:p>
        </w:tc>
        <w:tc>
          <w:tcPr>
            <w:tcW w:w="3767" w:type="dxa"/>
            <w:shd w:val="clear" w:color="auto" w:fill="auto"/>
            <w:hideMark/>
          </w:tcPr>
          <w:p w14:paraId="1A6BD70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Botulinum Toxin injections for migraine, torticollis, spasticity, </w:t>
            </w:r>
            <w:proofErr w:type="spellStart"/>
            <w:r w:rsidRPr="003A01AF">
              <w:rPr>
                <w:rFonts w:eastAsia="Times New Roman"/>
                <w:color w:val="000000"/>
                <w:sz w:val="16"/>
                <w:szCs w:val="16"/>
                <w:lang w:eastAsia="en-AU"/>
              </w:rPr>
              <w:t>hemifacial</w:t>
            </w:r>
            <w:proofErr w:type="spellEnd"/>
            <w:r w:rsidRPr="003A01AF">
              <w:rPr>
                <w:rFonts w:eastAsia="Times New Roman"/>
                <w:color w:val="000000"/>
                <w:sz w:val="16"/>
                <w:szCs w:val="16"/>
                <w:lang w:eastAsia="en-AU"/>
              </w:rPr>
              <w:t xml:space="preserve"> spasm, hyperhidrosis, with or without electromyography</w:t>
            </w:r>
          </w:p>
        </w:tc>
        <w:tc>
          <w:tcPr>
            <w:tcW w:w="2046" w:type="dxa"/>
            <w:shd w:val="clear" w:color="auto" w:fill="auto"/>
            <w:hideMark/>
          </w:tcPr>
          <w:p w14:paraId="362556F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Cosmetic interventions</w:t>
            </w:r>
          </w:p>
        </w:tc>
      </w:tr>
      <w:tr w:rsidR="0041492D" w:rsidRPr="003A01AF" w14:paraId="402E9A13" w14:textId="77777777" w:rsidTr="0041492D">
        <w:trPr>
          <w:cantSplit/>
        </w:trPr>
        <w:tc>
          <w:tcPr>
            <w:tcW w:w="8931" w:type="dxa"/>
            <w:gridSpan w:val="4"/>
            <w:shd w:val="clear" w:color="000000" w:fill="D9E1F2"/>
            <w:hideMark/>
          </w:tcPr>
          <w:p w14:paraId="0B225BF6"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Neurosurgery 20.16</w:t>
            </w:r>
          </w:p>
        </w:tc>
      </w:tr>
      <w:tr w:rsidR="0041492D" w:rsidRPr="003A01AF" w14:paraId="3BF9500C" w14:textId="77777777" w:rsidTr="0041492D">
        <w:trPr>
          <w:cantSplit/>
        </w:trPr>
        <w:tc>
          <w:tcPr>
            <w:tcW w:w="851" w:type="dxa"/>
            <w:shd w:val="clear" w:color="auto" w:fill="auto"/>
            <w:hideMark/>
          </w:tcPr>
          <w:p w14:paraId="56D99D1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01-0001</w:t>
            </w:r>
          </w:p>
        </w:tc>
        <w:tc>
          <w:tcPr>
            <w:tcW w:w="2267" w:type="dxa"/>
            <w:shd w:val="clear" w:color="auto" w:fill="auto"/>
            <w:hideMark/>
          </w:tcPr>
          <w:p w14:paraId="756CABE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Carpal tunnel release</w:t>
            </w:r>
          </w:p>
        </w:tc>
        <w:tc>
          <w:tcPr>
            <w:tcW w:w="3767" w:type="dxa"/>
            <w:shd w:val="clear" w:color="auto" w:fill="auto"/>
            <w:hideMark/>
          </w:tcPr>
          <w:p w14:paraId="650AFB3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open, endoscopic</w:t>
            </w:r>
          </w:p>
        </w:tc>
        <w:tc>
          <w:tcPr>
            <w:tcW w:w="2046" w:type="dxa"/>
            <w:shd w:val="clear" w:color="auto" w:fill="auto"/>
            <w:hideMark/>
          </w:tcPr>
          <w:p w14:paraId="7153EEB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Non-surgical treatment of carpel tunnel syndrome, steroid injection, physiotherapy</w:t>
            </w:r>
          </w:p>
        </w:tc>
      </w:tr>
      <w:tr w:rsidR="0041492D" w:rsidRPr="003A01AF" w14:paraId="74B1FEFD" w14:textId="77777777" w:rsidTr="0041492D">
        <w:trPr>
          <w:cantSplit/>
        </w:trPr>
        <w:tc>
          <w:tcPr>
            <w:tcW w:w="8931" w:type="dxa"/>
            <w:gridSpan w:val="4"/>
            <w:shd w:val="clear" w:color="000000" w:fill="D9E1F2"/>
            <w:hideMark/>
          </w:tcPr>
          <w:p w14:paraId="6680C27C"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Ophthalmology 20.17</w:t>
            </w:r>
          </w:p>
        </w:tc>
      </w:tr>
      <w:tr w:rsidR="0041492D" w:rsidRPr="003A01AF" w14:paraId="59CB16A6" w14:textId="77777777" w:rsidTr="0041492D">
        <w:trPr>
          <w:cantSplit/>
        </w:trPr>
        <w:tc>
          <w:tcPr>
            <w:tcW w:w="851" w:type="dxa"/>
            <w:shd w:val="clear" w:color="auto" w:fill="auto"/>
            <w:hideMark/>
          </w:tcPr>
          <w:p w14:paraId="6B9017F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02-0001</w:t>
            </w:r>
          </w:p>
        </w:tc>
        <w:tc>
          <w:tcPr>
            <w:tcW w:w="2267" w:type="dxa"/>
            <w:shd w:val="clear" w:color="auto" w:fill="auto"/>
            <w:hideMark/>
          </w:tcPr>
          <w:p w14:paraId="11F503E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Vision testing</w:t>
            </w:r>
          </w:p>
        </w:tc>
        <w:tc>
          <w:tcPr>
            <w:tcW w:w="3767" w:type="dxa"/>
            <w:shd w:val="clear" w:color="auto" w:fill="auto"/>
            <w:hideMark/>
          </w:tcPr>
          <w:p w14:paraId="7FA46BC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Optometry, testing of vision,</w:t>
            </w:r>
            <w:r>
              <w:rPr>
                <w:rFonts w:eastAsia="Times New Roman"/>
                <w:color w:val="000000"/>
                <w:sz w:val="16"/>
                <w:szCs w:val="16"/>
                <w:lang w:eastAsia="en-AU"/>
              </w:rPr>
              <w:t xml:space="preserve"> </w:t>
            </w:r>
            <w:r w:rsidRPr="003A01AF">
              <w:rPr>
                <w:rFonts w:eastAsia="Times New Roman"/>
                <w:color w:val="000000"/>
                <w:sz w:val="16"/>
                <w:szCs w:val="16"/>
                <w:lang w:eastAsia="en-AU"/>
              </w:rPr>
              <w:t>prescription and fitting of corrective lenses, vision screening for diabetes,</w:t>
            </w:r>
            <w:r>
              <w:rPr>
                <w:rFonts w:eastAsia="Times New Roman"/>
                <w:color w:val="000000"/>
                <w:sz w:val="16"/>
                <w:szCs w:val="16"/>
                <w:lang w:eastAsia="en-AU"/>
              </w:rPr>
              <w:t xml:space="preserve"> </w:t>
            </w:r>
            <w:r w:rsidRPr="003A01AF">
              <w:rPr>
                <w:rFonts w:eastAsia="Times New Roman"/>
                <w:color w:val="000000"/>
                <w:sz w:val="16"/>
                <w:szCs w:val="16"/>
                <w:lang w:eastAsia="en-AU"/>
              </w:rPr>
              <w:t>testing for glaucoma and macular degeneration</w:t>
            </w:r>
          </w:p>
        </w:tc>
        <w:tc>
          <w:tcPr>
            <w:tcW w:w="2046" w:type="dxa"/>
            <w:shd w:val="clear" w:color="auto" w:fill="auto"/>
            <w:hideMark/>
          </w:tcPr>
          <w:p w14:paraId="61C83CA3"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Orthoptics</w:t>
            </w:r>
            <w:proofErr w:type="spellEnd"/>
            <w:r w:rsidRPr="003A01AF">
              <w:rPr>
                <w:rFonts w:eastAsia="Times New Roman"/>
                <w:color w:val="000000"/>
                <w:sz w:val="16"/>
                <w:szCs w:val="16"/>
                <w:lang w:eastAsia="en-AU"/>
              </w:rPr>
              <w:t>, vision testing in newborn</w:t>
            </w:r>
          </w:p>
        </w:tc>
      </w:tr>
      <w:tr w:rsidR="0041492D" w:rsidRPr="003A01AF" w14:paraId="350B6C7A" w14:textId="77777777" w:rsidTr="0041492D">
        <w:trPr>
          <w:cantSplit/>
        </w:trPr>
        <w:tc>
          <w:tcPr>
            <w:tcW w:w="851" w:type="dxa"/>
            <w:shd w:val="clear" w:color="auto" w:fill="auto"/>
            <w:hideMark/>
          </w:tcPr>
          <w:p w14:paraId="5F30CB8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02-0002</w:t>
            </w:r>
          </w:p>
        </w:tc>
        <w:tc>
          <w:tcPr>
            <w:tcW w:w="2267" w:type="dxa"/>
            <w:shd w:val="clear" w:color="auto" w:fill="auto"/>
            <w:hideMark/>
          </w:tcPr>
          <w:p w14:paraId="6DFDB39E"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Orthoptic</w:t>
            </w:r>
            <w:proofErr w:type="spellEnd"/>
            <w:r w:rsidRPr="003A01AF">
              <w:rPr>
                <w:rFonts w:eastAsia="Times New Roman"/>
                <w:color w:val="000000"/>
                <w:sz w:val="16"/>
                <w:szCs w:val="16"/>
                <w:lang w:eastAsia="en-AU"/>
              </w:rPr>
              <w:t xml:space="preserve"> training</w:t>
            </w:r>
          </w:p>
        </w:tc>
        <w:tc>
          <w:tcPr>
            <w:tcW w:w="3767" w:type="dxa"/>
            <w:shd w:val="clear" w:color="auto" w:fill="auto"/>
            <w:hideMark/>
          </w:tcPr>
          <w:p w14:paraId="38E0949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Provision of low vision rehabilitation services, diagnosis and provision of non-surgical management of disorders of the eye movements and associated vision defects</w:t>
            </w:r>
          </w:p>
        </w:tc>
        <w:tc>
          <w:tcPr>
            <w:tcW w:w="2046" w:type="dxa"/>
            <w:shd w:val="clear" w:color="auto" w:fill="auto"/>
            <w:hideMark/>
          </w:tcPr>
          <w:p w14:paraId="1AB1E0D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Optometry</w:t>
            </w:r>
          </w:p>
        </w:tc>
      </w:tr>
      <w:tr w:rsidR="0041492D" w:rsidRPr="003A01AF" w14:paraId="1FF515E0" w14:textId="77777777" w:rsidTr="0041492D">
        <w:trPr>
          <w:cantSplit/>
        </w:trPr>
        <w:tc>
          <w:tcPr>
            <w:tcW w:w="851" w:type="dxa"/>
            <w:shd w:val="clear" w:color="auto" w:fill="auto"/>
            <w:hideMark/>
          </w:tcPr>
          <w:p w14:paraId="124D4C0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02-0003</w:t>
            </w:r>
          </w:p>
        </w:tc>
        <w:tc>
          <w:tcPr>
            <w:tcW w:w="2267" w:type="dxa"/>
            <w:shd w:val="clear" w:color="auto" w:fill="auto"/>
            <w:hideMark/>
          </w:tcPr>
          <w:p w14:paraId="3A6A7BD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Cataract extraction</w:t>
            </w:r>
          </w:p>
        </w:tc>
        <w:tc>
          <w:tcPr>
            <w:tcW w:w="3767" w:type="dxa"/>
            <w:shd w:val="clear" w:color="auto" w:fill="auto"/>
            <w:hideMark/>
          </w:tcPr>
          <w:p w14:paraId="221EA687" w14:textId="77777777" w:rsidR="0041492D" w:rsidRPr="003A01AF" w:rsidRDefault="0041492D" w:rsidP="00A9180B">
            <w:pPr>
              <w:spacing w:after="240" w:line="240" w:lineRule="auto"/>
              <w:rPr>
                <w:rFonts w:eastAsia="Times New Roman"/>
                <w:color w:val="000000"/>
                <w:sz w:val="16"/>
                <w:szCs w:val="16"/>
                <w:lang w:eastAsia="en-AU"/>
              </w:rPr>
            </w:pPr>
            <w:r w:rsidRPr="003A01AF">
              <w:rPr>
                <w:rFonts w:eastAsia="Times New Roman"/>
                <w:color w:val="000000"/>
                <w:sz w:val="16"/>
                <w:szCs w:val="16"/>
                <w:lang w:eastAsia="en-AU"/>
              </w:rPr>
              <w:t>Insertion of intraocular lens. replacement intraocular lens, repositioning intraocular lens</w:t>
            </w:r>
          </w:p>
        </w:tc>
        <w:tc>
          <w:tcPr>
            <w:tcW w:w="2046" w:type="dxa"/>
            <w:shd w:val="clear" w:color="auto" w:fill="auto"/>
            <w:hideMark/>
          </w:tcPr>
          <w:p w14:paraId="0CE7495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Replacement intraocular lens</w:t>
            </w:r>
          </w:p>
        </w:tc>
      </w:tr>
      <w:tr w:rsidR="0041492D" w:rsidRPr="003A01AF" w14:paraId="73895BB8" w14:textId="77777777" w:rsidTr="0041492D">
        <w:trPr>
          <w:cantSplit/>
        </w:trPr>
        <w:tc>
          <w:tcPr>
            <w:tcW w:w="851" w:type="dxa"/>
            <w:shd w:val="clear" w:color="auto" w:fill="auto"/>
            <w:hideMark/>
          </w:tcPr>
          <w:p w14:paraId="1854FD9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02-0004</w:t>
            </w:r>
          </w:p>
        </w:tc>
        <w:tc>
          <w:tcPr>
            <w:tcW w:w="2267" w:type="dxa"/>
            <w:shd w:val="clear" w:color="auto" w:fill="auto"/>
            <w:hideMark/>
          </w:tcPr>
          <w:p w14:paraId="0F91E4E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Corneal grafting</w:t>
            </w:r>
          </w:p>
        </w:tc>
        <w:tc>
          <w:tcPr>
            <w:tcW w:w="3767" w:type="dxa"/>
            <w:shd w:val="clear" w:color="auto" w:fill="auto"/>
            <w:hideMark/>
          </w:tcPr>
          <w:p w14:paraId="6B06166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Superficial transplantation of cornea.</w:t>
            </w:r>
            <w:r>
              <w:rPr>
                <w:rFonts w:eastAsia="Times New Roman"/>
                <w:color w:val="000000"/>
                <w:sz w:val="16"/>
                <w:szCs w:val="16"/>
                <w:lang w:eastAsia="en-AU"/>
              </w:rPr>
              <w:t xml:space="preserve"> </w:t>
            </w:r>
            <w:r w:rsidRPr="003A01AF">
              <w:rPr>
                <w:rFonts w:eastAsia="Times New Roman"/>
                <w:color w:val="000000"/>
                <w:sz w:val="16"/>
                <w:szCs w:val="16"/>
                <w:lang w:eastAsia="en-AU"/>
              </w:rPr>
              <w:t>Full thickness transplantation of cornea.</w:t>
            </w:r>
          </w:p>
        </w:tc>
        <w:tc>
          <w:tcPr>
            <w:tcW w:w="2046" w:type="dxa"/>
            <w:shd w:val="clear" w:color="auto" w:fill="auto"/>
            <w:hideMark/>
          </w:tcPr>
          <w:p w14:paraId="6395592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3C2ED42" w14:textId="77777777" w:rsidTr="0041492D">
        <w:trPr>
          <w:cantSplit/>
        </w:trPr>
        <w:tc>
          <w:tcPr>
            <w:tcW w:w="851" w:type="dxa"/>
            <w:shd w:val="clear" w:color="auto" w:fill="auto"/>
            <w:hideMark/>
          </w:tcPr>
          <w:p w14:paraId="7790910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02-0006</w:t>
            </w:r>
          </w:p>
        </w:tc>
        <w:tc>
          <w:tcPr>
            <w:tcW w:w="2267" w:type="dxa"/>
            <w:shd w:val="clear" w:color="auto" w:fill="auto"/>
            <w:hideMark/>
          </w:tcPr>
          <w:p w14:paraId="0018F56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Glaucoma procedures</w:t>
            </w:r>
          </w:p>
        </w:tc>
        <w:tc>
          <w:tcPr>
            <w:tcW w:w="3767" w:type="dxa"/>
            <w:shd w:val="clear" w:color="auto" w:fill="auto"/>
            <w:hideMark/>
          </w:tcPr>
          <w:p w14:paraId="588ABF3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Insertion of aqueous shunt, removal of aqueous shunt, destruction of ciliary body, </w:t>
            </w:r>
            <w:proofErr w:type="spellStart"/>
            <w:r w:rsidRPr="003A01AF">
              <w:rPr>
                <w:rFonts w:eastAsia="Times New Roman"/>
                <w:color w:val="000000"/>
                <w:sz w:val="16"/>
                <w:szCs w:val="16"/>
                <w:lang w:eastAsia="en-AU"/>
              </w:rPr>
              <w:t>goniotomy</w:t>
            </w:r>
            <w:proofErr w:type="spellEnd"/>
            <w:r w:rsidRPr="003A01AF">
              <w:rPr>
                <w:rFonts w:eastAsia="Times New Roman"/>
                <w:color w:val="000000"/>
                <w:sz w:val="16"/>
                <w:szCs w:val="16"/>
                <w:lang w:eastAsia="en-AU"/>
              </w:rPr>
              <w:t xml:space="preserve">, </w:t>
            </w:r>
            <w:proofErr w:type="spellStart"/>
            <w:r w:rsidRPr="003A01AF">
              <w:rPr>
                <w:rFonts w:eastAsia="Times New Roman"/>
                <w:color w:val="000000"/>
                <w:sz w:val="16"/>
                <w:szCs w:val="16"/>
                <w:lang w:eastAsia="en-AU"/>
              </w:rPr>
              <w:t>trabeculectomy</w:t>
            </w:r>
            <w:proofErr w:type="spellEnd"/>
            <w:r w:rsidRPr="003A01AF">
              <w:rPr>
                <w:rFonts w:eastAsia="Times New Roman"/>
                <w:color w:val="000000"/>
                <w:sz w:val="16"/>
                <w:szCs w:val="16"/>
                <w:lang w:eastAsia="en-AU"/>
              </w:rPr>
              <w:t xml:space="preserve">, </w:t>
            </w:r>
            <w:proofErr w:type="spellStart"/>
            <w:r w:rsidRPr="003A01AF">
              <w:rPr>
                <w:rFonts w:eastAsia="Times New Roman"/>
                <w:color w:val="000000"/>
                <w:sz w:val="16"/>
                <w:szCs w:val="16"/>
                <w:lang w:eastAsia="en-AU"/>
              </w:rPr>
              <w:t>trabeculoplasty</w:t>
            </w:r>
            <w:proofErr w:type="spellEnd"/>
            <w:r w:rsidRPr="003A01AF">
              <w:rPr>
                <w:rFonts w:eastAsia="Times New Roman"/>
                <w:color w:val="000000"/>
                <w:sz w:val="16"/>
                <w:szCs w:val="16"/>
                <w:lang w:eastAsia="en-AU"/>
              </w:rPr>
              <w:t xml:space="preserve">, revision of scleral fistulisation procedure, </w:t>
            </w:r>
            <w:proofErr w:type="spellStart"/>
            <w:r w:rsidRPr="003A01AF">
              <w:rPr>
                <w:rFonts w:eastAsia="Times New Roman"/>
                <w:color w:val="000000"/>
                <w:sz w:val="16"/>
                <w:szCs w:val="16"/>
                <w:lang w:eastAsia="en-AU"/>
              </w:rPr>
              <w:t>iridectomy</w:t>
            </w:r>
            <w:proofErr w:type="spellEnd"/>
            <w:r w:rsidRPr="003A01AF">
              <w:rPr>
                <w:rFonts w:eastAsia="Times New Roman"/>
                <w:color w:val="000000"/>
                <w:sz w:val="16"/>
                <w:szCs w:val="16"/>
                <w:lang w:eastAsia="en-AU"/>
              </w:rPr>
              <w:t>.</w:t>
            </w:r>
          </w:p>
        </w:tc>
        <w:tc>
          <w:tcPr>
            <w:tcW w:w="2046" w:type="dxa"/>
            <w:shd w:val="clear" w:color="auto" w:fill="auto"/>
            <w:hideMark/>
          </w:tcPr>
          <w:p w14:paraId="5DD587A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3558284" w14:textId="77777777" w:rsidTr="0041492D">
        <w:trPr>
          <w:cantSplit/>
        </w:trPr>
        <w:tc>
          <w:tcPr>
            <w:tcW w:w="851" w:type="dxa"/>
            <w:shd w:val="clear" w:color="auto" w:fill="auto"/>
            <w:hideMark/>
          </w:tcPr>
          <w:p w14:paraId="4814EF0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02-0008</w:t>
            </w:r>
          </w:p>
        </w:tc>
        <w:tc>
          <w:tcPr>
            <w:tcW w:w="2267" w:type="dxa"/>
            <w:shd w:val="clear" w:color="auto" w:fill="auto"/>
            <w:hideMark/>
          </w:tcPr>
          <w:p w14:paraId="662257D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Ophthalmic procedures for trauma</w:t>
            </w:r>
            <w:r>
              <w:rPr>
                <w:rFonts w:eastAsia="Times New Roman"/>
                <w:color w:val="000000"/>
                <w:sz w:val="16"/>
                <w:szCs w:val="16"/>
                <w:lang w:eastAsia="en-AU"/>
              </w:rPr>
              <w:t xml:space="preserve"> </w:t>
            </w:r>
          </w:p>
        </w:tc>
        <w:tc>
          <w:tcPr>
            <w:tcW w:w="3767" w:type="dxa"/>
            <w:shd w:val="clear" w:color="auto" w:fill="auto"/>
            <w:hideMark/>
          </w:tcPr>
          <w:p w14:paraId="4E901EA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09F4E72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5EE54E48" w14:textId="77777777" w:rsidTr="0041492D">
        <w:trPr>
          <w:cantSplit/>
        </w:trPr>
        <w:tc>
          <w:tcPr>
            <w:tcW w:w="851" w:type="dxa"/>
            <w:shd w:val="clear" w:color="auto" w:fill="auto"/>
            <w:hideMark/>
          </w:tcPr>
          <w:p w14:paraId="527CBB4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02-0010</w:t>
            </w:r>
          </w:p>
        </w:tc>
        <w:tc>
          <w:tcPr>
            <w:tcW w:w="2267" w:type="dxa"/>
            <w:shd w:val="clear" w:color="auto" w:fill="auto"/>
            <w:hideMark/>
          </w:tcPr>
          <w:p w14:paraId="1629448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Refraction correction procedures</w:t>
            </w:r>
          </w:p>
        </w:tc>
        <w:tc>
          <w:tcPr>
            <w:tcW w:w="3767" w:type="dxa"/>
            <w:shd w:val="clear" w:color="auto" w:fill="auto"/>
            <w:hideMark/>
          </w:tcPr>
          <w:p w14:paraId="483779B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Refractive </w:t>
            </w:r>
            <w:proofErr w:type="spellStart"/>
            <w:r w:rsidRPr="003A01AF">
              <w:rPr>
                <w:rFonts w:eastAsia="Times New Roman"/>
                <w:color w:val="000000"/>
                <w:sz w:val="16"/>
                <w:szCs w:val="16"/>
                <w:lang w:eastAsia="en-AU"/>
              </w:rPr>
              <w:t>keratoplasty</w:t>
            </w:r>
            <w:proofErr w:type="spellEnd"/>
            <w:r w:rsidRPr="003A01AF">
              <w:rPr>
                <w:rFonts w:eastAsia="Times New Roman"/>
                <w:color w:val="000000"/>
                <w:sz w:val="16"/>
                <w:szCs w:val="16"/>
                <w:lang w:eastAsia="en-AU"/>
              </w:rPr>
              <w:t xml:space="preserve">, refractive </w:t>
            </w:r>
            <w:proofErr w:type="spellStart"/>
            <w:r w:rsidRPr="003A01AF">
              <w:rPr>
                <w:rFonts w:eastAsia="Times New Roman"/>
                <w:color w:val="000000"/>
                <w:sz w:val="16"/>
                <w:szCs w:val="16"/>
                <w:lang w:eastAsia="en-AU"/>
              </w:rPr>
              <w:t>keratoplasty</w:t>
            </w:r>
            <w:proofErr w:type="spellEnd"/>
            <w:r w:rsidRPr="003A01AF">
              <w:rPr>
                <w:rFonts w:eastAsia="Times New Roman"/>
                <w:color w:val="000000"/>
                <w:sz w:val="16"/>
                <w:szCs w:val="16"/>
                <w:lang w:eastAsia="en-AU"/>
              </w:rPr>
              <w:t xml:space="preserve"> by laser</w:t>
            </w:r>
          </w:p>
        </w:tc>
        <w:tc>
          <w:tcPr>
            <w:tcW w:w="2046" w:type="dxa"/>
            <w:shd w:val="clear" w:color="auto" w:fill="auto"/>
            <w:hideMark/>
          </w:tcPr>
          <w:p w14:paraId="1345269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Corneal grafting</w:t>
            </w:r>
          </w:p>
        </w:tc>
      </w:tr>
      <w:tr w:rsidR="0041492D" w:rsidRPr="003A01AF" w14:paraId="49F44836" w14:textId="77777777" w:rsidTr="0041492D">
        <w:trPr>
          <w:cantSplit/>
        </w:trPr>
        <w:tc>
          <w:tcPr>
            <w:tcW w:w="851" w:type="dxa"/>
            <w:shd w:val="clear" w:color="auto" w:fill="auto"/>
            <w:hideMark/>
          </w:tcPr>
          <w:p w14:paraId="1DF9168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02-0011</w:t>
            </w:r>
          </w:p>
        </w:tc>
        <w:tc>
          <w:tcPr>
            <w:tcW w:w="2267" w:type="dxa"/>
            <w:shd w:val="clear" w:color="auto" w:fill="auto"/>
            <w:hideMark/>
          </w:tcPr>
          <w:p w14:paraId="77E2AC0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Repair of retinal detachment</w:t>
            </w:r>
          </w:p>
        </w:tc>
        <w:tc>
          <w:tcPr>
            <w:tcW w:w="3767" w:type="dxa"/>
            <w:shd w:val="clear" w:color="auto" w:fill="auto"/>
            <w:hideMark/>
          </w:tcPr>
          <w:p w14:paraId="4DEEB16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Insertion of silicone oil, replacement of vitreous. Pneumatic </w:t>
            </w:r>
            <w:proofErr w:type="spellStart"/>
            <w:r w:rsidRPr="003A01AF">
              <w:rPr>
                <w:rFonts w:eastAsia="Times New Roman"/>
                <w:color w:val="000000"/>
                <w:sz w:val="16"/>
                <w:szCs w:val="16"/>
                <w:lang w:eastAsia="en-AU"/>
              </w:rPr>
              <w:t>retinopexy</w:t>
            </w:r>
            <w:proofErr w:type="spellEnd"/>
            <w:r w:rsidRPr="003A01AF">
              <w:rPr>
                <w:rFonts w:eastAsia="Times New Roman"/>
                <w:color w:val="000000"/>
                <w:sz w:val="16"/>
                <w:szCs w:val="16"/>
                <w:lang w:eastAsia="en-AU"/>
              </w:rPr>
              <w:t xml:space="preserve">, Scleral buckling, photocoagulation, vitrectomy. </w:t>
            </w:r>
          </w:p>
        </w:tc>
        <w:tc>
          <w:tcPr>
            <w:tcW w:w="2046" w:type="dxa"/>
            <w:shd w:val="clear" w:color="auto" w:fill="auto"/>
            <w:hideMark/>
          </w:tcPr>
          <w:p w14:paraId="5919B2F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Revision of previous retinal detachment procedure.</w:t>
            </w:r>
          </w:p>
        </w:tc>
      </w:tr>
      <w:tr w:rsidR="0041492D" w:rsidRPr="003A01AF" w14:paraId="7D9D9FA0" w14:textId="77777777" w:rsidTr="0041492D">
        <w:trPr>
          <w:cantSplit/>
        </w:trPr>
        <w:tc>
          <w:tcPr>
            <w:tcW w:w="851" w:type="dxa"/>
            <w:shd w:val="clear" w:color="auto" w:fill="auto"/>
            <w:hideMark/>
          </w:tcPr>
          <w:p w14:paraId="3B83113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02-0013</w:t>
            </w:r>
          </w:p>
        </w:tc>
        <w:tc>
          <w:tcPr>
            <w:tcW w:w="2267" w:type="dxa"/>
            <w:shd w:val="clear" w:color="auto" w:fill="auto"/>
            <w:hideMark/>
          </w:tcPr>
          <w:p w14:paraId="2E383D6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Eye procedures not otherwise specified</w:t>
            </w:r>
          </w:p>
        </w:tc>
        <w:tc>
          <w:tcPr>
            <w:tcW w:w="3767" w:type="dxa"/>
            <w:shd w:val="clear" w:color="auto" w:fill="auto"/>
            <w:hideMark/>
          </w:tcPr>
          <w:p w14:paraId="3E986AC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7844AC9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330E3A1" w14:textId="77777777" w:rsidTr="0041492D">
        <w:trPr>
          <w:cantSplit/>
        </w:trPr>
        <w:tc>
          <w:tcPr>
            <w:tcW w:w="8931" w:type="dxa"/>
            <w:gridSpan w:val="4"/>
            <w:shd w:val="clear" w:color="000000" w:fill="D9E1F2"/>
            <w:hideMark/>
          </w:tcPr>
          <w:p w14:paraId="2301B2B1"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Ear, Nose and Throat (ENT) 20.18</w:t>
            </w:r>
          </w:p>
        </w:tc>
      </w:tr>
      <w:tr w:rsidR="0041492D" w:rsidRPr="003A01AF" w14:paraId="5060323D" w14:textId="77777777" w:rsidTr="0041492D">
        <w:trPr>
          <w:cantSplit/>
        </w:trPr>
        <w:tc>
          <w:tcPr>
            <w:tcW w:w="851" w:type="dxa"/>
            <w:shd w:val="clear" w:color="auto" w:fill="auto"/>
            <w:hideMark/>
          </w:tcPr>
          <w:p w14:paraId="55995B3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03-0003</w:t>
            </w:r>
          </w:p>
        </w:tc>
        <w:tc>
          <w:tcPr>
            <w:tcW w:w="2267" w:type="dxa"/>
            <w:shd w:val="clear" w:color="auto" w:fill="auto"/>
            <w:hideMark/>
          </w:tcPr>
          <w:p w14:paraId="774D7B5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Nasal procedures not otherwise specified</w:t>
            </w:r>
          </w:p>
        </w:tc>
        <w:tc>
          <w:tcPr>
            <w:tcW w:w="3767" w:type="dxa"/>
            <w:shd w:val="clear" w:color="auto" w:fill="auto"/>
            <w:hideMark/>
          </w:tcPr>
          <w:p w14:paraId="7281861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Arrest of posterior nasal haemorrhage by packing and/or cauterisation, other minor procedures on nasal, post nasal cavity</w:t>
            </w:r>
          </w:p>
        </w:tc>
        <w:tc>
          <w:tcPr>
            <w:tcW w:w="2046" w:type="dxa"/>
            <w:shd w:val="clear" w:color="auto" w:fill="auto"/>
            <w:hideMark/>
          </w:tcPr>
          <w:p w14:paraId="6E01A69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247FD60D" w14:textId="77777777" w:rsidTr="0041492D">
        <w:trPr>
          <w:cantSplit/>
        </w:trPr>
        <w:tc>
          <w:tcPr>
            <w:tcW w:w="8931" w:type="dxa"/>
            <w:gridSpan w:val="4"/>
            <w:shd w:val="clear" w:color="000000" w:fill="D9E1F2"/>
            <w:hideMark/>
          </w:tcPr>
          <w:p w14:paraId="15742A1A"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Respiratory 20.19</w:t>
            </w:r>
          </w:p>
        </w:tc>
      </w:tr>
      <w:tr w:rsidR="0041492D" w:rsidRPr="003A01AF" w14:paraId="62EFF492" w14:textId="77777777" w:rsidTr="0041492D">
        <w:trPr>
          <w:cantSplit/>
        </w:trPr>
        <w:tc>
          <w:tcPr>
            <w:tcW w:w="851" w:type="dxa"/>
            <w:shd w:val="clear" w:color="auto" w:fill="auto"/>
            <w:hideMark/>
          </w:tcPr>
          <w:p w14:paraId="574389D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03-0003</w:t>
            </w:r>
          </w:p>
        </w:tc>
        <w:tc>
          <w:tcPr>
            <w:tcW w:w="2267" w:type="dxa"/>
            <w:shd w:val="clear" w:color="auto" w:fill="auto"/>
            <w:hideMark/>
          </w:tcPr>
          <w:p w14:paraId="550AC94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Nasal procedures not otherwise specified</w:t>
            </w:r>
          </w:p>
        </w:tc>
        <w:tc>
          <w:tcPr>
            <w:tcW w:w="3767" w:type="dxa"/>
            <w:shd w:val="clear" w:color="auto" w:fill="auto"/>
            <w:hideMark/>
          </w:tcPr>
          <w:p w14:paraId="19D8850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Arrest of posterior nasal haemorrhage by packing and/or cauterisation, other minor procedures on nasal, post nasal cavity</w:t>
            </w:r>
          </w:p>
        </w:tc>
        <w:tc>
          <w:tcPr>
            <w:tcW w:w="2046" w:type="dxa"/>
            <w:shd w:val="clear" w:color="auto" w:fill="auto"/>
            <w:hideMark/>
          </w:tcPr>
          <w:p w14:paraId="22744E6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0010EC5" w14:textId="77777777" w:rsidTr="0041492D">
        <w:trPr>
          <w:cantSplit/>
        </w:trPr>
        <w:tc>
          <w:tcPr>
            <w:tcW w:w="8931" w:type="dxa"/>
            <w:gridSpan w:val="4"/>
            <w:shd w:val="clear" w:color="000000" w:fill="D9E1F2"/>
            <w:hideMark/>
          </w:tcPr>
          <w:p w14:paraId="2A865F41"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Cardiology 20.22</w:t>
            </w:r>
          </w:p>
        </w:tc>
      </w:tr>
      <w:tr w:rsidR="0041492D" w:rsidRPr="003A01AF" w14:paraId="2F3B42B6" w14:textId="77777777" w:rsidTr="0041492D">
        <w:trPr>
          <w:cantSplit/>
        </w:trPr>
        <w:tc>
          <w:tcPr>
            <w:tcW w:w="851" w:type="dxa"/>
            <w:shd w:val="clear" w:color="auto" w:fill="auto"/>
            <w:hideMark/>
          </w:tcPr>
          <w:p w14:paraId="43A039F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05-0001</w:t>
            </w:r>
          </w:p>
        </w:tc>
        <w:tc>
          <w:tcPr>
            <w:tcW w:w="2267" w:type="dxa"/>
            <w:shd w:val="clear" w:color="auto" w:fill="auto"/>
            <w:hideMark/>
          </w:tcPr>
          <w:p w14:paraId="74DD6F0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Cardioversion</w:t>
            </w:r>
          </w:p>
        </w:tc>
        <w:tc>
          <w:tcPr>
            <w:tcW w:w="3767" w:type="dxa"/>
            <w:shd w:val="clear" w:color="auto" w:fill="auto"/>
            <w:hideMark/>
          </w:tcPr>
          <w:p w14:paraId="6DF88E1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Electrical cardioversion or Chemical cardioversion, defibrillation, Electric </w:t>
            </w:r>
            <w:proofErr w:type="spellStart"/>
            <w:r w:rsidRPr="003A01AF">
              <w:rPr>
                <w:rFonts w:eastAsia="Times New Roman"/>
                <w:color w:val="000000"/>
                <w:sz w:val="16"/>
                <w:szCs w:val="16"/>
                <w:lang w:eastAsia="en-AU"/>
              </w:rPr>
              <w:t>countershock</w:t>
            </w:r>
            <w:proofErr w:type="spellEnd"/>
            <w:r w:rsidRPr="003A01AF">
              <w:rPr>
                <w:rFonts w:eastAsia="Times New Roman"/>
                <w:color w:val="000000"/>
                <w:sz w:val="16"/>
                <w:szCs w:val="16"/>
                <w:lang w:eastAsia="en-AU"/>
              </w:rPr>
              <w:t xml:space="preserve"> of heart, Restoration of cardiac rhythm by electrical stimulation.</w:t>
            </w:r>
          </w:p>
        </w:tc>
        <w:tc>
          <w:tcPr>
            <w:tcW w:w="2046" w:type="dxa"/>
            <w:shd w:val="clear" w:color="auto" w:fill="auto"/>
            <w:hideMark/>
          </w:tcPr>
          <w:p w14:paraId="73701DF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2F3BB488" w14:textId="77777777" w:rsidTr="0041492D">
        <w:trPr>
          <w:cantSplit/>
        </w:trPr>
        <w:tc>
          <w:tcPr>
            <w:tcW w:w="851" w:type="dxa"/>
            <w:shd w:val="clear" w:color="auto" w:fill="auto"/>
            <w:hideMark/>
          </w:tcPr>
          <w:p w14:paraId="0F7B04D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05-0002</w:t>
            </w:r>
          </w:p>
        </w:tc>
        <w:tc>
          <w:tcPr>
            <w:tcW w:w="2267" w:type="dxa"/>
            <w:shd w:val="clear" w:color="auto" w:fill="auto"/>
            <w:hideMark/>
          </w:tcPr>
          <w:p w14:paraId="7D75022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Implantation or replacement of pacemaker</w:t>
            </w:r>
          </w:p>
        </w:tc>
        <w:tc>
          <w:tcPr>
            <w:tcW w:w="3767" w:type="dxa"/>
            <w:shd w:val="clear" w:color="auto" w:fill="auto"/>
            <w:hideMark/>
          </w:tcPr>
          <w:p w14:paraId="0CE02A1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Permanent or temporary pacemaker implantation or replacement.</w:t>
            </w:r>
          </w:p>
        </w:tc>
        <w:tc>
          <w:tcPr>
            <w:tcW w:w="2046" w:type="dxa"/>
            <w:shd w:val="clear" w:color="auto" w:fill="auto"/>
            <w:hideMark/>
          </w:tcPr>
          <w:p w14:paraId="0EBACC4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Implantation or replacement of defibrillator, Implantation or replacement of resynchronisation therapy (CRT) device. </w:t>
            </w:r>
          </w:p>
        </w:tc>
      </w:tr>
      <w:tr w:rsidR="0041492D" w:rsidRPr="003A01AF" w14:paraId="71DFFB64" w14:textId="77777777" w:rsidTr="0041492D">
        <w:trPr>
          <w:cantSplit/>
        </w:trPr>
        <w:tc>
          <w:tcPr>
            <w:tcW w:w="851" w:type="dxa"/>
            <w:shd w:val="clear" w:color="auto" w:fill="auto"/>
            <w:hideMark/>
          </w:tcPr>
          <w:p w14:paraId="20899F1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05-0006</w:t>
            </w:r>
          </w:p>
        </w:tc>
        <w:tc>
          <w:tcPr>
            <w:tcW w:w="2267" w:type="dxa"/>
            <w:shd w:val="clear" w:color="auto" w:fill="auto"/>
            <w:hideMark/>
          </w:tcPr>
          <w:p w14:paraId="5AA945D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Cardiac electrophysiological studies (EPS)</w:t>
            </w:r>
          </w:p>
        </w:tc>
        <w:tc>
          <w:tcPr>
            <w:tcW w:w="3767" w:type="dxa"/>
            <w:shd w:val="clear" w:color="auto" w:fill="auto"/>
            <w:hideMark/>
          </w:tcPr>
          <w:p w14:paraId="2AE8448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Investigation of</w:t>
            </w:r>
            <w:r>
              <w:rPr>
                <w:rFonts w:eastAsia="Times New Roman"/>
                <w:color w:val="000000"/>
                <w:sz w:val="16"/>
                <w:szCs w:val="16"/>
                <w:lang w:eastAsia="en-AU"/>
              </w:rPr>
              <w:t xml:space="preserve"> </w:t>
            </w:r>
            <w:r w:rsidRPr="003A01AF">
              <w:rPr>
                <w:rFonts w:eastAsia="Times New Roman"/>
                <w:color w:val="000000"/>
                <w:sz w:val="16"/>
                <w:szCs w:val="16"/>
                <w:lang w:eastAsia="en-AU"/>
              </w:rPr>
              <w:t>atrioventricular conduction, sinus node function, syncope.</w:t>
            </w:r>
            <w:r>
              <w:rPr>
                <w:rFonts w:eastAsia="Times New Roman"/>
                <w:color w:val="000000"/>
                <w:sz w:val="16"/>
                <w:szCs w:val="16"/>
                <w:lang w:eastAsia="en-AU"/>
              </w:rPr>
              <w:t xml:space="preserve"> </w:t>
            </w:r>
            <w:r w:rsidRPr="003A01AF">
              <w:rPr>
                <w:rFonts w:eastAsia="Times New Roman"/>
                <w:color w:val="000000"/>
                <w:sz w:val="16"/>
                <w:szCs w:val="16"/>
                <w:lang w:eastAsia="en-AU"/>
              </w:rPr>
              <w:t>Anti-arrhythmic drug testing, complex ventricular tachycardia study, induction of ventricular tachycardia, intraoperative cardiac mapping</w:t>
            </w:r>
          </w:p>
        </w:tc>
        <w:tc>
          <w:tcPr>
            <w:tcW w:w="2046" w:type="dxa"/>
            <w:shd w:val="clear" w:color="auto" w:fill="auto"/>
            <w:hideMark/>
          </w:tcPr>
          <w:p w14:paraId="2B9AEF6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Insertion of pacemaker generator, Catheter ablation</w:t>
            </w:r>
          </w:p>
        </w:tc>
      </w:tr>
      <w:tr w:rsidR="0041492D" w:rsidRPr="003A01AF" w14:paraId="4E1BE57C" w14:textId="77777777" w:rsidTr="0041492D">
        <w:trPr>
          <w:cantSplit/>
        </w:trPr>
        <w:tc>
          <w:tcPr>
            <w:tcW w:w="851" w:type="dxa"/>
            <w:shd w:val="clear" w:color="auto" w:fill="auto"/>
            <w:hideMark/>
          </w:tcPr>
          <w:p w14:paraId="38BC208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lastRenderedPageBreak/>
              <w:t>05-0009</w:t>
            </w:r>
          </w:p>
        </w:tc>
        <w:tc>
          <w:tcPr>
            <w:tcW w:w="2267" w:type="dxa"/>
            <w:shd w:val="clear" w:color="auto" w:fill="auto"/>
            <w:hideMark/>
          </w:tcPr>
          <w:p w14:paraId="2438451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Transoesophageal echocardiogram (TOE)</w:t>
            </w:r>
          </w:p>
        </w:tc>
        <w:tc>
          <w:tcPr>
            <w:tcW w:w="3767" w:type="dxa"/>
            <w:shd w:val="clear" w:color="auto" w:fill="auto"/>
            <w:hideMark/>
          </w:tcPr>
          <w:p w14:paraId="1DBF54B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That performed using: colour flow mapping, </w:t>
            </w:r>
            <w:proofErr w:type="spellStart"/>
            <w:r w:rsidRPr="003A01AF">
              <w:rPr>
                <w:rFonts w:eastAsia="Times New Roman"/>
                <w:color w:val="000000"/>
                <w:sz w:val="16"/>
                <w:szCs w:val="16"/>
                <w:lang w:eastAsia="en-AU"/>
              </w:rPr>
              <w:t>doppler</w:t>
            </w:r>
            <w:proofErr w:type="spellEnd"/>
            <w:r w:rsidRPr="003A01AF">
              <w:rPr>
                <w:rFonts w:eastAsia="Times New Roman"/>
                <w:color w:val="000000"/>
                <w:sz w:val="16"/>
                <w:szCs w:val="16"/>
                <w:lang w:eastAsia="en-AU"/>
              </w:rPr>
              <w:t xml:space="preserve"> techniques,</w:t>
            </w:r>
            <w:r>
              <w:rPr>
                <w:rFonts w:eastAsia="Times New Roman"/>
                <w:color w:val="000000"/>
                <w:sz w:val="16"/>
                <w:szCs w:val="16"/>
                <w:lang w:eastAsia="en-AU"/>
              </w:rPr>
              <w:t xml:space="preserve"> </w:t>
            </w:r>
            <w:r w:rsidRPr="003A01AF">
              <w:rPr>
                <w:rFonts w:eastAsia="Times New Roman"/>
                <w:color w:val="000000"/>
                <w:sz w:val="16"/>
                <w:szCs w:val="16"/>
                <w:lang w:eastAsia="en-AU"/>
              </w:rPr>
              <w:t>Echocardiography.</w:t>
            </w:r>
          </w:p>
        </w:tc>
        <w:tc>
          <w:tcPr>
            <w:tcW w:w="2046" w:type="dxa"/>
            <w:shd w:val="clear" w:color="auto" w:fill="auto"/>
            <w:hideMark/>
          </w:tcPr>
          <w:p w14:paraId="5022477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Trans Thoracic Echocardiography (TTE), TOE with cardioversion</w:t>
            </w:r>
          </w:p>
        </w:tc>
      </w:tr>
      <w:tr w:rsidR="0041492D" w:rsidRPr="003A01AF" w14:paraId="5179EC32" w14:textId="77777777" w:rsidTr="0041492D">
        <w:trPr>
          <w:cantSplit/>
        </w:trPr>
        <w:tc>
          <w:tcPr>
            <w:tcW w:w="851" w:type="dxa"/>
            <w:shd w:val="clear" w:color="auto" w:fill="auto"/>
            <w:hideMark/>
          </w:tcPr>
          <w:p w14:paraId="1F3FB6A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05-0010</w:t>
            </w:r>
          </w:p>
        </w:tc>
        <w:tc>
          <w:tcPr>
            <w:tcW w:w="2267" w:type="dxa"/>
            <w:shd w:val="clear" w:color="auto" w:fill="auto"/>
            <w:hideMark/>
          </w:tcPr>
          <w:p w14:paraId="6A4F71D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Implantable ECG loop recorder</w:t>
            </w:r>
          </w:p>
        </w:tc>
        <w:tc>
          <w:tcPr>
            <w:tcW w:w="3767" w:type="dxa"/>
            <w:shd w:val="clear" w:color="auto" w:fill="auto"/>
            <w:hideMark/>
          </w:tcPr>
          <w:p w14:paraId="04CE6BD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Cardiac event monitor</w:t>
            </w:r>
          </w:p>
        </w:tc>
        <w:tc>
          <w:tcPr>
            <w:tcW w:w="2046" w:type="dxa"/>
            <w:shd w:val="clear" w:color="auto" w:fill="auto"/>
            <w:hideMark/>
          </w:tcPr>
          <w:p w14:paraId="7E0CF0A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26C2D669" w14:textId="77777777" w:rsidTr="0041492D">
        <w:trPr>
          <w:cantSplit/>
        </w:trPr>
        <w:tc>
          <w:tcPr>
            <w:tcW w:w="851" w:type="dxa"/>
            <w:shd w:val="clear" w:color="auto" w:fill="auto"/>
            <w:hideMark/>
          </w:tcPr>
          <w:p w14:paraId="4D6721C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05-0016</w:t>
            </w:r>
          </w:p>
        </w:tc>
        <w:tc>
          <w:tcPr>
            <w:tcW w:w="2267" w:type="dxa"/>
            <w:shd w:val="clear" w:color="auto" w:fill="auto"/>
            <w:hideMark/>
          </w:tcPr>
          <w:p w14:paraId="0888243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Percutaneous Coronary Intervention with stent, single artery</w:t>
            </w:r>
          </w:p>
        </w:tc>
        <w:tc>
          <w:tcPr>
            <w:tcW w:w="3767" w:type="dxa"/>
            <w:shd w:val="clear" w:color="auto" w:fill="auto"/>
            <w:hideMark/>
          </w:tcPr>
          <w:p w14:paraId="69E31A8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Transluminal balloon angioplasty, balloon dilation of artery</w:t>
            </w:r>
          </w:p>
        </w:tc>
        <w:tc>
          <w:tcPr>
            <w:tcW w:w="2046" w:type="dxa"/>
            <w:shd w:val="clear" w:color="auto" w:fill="auto"/>
            <w:hideMark/>
          </w:tcPr>
          <w:p w14:paraId="487E0CE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Rotational </w:t>
            </w:r>
            <w:proofErr w:type="spellStart"/>
            <w:r w:rsidRPr="003A01AF">
              <w:rPr>
                <w:rFonts w:eastAsia="Times New Roman"/>
                <w:color w:val="000000"/>
                <w:sz w:val="16"/>
                <w:szCs w:val="16"/>
                <w:lang w:eastAsia="en-AU"/>
              </w:rPr>
              <w:t>arthrectomy</w:t>
            </w:r>
            <w:proofErr w:type="spellEnd"/>
            <w:r w:rsidRPr="003A01AF">
              <w:rPr>
                <w:rFonts w:eastAsia="Times New Roman"/>
                <w:color w:val="000000"/>
                <w:sz w:val="16"/>
                <w:szCs w:val="16"/>
                <w:lang w:eastAsia="en-AU"/>
              </w:rPr>
              <w:t xml:space="preserve"> of coronary artery</w:t>
            </w:r>
          </w:p>
        </w:tc>
      </w:tr>
      <w:tr w:rsidR="0041492D" w:rsidRPr="003A01AF" w14:paraId="0919A8A5" w14:textId="77777777" w:rsidTr="0041492D">
        <w:trPr>
          <w:cantSplit/>
        </w:trPr>
        <w:tc>
          <w:tcPr>
            <w:tcW w:w="851" w:type="dxa"/>
            <w:shd w:val="clear" w:color="auto" w:fill="auto"/>
            <w:hideMark/>
          </w:tcPr>
          <w:p w14:paraId="1BA84CB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05-0017</w:t>
            </w:r>
          </w:p>
        </w:tc>
        <w:tc>
          <w:tcPr>
            <w:tcW w:w="2267" w:type="dxa"/>
            <w:shd w:val="clear" w:color="auto" w:fill="auto"/>
            <w:hideMark/>
          </w:tcPr>
          <w:p w14:paraId="2293E8C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Percutaneous Coronary Intervention without stent, multiple arteries</w:t>
            </w:r>
          </w:p>
        </w:tc>
        <w:tc>
          <w:tcPr>
            <w:tcW w:w="3767" w:type="dxa"/>
            <w:shd w:val="clear" w:color="auto" w:fill="auto"/>
            <w:hideMark/>
          </w:tcPr>
          <w:p w14:paraId="1F556A5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Transluminal balloon angioplasty, balloon dilation of artery, Multiple arteries</w:t>
            </w:r>
          </w:p>
        </w:tc>
        <w:tc>
          <w:tcPr>
            <w:tcW w:w="2046" w:type="dxa"/>
            <w:shd w:val="clear" w:color="auto" w:fill="auto"/>
            <w:hideMark/>
          </w:tcPr>
          <w:p w14:paraId="2ADD5BD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Insertion of stents, Rotational </w:t>
            </w:r>
            <w:proofErr w:type="spellStart"/>
            <w:r w:rsidRPr="003A01AF">
              <w:rPr>
                <w:rFonts w:eastAsia="Times New Roman"/>
                <w:color w:val="000000"/>
                <w:sz w:val="16"/>
                <w:szCs w:val="16"/>
                <w:lang w:eastAsia="en-AU"/>
              </w:rPr>
              <w:t>arthrectomy</w:t>
            </w:r>
            <w:proofErr w:type="spellEnd"/>
            <w:r w:rsidRPr="003A01AF">
              <w:rPr>
                <w:rFonts w:eastAsia="Times New Roman"/>
                <w:color w:val="000000"/>
                <w:sz w:val="16"/>
                <w:szCs w:val="16"/>
                <w:lang w:eastAsia="en-AU"/>
              </w:rPr>
              <w:t xml:space="preserve"> of coronary artery</w:t>
            </w:r>
          </w:p>
        </w:tc>
      </w:tr>
      <w:tr w:rsidR="0041492D" w:rsidRPr="003A01AF" w14:paraId="3FBB5C8E" w14:textId="77777777" w:rsidTr="0041492D">
        <w:trPr>
          <w:cantSplit/>
        </w:trPr>
        <w:tc>
          <w:tcPr>
            <w:tcW w:w="851" w:type="dxa"/>
            <w:shd w:val="clear" w:color="auto" w:fill="auto"/>
            <w:hideMark/>
          </w:tcPr>
          <w:p w14:paraId="38676B6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05-0018</w:t>
            </w:r>
          </w:p>
        </w:tc>
        <w:tc>
          <w:tcPr>
            <w:tcW w:w="2267" w:type="dxa"/>
            <w:shd w:val="clear" w:color="auto" w:fill="auto"/>
            <w:hideMark/>
          </w:tcPr>
          <w:p w14:paraId="728F2CD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Percutaneous transluminal Coronary Rotational </w:t>
            </w:r>
            <w:proofErr w:type="spellStart"/>
            <w:r w:rsidRPr="003A01AF">
              <w:rPr>
                <w:rFonts w:eastAsia="Times New Roman"/>
                <w:color w:val="000000"/>
                <w:sz w:val="16"/>
                <w:szCs w:val="16"/>
                <w:lang w:eastAsia="en-AU"/>
              </w:rPr>
              <w:t>atherectomy</w:t>
            </w:r>
            <w:proofErr w:type="spellEnd"/>
            <w:r w:rsidRPr="003A01AF">
              <w:rPr>
                <w:rFonts w:eastAsia="Times New Roman"/>
                <w:color w:val="000000"/>
                <w:sz w:val="16"/>
                <w:szCs w:val="16"/>
                <w:lang w:eastAsia="en-AU"/>
              </w:rPr>
              <w:t xml:space="preserve"> (PTCRA) with stent, multiple arteries</w:t>
            </w:r>
          </w:p>
        </w:tc>
        <w:tc>
          <w:tcPr>
            <w:tcW w:w="3767" w:type="dxa"/>
            <w:shd w:val="clear" w:color="auto" w:fill="auto"/>
            <w:hideMark/>
          </w:tcPr>
          <w:p w14:paraId="79B94F8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552D239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3A12D5B" w14:textId="77777777" w:rsidTr="0041492D">
        <w:trPr>
          <w:cantSplit/>
        </w:trPr>
        <w:tc>
          <w:tcPr>
            <w:tcW w:w="851" w:type="dxa"/>
            <w:shd w:val="clear" w:color="auto" w:fill="auto"/>
            <w:hideMark/>
          </w:tcPr>
          <w:p w14:paraId="11DA815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05-0019</w:t>
            </w:r>
          </w:p>
        </w:tc>
        <w:tc>
          <w:tcPr>
            <w:tcW w:w="2267" w:type="dxa"/>
            <w:shd w:val="clear" w:color="auto" w:fill="auto"/>
            <w:hideMark/>
          </w:tcPr>
          <w:p w14:paraId="06A1951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Percutaneous transluminal Coronary Rotational </w:t>
            </w:r>
            <w:proofErr w:type="spellStart"/>
            <w:r w:rsidRPr="003A01AF">
              <w:rPr>
                <w:rFonts w:eastAsia="Times New Roman"/>
                <w:color w:val="000000"/>
                <w:sz w:val="16"/>
                <w:szCs w:val="16"/>
                <w:lang w:eastAsia="en-AU"/>
              </w:rPr>
              <w:t>atherectomy</w:t>
            </w:r>
            <w:proofErr w:type="spellEnd"/>
            <w:r w:rsidRPr="003A01AF">
              <w:rPr>
                <w:rFonts w:eastAsia="Times New Roman"/>
                <w:color w:val="000000"/>
                <w:sz w:val="16"/>
                <w:szCs w:val="16"/>
                <w:lang w:eastAsia="en-AU"/>
              </w:rPr>
              <w:t xml:space="preserve"> (PTCRA) with stent, single artery</w:t>
            </w:r>
          </w:p>
        </w:tc>
        <w:tc>
          <w:tcPr>
            <w:tcW w:w="3767" w:type="dxa"/>
            <w:shd w:val="clear" w:color="auto" w:fill="auto"/>
            <w:hideMark/>
          </w:tcPr>
          <w:p w14:paraId="7FE1780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07C7B61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4F67C543" w14:textId="77777777" w:rsidTr="0041492D">
        <w:trPr>
          <w:cantSplit/>
        </w:trPr>
        <w:tc>
          <w:tcPr>
            <w:tcW w:w="851" w:type="dxa"/>
            <w:shd w:val="clear" w:color="auto" w:fill="auto"/>
            <w:hideMark/>
          </w:tcPr>
          <w:p w14:paraId="2955BAD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05-0020</w:t>
            </w:r>
          </w:p>
        </w:tc>
        <w:tc>
          <w:tcPr>
            <w:tcW w:w="2267" w:type="dxa"/>
            <w:shd w:val="clear" w:color="auto" w:fill="auto"/>
            <w:hideMark/>
          </w:tcPr>
          <w:p w14:paraId="58EDF8E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Percutaneous transluminal Coronary Rotational </w:t>
            </w:r>
            <w:proofErr w:type="spellStart"/>
            <w:r w:rsidRPr="003A01AF">
              <w:rPr>
                <w:rFonts w:eastAsia="Times New Roman"/>
                <w:color w:val="000000"/>
                <w:sz w:val="16"/>
                <w:szCs w:val="16"/>
                <w:lang w:eastAsia="en-AU"/>
              </w:rPr>
              <w:t>atherectomy</w:t>
            </w:r>
            <w:proofErr w:type="spellEnd"/>
            <w:r w:rsidRPr="003A01AF">
              <w:rPr>
                <w:rFonts w:eastAsia="Times New Roman"/>
                <w:color w:val="000000"/>
                <w:sz w:val="16"/>
                <w:szCs w:val="16"/>
                <w:lang w:eastAsia="en-AU"/>
              </w:rPr>
              <w:t xml:space="preserve"> (PTCRA) without stent, multiple arteries</w:t>
            </w:r>
          </w:p>
        </w:tc>
        <w:tc>
          <w:tcPr>
            <w:tcW w:w="3767" w:type="dxa"/>
            <w:shd w:val="clear" w:color="auto" w:fill="auto"/>
            <w:hideMark/>
          </w:tcPr>
          <w:p w14:paraId="3C72F9E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21EAFFE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676FE5C" w14:textId="77777777" w:rsidTr="0041492D">
        <w:trPr>
          <w:cantSplit/>
        </w:trPr>
        <w:tc>
          <w:tcPr>
            <w:tcW w:w="851" w:type="dxa"/>
            <w:shd w:val="clear" w:color="auto" w:fill="auto"/>
            <w:hideMark/>
          </w:tcPr>
          <w:p w14:paraId="5B0789B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05-0023</w:t>
            </w:r>
          </w:p>
        </w:tc>
        <w:tc>
          <w:tcPr>
            <w:tcW w:w="2267" w:type="dxa"/>
            <w:shd w:val="clear" w:color="auto" w:fill="auto"/>
            <w:hideMark/>
          </w:tcPr>
          <w:p w14:paraId="4B3AD3F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Cardiac rehabilitation</w:t>
            </w:r>
          </w:p>
        </w:tc>
        <w:tc>
          <w:tcPr>
            <w:tcW w:w="3767" w:type="dxa"/>
            <w:shd w:val="clear" w:color="auto" w:fill="auto"/>
            <w:hideMark/>
          </w:tcPr>
          <w:p w14:paraId="2AE1DA0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35764D0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3DE840F" w14:textId="77777777" w:rsidTr="0041492D">
        <w:trPr>
          <w:cantSplit/>
        </w:trPr>
        <w:tc>
          <w:tcPr>
            <w:tcW w:w="8931" w:type="dxa"/>
            <w:gridSpan w:val="4"/>
            <w:shd w:val="clear" w:color="000000" w:fill="D9E1F2"/>
            <w:hideMark/>
          </w:tcPr>
          <w:p w14:paraId="6E08D4F4"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Cardiothoracic 20.23</w:t>
            </w:r>
          </w:p>
        </w:tc>
      </w:tr>
      <w:tr w:rsidR="0041492D" w:rsidRPr="003A01AF" w14:paraId="77B0AD4C" w14:textId="77777777" w:rsidTr="0041492D">
        <w:trPr>
          <w:cantSplit/>
        </w:trPr>
        <w:tc>
          <w:tcPr>
            <w:tcW w:w="851" w:type="dxa"/>
            <w:shd w:val="clear" w:color="auto" w:fill="auto"/>
            <w:hideMark/>
          </w:tcPr>
          <w:p w14:paraId="6A7D112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05-0016</w:t>
            </w:r>
          </w:p>
        </w:tc>
        <w:tc>
          <w:tcPr>
            <w:tcW w:w="2267" w:type="dxa"/>
            <w:shd w:val="clear" w:color="auto" w:fill="auto"/>
            <w:hideMark/>
          </w:tcPr>
          <w:p w14:paraId="5B091AD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Percutaneous Coronary Intervention with stent, single artery</w:t>
            </w:r>
          </w:p>
        </w:tc>
        <w:tc>
          <w:tcPr>
            <w:tcW w:w="3767" w:type="dxa"/>
            <w:shd w:val="clear" w:color="auto" w:fill="auto"/>
            <w:hideMark/>
          </w:tcPr>
          <w:p w14:paraId="0757204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Transluminal balloon angioplasty, balloon dilation of artery</w:t>
            </w:r>
          </w:p>
        </w:tc>
        <w:tc>
          <w:tcPr>
            <w:tcW w:w="2046" w:type="dxa"/>
            <w:shd w:val="clear" w:color="auto" w:fill="auto"/>
            <w:hideMark/>
          </w:tcPr>
          <w:p w14:paraId="347E989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Rotational </w:t>
            </w:r>
            <w:proofErr w:type="spellStart"/>
            <w:r w:rsidRPr="003A01AF">
              <w:rPr>
                <w:rFonts w:eastAsia="Times New Roman"/>
                <w:color w:val="000000"/>
                <w:sz w:val="16"/>
                <w:szCs w:val="16"/>
                <w:lang w:eastAsia="en-AU"/>
              </w:rPr>
              <w:t>arthrectomy</w:t>
            </w:r>
            <w:proofErr w:type="spellEnd"/>
            <w:r w:rsidRPr="003A01AF">
              <w:rPr>
                <w:rFonts w:eastAsia="Times New Roman"/>
                <w:color w:val="000000"/>
                <w:sz w:val="16"/>
                <w:szCs w:val="16"/>
                <w:lang w:eastAsia="en-AU"/>
              </w:rPr>
              <w:t xml:space="preserve"> of coronary artery</w:t>
            </w:r>
          </w:p>
        </w:tc>
      </w:tr>
      <w:tr w:rsidR="0041492D" w:rsidRPr="003A01AF" w14:paraId="3FFDEB03" w14:textId="77777777" w:rsidTr="0041492D">
        <w:trPr>
          <w:cantSplit/>
        </w:trPr>
        <w:tc>
          <w:tcPr>
            <w:tcW w:w="851" w:type="dxa"/>
            <w:shd w:val="clear" w:color="auto" w:fill="auto"/>
            <w:hideMark/>
          </w:tcPr>
          <w:p w14:paraId="4FF531A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05-0017</w:t>
            </w:r>
          </w:p>
        </w:tc>
        <w:tc>
          <w:tcPr>
            <w:tcW w:w="2267" w:type="dxa"/>
            <w:shd w:val="clear" w:color="auto" w:fill="auto"/>
            <w:hideMark/>
          </w:tcPr>
          <w:p w14:paraId="0C7E7CA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Percutaneous Coronary Intervention without stent, multiple arteries</w:t>
            </w:r>
          </w:p>
        </w:tc>
        <w:tc>
          <w:tcPr>
            <w:tcW w:w="3767" w:type="dxa"/>
            <w:shd w:val="clear" w:color="auto" w:fill="auto"/>
            <w:hideMark/>
          </w:tcPr>
          <w:p w14:paraId="6B80FA3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Transluminal balloon angioplasty, balloon dilation of artery, Multiple arteries</w:t>
            </w:r>
          </w:p>
        </w:tc>
        <w:tc>
          <w:tcPr>
            <w:tcW w:w="2046" w:type="dxa"/>
            <w:shd w:val="clear" w:color="auto" w:fill="auto"/>
            <w:hideMark/>
          </w:tcPr>
          <w:p w14:paraId="4E0C113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Insertion of stents, Rotational </w:t>
            </w:r>
            <w:proofErr w:type="spellStart"/>
            <w:r w:rsidRPr="003A01AF">
              <w:rPr>
                <w:rFonts w:eastAsia="Times New Roman"/>
                <w:color w:val="000000"/>
                <w:sz w:val="16"/>
                <w:szCs w:val="16"/>
                <w:lang w:eastAsia="en-AU"/>
              </w:rPr>
              <w:t>arthrectomy</w:t>
            </w:r>
            <w:proofErr w:type="spellEnd"/>
            <w:r w:rsidRPr="003A01AF">
              <w:rPr>
                <w:rFonts w:eastAsia="Times New Roman"/>
                <w:color w:val="000000"/>
                <w:sz w:val="16"/>
                <w:szCs w:val="16"/>
                <w:lang w:eastAsia="en-AU"/>
              </w:rPr>
              <w:t xml:space="preserve"> of coronary artery</w:t>
            </w:r>
          </w:p>
        </w:tc>
      </w:tr>
      <w:tr w:rsidR="0041492D" w:rsidRPr="003A01AF" w14:paraId="782051A4" w14:textId="77777777" w:rsidTr="0041492D">
        <w:trPr>
          <w:cantSplit/>
        </w:trPr>
        <w:tc>
          <w:tcPr>
            <w:tcW w:w="851" w:type="dxa"/>
            <w:shd w:val="clear" w:color="auto" w:fill="auto"/>
            <w:hideMark/>
          </w:tcPr>
          <w:p w14:paraId="0B2D9F1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05-0018</w:t>
            </w:r>
          </w:p>
        </w:tc>
        <w:tc>
          <w:tcPr>
            <w:tcW w:w="2267" w:type="dxa"/>
            <w:shd w:val="clear" w:color="auto" w:fill="auto"/>
            <w:hideMark/>
          </w:tcPr>
          <w:p w14:paraId="703E113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Percutaneous transluminal Coronary Rotational </w:t>
            </w:r>
            <w:proofErr w:type="spellStart"/>
            <w:r w:rsidRPr="003A01AF">
              <w:rPr>
                <w:rFonts w:eastAsia="Times New Roman"/>
                <w:color w:val="000000"/>
                <w:sz w:val="16"/>
                <w:szCs w:val="16"/>
                <w:lang w:eastAsia="en-AU"/>
              </w:rPr>
              <w:t>atherectomy</w:t>
            </w:r>
            <w:proofErr w:type="spellEnd"/>
            <w:r w:rsidRPr="003A01AF">
              <w:rPr>
                <w:rFonts w:eastAsia="Times New Roman"/>
                <w:color w:val="000000"/>
                <w:sz w:val="16"/>
                <w:szCs w:val="16"/>
                <w:lang w:eastAsia="en-AU"/>
              </w:rPr>
              <w:t xml:space="preserve"> (PTCRA) with stent, multiple arteries</w:t>
            </w:r>
          </w:p>
        </w:tc>
        <w:tc>
          <w:tcPr>
            <w:tcW w:w="3767" w:type="dxa"/>
            <w:shd w:val="clear" w:color="auto" w:fill="auto"/>
            <w:hideMark/>
          </w:tcPr>
          <w:p w14:paraId="1828857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6593F4B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ADED31B" w14:textId="77777777" w:rsidTr="0041492D">
        <w:trPr>
          <w:cantSplit/>
        </w:trPr>
        <w:tc>
          <w:tcPr>
            <w:tcW w:w="851" w:type="dxa"/>
            <w:shd w:val="clear" w:color="auto" w:fill="auto"/>
            <w:hideMark/>
          </w:tcPr>
          <w:p w14:paraId="0AE90B2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05-0019</w:t>
            </w:r>
          </w:p>
        </w:tc>
        <w:tc>
          <w:tcPr>
            <w:tcW w:w="2267" w:type="dxa"/>
            <w:shd w:val="clear" w:color="auto" w:fill="auto"/>
            <w:hideMark/>
          </w:tcPr>
          <w:p w14:paraId="295C788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Percutaneous transluminal Coronary Rotational </w:t>
            </w:r>
            <w:proofErr w:type="spellStart"/>
            <w:r w:rsidRPr="003A01AF">
              <w:rPr>
                <w:rFonts w:eastAsia="Times New Roman"/>
                <w:color w:val="000000"/>
                <w:sz w:val="16"/>
                <w:szCs w:val="16"/>
                <w:lang w:eastAsia="en-AU"/>
              </w:rPr>
              <w:t>atherectomy</w:t>
            </w:r>
            <w:proofErr w:type="spellEnd"/>
            <w:r w:rsidRPr="003A01AF">
              <w:rPr>
                <w:rFonts w:eastAsia="Times New Roman"/>
                <w:color w:val="000000"/>
                <w:sz w:val="16"/>
                <w:szCs w:val="16"/>
                <w:lang w:eastAsia="en-AU"/>
              </w:rPr>
              <w:t xml:space="preserve"> (PTCRA) with stent, single artery</w:t>
            </w:r>
          </w:p>
        </w:tc>
        <w:tc>
          <w:tcPr>
            <w:tcW w:w="3767" w:type="dxa"/>
            <w:shd w:val="clear" w:color="auto" w:fill="auto"/>
            <w:hideMark/>
          </w:tcPr>
          <w:p w14:paraId="5B89C6B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4F98256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DCE759B" w14:textId="77777777" w:rsidTr="0041492D">
        <w:trPr>
          <w:cantSplit/>
        </w:trPr>
        <w:tc>
          <w:tcPr>
            <w:tcW w:w="851" w:type="dxa"/>
            <w:shd w:val="clear" w:color="auto" w:fill="auto"/>
            <w:hideMark/>
          </w:tcPr>
          <w:p w14:paraId="7155769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05-0020</w:t>
            </w:r>
          </w:p>
        </w:tc>
        <w:tc>
          <w:tcPr>
            <w:tcW w:w="2267" w:type="dxa"/>
            <w:shd w:val="clear" w:color="auto" w:fill="auto"/>
            <w:hideMark/>
          </w:tcPr>
          <w:p w14:paraId="76B473F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Percutaneous transluminal Coronary Rotational </w:t>
            </w:r>
            <w:proofErr w:type="spellStart"/>
            <w:r w:rsidRPr="003A01AF">
              <w:rPr>
                <w:rFonts w:eastAsia="Times New Roman"/>
                <w:color w:val="000000"/>
                <w:sz w:val="16"/>
                <w:szCs w:val="16"/>
                <w:lang w:eastAsia="en-AU"/>
              </w:rPr>
              <w:t>atherectomy</w:t>
            </w:r>
            <w:proofErr w:type="spellEnd"/>
            <w:r w:rsidRPr="003A01AF">
              <w:rPr>
                <w:rFonts w:eastAsia="Times New Roman"/>
                <w:color w:val="000000"/>
                <w:sz w:val="16"/>
                <w:szCs w:val="16"/>
                <w:lang w:eastAsia="en-AU"/>
              </w:rPr>
              <w:t xml:space="preserve"> (PTCRA) without stent, multiple arteries</w:t>
            </w:r>
          </w:p>
        </w:tc>
        <w:tc>
          <w:tcPr>
            <w:tcW w:w="3767" w:type="dxa"/>
            <w:shd w:val="clear" w:color="auto" w:fill="auto"/>
            <w:hideMark/>
          </w:tcPr>
          <w:p w14:paraId="03D2ED5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4DE88F4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DFCCE52" w14:textId="77777777" w:rsidTr="0041492D">
        <w:trPr>
          <w:cantSplit/>
        </w:trPr>
        <w:tc>
          <w:tcPr>
            <w:tcW w:w="851" w:type="dxa"/>
            <w:shd w:val="clear" w:color="auto" w:fill="auto"/>
            <w:hideMark/>
          </w:tcPr>
          <w:p w14:paraId="2482A61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05-0021</w:t>
            </w:r>
          </w:p>
        </w:tc>
        <w:tc>
          <w:tcPr>
            <w:tcW w:w="2267" w:type="dxa"/>
            <w:shd w:val="clear" w:color="auto" w:fill="auto"/>
            <w:hideMark/>
          </w:tcPr>
          <w:p w14:paraId="432A475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Catheter ablation, supraventricular</w:t>
            </w:r>
          </w:p>
        </w:tc>
        <w:tc>
          <w:tcPr>
            <w:tcW w:w="3767" w:type="dxa"/>
            <w:shd w:val="clear" w:color="auto" w:fill="auto"/>
            <w:hideMark/>
          </w:tcPr>
          <w:p w14:paraId="47FF10DF"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Cryoablation</w:t>
            </w:r>
            <w:proofErr w:type="spellEnd"/>
            <w:r w:rsidRPr="003A01AF">
              <w:rPr>
                <w:rFonts w:eastAsia="Times New Roman"/>
                <w:color w:val="000000"/>
                <w:sz w:val="16"/>
                <w:szCs w:val="16"/>
                <w:lang w:eastAsia="en-AU"/>
              </w:rPr>
              <w:t>, high intensity ultrasound, laser, microwave, radiofrequency ablation</w:t>
            </w:r>
          </w:p>
        </w:tc>
        <w:tc>
          <w:tcPr>
            <w:tcW w:w="2046" w:type="dxa"/>
            <w:shd w:val="clear" w:color="auto" w:fill="auto"/>
            <w:hideMark/>
          </w:tcPr>
          <w:p w14:paraId="1F370D0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Catheter ablation, ventricular or atrial</w:t>
            </w:r>
          </w:p>
        </w:tc>
      </w:tr>
      <w:tr w:rsidR="0041492D" w:rsidRPr="003A01AF" w14:paraId="05F9217A" w14:textId="77777777" w:rsidTr="0041492D">
        <w:trPr>
          <w:cantSplit/>
        </w:trPr>
        <w:tc>
          <w:tcPr>
            <w:tcW w:w="851" w:type="dxa"/>
            <w:shd w:val="clear" w:color="auto" w:fill="auto"/>
            <w:hideMark/>
          </w:tcPr>
          <w:p w14:paraId="0683D96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05-0022</w:t>
            </w:r>
          </w:p>
        </w:tc>
        <w:tc>
          <w:tcPr>
            <w:tcW w:w="2267" w:type="dxa"/>
            <w:shd w:val="clear" w:color="auto" w:fill="auto"/>
            <w:hideMark/>
          </w:tcPr>
          <w:p w14:paraId="0B385EC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Catheter ablation, ventricular</w:t>
            </w:r>
          </w:p>
        </w:tc>
        <w:tc>
          <w:tcPr>
            <w:tcW w:w="3767" w:type="dxa"/>
            <w:shd w:val="clear" w:color="auto" w:fill="auto"/>
            <w:hideMark/>
          </w:tcPr>
          <w:p w14:paraId="0C988C4D"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Cryoablation</w:t>
            </w:r>
            <w:proofErr w:type="spellEnd"/>
            <w:r w:rsidRPr="003A01AF">
              <w:rPr>
                <w:rFonts w:eastAsia="Times New Roman"/>
                <w:color w:val="000000"/>
                <w:sz w:val="16"/>
                <w:szCs w:val="16"/>
                <w:lang w:eastAsia="en-AU"/>
              </w:rPr>
              <w:t>, high intensity focused ultrasound, laser, microwave, radiofrequency ablation</w:t>
            </w:r>
          </w:p>
        </w:tc>
        <w:tc>
          <w:tcPr>
            <w:tcW w:w="2046" w:type="dxa"/>
            <w:shd w:val="clear" w:color="auto" w:fill="auto"/>
            <w:hideMark/>
          </w:tcPr>
          <w:p w14:paraId="534B2C8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Catheter ablation, supraventricular or atrial</w:t>
            </w:r>
          </w:p>
        </w:tc>
      </w:tr>
      <w:tr w:rsidR="0041492D" w:rsidRPr="003A01AF" w14:paraId="4953768D" w14:textId="77777777" w:rsidTr="0041492D">
        <w:trPr>
          <w:cantSplit/>
        </w:trPr>
        <w:tc>
          <w:tcPr>
            <w:tcW w:w="8931" w:type="dxa"/>
            <w:gridSpan w:val="4"/>
            <w:shd w:val="clear" w:color="000000" w:fill="D9E1F2"/>
            <w:hideMark/>
          </w:tcPr>
          <w:p w14:paraId="4185E949"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Vascular Surgery 20.24</w:t>
            </w:r>
          </w:p>
        </w:tc>
      </w:tr>
      <w:tr w:rsidR="0041492D" w:rsidRPr="003A01AF" w14:paraId="3842B432" w14:textId="77777777" w:rsidTr="0041492D">
        <w:trPr>
          <w:cantSplit/>
        </w:trPr>
        <w:tc>
          <w:tcPr>
            <w:tcW w:w="851" w:type="dxa"/>
            <w:shd w:val="clear" w:color="auto" w:fill="auto"/>
            <w:hideMark/>
          </w:tcPr>
          <w:p w14:paraId="21F7E1A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05-0013</w:t>
            </w:r>
          </w:p>
        </w:tc>
        <w:tc>
          <w:tcPr>
            <w:tcW w:w="2267" w:type="dxa"/>
            <w:shd w:val="clear" w:color="auto" w:fill="auto"/>
            <w:hideMark/>
          </w:tcPr>
          <w:p w14:paraId="3D999D9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Injections of varicose veins</w:t>
            </w:r>
          </w:p>
        </w:tc>
        <w:tc>
          <w:tcPr>
            <w:tcW w:w="3767" w:type="dxa"/>
            <w:shd w:val="clear" w:color="auto" w:fill="auto"/>
            <w:hideMark/>
          </w:tcPr>
          <w:p w14:paraId="49405BD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Venous ablation</w:t>
            </w:r>
          </w:p>
        </w:tc>
        <w:tc>
          <w:tcPr>
            <w:tcW w:w="2046" w:type="dxa"/>
            <w:shd w:val="clear" w:color="auto" w:fill="auto"/>
            <w:hideMark/>
          </w:tcPr>
          <w:p w14:paraId="4511003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2D068C92" w14:textId="77777777" w:rsidTr="0041492D">
        <w:trPr>
          <w:cantSplit/>
        </w:trPr>
        <w:tc>
          <w:tcPr>
            <w:tcW w:w="8931" w:type="dxa"/>
            <w:gridSpan w:val="4"/>
            <w:shd w:val="clear" w:color="000000" w:fill="D9E1F2"/>
            <w:hideMark/>
          </w:tcPr>
          <w:p w14:paraId="7207B70E"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Orthopaedics 20.29</w:t>
            </w:r>
          </w:p>
        </w:tc>
      </w:tr>
      <w:tr w:rsidR="0041492D" w:rsidRPr="003A01AF" w14:paraId="310D7DEE" w14:textId="77777777" w:rsidTr="0041492D">
        <w:trPr>
          <w:cantSplit/>
        </w:trPr>
        <w:tc>
          <w:tcPr>
            <w:tcW w:w="851" w:type="dxa"/>
            <w:shd w:val="clear" w:color="auto" w:fill="auto"/>
            <w:hideMark/>
          </w:tcPr>
          <w:p w14:paraId="6F4B99D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08-0005</w:t>
            </w:r>
          </w:p>
        </w:tc>
        <w:tc>
          <w:tcPr>
            <w:tcW w:w="2267" w:type="dxa"/>
            <w:shd w:val="clear" w:color="auto" w:fill="auto"/>
            <w:hideMark/>
          </w:tcPr>
          <w:p w14:paraId="425B023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External fixation</w:t>
            </w:r>
          </w:p>
        </w:tc>
        <w:tc>
          <w:tcPr>
            <w:tcW w:w="3767" w:type="dxa"/>
            <w:shd w:val="clear" w:color="auto" w:fill="auto"/>
            <w:hideMark/>
          </w:tcPr>
          <w:p w14:paraId="3871AC5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Application of plaster, application of splint</w:t>
            </w:r>
          </w:p>
        </w:tc>
        <w:tc>
          <w:tcPr>
            <w:tcW w:w="2046" w:type="dxa"/>
            <w:shd w:val="clear" w:color="auto" w:fill="auto"/>
            <w:hideMark/>
          </w:tcPr>
          <w:p w14:paraId="7BEC3DD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Closed reduction and external fixation, removing plaster</w:t>
            </w:r>
          </w:p>
        </w:tc>
      </w:tr>
      <w:tr w:rsidR="0041492D" w:rsidRPr="003A01AF" w14:paraId="5C229CA4" w14:textId="77777777" w:rsidTr="0041492D">
        <w:trPr>
          <w:cantSplit/>
        </w:trPr>
        <w:tc>
          <w:tcPr>
            <w:tcW w:w="851" w:type="dxa"/>
            <w:shd w:val="clear" w:color="auto" w:fill="auto"/>
            <w:hideMark/>
          </w:tcPr>
          <w:p w14:paraId="6DA4F40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21-0002</w:t>
            </w:r>
          </w:p>
        </w:tc>
        <w:tc>
          <w:tcPr>
            <w:tcW w:w="2267" w:type="dxa"/>
            <w:shd w:val="clear" w:color="auto" w:fill="auto"/>
            <w:hideMark/>
          </w:tcPr>
          <w:p w14:paraId="6C33290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K wires and plates</w:t>
            </w:r>
          </w:p>
        </w:tc>
        <w:tc>
          <w:tcPr>
            <w:tcW w:w="3767" w:type="dxa"/>
            <w:shd w:val="clear" w:color="auto" w:fill="auto"/>
            <w:hideMark/>
          </w:tcPr>
          <w:p w14:paraId="01B8F17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Removal of pin, screw or wire without general anaesthesia</w:t>
            </w:r>
          </w:p>
        </w:tc>
        <w:tc>
          <w:tcPr>
            <w:tcW w:w="2046" w:type="dxa"/>
            <w:shd w:val="clear" w:color="auto" w:fill="auto"/>
            <w:hideMark/>
          </w:tcPr>
          <w:p w14:paraId="2F15386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Removal of orthopaedic device</w:t>
            </w:r>
          </w:p>
        </w:tc>
      </w:tr>
      <w:tr w:rsidR="0041492D" w:rsidRPr="003A01AF" w14:paraId="7ED7D47E" w14:textId="77777777" w:rsidTr="0041492D">
        <w:trPr>
          <w:cantSplit/>
        </w:trPr>
        <w:tc>
          <w:tcPr>
            <w:tcW w:w="851" w:type="dxa"/>
            <w:shd w:val="clear" w:color="auto" w:fill="auto"/>
            <w:hideMark/>
          </w:tcPr>
          <w:p w14:paraId="36E037C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23-0017</w:t>
            </w:r>
          </w:p>
        </w:tc>
        <w:tc>
          <w:tcPr>
            <w:tcW w:w="2267" w:type="dxa"/>
            <w:shd w:val="clear" w:color="auto" w:fill="auto"/>
            <w:hideMark/>
          </w:tcPr>
          <w:p w14:paraId="52C81B2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Hand therapy</w:t>
            </w:r>
          </w:p>
        </w:tc>
        <w:tc>
          <w:tcPr>
            <w:tcW w:w="3767" w:type="dxa"/>
            <w:shd w:val="clear" w:color="auto" w:fill="auto"/>
            <w:hideMark/>
          </w:tcPr>
          <w:p w14:paraId="61C7069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Scar management hand, hand splinting</w:t>
            </w:r>
          </w:p>
        </w:tc>
        <w:tc>
          <w:tcPr>
            <w:tcW w:w="2046" w:type="dxa"/>
            <w:shd w:val="clear" w:color="auto" w:fill="auto"/>
            <w:hideMark/>
          </w:tcPr>
          <w:p w14:paraId="2B5534D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Physical therapy not otherwise specified</w:t>
            </w:r>
          </w:p>
        </w:tc>
      </w:tr>
      <w:tr w:rsidR="0041492D" w:rsidRPr="003A01AF" w14:paraId="4CC77253" w14:textId="77777777" w:rsidTr="0041492D">
        <w:trPr>
          <w:cantSplit/>
        </w:trPr>
        <w:tc>
          <w:tcPr>
            <w:tcW w:w="8931" w:type="dxa"/>
            <w:gridSpan w:val="4"/>
            <w:shd w:val="clear" w:color="000000" w:fill="D9E1F2"/>
            <w:hideMark/>
          </w:tcPr>
          <w:p w14:paraId="38FFEA2C"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Endocrinology 20.34</w:t>
            </w:r>
          </w:p>
        </w:tc>
      </w:tr>
      <w:tr w:rsidR="0041492D" w:rsidRPr="003A01AF" w14:paraId="0F7DE938" w14:textId="77777777" w:rsidTr="0041492D">
        <w:trPr>
          <w:cantSplit/>
        </w:trPr>
        <w:tc>
          <w:tcPr>
            <w:tcW w:w="851" w:type="dxa"/>
            <w:shd w:val="clear" w:color="auto" w:fill="auto"/>
            <w:hideMark/>
          </w:tcPr>
          <w:p w14:paraId="1A79B9E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11-0002</w:t>
            </w:r>
          </w:p>
        </w:tc>
        <w:tc>
          <w:tcPr>
            <w:tcW w:w="2267" w:type="dxa"/>
            <w:shd w:val="clear" w:color="auto" w:fill="auto"/>
            <w:hideMark/>
          </w:tcPr>
          <w:p w14:paraId="4ADDFEB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Haemodialysis</w:t>
            </w:r>
          </w:p>
        </w:tc>
        <w:tc>
          <w:tcPr>
            <w:tcW w:w="3767" w:type="dxa"/>
            <w:shd w:val="clear" w:color="auto" w:fill="auto"/>
            <w:hideMark/>
          </w:tcPr>
          <w:p w14:paraId="418212A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Nocturnal haemodialysis, haemodialysis education when dialysis is performed</w:t>
            </w:r>
          </w:p>
        </w:tc>
        <w:tc>
          <w:tcPr>
            <w:tcW w:w="2046" w:type="dxa"/>
            <w:shd w:val="clear" w:color="auto" w:fill="auto"/>
            <w:hideMark/>
          </w:tcPr>
          <w:p w14:paraId="3612EF9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7A82168" w14:textId="77777777" w:rsidTr="0041492D">
        <w:trPr>
          <w:cantSplit/>
        </w:trPr>
        <w:tc>
          <w:tcPr>
            <w:tcW w:w="851" w:type="dxa"/>
            <w:shd w:val="clear" w:color="auto" w:fill="auto"/>
            <w:hideMark/>
          </w:tcPr>
          <w:p w14:paraId="6C68C4C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23-0018</w:t>
            </w:r>
          </w:p>
        </w:tc>
        <w:tc>
          <w:tcPr>
            <w:tcW w:w="2267" w:type="dxa"/>
            <w:shd w:val="clear" w:color="auto" w:fill="auto"/>
            <w:hideMark/>
          </w:tcPr>
          <w:p w14:paraId="0A51484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Nutrition management</w:t>
            </w:r>
          </w:p>
        </w:tc>
        <w:tc>
          <w:tcPr>
            <w:tcW w:w="3767" w:type="dxa"/>
            <w:shd w:val="clear" w:color="auto" w:fill="auto"/>
            <w:hideMark/>
          </w:tcPr>
          <w:p w14:paraId="6B4DB02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Diabetes, obesity</w:t>
            </w:r>
          </w:p>
        </w:tc>
        <w:tc>
          <w:tcPr>
            <w:tcW w:w="2046" w:type="dxa"/>
            <w:shd w:val="clear" w:color="auto" w:fill="auto"/>
            <w:hideMark/>
          </w:tcPr>
          <w:p w14:paraId="1E6C313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Enteral nutrition, parenteral nutrition</w:t>
            </w:r>
          </w:p>
        </w:tc>
      </w:tr>
      <w:tr w:rsidR="0041492D" w:rsidRPr="003A01AF" w14:paraId="33B4676C" w14:textId="77777777" w:rsidTr="0041492D">
        <w:trPr>
          <w:cantSplit/>
        </w:trPr>
        <w:tc>
          <w:tcPr>
            <w:tcW w:w="851" w:type="dxa"/>
            <w:shd w:val="clear" w:color="auto" w:fill="auto"/>
            <w:hideMark/>
          </w:tcPr>
          <w:p w14:paraId="48166F3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lastRenderedPageBreak/>
              <w:t>99-0006</w:t>
            </w:r>
          </w:p>
        </w:tc>
        <w:tc>
          <w:tcPr>
            <w:tcW w:w="2267" w:type="dxa"/>
            <w:shd w:val="clear" w:color="auto" w:fill="auto"/>
            <w:hideMark/>
          </w:tcPr>
          <w:p w14:paraId="1FB67CE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Hormonal treatment</w:t>
            </w:r>
          </w:p>
        </w:tc>
        <w:tc>
          <w:tcPr>
            <w:tcW w:w="3767" w:type="dxa"/>
            <w:shd w:val="clear" w:color="auto" w:fill="auto"/>
            <w:hideMark/>
          </w:tcPr>
          <w:p w14:paraId="36E2B2E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31F589C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4B6192D" w14:textId="77777777" w:rsidTr="0041492D">
        <w:trPr>
          <w:cantSplit/>
        </w:trPr>
        <w:tc>
          <w:tcPr>
            <w:tcW w:w="8931" w:type="dxa"/>
            <w:gridSpan w:val="4"/>
            <w:shd w:val="clear" w:color="000000" w:fill="D9E1F2"/>
            <w:hideMark/>
          </w:tcPr>
          <w:p w14:paraId="2AF06DEE"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Urology 20.36</w:t>
            </w:r>
          </w:p>
        </w:tc>
      </w:tr>
      <w:tr w:rsidR="0041492D" w:rsidRPr="003A01AF" w14:paraId="40D74170" w14:textId="77777777" w:rsidTr="0041492D">
        <w:trPr>
          <w:cantSplit/>
        </w:trPr>
        <w:tc>
          <w:tcPr>
            <w:tcW w:w="851" w:type="dxa"/>
            <w:shd w:val="clear" w:color="auto" w:fill="auto"/>
            <w:hideMark/>
          </w:tcPr>
          <w:p w14:paraId="38F0CBC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11-0003</w:t>
            </w:r>
          </w:p>
        </w:tc>
        <w:tc>
          <w:tcPr>
            <w:tcW w:w="2267" w:type="dxa"/>
            <w:shd w:val="clear" w:color="auto" w:fill="auto"/>
            <w:hideMark/>
          </w:tcPr>
          <w:p w14:paraId="08C5A75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Catheterisation, urinary tract (urethral)</w:t>
            </w:r>
          </w:p>
        </w:tc>
        <w:tc>
          <w:tcPr>
            <w:tcW w:w="3767" w:type="dxa"/>
            <w:shd w:val="clear" w:color="auto" w:fill="auto"/>
            <w:hideMark/>
          </w:tcPr>
          <w:p w14:paraId="21B1BAF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Trial of void, urethral dilation, insertion and removal of device (IDC), Urethral catheterisation, Irrigation, insertion/removal of other indwelling catheter, Urethral, Irrigation, insertion/removal of other indwelling catheter</w:t>
            </w:r>
          </w:p>
        </w:tc>
        <w:tc>
          <w:tcPr>
            <w:tcW w:w="2046" w:type="dxa"/>
            <w:shd w:val="clear" w:color="auto" w:fill="auto"/>
            <w:hideMark/>
          </w:tcPr>
          <w:p w14:paraId="3A5DF04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Endoscopic insertion or removal of device (IDC)</w:t>
            </w:r>
          </w:p>
        </w:tc>
      </w:tr>
      <w:tr w:rsidR="0041492D" w:rsidRPr="003A01AF" w14:paraId="0DD54716" w14:textId="77777777" w:rsidTr="0041492D">
        <w:trPr>
          <w:cantSplit/>
        </w:trPr>
        <w:tc>
          <w:tcPr>
            <w:tcW w:w="851" w:type="dxa"/>
            <w:shd w:val="clear" w:color="auto" w:fill="auto"/>
            <w:hideMark/>
          </w:tcPr>
          <w:p w14:paraId="1CF62C4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21-0005</w:t>
            </w:r>
          </w:p>
        </w:tc>
        <w:tc>
          <w:tcPr>
            <w:tcW w:w="2267" w:type="dxa"/>
            <w:shd w:val="clear" w:color="auto" w:fill="auto"/>
            <w:hideMark/>
          </w:tcPr>
          <w:p w14:paraId="2B0D30F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Wound management</w:t>
            </w:r>
          </w:p>
        </w:tc>
        <w:tc>
          <w:tcPr>
            <w:tcW w:w="3767" w:type="dxa"/>
            <w:shd w:val="clear" w:color="auto" w:fill="auto"/>
            <w:hideMark/>
          </w:tcPr>
          <w:p w14:paraId="341BCAF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Change of dressing, replacement of wound packing or drain</w:t>
            </w:r>
          </w:p>
        </w:tc>
        <w:tc>
          <w:tcPr>
            <w:tcW w:w="2046" w:type="dxa"/>
            <w:shd w:val="clear" w:color="auto" w:fill="auto"/>
            <w:hideMark/>
          </w:tcPr>
          <w:p w14:paraId="29466D2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Management of burn wound,</w:t>
            </w:r>
            <w:r>
              <w:rPr>
                <w:rFonts w:eastAsia="Times New Roman"/>
                <w:color w:val="000000"/>
                <w:sz w:val="16"/>
                <w:szCs w:val="16"/>
                <w:lang w:eastAsia="en-AU"/>
              </w:rPr>
              <w:t xml:space="preserve"> </w:t>
            </w:r>
            <w:r w:rsidRPr="003A01AF">
              <w:rPr>
                <w:rFonts w:eastAsia="Times New Roman"/>
                <w:color w:val="000000"/>
                <w:sz w:val="16"/>
                <w:szCs w:val="16"/>
                <w:lang w:eastAsia="en-AU"/>
              </w:rPr>
              <w:t>Vacuum Assisted Closure (VAC) dressings, repair and debridement of wound</w:t>
            </w:r>
          </w:p>
        </w:tc>
      </w:tr>
      <w:tr w:rsidR="0041492D" w:rsidRPr="003A01AF" w14:paraId="77783B69" w14:textId="77777777" w:rsidTr="0041492D">
        <w:trPr>
          <w:cantSplit/>
        </w:trPr>
        <w:tc>
          <w:tcPr>
            <w:tcW w:w="851" w:type="dxa"/>
            <w:shd w:val="clear" w:color="auto" w:fill="auto"/>
            <w:hideMark/>
          </w:tcPr>
          <w:p w14:paraId="4A14BE0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23-0026</w:t>
            </w:r>
          </w:p>
        </w:tc>
        <w:tc>
          <w:tcPr>
            <w:tcW w:w="2267" w:type="dxa"/>
            <w:shd w:val="clear" w:color="auto" w:fill="auto"/>
            <w:hideMark/>
          </w:tcPr>
          <w:p w14:paraId="18CB04B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Continence and bowel dysfunction therapy</w:t>
            </w:r>
          </w:p>
        </w:tc>
        <w:tc>
          <w:tcPr>
            <w:tcW w:w="3767" w:type="dxa"/>
            <w:shd w:val="clear" w:color="auto" w:fill="auto"/>
            <w:hideMark/>
          </w:tcPr>
          <w:p w14:paraId="3F81733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642EEE4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Minor bladder procedures, Catheterisation, urinary tract (urethral)</w:t>
            </w:r>
          </w:p>
        </w:tc>
      </w:tr>
      <w:tr w:rsidR="0041492D" w:rsidRPr="003A01AF" w14:paraId="4D3FB453" w14:textId="77777777" w:rsidTr="0041492D">
        <w:trPr>
          <w:cantSplit/>
        </w:trPr>
        <w:tc>
          <w:tcPr>
            <w:tcW w:w="8931" w:type="dxa"/>
            <w:gridSpan w:val="4"/>
            <w:shd w:val="clear" w:color="000000" w:fill="D9E1F2"/>
            <w:hideMark/>
          </w:tcPr>
          <w:p w14:paraId="5A8C23A1"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Assisted Reproductive Technology 20.37</w:t>
            </w:r>
          </w:p>
        </w:tc>
      </w:tr>
      <w:tr w:rsidR="0041492D" w:rsidRPr="003A01AF" w14:paraId="529F4407" w14:textId="77777777" w:rsidTr="0041492D">
        <w:trPr>
          <w:cantSplit/>
        </w:trPr>
        <w:tc>
          <w:tcPr>
            <w:tcW w:w="851" w:type="dxa"/>
            <w:shd w:val="clear" w:color="auto" w:fill="auto"/>
            <w:hideMark/>
          </w:tcPr>
          <w:p w14:paraId="1FF5B00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12-0005</w:t>
            </w:r>
          </w:p>
        </w:tc>
        <w:tc>
          <w:tcPr>
            <w:tcW w:w="2267" w:type="dxa"/>
            <w:shd w:val="clear" w:color="auto" w:fill="auto"/>
            <w:hideMark/>
          </w:tcPr>
          <w:p w14:paraId="2F6E577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Fertility management interventions (male)</w:t>
            </w:r>
          </w:p>
        </w:tc>
        <w:tc>
          <w:tcPr>
            <w:tcW w:w="3767" w:type="dxa"/>
            <w:shd w:val="clear" w:color="auto" w:fill="auto"/>
            <w:hideMark/>
          </w:tcPr>
          <w:p w14:paraId="371DDA5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Collection of semen using a device, Preparation of semen for artificial insemination</w:t>
            </w:r>
          </w:p>
        </w:tc>
        <w:tc>
          <w:tcPr>
            <w:tcW w:w="2046" w:type="dxa"/>
            <w:shd w:val="clear" w:color="auto" w:fill="auto"/>
            <w:hideMark/>
          </w:tcPr>
          <w:p w14:paraId="0F4E870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6FBAA88" w14:textId="77777777" w:rsidTr="0041492D">
        <w:trPr>
          <w:cantSplit/>
        </w:trPr>
        <w:tc>
          <w:tcPr>
            <w:tcW w:w="851" w:type="dxa"/>
            <w:shd w:val="clear" w:color="auto" w:fill="auto"/>
            <w:hideMark/>
          </w:tcPr>
          <w:p w14:paraId="43019FA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13-0004</w:t>
            </w:r>
          </w:p>
        </w:tc>
        <w:tc>
          <w:tcPr>
            <w:tcW w:w="2267" w:type="dxa"/>
            <w:shd w:val="clear" w:color="auto" w:fill="auto"/>
            <w:hideMark/>
          </w:tcPr>
          <w:p w14:paraId="3055AA3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Assisted Reproduction procedures, female</w:t>
            </w:r>
          </w:p>
        </w:tc>
        <w:tc>
          <w:tcPr>
            <w:tcW w:w="3767" w:type="dxa"/>
            <w:shd w:val="clear" w:color="auto" w:fill="auto"/>
            <w:hideMark/>
          </w:tcPr>
          <w:p w14:paraId="6170122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2375BDB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5668F8C" w14:textId="77777777" w:rsidTr="0041492D">
        <w:trPr>
          <w:cantSplit/>
        </w:trPr>
        <w:tc>
          <w:tcPr>
            <w:tcW w:w="851" w:type="dxa"/>
            <w:shd w:val="clear" w:color="auto" w:fill="auto"/>
            <w:hideMark/>
          </w:tcPr>
          <w:p w14:paraId="2FCA252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99-0006</w:t>
            </w:r>
          </w:p>
        </w:tc>
        <w:tc>
          <w:tcPr>
            <w:tcW w:w="2267" w:type="dxa"/>
            <w:shd w:val="clear" w:color="auto" w:fill="auto"/>
            <w:hideMark/>
          </w:tcPr>
          <w:p w14:paraId="790146A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Hormonal treatment</w:t>
            </w:r>
          </w:p>
        </w:tc>
        <w:tc>
          <w:tcPr>
            <w:tcW w:w="3767" w:type="dxa"/>
            <w:shd w:val="clear" w:color="auto" w:fill="auto"/>
            <w:hideMark/>
          </w:tcPr>
          <w:p w14:paraId="40FF5E1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1FC8620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2D7A622" w14:textId="77777777" w:rsidTr="0041492D">
        <w:trPr>
          <w:cantSplit/>
        </w:trPr>
        <w:tc>
          <w:tcPr>
            <w:tcW w:w="8931" w:type="dxa"/>
            <w:gridSpan w:val="4"/>
            <w:shd w:val="clear" w:color="000000" w:fill="D9E1F2"/>
            <w:hideMark/>
          </w:tcPr>
          <w:p w14:paraId="2A9DCD3F"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Gynaecology 20.38</w:t>
            </w:r>
          </w:p>
        </w:tc>
      </w:tr>
      <w:tr w:rsidR="0041492D" w:rsidRPr="003A01AF" w14:paraId="3DEC8097" w14:textId="77777777" w:rsidTr="0041492D">
        <w:trPr>
          <w:cantSplit/>
        </w:trPr>
        <w:tc>
          <w:tcPr>
            <w:tcW w:w="851" w:type="dxa"/>
            <w:shd w:val="clear" w:color="auto" w:fill="auto"/>
            <w:hideMark/>
          </w:tcPr>
          <w:p w14:paraId="260D1B5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13-0005</w:t>
            </w:r>
          </w:p>
        </w:tc>
        <w:tc>
          <w:tcPr>
            <w:tcW w:w="2267" w:type="dxa"/>
            <w:shd w:val="clear" w:color="auto" w:fill="auto"/>
            <w:hideMark/>
          </w:tcPr>
          <w:p w14:paraId="5FDE291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Contraception procedures</w:t>
            </w:r>
          </w:p>
        </w:tc>
        <w:tc>
          <w:tcPr>
            <w:tcW w:w="3767" w:type="dxa"/>
            <w:shd w:val="clear" w:color="auto" w:fill="auto"/>
            <w:hideMark/>
          </w:tcPr>
          <w:p w14:paraId="68DBB52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Insertion/replacement/removal of IUD, </w:t>
            </w:r>
            <w:proofErr w:type="spellStart"/>
            <w:r w:rsidRPr="003A01AF">
              <w:rPr>
                <w:rFonts w:eastAsia="Times New Roman"/>
                <w:color w:val="000000"/>
                <w:sz w:val="16"/>
                <w:szCs w:val="16"/>
                <w:lang w:eastAsia="en-AU"/>
              </w:rPr>
              <w:t>implanon</w:t>
            </w:r>
            <w:proofErr w:type="spellEnd"/>
          </w:p>
        </w:tc>
        <w:tc>
          <w:tcPr>
            <w:tcW w:w="2046" w:type="dxa"/>
            <w:shd w:val="clear" w:color="auto" w:fill="auto"/>
            <w:hideMark/>
          </w:tcPr>
          <w:p w14:paraId="4FC1191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9F109F7" w14:textId="77777777" w:rsidTr="0041492D">
        <w:trPr>
          <w:cantSplit/>
        </w:trPr>
        <w:tc>
          <w:tcPr>
            <w:tcW w:w="851" w:type="dxa"/>
            <w:shd w:val="clear" w:color="auto" w:fill="auto"/>
            <w:hideMark/>
          </w:tcPr>
          <w:p w14:paraId="350DF6A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23-0026</w:t>
            </w:r>
          </w:p>
        </w:tc>
        <w:tc>
          <w:tcPr>
            <w:tcW w:w="2267" w:type="dxa"/>
            <w:shd w:val="clear" w:color="auto" w:fill="auto"/>
            <w:hideMark/>
          </w:tcPr>
          <w:p w14:paraId="73BC175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Continence and bowel dysfunction therapy</w:t>
            </w:r>
          </w:p>
        </w:tc>
        <w:tc>
          <w:tcPr>
            <w:tcW w:w="3767" w:type="dxa"/>
            <w:shd w:val="clear" w:color="auto" w:fill="auto"/>
            <w:hideMark/>
          </w:tcPr>
          <w:p w14:paraId="11D7768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11EB463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Minor bladder procedures, Catheterisation, urinary tract (urethral)</w:t>
            </w:r>
          </w:p>
        </w:tc>
      </w:tr>
      <w:tr w:rsidR="0041492D" w:rsidRPr="003A01AF" w14:paraId="5946EB7D" w14:textId="77777777" w:rsidTr="0041492D">
        <w:trPr>
          <w:cantSplit/>
        </w:trPr>
        <w:tc>
          <w:tcPr>
            <w:tcW w:w="8931" w:type="dxa"/>
            <w:gridSpan w:val="4"/>
            <w:shd w:val="clear" w:color="000000" w:fill="D9E1F2"/>
            <w:hideMark/>
          </w:tcPr>
          <w:p w14:paraId="7F1810BC"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Obstetrics (Pregnancy without complications) 20.4</w:t>
            </w:r>
          </w:p>
        </w:tc>
      </w:tr>
      <w:tr w:rsidR="0041492D" w:rsidRPr="003A01AF" w14:paraId="11D7439E" w14:textId="77777777" w:rsidTr="0041492D">
        <w:trPr>
          <w:cantSplit/>
        </w:trPr>
        <w:tc>
          <w:tcPr>
            <w:tcW w:w="851" w:type="dxa"/>
            <w:shd w:val="clear" w:color="auto" w:fill="auto"/>
            <w:hideMark/>
          </w:tcPr>
          <w:p w14:paraId="10C5098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14-0001</w:t>
            </w:r>
          </w:p>
        </w:tc>
        <w:tc>
          <w:tcPr>
            <w:tcW w:w="2267" w:type="dxa"/>
            <w:shd w:val="clear" w:color="auto" w:fill="auto"/>
            <w:hideMark/>
          </w:tcPr>
          <w:p w14:paraId="720B683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Amniocentesis</w:t>
            </w:r>
          </w:p>
        </w:tc>
        <w:tc>
          <w:tcPr>
            <w:tcW w:w="3767" w:type="dxa"/>
            <w:shd w:val="clear" w:color="auto" w:fill="auto"/>
            <w:hideMark/>
          </w:tcPr>
          <w:p w14:paraId="3AA90C1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Chorionic villous sampling</w:t>
            </w:r>
          </w:p>
        </w:tc>
        <w:tc>
          <w:tcPr>
            <w:tcW w:w="2046" w:type="dxa"/>
            <w:shd w:val="clear" w:color="auto" w:fill="auto"/>
            <w:hideMark/>
          </w:tcPr>
          <w:p w14:paraId="0240FA8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57F5D58" w14:textId="77777777" w:rsidTr="0041492D">
        <w:trPr>
          <w:cantSplit/>
        </w:trPr>
        <w:tc>
          <w:tcPr>
            <w:tcW w:w="851" w:type="dxa"/>
            <w:shd w:val="clear" w:color="auto" w:fill="auto"/>
            <w:hideMark/>
          </w:tcPr>
          <w:p w14:paraId="0A49B79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14-0002</w:t>
            </w:r>
          </w:p>
        </w:tc>
        <w:tc>
          <w:tcPr>
            <w:tcW w:w="2267" w:type="dxa"/>
            <w:shd w:val="clear" w:color="auto" w:fill="auto"/>
            <w:hideMark/>
          </w:tcPr>
          <w:p w14:paraId="49147591"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Cardiotocography</w:t>
            </w:r>
            <w:proofErr w:type="spellEnd"/>
            <w:r w:rsidRPr="003A01AF">
              <w:rPr>
                <w:rFonts w:eastAsia="Times New Roman"/>
                <w:color w:val="000000"/>
                <w:sz w:val="16"/>
                <w:szCs w:val="16"/>
                <w:lang w:eastAsia="en-AU"/>
              </w:rPr>
              <w:t xml:space="preserve"> (CTG)</w:t>
            </w:r>
          </w:p>
        </w:tc>
        <w:tc>
          <w:tcPr>
            <w:tcW w:w="3767" w:type="dxa"/>
            <w:shd w:val="clear" w:color="auto" w:fill="auto"/>
            <w:hideMark/>
          </w:tcPr>
          <w:p w14:paraId="30EF1C7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60248E9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532EDDAC" w14:textId="77777777" w:rsidTr="0041492D">
        <w:trPr>
          <w:cantSplit/>
        </w:trPr>
        <w:tc>
          <w:tcPr>
            <w:tcW w:w="851" w:type="dxa"/>
            <w:shd w:val="clear" w:color="auto" w:fill="auto"/>
            <w:hideMark/>
          </w:tcPr>
          <w:p w14:paraId="322CEA0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14-0003</w:t>
            </w:r>
          </w:p>
        </w:tc>
        <w:tc>
          <w:tcPr>
            <w:tcW w:w="2267" w:type="dxa"/>
            <w:shd w:val="clear" w:color="auto" w:fill="auto"/>
            <w:hideMark/>
          </w:tcPr>
          <w:p w14:paraId="001B38DC"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Fetal</w:t>
            </w:r>
            <w:proofErr w:type="spellEnd"/>
            <w:r w:rsidRPr="003A01AF">
              <w:rPr>
                <w:rFonts w:eastAsia="Times New Roman"/>
                <w:color w:val="000000"/>
                <w:sz w:val="16"/>
                <w:szCs w:val="16"/>
                <w:lang w:eastAsia="en-AU"/>
              </w:rPr>
              <w:t xml:space="preserve"> procedures</w:t>
            </w:r>
          </w:p>
        </w:tc>
        <w:tc>
          <w:tcPr>
            <w:tcW w:w="3767" w:type="dxa"/>
            <w:shd w:val="clear" w:color="auto" w:fill="auto"/>
            <w:hideMark/>
          </w:tcPr>
          <w:p w14:paraId="2F60FE6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Therapy, </w:t>
            </w:r>
            <w:proofErr w:type="spellStart"/>
            <w:r w:rsidRPr="003A01AF">
              <w:rPr>
                <w:rFonts w:eastAsia="Times New Roman"/>
                <w:color w:val="000000"/>
                <w:sz w:val="16"/>
                <w:szCs w:val="16"/>
                <w:lang w:eastAsia="en-AU"/>
              </w:rPr>
              <w:t>fetal</w:t>
            </w:r>
            <w:proofErr w:type="spellEnd"/>
            <w:r w:rsidRPr="003A01AF">
              <w:rPr>
                <w:rFonts w:eastAsia="Times New Roman"/>
                <w:color w:val="000000"/>
                <w:sz w:val="16"/>
                <w:szCs w:val="16"/>
                <w:lang w:eastAsia="en-AU"/>
              </w:rPr>
              <w:t xml:space="preserve">, invasive (minimal), </w:t>
            </w:r>
            <w:proofErr w:type="spellStart"/>
            <w:r w:rsidRPr="003A01AF">
              <w:rPr>
                <w:rFonts w:eastAsia="Times New Roman"/>
                <w:color w:val="000000"/>
                <w:sz w:val="16"/>
                <w:szCs w:val="16"/>
                <w:lang w:eastAsia="en-AU"/>
              </w:rPr>
              <w:t>fetal</w:t>
            </w:r>
            <w:proofErr w:type="spellEnd"/>
            <w:r w:rsidRPr="003A01AF">
              <w:rPr>
                <w:rFonts w:eastAsia="Times New Roman"/>
                <w:color w:val="000000"/>
                <w:sz w:val="16"/>
                <w:szCs w:val="16"/>
                <w:lang w:eastAsia="en-AU"/>
              </w:rPr>
              <w:t xml:space="preserve"> blood sampling</w:t>
            </w:r>
          </w:p>
        </w:tc>
        <w:tc>
          <w:tcPr>
            <w:tcW w:w="2046" w:type="dxa"/>
            <w:shd w:val="clear" w:color="auto" w:fill="auto"/>
            <w:hideMark/>
          </w:tcPr>
          <w:p w14:paraId="370B9A6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F5D2C41" w14:textId="77777777" w:rsidTr="0041492D">
        <w:trPr>
          <w:cantSplit/>
        </w:trPr>
        <w:tc>
          <w:tcPr>
            <w:tcW w:w="8931" w:type="dxa"/>
            <w:gridSpan w:val="4"/>
            <w:shd w:val="clear" w:color="000000" w:fill="D9E1F2"/>
            <w:hideMark/>
          </w:tcPr>
          <w:p w14:paraId="47FAE62D"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Immunology 20.41</w:t>
            </w:r>
          </w:p>
        </w:tc>
      </w:tr>
      <w:tr w:rsidR="0041492D" w:rsidRPr="003A01AF" w14:paraId="3EF0CACF" w14:textId="77777777" w:rsidTr="0041492D">
        <w:trPr>
          <w:cantSplit/>
        </w:trPr>
        <w:tc>
          <w:tcPr>
            <w:tcW w:w="851" w:type="dxa"/>
            <w:shd w:val="clear" w:color="auto" w:fill="auto"/>
            <w:hideMark/>
          </w:tcPr>
          <w:p w14:paraId="3477A6A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16-0003</w:t>
            </w:r>
          </w:p>
        </w:tc>
        <w:tc>
          <w:tcPr>
            <w:tcW w:w="2267" w:type="dxa"/>
            <w:shd w:val="clear" w:color="auto" w:fill="auto"/>
            <w:hideMark/>
          </w:tcPr>
          <w:p w14:paraId="6D4079C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Food and drug allergen challenges </w:t>
            </w:r>
          </w:p>
        </w:tc>
        <w:tc>
          <w:tcPr>
            <w:tcW w:w="3767" w:type="dxa"/>
            <w:shd w:val="clear" w:color="auto" w:fill="auto"/>
            <w:hideMark/>
          </w:tcPr>
          <w:p w14:paraId="5D8CBAD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7AE85AD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257792B" w14:textId="77777777" w:rsidTr="0041492D">
        <w:trPr>
          <w:cantSplit/>
        </w:trPr>
        <w:tc>
          <w:tcPr>
            <w:tcW w:w="8931" w:type="dxa"/>
            <w:gridSpan w:val="4"/>
            <w:shd w:val="clear" w:color="000000" w:fill="D9E1F2"/>
            <w:hideMark/>
          </w:tcPr>
          <w:p w14:paraId="36A13ABF"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Medical Oncology (Consultation) 20.42</w:t>
            </w:r>
          </w:p>
        </w:tc>
      </w:tr>
      <w:tr w:rsidR="0041492D" w:rsidRPr="003A01AF" w14:paraId="65CD753F" w14:textId="77777777" w:rsidTr="0041492D">
        <w:trPr>
          <w:cantSplit/>
        </w:trPr>
        <w:tc>
          <w:tcPr>
            <w:tcW w:w="851" w:type="dxa"/>
            <w:shd w:val="clear" w:color="auto" w:fill="auto"/>
            <w:hideMark/>
          </w:tcPr>
          <w:p w14:paraId="50D040E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23-0024</w:t>
            </w:r>
          </w:p>
        </w:tc>
        <w:tc>
          <w:tcPr>
            <w:tcW w:w="2267" w:type="dxa"/>
            <w:shd w:val="clear" w:color="auto" w:fill="auto"/>
            <w:hideMark/>
          </w:tcPr>
          <w:p w14:paraId="6056FFC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Palliative care with IV therapy support</w:t>
            </w:r>
          </w:p>
        </w:tc>
        <w:tc>
          <w:tcPr>
            <w:tcW w:w="3767" w:type="dxa"/>
            <w:shd w:val="clear" w:color="auto" w:fill="auto"/>
            <w:hideMark/>
          </w:tcPr>
          <w:p w14:paraId="049EC2D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Palliative end of life care with intravenous pain management</w:t>
            </w:r>
          </w:p>
        </w:tc>
        <w:tc>
          <w:tcPr>
            <w:tcW w:w="2046" w:type="dxa"/>
            <w:shd w:val="clear" w:color="auto" w:fill="auto"/>
            <w:hideMark/>
          </w:tcPr>
          <w:p w14:paraId="59A68F1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End of life care planning</w:t>
            </w:r>
          </w:p>
        </w:tc>
      </w:tr>
      <w:tr w:rsidR="0041492D" w:rsidRPr="003A01AF" w14:paraId="04CCA926" w14:textId="77777777" w:rsidTr="0041492D">
        <w:trPr>
          <w:cantSplit/>
        </w:trPr>
        <w:tc>
          <w:tcPr>
            <w:tcW w:w="851" w:type="dxa"/>
            <w:shd w:val="clear" w:color="auto" w:fill="auto"/>
            <w:hideMark/>
          </w:tcPr>
          <w:p w14:paraId="1617DBB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23-0025</w:t>
            </w:r>
          </w:p>
        </w:tc>
        <w:tc>
          <w:tcPr>
            <w:tcW w:w="2267" w:type="dxa"/>
            <w:shd w:val="clear" w:color="auto" w:fill="auto"/>
            <w:hideMark/>
          </w:tcPr>
          <w:p w14:paraId="2C53B4B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Palliative care</w:t>
            </w:r>
          </w:p>
        </w:tc>
        <w:tc>
          <w:tcPr>
            <w:tcW w:w="3767" w:type="dxa"/>
            <w:shd w:val="clear" w:color="auto" w:fill="auto"/>
            <w:hideMark/>
          </w:tcPr>
          <w:p w14:paraId="2247EEA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3C9A416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Palliative care with IV therapy support</w:t>
            </w:r>
          </w:p>
        </w:tc>
      </w:tr>
      <w:tr w:rsidR="0041492D" w:rsidRPr="003A01AF" w14:paraId="2192EE50" w14:textId="77777777" w:rsidTr="0041492D">
        <w:trPr>
          <w:cantSplit/>
        </w:trPr>
        <w:tc>
          <w:tcPr>
            <w:tcW w:w="8931" w:type="dxa"/>
            <w:gridSpan w:val="4"/>
            <w:shd w:val="clear" w:color="000000" w:fill="D9E1F2"/>
            <w:hideMark/>
          </w:tcPr>
          <w:p w14:paraId="3A81D346"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Radiation Oncology (Consultation) 20.43</w:t>
            </w:r>
          </w:p>
        </w:tc>
      </w:tr>
      <w:tr w:rsidR="0041492D" w:rsidRPr="003A01AF" w14:paraId="7FFC5BCF" w14:textId="77777777" w:rsidTr="0041492D">
        <w:trPr>
          <w:cantSplit/>
        </w:trPr>
        <w:tc>
          <w:tcPr>
            <w:tcW w:w="851" w:type="dxa"/>
            <w:shd w:val="clear" w:color="auto" w:fill="auto"/>
            <w:hideMark/>
          </w:tcPr>
          <w:p w14:paraId="1CCD2A4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99-0009</w:t>
            </w:r>
          </w:p>
        </w:tc>
        <w:tc>
          <w:tcPr>
            <w:tcW w:w="2267" w:type="dxa"/>
            <w:shd w:val="clear" w:color="auto" w:fill="auto"/>
            <w:hideMark/>
          </w:tcPr>
          <w:p w14:paraId="05DC075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Radiation therapy simulation, planning and dosimetry</w:t>
            </w:r>
          </w:p>
        </w:tc>
        <w:tc>
          <w:tcPr>
            <w:tcW w:w="3767" w:type="dxa"/>
            <w:shd w:val="clear" w:color="auto" w:fill="auto"/>
            <w:hideMark/>
          </w:tcPr>
          <w:p w14:paraId="65125FC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simulation, planning and dosimetry</w:t>
            </w:r>
          </w:p>
        </w:tc>
        <w:tc>
          <w:tcPr>
            <w:tcW w:w="2046" w:type="dxa"/>
            <w:shd w:val="clear" w:color="auto" w:fill="auto"/>
            <w:hideMark/>
          </w:tcPr>
          <w:p w14:paraId="0CF0767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delivery of radiation treatment</w:t>
            </w:r>
          </w:p>
        </w:tc>
      </w:tr>
      <w:tr w:rsidR="0041492D" w:rsidRPr="003A01AF" w14:paraId="32EB7372" w14:textId="77777777" w:rsidTr="0041492D">
        <w:trPr>
          <w:cantSplit/>
        </w:trPr>
        <w:tc>
          <w:tcPr>
            <w:tcW w:w="8931" w:type="dxa"/>
            <w:gridSpan w:val="4"/>
            <w:shd w:val="clear" w:color="000000" w:fill="D9E1F2"/>
            <w:hideMark/>
          </w:tcPr>
          <w:p w14:paraId="0F5B0C16"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Psychiatry 20.45</w:t>
            </w:r>
          </w:p>
        </w:tc>
      </w:tr>
      <w:tr w:rsidR="0041492D" w:rsidRPr="003A01AF" w14:paraId="7BCF7C29" w14:textId="77777777" w:rsidTr="0041492D">
        <w:trPr>
          <w:cantSplit/>
        </w:trPr>
        <w:tc>
          <w:tcPr>
            <w:tcW w:w="851" w:type="dxa"/>
            <w:shd w:val="clear" w:color="auto" w:fill="auto"/>
            <w:hideMark/>
          </w:tcPr>
          <w:p w14:paraId="0DB8B2E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19-0002</w:t>
            </w:r>
          </w:p>
        </w:tc>
        <w:tc>
          <w:tcPr>
            <w:tcW w:w="2267" w:type="dxa"/>
            <w:shd w:val="clear" w:color="auto" w:fill="auto"/>
            <w:hideMark/>
          </w:tcPr>
          <w:p w14:paraId="01B3531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Psychological therapeutic intervention</w:t>
            </w:r>
          </w:p>
        </w:tc>
        <w:tc>
          <w:tcPr>
            <w:tcW w:w="3767" w:type="dxa"/>
            <w:shd w:val="clear" w:color="auto" w:fill="auto"/>
            <w:hideMark/>
          </w:tcPr>
          <w:p w14:paraId="578805D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Cognitive Behavioural Therapy</w:t>
            </w:r>
          </w:p>
        </w:tc>
        <w:tc>
          <w:tcPr>
            <w:tcW w:w="2046" w:type="dxa"/>
            <w:shd w:val="clear" w:color="auto" w:fill="auto"/>
            <w:hideMark/>
          </w:tcPr>
          <w:p w14:paraId="185479C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110354D" w14:textId="77777777" w:rsidTr="0041492D">
        <w:trPr>
          <w:cantSplit/>
        </w:trPr>
        <w:tc>
          <w:tcPr>
            <w:tcW w:w="851" w:type="dxa"/>
            <w:shd w:val="clear" w:color="auto" w:fill="auto"/>
            <w:hideMark/>
          </w:tcPr>
          <w:p w14:paraId="61DB20B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23-0008</w:t>
            </w:r>
          </w:p>
        </w:tc>
        <w:tc>
          <w:tcPr>
            <w:tcW w:w="2267" w:type="dxa"/>
            <w:shd w:val="clear" w:color="auto" w:fill="auto"/>
            <w:hideMark/>
          </w:tcPr>
          <w:p w14:paraId="2E81DA1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Cognitive Therapy</w:t>
            </w:r>
          </w:p>
        </w:tc>
        <w:tc>
          <w:tcPr>
            <w:tcW w:w="3767" w:type="dxa"/>
            <w:shd w:val="clear" w:color="auto" w:fill="auto"/>
            <w:hideMark/>
          </w:tcPr>
          <w:p w14:paraId="4697F87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4F231CA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55BC1DC" w14:textId="77777777" w:rsidTr="0041492D">
        <w:trPr>
          <w:cantSplit/>
        </w:trPr>
        <w:tc>
          <w:tcPr>
            <w:tcW w:w="8931" w:type="dxa"/>
            <w:gridSpan w:val="4"/>
            <w:shd w:val="clear" w:color="000000" w:fill="D9E1F2"/>
            <w:hideMark/>
          </w:tcPr>
          <w:p w14:paraId="35D988A4"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Plastic and Reconstructive Surgery 20.46</w:t>
            </w:r>
          </w:p>
        </w:tc>
      </w:tr>
      <w:tr w:rsidR="0041492D" w:rsidRPr="003A01AF" w14:paraId="60DF36C2" w14:textId="77777777" w:rsidTr="0041492D">
        <w:trPr>
          <w:cantSplit/>
        </w:trPr>
        <w:tc>
          <w:tcPr>
            <w:tcW w:w="851" w:type="dxa"/>
            <w:shd w:val="clear" w:color="auto" w:fill="auto"/>
            <w:hideMark/>
          </w:tcPr>
          <w:p w14:paraId="5C28FD4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01-0001</w:t>
            </w:r>
          </w:p>
        </w:tc>
        <w:tc>
          <w:tcPr>
            <w:tcW w:w="2267" w:type="dxa"/>
            <w:shd w:val="clear" w:color="auto" w:fill="auto"/>
            <w:hideMark/>
          </w:tcPr>
          <w:p w14:paraId="2B8A278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Carpal tunnel release</w:t>
            </w:r>
          </w:p>
        </w:tc>
        <w:tc>
          <w:tcPr>
            <w:tcW w:w="3767" w:type="dxa"/>
            <w:shd w:val="clear" w:color="auto" w:fill="auto"/>
            <w:hideMark/>
          </w:tcPr>
          <w:p w14:paraId="6E1A19A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open, endoscopic</w:t>
            </w:r>
          </w:p>
        </w:tc>
        <w:tc>
          <w:tcPr>
            <w:tcW w:w="2046" w:type="dxa"/>
            <w:shd w:val="clear" w:color="auto" w:fill="auto"/>
            <w:hideMark/>
          </w:tcPr>
          <w:p w14:paraId="7A566EA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Non-surgical treatment of carpel tunnel syndrome, steroid injection, physiotherapy</w:t>
            </w:r>
          </w:p>
        </w:tc>
      </w:tr>
      <w:tr w:rsidR="0041492D" w:rsidRPr="003A01AF" w14:paraId="2C017A20" w14:textId="77777777" w:rsidTr="0041492D">
        <w:trPr>
          <w:cantSplit/>
        </w:trPr>
        <w:tc>
          <w:tcPr>
            <w:tcW w:w="851" w:type="dxa"/>
            <w:shd w:val="clear" w:color="auto" w:fill="auto"/>
            <w:hideMark/>
          </w:tcPr>
          <w:p w14:paraId="6E449EB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02-0005</w:t>
            </w:r>
          </w:p>
        </w:tc>
        <w:tc>
          <w:tcPr>
            <w:tcW w:w="2267" w:type="dxa"/>
            <w:shd w:val="clear" w:color="auto" w:fill="auto"/>
            <w:hideMark/>
          </w:tcPr>
          <w:p w14:paraId="5988F3E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Blepharoplasty</w:t>
            </w:r>
          </w:p>
        </w:tc>
        <w:tc>
          <w:tcPr>
            <w:tcW w:w="3767" w:type="dxa"/>
            <w:shd w:val="clear" w:color="auto" w:fill="auto"/>
            <w:hideMark/>
          </w:tcPr>
          <w:p w14:paraId="760275E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Reconstruction of Eyelid, therapeutic</w:t>
            </w:r>
          </w:p>
        </w:tc>
        <w:tc>
          <w:tcPr>
            <w:tcW w:w="2046" w:type="dxa"/>
            <w:shd w:val="clear" w:color="auto" w:fill="auto"/>
            <w:hideMark/>
          </w:tcPr>
          <w:p w14:paraId="57712E1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Cosmetic blepharoplasty</w:t>
            </w:r>
          </w:p>
        </w:tc>
      </w:tr>
      <w:tr w:rsidR="0041492D" w:rsidRPr="003A01AF" w14:paraId="38D606B0" w14:textId="77777777" w:rsidTr="0041492D">
        <w:trPr>
          <w:cantSplit/>
        </w:trPr>
        <w:tc>
          <w:tcPr>
            <w:tcW w:w="8931" w:type="dxa"/>
            <w:gridSpan w:val="4"/>
            <w:shd w:val="clear" w:color="000000" w:fill="D9E1F2"/>
            <w:hideMark/>
          </w:tcPr>
          <w:p w14:paraId="4FB6F4B1"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Rehabilitation 20.47</w:t>
            </w:r>
          </w:p>
        </w:tc>
      </w:tr>
      <w:tr w:rsidR="0041492D" w:rsidRPr="003A01AF" w14:paraId="38951D27" w14:textId="77777777" w:rsidTr="0041492D">
        <w:trPr>
          <w:cantSplit/>
        </w:trPr>
        <w:tc>
          <w:tcPr>
            <w:tcW w:w="851" w:type="dxa"/>
            <w:shd w:val="clear" w:color="auto" w:fill="auto"/>
            <w:hideMark/>
          </w:tcPr>
          <w:p w14:paraId="05CB665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23-0016</w:t>
            </w:r>
          </w:p>
        </w:tc>
        <w:tc>
          <w:tcPr>
            <w:tcW w:w="2267" w:type="dxa"/>
            <w:shd w:val="clear" w:color="auto" w:fill="auto"/>
            <w:hideMark/>
          </w:tcPr>
          <w:p w14:paraId="6722716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Creation and fitting prosthetic devices</w:t>
            </w:r>
          </w:p>
        </w:tc>
        <w:tc>
          <w:tcPr>
            <w:tcW w:w="3767" w:type="dxa"/>
            <w:shd w:val="clear" w:color="auto" w:fill="auto"/>
            <w:hideMark/>
          </w:tcPr>
          <w:p w14:paraId="2F66173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7A94C6A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5CDA97BE" w14:textId="77777777" w:rsidTr="0041492D">
        <w:trPr>
          <w:cantSplit/>
        </w:trPr>
        <w:tc>
          <w:tcPr>
            <w:tcW w:w="8931" w:type="dxa"/>
            <w:gridSpan w:val="4"/>
            <w:shd w:val="clear" w:color="000000" w:fill="D9E1F2"/>
            <w:hideMark/>
          </w:tcPr>
          <w:p w14:paraId="4B8C3503"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Multidisciplinary Burns Clinic 20.48</w:t>
            </w:r>
          </w:p>
        </w:tc>
      </w:tr>
      <w:tr w:rsidR="0041492D" w:rsidRPr="003A01AF" w14:paraId="46045F16" w14:textId="77777777" w:rsidTr="0041492D">
        <w:trPr>
          <w:cantSplit/>
        </w:trPr>
        <w:tc>
          <w:tcPr>
            <w:tcW w:w="851" w:type="dxa"/>
            <w:shd w:val="clear" w:color="auto" w:fill="auto"/>
            <w:hideMark/>
          </w:tcPr>
          <w:p w14:paraId="48FC443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lastRenderedPageBreak/>
              <w:t>21-0005</w:t>
            </w:r>
          </w:p>
        </w:tc>
        <w:tc>
          <w:tcPr>
            <w:tcW w:w="2267" w:type="dxa"/>
            <w:shd w:val="clear" w:color="auto" w:fill="auto"/>
            <w:hideMark/>
          </w:tcPr>
          <w:p w14:paraId="10D0E26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Wound management</w:t>
            </w:r>
          </w:p>
        </w:tc>
        <w:tc>
          <w:tcPr>
            <w:tcW w:w="3767" w:type="dxa"/>
            <w:shd w:val="clear" w:color="auto" w:fill="auto"/>
            <w:hideMark/>
          </w:tcPr>
          <w:p w14:paraId="388AFBD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Change of dressing, replacement of wound packing or drain</w:t>
            </w:r>
          </w:p>
        </w:tc>
        <w:tc>
          <w:tcPr>
            <w:tcW w:w="2046" w:type="dxa"/>
            <w:shd w:val="clear" w:color="auto" w:fill="auto"/>
            <w:hideMark/>
          </w:tcPr>
          <w:p w14:paraId="46EB255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Management of burn wound,</w:t>
            </w:r>
            <w:r>
              <w:rPr>
                <w:rFonts w:eastAsia="Times New Roman"/>
                <w:color w:val="000000"/>
                <w:sz w:val="16"/>
                <w:szCs w:val="16"/>
                <w:lang w:eastAsia="en-AU"/>
              </w:rPr>
              <w:t xml:space="preserve"> </w:t>
            </w:r>
            <w:r w:rsidRPr="003A01AF">
              <w:rPr>
                <w:rFonts w:eastAsia="Times New Roman"/>
                <w:color w:val="000000"/>
                <w:sz w:val="16"/>
                <w:szCs w:val="16"/>
                <w:lang w:eastAsia="en-AU"/>
              </w:rPr>
              <w:t>Vacuum Assisted Closure (VAC) dressings, repair and debridement of wound</w:t>
            </w:r>
          </w:p>
        </w:tc>
      </w:tr>
      <w:tr w:rsidR="0041492D" w:rsidRPr="003A01AF" w14:paraId="5D96F742" w14:textId="77777777" w:rsidTr="0041492D">
        <w:trPr>
          <w:cantSplit/>
        </w:trPr>
        <w:tc>
          <w:tcPr>
            <w:tcW w:w="851" w:type="dxa"/>
            <w:shd w:val="clear" w:color="auto" w:fill="auto"/>
            <w:hideMark/>
          </w:tcPr>
          <w:p w14:paraId="30C098B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22-0001</w:t>
            </w:r>
          </w:p>
        </w:tc>
        <w:tc>
          <w:tcPr>
            <w:tcW w:w="2267" w:type="dxa"/>
            <w:shd w:val="clear" w:color="auto" w:fill="auto"/>
            <w:hideMark/>
          </w:tcPr>
          <w:p w14:paraId="67AFC0D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Dressing of burn, &lt; 10% of body surface area dressed</w:t>
            </w:r>
          </w:p>
        </w:tc>
        <w:tc>
          <w:tcPr>
            <w:tcW w:w="3767" w:type="dxa"/>
            <w:shd w:val="clear" w:color="auto" w:fill="auto"/>
            <w:hideMark/>
          </w:tcPr>
          <w:p w14:paraId="5C866E9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Dressing burns without anaesthesia, with or without debridement</w:t>
            </w:r>
          </w:p>
        </w:tc>
        <w:tc>
          <w:tcPr>
            <w:tcW w:w="2046" w:type="dxa"/>
            <w:shd w:val="clear" w:color="auto" w:fill="auto"/>
            <w:hideMark/>
          </w:tcPr>
          <w:p w14:paraId="2C4E942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0BD8278" w14:textId="77777777" w:rsidTr="0041492D">
        <w:trPr>
          <w:cantSplit/>
        </w:trPr>
        <w:tc>
          <w:tcPr>
            <w:tcW w:w="851" w:type="dxa"/>
            <w:shd w:val="clear" w:color="auto" w:fill="auto"/>
            <w:hideMark/>
          </w:tcPr>
          <w:p w14:paraId="03987D5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22-0002</w:t>
            </w:r>
          </w:p>
        </w:tc>
        <w:tc>
          <w:tcPr>
            <w:tcW w:w="2267" w:type="dxa"/>
            <w:shd w:val="clear" w:color="auto" w:fill="auto"/>
            <w:hideMark/>
          </w:tcPr>
          <w:p w14:paraId="0C0C33D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Dressing of burn, &gt;= 10% of body surface area dressed</w:t>
            </w:r>
          </w:p>
        </w:tc>
        <w:tc>
          <w:tcPr>
            <w:tcW w:w="3767" w:type="dxa"/>
            <w:shd w:val="clear" w:color="auto" w:fill="auto"/>
            <w:hideMark/>
          </w:tcPr>
          <w:p w14:paraId="4B2D876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Dressing burns without anaesthesia, with or without debridement</w:t>
            </w:r>
          </w:p>
        </w:tc>
        <w:tc>
          <w:tcPr>
            <w:tcW w:w="2046" w:type="dxa"/>
            <w:shd w:val="clear" w:color="auto" w:fill="auto"/>
            <w:hideMark/>
          </w:tcPr>
          <w:p w14:paraId="2CB0ABD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58C5741" w14:textId="77777777" w:rsidTr="0041492D">
        <w:trPr>
          <w:cantSplit/>
        </w:trPr>
        <w:tc>
          <w:tcPr>
            <w:tcW w:w="851" w:type="dxa"/>
            <w:shd w:val="clear" w:color="auto" w:fill="auto"/>
            <w:hideMark/>
          </w:tcPr>
          <w:p w14:paraId="5142F8E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22-0003</w:t>
            </w:r>
          </w:p>
        </w:tc>
        <w:tc>
          <w:tcPr>
            <w:tcW w:w="2267" w:type="dxa"/>
            <w:shd w:val="clear" w:color="auto" w:fill="auto"/>
            <w:hideMark/>
          </w:tcPr>
          <w:p w14:paraId="1152ADE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Graft to burn</w:t>
            </w:r>
          </w:p>
        </w:tc>
        <w:tc>
          <w:tcPr>
            <w:tcW w:w="3767" w:type="dxa"/>
            <w:shd w:val="clear" w:color="auto" w:fill="auto"/>
            <w:hideMark/>
          </w:tcPr>
          <w:p w14:paraId="2BE71CF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Allograft, full thickness, split thickness, synthetic, xenograft</w:t>
            </w:r>
          </w:p>
        </w:tc>
        <w:tc>
          <w:tcPr>
            <w:tcW w:w="2046" w:type="dxa"/>
            <w:shd w:val="clear" w:color="auto" w:fill="auto"/>
            <w:hideMark/>
          </w:tcPr>
          <w:p w14:paraId="5C4DF3B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79C5AEC" w14:textId="77777777" w:rsidTr="0041492D">
        <w:trPr>
          <w:cantSplit/>
        </w:trPr>
        <w:tc>
          <w:tcPr>
            <w:tcW w:w="851" w:type="dxa"/>
            <w:shd w:val="clear" w:color="auto" w:fill="auto"/>
            <w:hideMark/>
          </w:tcPr>
          <w:p w14:paraId="63FC17E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23-0010</w:t>
            </w:r>
          </w:p>
        </w:tc>
        <w:tc>
          <w:tcPr>
            <w:tcW w:w="2267" w:type="dxa"/>
            <w:shd w:val="clear" w:color="auto" w:fill="auto"/>
            <w:hideMark/>
          </w:tcPr>
          <w:p w14:paraId="592ECB9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Compression therapy</w:t>
            </w:r>
          </w:p>
        </w:tc>
        <w:tc>
          <w:tcPr>
            <w:tcW w:w="3767" w:type="dxa"/>
            <w:shd w:val="clear" w:color="auto" w:fill="auto"/>
            <w:hideMark/>
          </w:tcPr>
          <w:p w14:paraId="734560A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Compression therapy for burns, posttraumatic </w:t>
            </w:r>
            <w:proofErr w:type="spellStart"/>
            <w:r w:rsidRPr="003A01AF">
              <w:rPr>
                <w:rFonts w:eastAsia="Times New Roman"/>
                <w:color w:val="000000"/>
                <w:sz w:val="16"/>
                <w:szCs w:val="16"/>
                <w:lang w:eastAsia="en-AU"/>
              </w:rPr>
              <w:t>lymphoedema</w:t>
            </w:r>
            <w:proofErr w:type="spellEnd"/>
            <w:r w:rsidRPr="003A01AF">
              <w:rPr>
                <w:rFonts w:eastAsia="Times New Roman"/>
                <w:color w:val="000000"/>
                <w:sz w:val="16"/>
                <w:szCs w:val="16"/>
                <w:lang w:eastAsia="en-AU"/>
              </w:rPr>
              <w:t xml:space="preserve">, management of </w:t>
            </w:r>
            <w:proofErr w:type="spellStart"/>
            <w:r w:rsidRPr="003A01AF">
              <w:rPr>
                <w:rFonts w:eastAsia="Times New Roman"/>
                <w:color w:val="000000"/>
                <w:sz w:val="16"/>
                <w:szCs w:val="16"/>
                <w:lang w:eastAsia="en-AU"/>
              </w:rPr>
              <w:t>lymphoedema</w:t>
            </w:r>
            <w:proofErr w:type="spellEnd"/>
            <w:r w:rsidRPr="003A01AF">
              <w:rPr>
                <w:rFonts w:eastAsia="Times New Roman"/>
                <w:color w:val="000000"/>
                <w:sz w:val="16"/>
                <w:szCs w:val="16"/>
                <w:lang w:eastAsia="en-AU"/>
              </w:rPr>
              <w:t xml:space="preserve"> post mastectomy</w:t>
            </w:r>
          </w:p>
        </w:tc>
        <w:tc>
          <w:tcPr>
            <w:tcW w:w="2046" w:type="dxa"/>
            <w:shd w:val="clear" w:color="auto" w:fill="auto"/>
            <w:hideMark/>
          </w:tcPr>
          <w:p w14:paraId="4799F01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5A83D3E" w14:textId="77777777" w:rsidTr="0041492D">
        <w:trPr>
          <w:cantSplit/>
        </w:trPr>
        <w:tc>
          <w:tcPr>
            <w:tcW w:w="851" w:type="dxa"/>
            <w:shd w:val="clear" w:color="auto" w:fill="auto"/>
            <w:hideMark/>
          </w:tcPr>
          <w:p w14:paraId="4459154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99-0001</w:t>
            </w:r>
          </w:p>
        </w:tc>
        <w:tc>
          <w:tcPr>
            <w:tcW w:w="2267" w:type="dxa"/>
            <w:shd w:val="clear" w:color="auto" w:fill="auto"/>
            <w:hideMark/>
          </w:tcPr>
          <w:p w14:paraId="289152D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Vacuum assisted closure (VAC) dressings</w:t>
            </w:r>
          </w:p>
        </w:tc>
        <w:tc>
          <w:tcPr>
            <w:tcW w:w="3767" w:type="dxa"/>
            <w:shd w:val="clear" w:color="auto" w:fill="auto"/>
            <w:hideMark/>
          </w:tcPr>
          <w:p w14:paraId="6A235E4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V.A.C. Dressing, other major wound dressing, with or without repair and debridement of wound</w:t>
            </w:r>
          </w:p>
        </w:tc>
        <w:tc>
          <w:tcPr>
            <w:tcW w:w="2046" w:type="dxa"/>
            <w:shd w:val="clear" w:color="auto" w:fill="auto"/>
            <w:hideMark/>
          </w:tcPr>
          <w:p w14:paraId="69E51D7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1A0D1DF" w14:textId="77777777" w:rsidTr="0041492D">
        <w:trPr>
          <w:cantSplit/>
        </w:trPr>
        <w:tc>
          <w:tcPr>
            <w:tcW w:w="851" w:type="dxa"/>
            <w:shd w:val="clear" w:color="auto" w:fill="auto"/>
            <w:hideMark/>
          </w:tcPr>
          <w:p w14:paraId="7242334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99-0002</w:t>
            </w:r>
          </w:p>
        </w:tc>
        <w:tc>
          <w:tcPr>
            <w:tcW w:w="2267" w:type="dxa"/>
            <w:shd w:val="clear" w:color="auto" w:fill="auto"/>
            <w:hideMark/>
          </w:tcPr>
          <w:p w14:paraId="70B6677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Repair or debridement of wound</w:t>
            </w:r>
          </w:p>
        </w:tc>
        <w:tc>
          <w:tcPr>
            <w:tcW w:w="3767" w:type="dxa"/>
            <w:shd w:val="clear" w:color="auto" w:fill="auto"/>
            <w:hideMark/>
          </w:tcPr>
          <w:p w14:paraId="20AC021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excisional or non-excisional debridement of skin and subcutaneous tissue, Irrigation.</w:t>
            </w:r>
            <w:r>
              <w:rPr>
                <w:rFonts w:eastAsia="Times New Roman"/>
                <w:color w:val="000000"/>
                <w:sz w:val="16"/>
                <w:szCs w:val="16"/>
                <w:lang w:eastAsia="en-AU"/>
              </w:rPr>
              <w:t xml:space="preserve"> </w:t>
            </w:r>
            <w:r w:rsidRPr="003A01AF">
              <w:rPr>
                <w:rFonts w:eastAsia="Times New Roman"/>
                <w:color w:val="000000"/>
                <w:sz w:val="16"/>
                <w:szCs w:val="16"/>
                <w:lang w:eastAsia="en-AU"/>
              </w:rPr>
              <w:t>Autolytic, enzymatic, surgical, mechanical and maggot debridement.</w:t>
            </w:r>
          </w:p>
        </w:tc>
        <w:tc>
          <w:tcPr>
            <w:tcW w:w="2046" w:type="dxa"/>
            <w:shd w:val="clear" w:color="auto" w:fill="auto"/>
            <w:hideMark/>
          </w:tcPr>
          <w:p w14:paraId="01D91FA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Arthroscopic debridement/repair of wound, VAC dressing</w:t>
            </w:r>
          </w:p>
        </w:tc>
      </w:tr>
      <w:tr w:rsidR="0041492D" w:rsidRPr="003A01AF" w14:paraId="40D20684" w14:textId="77777777" w:rsidTr="0041492D">
        <w:trPr>
          <w:cantSplit/>
        </w:trPr>
        <w:tc>
          <w:tcPr>
            <w:tcW w:w="8931" w:type="dxa"/>
            <w:gridSpan w:val="4"/>
            <w:shd w:val="clear" w:color="000000" w:fill="D9E1F2"/>
            <w:hideMark/>
          </w:tcPr>
          <w:p w14:paraId="119FF6F6"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Geriatric Evaluation and Management (GEM) 20.49</w:t>
            </w:r>
          </w:p>
        </w:tc>
      </w:tr>
      <w:tr w:rsidR="0041492D" w:rsidRPr="003A01AF" w14:paraId="1B6CE39A" w14:textId="77777777" w:rsidTr="0041492D">
        <w:trPr>
          <w:cantSplit/>
        </w:trPr>
        <w:tc>
          <w:tcPr>
            <w:tcW w:w="851" w:type="dxa"/>
            <w:shd w:val="clear" w:color="auto" w:fill="auto"/>
            <w:hideMark/>
          </w:tcPr>
          <w:p w14:paraId="5450C3C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23-0008</w:t>
            </w:r>
          </w:p>
        </w:tc>
        <w:tc>
          <w:tcPr>
            <w:tcW w:w="2267" w:type="dxa"/>
            <w:shd w:val="clear" w:color="auto" w:fill="auto"/>
            <w:hideMark/>
          </w:tcPr>
          <w:p w14:paraId="3973CD2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Cognitive Therapy</w:t>
            </w:r>
          </w:p>
        </w:tc>
        <w:tc>
          <w:tcPr>
            <w:tcW w:w="3767" w:type="dxa"/>
            <w:shd w:val="clear" w:color="auto" w:fill="auto"/>
            <w:hideMark/>
          </w:tcPr>
          <w:p w14:paraId="2A92814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5175488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41ADCD10" w14:textId="77777777" w:rsidTr="0041492D">
        <w:trPr>
          <w:cantSplit/>
        </w:trPr>
        <w:tc>
          <w:tcPr>
            <w:tcW w:w="851" w:type="dxa"/>
            <w:shd w:val="clear" w:color="auto" w:fill="auto"/>
            <w:hideMark/>
          </w:tcPr>
          <w:p w14:paraId="3B643C0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23-0009</w:t>
            </w:r>
          </w:p>
        </w:tc>
        <w:tc>
          <w:tcPr>
            <w:tcW w:w="2267" w:type="dxa"/>
            <w:shd w:val="clear" w:color="auto" w:fill="auto"/>
            <w:hideMark/>
          </w:tcPr>
          <w:p w14:paraId="0F5F8B0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Mobility Therapy</w:t>
            </w:r>
          </w:p>
        </w:tc>
        <w:tc>
          <w:tcPr>
            <w:tcW w:w="3767" w:type="dxa"/>
            <w:shd w:val="clear" w:color="auto" w:fill="auto"/>
            <w:hideMark/>
          </w:tcPr>
          <w:p w14:paraId="5F660F2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Correction</w:t>
            </w:r>
            <w:r>
              <w:rPr>
                <w:rFonts w:eastAsia="Times New Roman"/>
                <w:color w:val="000000"/>
                <w:sz w:val="16"/>
                <w:szCs w:val="16"/>
                <w:lang w:eastAsia="en-AU"/>
              </w:rPr>
              <w:t xml:space="preserve"> </w:t>
            </w:r>
            <w:r w:rsidRPr="003A01AF">
              <w:rPr>
                <w:rFonts w:eastAsia="Times New Roman"/>
                <w:color w:val="000000"/>
                <w:sz w:val="16"/>
                <w:szCs w:val="16"/>
                <w:lang w:eastAsia="en-AU"/>
              </w:rPr>
              <w:t>of mobility problems</w:t>
            </w:r>
          </w:p>
        </w:tc>
        <w:tc>
          <w:tcPr>
            <w:tcW w:w="2046" w:type="dxa"/>
            <w:shd w:val="clear" w:color="auto" w:fill="auto"/>
            <w:hideMark/>
          </w:tcPr>
          <w:p w14:paraId="6960CD3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Hand therapy, Physical therapy not otherwise specified</w:t>
            </w:r>
          </w:p>
        </w:tc>
      </w:tr>
      <w:tr w:rsidR="0041492D" w:rsidRPr="003A01AF" w14:paraId="06D8DBDB" w14:textId="77777777" w:rsidTr="0041492D">
        <w:trPr>
          <w:cantSplit/>
        </w:trPr>
        <w:tc>
          <w:tcPr>
            <w:tcW w:w="8931" w:type="dxa"/>
            <w:gridSpan w:val="4"/>
            <w:shd w:val="clear" w:color="000000" w:fill="D9E1F2"/>
            <w:hideMark/>
          </w:tcPr>
          <w:p w14:paraId="43A0B1FC"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Psychogeriatric 20.5</w:t>
            </w:r>
          </w:p>
        </w:tc>
      </w:tr>
      <w:tr w:rsidR="0041492D" w:rsidRPr="003A01AF" w14:paraId="1518F2CF" w14:textId="77777777" w:rsidTr="0041492D">
        <w:trPr>
          <w:cantSplit/>
        </w:trPr>
        <w:tc>
          <w:tcPr>
            <w:tcW w:w="851" w:type="dxa"/>
            <w:shd w:val="clear" w:color="auto" w:fill="auto"/>
            <w:hideMark/>
          </w:tcPr>
          <w:p w14:paraId="487702B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19-0002</w:t>
            </w:r>
          </w:p>
        </w:tc>
        <w:tc>
          <w:tcPr>
            <w:tcW w:w="2267" w:type="dxa"/>
            <w:shd w:val="clear" w:color="auto" w:fill="auto"/>
            <w:hideMark/>
          </w:tcPr>
          <w:p w14:paraId="18B06CD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Psychological therapeutic intervention</w:t>
            </w:r>
          </w:p>
        </w:tc>
        <w:tc>
          <w:tcPr>
            <w:tcW w:w="3767" w:type="dxa"/>
            <w:shd w:val="clear" w:color="auto" w:fill="auto"/>
            <w:hideMark/>
          </w:tcPr>
          <w:p w14:paraId="434B603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Cognitive Behavioural Therapy</w:t>
            </w:r>
          </w:p>
        </w:tc>
        <w:tc>
          <w:tcPr>
            <w:tcW w:w="2046" w:type="dxa"/>
            <w:shd w:val="clear" w:color="auto" w:fill="auto"/>
            <w:hideMark/>
          </w:tcPr>
          <w:p w14:paraId="3DB648F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4AEE973" w14:textId="77777777" w:rsidTr="0041492D">
        <w:trPr>
          <w:cantSplit/>
        </w:trPr>
        <w:tc>
          <w:tcPr>
            <w:tcW w:w="8931" w:type="dxa"/>
            <w:gridSpan w:val="4"/>
            <w:shd w:val="clear" w:color="000000" w:fill="D9E1F2"/>
            <w:hideMark/>
          </w:tcPr>
          <w:p w14:paraId="7927BDF2"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Sleep Disorders 20.51</w:t>
            </w:r>
          </w:p>
        </w:tc>
      </w:tr>
      <w:tr w:rsidR="0041492D" w:rsidRPr="003A01AF" w14:paraId="562995DD" w14:textId="77777777" w:rsidTr="0041492D">
        <w:trPr>
          <w:cantSplit/>
        </w:trPr>
        <w:tc>
          <w:tcPr>
            <w:tcW w:w="851" w:type="dxa"/>
            <w:shd w:val="clear" w:color="auto" w:fill="auto"/>
            <w:hideMark/>
          </w:tcPr>
          <w:p w14:paraId="453E900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 04-0003 </w:t>
            </w:r>
          </w:p>
        </w:tc>
        <w:tc>
          <w:tcPr>
            <w:tcW w:w="2267" w:type="dxa"/>
            <w:shd w:val="clear" w:color="auto" w:fill="auto"/>
            <w:hideMark/>
          </w:tcPr>
          <w:p w14:paraId="0C295A8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 Ventilation, home delivered </w:t>
            </w:r>
          </w:p>
        </w:tc>
        <w:tc>
          <w:tcPr>
            <w:tcW w:w="3767" w:type="dxa"/>
            <w:shd w:val="clear" w:color="auto" w:fill="auto"/>
            <w:hideMark/>
          </w:tcPr>
          <w:p w14:paraId="2982C709" w14:textId="77777777" w:rsidR="0041492D" w:rsidRPr="00E6145B" w:rsidRDefault="0041492D" w:rsidP="00A9180B">
            <w:pPr>
              <w:spacing w:after="0" w:line="240" w:lineRule="auto"/>
              <w:rPr>
                <w:rFonts w:eastAsia="Times New Roman"/>
                <w:color w:val="000000"/>
                <w:sz w:val="16"/>
                <w:szCs w:val="16"/>
                <w:lang w:eastAsia="en-AU"/>
              </w:rPr>
            </w:pPr>
            <w:r w:rsidRPr="00E6145B">
              <w:rPr>
                <w:rFonts w:eastAsia="Times New Roman"/>
                <w:color w:val="000000"/>
                <w:sz w:val="16"/>
                <w:szCs w:val="16"/>
                <w:lang w:eastAsia="en-AU"/>
              </w:rPr>
              <w:t>Patients who require non-invasive ventilation. Services or procedures performed for these patients may</w:t>
            </w:r>
          </w:p>
          <w:p w14:paraId="191A5D84" w14:textId="77777777" w:rsidR="0041492D" w:rsidRPr="00E6145B" w:rsidRDefault="0041492D" w:rsidP="00A9180B">
            <w:pPr>
              <w:spacing w:after="0" w:line="240" w:lineRule="auto"/>
              <w:rPr>
                <w:rFonts w:eastAsia="Times New Roman"/>
                <w:color w:val="000000"/>
                <w:sz w:val="16"/>
                <w:szCs w:val="16"/>
                <w:lang w:eastAsia="en-AU"/>
              </w:rPr>
            </w:pPr>
            <w:r w:rsidRPr="00E6145B">
              <w:rPr>
                <w:rFonts w:eastAsia="Times New Roman"/>
                <w:color w:val="000000"/>
                <w:sz w:val="16"/>
                <w:szCs w:val="16"/>
                <w:lang w:eastAsia="en-AU"/>
              </w:rPr>
              <w:t>relate to maintenance or delivery of Invasive ventilation Tracheostomy or Diaphragm pacing, or</w:t>
            </w:r>
          </w:p>
          <w:p w14:paraId="2382621A" w14:textId="77777777" w:rsidR="0041492D" w:rsidRPr="00E6145B" w:rsidRDefault="0041492D" w:rsidP="00A9180B">
            <w:pPr>
              <w:spacing w:after="0" w:line="240" w:lineRule="auto"/>
              <w:rPr>
                <w:rFonts w:eastAsia="Times New Roman"/>
                <w:color w:val="000000"/>
                <w:sz w:val="16"/>
                <w:szCs w:val="16"/>
                <w:lang w:eastAsia="en-AU"/>
              </w:rPr>
            </w:pPr>
            <w:r w:rsidRPr="00E6145B">
              <w:rPr>
                <w:rFonts w:eastAsia="Times New Roman"/>
                <w:color w:val="000000"/>
                <w:sz w:val="16"/>
                <w:szCs w:val="16"/>
                <w:lang w:eastAsia="en-AU"/>
              </w:rPr>
              <w:t>Non-invasive ventilation, bi-level positive airway pressure (</w:t>
            </w:r>
            <w:proofErr w:type="spellStart"/>
            <w:r w:rsidRPr="00E6145B">
              <w:rPr>
                <w:rFonts w:eastAsia="Times New Roman"/>
                <w:color w:val="000000"/>
                <w:sz w:val="16"/>
                <w:szCs w:val="16"/>
                <w:lang w:eastAsia="en-AU"/>
              </w:rPr>
              <w:t>BiPAP</w:t>
            </w:r>
            <w:proofErr w:type="spellEnd"/>
            <w:r w:rsidRPr="00E6145B">
              <w:rPr>
                <w:rFonts w:eastAsia="Times New Roman"/>
                <w:color w:val="000000"/>
                <w:sz w:val="16"/>
                <w:szCs w:val="16"/>
                <w:lang w:eastAsia="en-AU"/>
              </w:rPr>
              <w:t>) for continuous</w:t>
            </w:r>
          </w:p>
          <w:p w14:paraId="5BFA4E6B" w14:textId="224CD31A" w:rsidR="0041492D" w:rsidRPr="00E6145B" w:rsidRDefault="0041492D" w:rsidP="00A9180B">
            <w:pPr>
              <w:spacing w:after="0" w:line="240" w:lineRule="auto"/>
              <w:rPr>
                <w:rFonts w:eastAsia="Times New Roman"/>
                <w:color w:val="000000"/>
                <w:sz w:val="16"/>
                <w:szCs w:val="16"/>
                <w:lang w:eastAsia="en-AU"/>
              </w:rPr>
            </w:pPr>
            <w:r w:rsidRPr="00E6145B">
              <w:rPr>
                <w:rFonts w:eastAsia="Times New Roman"/>
                <w:color w:val="000000"/>
                <w:sz w:val="16"/>
                <w:szCs w:val="16"/>
                <w:lang w:eastAsia="en-AU"/>
              </w:rPr>
              <w:t>ventilation,</w:t>
            </w:r>
            <w:r>
              <w:rPr>
                <w:rFonts w:eastAsia="Times New Roman"/>
                <w:color w:val="000000"/>
                <w:sz w:val="16"/>
                <w:szCs w:val="16"/>
                <w:lang w:eastAsia="en-AU"/>
              </w:rPr>
              <w:t xml:space="preserve"> </w:t>
            </w:r>
            <w:r w:rsidRPr="00E6145B">
              <w:rPr>
                <w:rFonts w:eastAsia="Times New Roman"/>
                <w:color w:val="000000"/>
                <w:sz w:val="16"/>
                <w:szCs w:val="16"/>
                <w:lang w:eastAsia="en-AU"/>
              </w:rPr>
              <w:t>continuous positive airway pressure (CPAP) except for sleep</w:t>
            </w:r>
          </w:p>
          <w:p w14:paraId="2C9F49F2" w14:textId="77777777" w:rsidR="0041492D" w:rsidRPr="00E6145B" w:rsidRDefault="0041492D" w:rsidP="00A9180B">
            <w:pPr>
              <w:spacing w:after="0" w:line="240" w:lineRule="auto"/>
              <w:rPr>
                <w:rFonts w:eastAsia="Times New Roman"/>
                <w:color w:val="000000"/>
                <w:sz w:val="16"/>
                <w:szCs w:val="16"/>
                <w:lang w:eastAsia="en-AU"/>
              </w:rPr>
            </w:pPr>
            <w:r w:rsidRPr="00E6145B">
              <w:rPr>
                <w:rFonts w:eastAsia="Times New Roman"/>
                <w:color w:val="000000"/>
                <w:sz w:val="16"/>
                <w:szCs w:val="16"/>
                <w:lang w:eastAsia="en-AU"/>
              </w:rPr>
              <w:t>disorders, non-invasive negative pressure for continuous ventilation</w:t>
            </w:r>
          </w:p>
          <w:p w14:paraId="75E4920B" w14:textId="77777777" w:rsidR="0041492D" w:rsidRPr="003A01AF" w:rsidRDefault="0041492D" w:rsidP="00A9180B">
            <w:pPr>
              <w:spacing w:after="0" w:line="240" w:lineRule="auto"/>
              <w:rPr>
                <w:rFonts w:eastAsia="Times New Roman"/>
                <w:color w:val="000000"/>
                <w:sz w:val="16"/>
                <w:szCs w:val="16"/>
                <w:lang w:eastAsia="en-AU"/>
              </w:rPr>
            </w:pPr>
            <w:r w:rsidRPr="00E6145B">
              <w:rPr>
                <w:rFonts w:eastAsia="Times New Roman"/>
                <w:color w:val="000000"/>
                <w:sz w:val="16"/>
                <w:szCs w:val="16"/>
                <w:lang w:eastAsia="en-AU"/>
              </w:rPr>
              <w:t>(cuirass, full body respiration suit)</w:t>
            </w:r>
          </w:p>
        </w:tc>
        <w:tc>
          <w:tcPr>
            <w:tcW w:w="2046" w:type="dxa"/>
            <w:shd w:val="clear" w:color="auto" w:fill="auto"/>
            <w:hideMark/>
          </w:tcPr>
          <w:p w14:paraId="5CC394A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 Ventilation, home delivered &gt; 16 hours per day, insertion of tracheostomy </w:t>
            </w:r>
          </w:p>
        </w:tc>
      </w:tr>
      <w:tr w:rsidR="0041492D" w:rsidRPr="003A01AF" w14:paraId="4329B75E" w14:textId="77777777" w:rsidTr="0041492D">
        <w:trPr>
          <w:cantSplit/>
        </w:trPr>
        <w:tc>
          <w:tcPr>
            <w:tcW w:w="851" w:type="dxa"/>
            <w:shd w:val="clear" w:color="auto" w:fill="auto"/>
            <w:hideMark/>
          </w:tcPr>
          <w:p w14:paraId="1467340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04-0004</w:t>
            </w:r>
          </w:p>
        </w:tc>
        <w:tc>
          <w:tcPr>
            <w:tcW w:w="2267" w:type="dxa"/>
            <w:shd w:val="clear" w:color="auto" w:fill="auto"/>
            <w:hideMark/>
          </w:tcPr>
          <w:p w14:paraId="5643A3D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Sleep study</w:t>
            </w:r>
          </w:p>
        </w:tc>
        <w:tc>
          <w:tcPr>
            <w:tcW w:w="3767" w:type="dxa"/>
            <w:shd w:val="clear" w:color="auto" w:fill="auto"/>
            <w:hideMark/>
          </w:tcPr>
          <w:p w14:paraId="7BF265B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Polysomnography, Overnight oximetry, other sleep disorder function test</w:t>
            </w:r>
          </w:p>
        </w:tc>
        <w:tc>
          <w:tcPr>
            <w:tcW w:w="2046" w:type="dxa"/>
            <w:shd w:val="clear" w:color="auto" w:fill="auto"/>
            <w:hideMark/>
          </w:tcPr>
          <w:p w14:paraId="1D36320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44E5DB7" w14:textId="77777777" w:rsidTr="0041492D">
        <w:trPr>
          <w:cantSplit/>
        </w:trPr>
        <w:tc>
          <w:tcPr>
            <w:tcW w:w="8931" w:type="dxa"/>
            <w:gridSpan w:val="4"/>
            <w:shd w:val="clear" w:color="000000" w:fill="D9E1F2"/>
            <w:hideMark/>
          </w:tcPr>
          <w:p w14:paraId="326C6AEA"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Addiction Medicine 20.52</w:t>
            </w:r>
          </w:p>
        </w:tc>
      </w:tr>
      <w:tr w:rsidR="0041492D" w:rsidRPr="003A01AF" w14:paraId="65B34ADF" w14:textId="77777777" w:rsidTr="0041492D">
        <w:trPr>
          <w:cantSplit/>
        </w:trPr>
        <w:tc>
          <w:tcPr>
            <w:tcW w:w="851" w:type="dxa"/>
            <w:shd w:val="clear" w:color="auto" w:fill="auto"/>
            <w:hideMark/>
          </w:tcPr>
          <w:p w14:paraId="4D6DECA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20-0001</w:t>
            </w:r>
          </w:p>
        </w:tc>
        <w:tc>
          <w:tcPr>
            <w:tcW w:w="2267" w:type="dxa"/>
            <w:shd w:val="clear" w:color="auto" w:fill="auto"/>
            <w:hideMark/>
          </w:tcPr>
          <w:p w14:paraId="0D1BAA5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Detoxification, alcohol</w:t>
            </w:r>
          </w:p>
        </w:tc>
        <w:tc>
          <w:tcPr>
            <w:tcW w:w="3767" w:type="dxa"/>
            <w:shd w:val="clear" w:color="auto" w:fill="auto"/>
            <w:hideMark/>
          </w:tcPr>
          <w:p w14:paraId="79629AE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56DC8A5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2BD9F282" w14:textId="77777777" w:rsidTr="0041492D">
        <w:trPr>
          <w:cantSplit/>
        </w:trPr>
        <w:tc>
          <w:tcPr>
            <w:tcW w:w="851" w:type="dxa"/>
            <w:shd w:val="clear" w:color="auto" w:fill="auto"/>
            <w:hideMark/>
          </w:tcPr>
          <w:p w14:paraId="2A4C3A1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20-0002</w:t>
            </w:r>
          </w:p>
        </w:tc>
        <w:tc>
          <w:tcPr>
            <w:tcW w:w="2267" w:type="dxa"/>
            <w:shd w:val="clear" w:color="auto" w:fill="auto"/>
            <w:hideMark/>
          </w:tcPr>
          <w:p w14:paraId="495E09A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Alcohol rehabilitation</w:t>
            </w:r>
          </w:p>
        </w:tc>
        <w:tc>
          <w:tcPr>
            <w:tcW w:w="3767" w:type="dxa"/>
            <w:shd w:val="clear" w:color="auto" w:fill="auto"/>
            <w:hideMark/>
          </w:tcPr>
          <w:p w14:paraId="37A44DF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354ED1F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4E5034D" w14:textId="77777777" w:rsidTr="0041492D">
        <w:trPr>
          <w:cantSplit/>
        </w:trPr>
        <w:tc>
          <w:tcPr>
            <w:tcW w:w="851" w:type="dxa"/>
            <w:shd w:val="clear" w:color="auto" w:fill="auto"/>
            <w:hideMark/>
          </w:tcPr>
          <w:p w14:paraId="63392FC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20-0003</w:t>
            </w:r>
          </w:p>
        </w:tc>
        <w:tc>
          <w:tcPr>
            <w:tcW w:w="2267" w:type="dxa"/>
            <w:shd w:val="clear" w:color="auto" w:fill="auto"/>
            <w:hideMark/>
          </w:tcPr>
          <w:p w14:paraId="23EADB3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Drug rehabilitation</w:t>
            </w:r>
          </w:p>
        </w:tc>
        <w:tc>
          <w:tcPr>
            <w:tcW w:w="3767" w:type="dxa"/>
            <w:shd w:val="clear" w:color="auto" w:fill="auto"/>
            <w:hideMark/>
          </w:tcPr>
          <w:p w14:paraId="03E93C8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25C3D59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56D846FE" w14:textId="77777777" w:rsidTr="0041492D">
        <w:trPr>
          <w:cantSplit/>
        </w:trPr>
        <w:tc>
          <w:tcPr>
            <w:tcW w:w="851" w:type="dxa"/>
            <w:shd w:val="clear" w:color="auto" w:fill="auto"/>
            <w:hideMark/>
          </w:tcPr>
          <w:p w14:paraId="40BC82D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20-0004</w:t>
            </w:r>
          </w:p>
        </w:tc>
        <w:tc>
          <w:tcPr>
            <w:tcW w:w="2267" w:type="dxa"/>
            <w:shd w:val="clear" w:color="auto" w:fill="auto"/>
            <w:hideMark/>
          </w:tcPr>
          <w:p w14:paraId="1AF3E16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Detoxification, other drugs</w:t>
            </w:r>
          </w:p>
        </w:tc>
        <w:tc>
          <w:tcPr>
            <w:tcW w:w="3767" w:type="dxa"/>
            <w:shd w:val="clear" w:color="auto" w:fill="auto"/>
            <w:hideMark/>
          </w:tcPr>
          <w:p w14:paraId="191ACC7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3423A75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21C05716" w14:textId="77777777" w:rsidTr="0041492D">
        <w:trPr>
          <w:cantSplit/>
        </w:trPr>
        <w:tc>
          <w:tcPr>
            <w:tcW w:w="8931" w:type="dxa"/>
            <w:gridSpan w:val="4"/>
            <w:shd w:val="clear" w:color="000000" w:fill="D9E1F2"/>
            <w:hideMark/>
          </w:tcPr>
          <w:p w14:paraId="42285E8E"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Obstetrics (Complex pregnancy) 20.53</w:t>
            </w:r>
          </w:p>
        </w:tc>
      </w:tr>
      <w:tr w:rsidR="0041492D" w:rsidRPr="003A01AF" w14:paraId="01F19425" w14:textId="77777777" w:rsidTr="0041492D">
        <w:trPr>
          <w:cantSplit/>
        </w:trPr>
        <w:tc>
          <w:tcPr>
            <w:tcW w:w="851" w:type="dxa"/>
            <w:shd w:val="clear" w:color="auto" w:fill="auto"/>
            <w:hideMark/>
          </w:tcPr>
          <w:p w14:paraId="6AD9B73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14-0001</w:t>
            </w:r>
          </w:p>
        </w:tc>
        <w:tc>
          <w:tcPr>
            <w:tcW w:w="2267" w:type="dxa"/>
            <w:shd w:val="clear" w:color="auto" w:fill="auto"/>
            <w:hideMark/>
          </w:tcPr>
          <w:p w14:paraId="3D578D9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Amniocentesis</w:t>
            </w:r>
          </w:p>
        </w:tc>
        <w:tc>
          <w:tcPr>
            <w:tcW w:w="3767" w:type="dxa"/>
            <w:shd w:val="clear" w:color="auto" w:fill="auto"/>
            <w:hideMark/>
          </w:tcPr>
          <w:p w14:paraId="62E0434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Chorionic villous sampling</w:t>
            </w:r>
          </w:p>
        </w:tc>
        <w:tc>
          <w:tcPr>
            <w:tcW w:w="2046" w:type="dxa"/>
            <w:shd w:val="clear" w:color="auto" w:fill="auto"/>
            <w:hideMark/>
          </w:tcPr>
          <w:p w14:paraId="50810D8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183EDFA" w14:textId="77777777" w:rsidTr="0041492D">
        <w:trPr>
          <w:cantSplit/>
        </w:trPr>
        <w:tc>
          <w:tcPr>
            <w:tcW w:w="851" w:type="dxa"/>
            <w:shd w:val="clear" w:color="auto" w:fill="auto"/>
            <w:hideMark/>
          </w:tcPr>
          <w:p w14:paraId="2BCD129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14-0002</w:t>
            </w:r>
          </w:p>
        </w:tc>
        <w:tc>
          <w:tcPr>
            <w:tcW w:w="2267" w:type="dxa"/>
            <w:shd w:val="clear" w:color="auto" w:fill="auto"/>
            <w:hideMark/>
          </w:tcPr>
          <w:p w14:paraId="754E8803"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Cardiotocography</w:t>
            </w:r>
            <w:proofErr w:type="spellEnd"/>
            <w:r w:rsidRPr="003A01AF">
              <w:rPr>
                <w:rFonts w:eastAsia="Times New Roman"/>
                <w:color w:val="000000"/>
                <w:sz w:val="16"/>
                <w:szCs w:val="16"/>
                <w:lang w:eastAsia="en-AU"/>
              </w:rPr>
              <w:t xml:space="preserve"> (CTG)</w:t>
            </w:r>
          </w:p>
        </w:tc>
        <w:tc>
          <w:tcPr>
            <w:tcW w:w="3767" w:type="dxa"/>
            <w:shd w:val="clear" w:color="auto" w:fill="auto"/>
            <w:hideMark/>
          </w:tcPr>
          <w:p w14:paraId="60C4E08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7BE6D4F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3A05855" w14:textId="77777777" w:rsidTr="0041492D">
        <w:trPr>
          <w:cantSplit/>
        </w:trPr>
        <w:tc>
          <w:tcPr>
            <w:tcW w:w="851" w:type="dxa"/>
            <w:shd w:val="clear" w:color="auto" w:fill="auto"/>
            <w:hideMark/>
          </w:tcPr>
          <w:p w14:paraId="1D4D742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14-0003</w:t>
            </w:r>
          </w:p>
        </w:tc>
        <w:tc>
          <w:tcPr>
            <w:tcW w:w="2267" w:type="dxa"/>
            <w:shd w:val="clear" w:color="auto" w:fill="auto"/>
            <w:hideMark/>
          </w:tcPr>
          <w:p w14:paraId="3F6DB7F6"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Fetal</w:t>
            </w:r>
            <w:proofErr w:type="spellEnd"/>
            <w:r w:rsidRPr="003A01AF">
              <w:rPr>
                <w:rFonts w:eastAsia="Times New Roman"/>
                <w:color w:val="000000"/>
                <w:sz w:val="16"/>
                <w:szCs w:val="16"/>
                <w:lang w:eastAsia="en-AU"/>
              </w:rPr>
              <w:t xml:space="preserve"> procedures</w:t>
            </w:r>
          </w:p>
        </w:tc>
        <w:tc>
          <w:tcPr>
            <w:tcW w:w="3767" w:type="dxa"/>
            <w:shd w:val="clear" w:color="auto" w:fill="auto"/>
            <w:hideMark/>
          </w:tcPr>
          <w:p w14:paraId="6F37304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Therapy, </w:t>
            </w:r>
            <w:proofErr w:type="spellStart"/>
            <w:r w:rsidRPr="003A01AF">
              <w:rPr>
                <w:rFonts w:eastAsia="Times New Roman"/>
                <w:color w:val="000000"/>
                <w:sz w:val="16"/>
                <w:szCs w:val="16"/>
                <w:lang w:eastAsia="en-AU"/>
              </w:rPr>
              <w:t>fetal</w:t>
            </w:r>
            <w:proofErr w:type="spellEnd"/>
            <w:r w:rsidRPr="003A01AF">
              <w:rPr>
                <w:rFonts w:eastAsia="Times New Roman"/>
                <w:color w:val="000000"/>
                <w:sz w:val="16"/>
                <w:szCs w:val="16"/>
                <w:lang w:eastAsia="en-AU"/>
              </w:rPr>
              <w:t xml:space="preserve">, invasive (minimal), </w:t>
            </w:r>
            <w:proofErr w:type="spellStart"/>
            <w:r w:rsidRPr="003A01AF">
              <w:rPr>
                <w:rFonts w:eastAsia="Times New Roman"/>
                <w:color w:val="000000"/>
                <w:sz w:val="16"/>
                <w:szCs w:val="16"/>
                <w:lang w:eastAsia="en-AU"/>
              </w:rPr>
              <w:t>fetal</w:t>
            </w:r>
            <w:proofErr w:type="spellEnd"/>
            <w:r w:rsidRPr="003A01AF">
              <w:rPr>
                <w:rFonts w:eastAsia="Times New Roman"/>
                <w:color w:val="000000"/>
                <w:sz w:val="16"/>
                <w:szCs w:val="16"/>
                <w:lang w:eastAsia="en-AU"/>
              </w:rPr>
              <w:t xml:space="preserve"> blood sampling</w:t>
            </w:r>
          </w:p>
        </w:tc>
        <w:tc>
          <w:tcPr>
            <w:tcW w:w="2046" w:type="dxa"/>
            <w:shd w:val="clear" w:color="auto" w:fill="auto"/>
            <w:hideMark/>
          </w:tcPr>
          <w:p w14:paraId="3343304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9DE16C0" w14:textId="77777777" w:rsidTr="0041492D">
        <w:trPr>
          <w:cantSplit/>
        </w:trPr>
        <w:tc>
          <w:tcPr>
            <w:tcW w:w="851" w:type="dxa"/>
            <w:shd w:val="clear" w:color="auto" w:fill="auto"/>
            <w:hideMark/>
          </w:tcPr>
          <w:p w14:paraId="2969795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20-0001</w:t>
            </w:r>
          </w:p>
        </w:tc>
        <w:tc>
          <w:tcPr>
            <w:tcW w:w="2267" w:type="dxa"/>
            <w:shd w:val="clear" w:color="auto" w:fill="auto"/>
            <w:hideMark/>
          </w:tcPr>
          <w:p w14:paraId="4E61BF5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Detoxification, alcohol</w:t>
            </w:r>
          </w:p>
        </w:tc>
        <w:tc>
          <w:tcPr>
            <w:tcW w:w="3767" w:type="dxa"/>
            <w:shd w:val="clear" w:color="auto" w:fill="auto"/>
            <w:hideMark/>
          </w:tcPr>
          <w:p w14:paraId="16F7908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326F7B6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4EE7F13B" w14:textId="77777777" w:rsidTr="0041492D">
        <w:trPr>
          <w:cantSplit/>
        </w:trPr>
        <w:tc>
          <w:tcPr>
            <w:tcW w:w="851" w:type="dxa"/>
            <w:shd w:val="clear" w:color="auto" w:fill="auto"/>
            <w:hideMark/>
          </w:tcPr>
          <w:p w14:paraId="581BB90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20-0002</w:t>
            </w:r>
          </w:p>
        </w:tc>
        <w:tc>
          <w:tcPr>
            <w:tcW w:w="2267" w:type="dxa"/>
            <w:shd w:val="clear" w:color="auto" w:fill="auto"/>
            <w:hideMark/>
          </w:tcPr>
          <w:p w14:paraId="3A958C4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Alcohol rehabilitation</w:t>
            </w:r>
          </w:p>
        </w:tc>
        <w:tc>
          <w:tcPr>
            <w:tcW w:w="3767" w:type="dxa"/>
            <w:shd w:val="clear" w:color="auto" w:fill="auto"/>
            <w:hideMark/>
          </w:tcPr>
          <w:p w14:paraId="1633074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3EAB5BA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B842B35" w14:textId="77777777" w:rsidTr="0041492D">
        <w:trPr>
          <w:cantSplit/>
        </w:trPr>
        <w:tc>
          <w:tcPr>
            <w:tcW w:w="851" w:type="dxa"/>
            <w:shd w:val="clear" w:color="auto" w:fill="auto"/>
            <w:hideMark/>
          </w:tcPr>
          <w:p w14:paraId="331E3CE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20-0003</w:t>
            </w:r>
          </w:p>
        </w:tc>
        <w:tc>
          <w:tcPr>
            <w:tcW w:w="2267" w:type="dxa"/>
            <w:shd w:val="clear" w:color="auto" w:fill="auto"/>
            <w:hideMark/>
          </w:tcPr>
          <w:p w14:paraId="2A14176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Drug rehabilitation</w:t>
            </w:r>
          </w:p>
        </w:tc>
        <w:tc>
          <w:tcPr>
            <w:tcW w:w="3767" w:type="dxa"/>
            <w:shd w:val="clear" w:color="auto" w:fill="auto"/>
            <w:hideMark/>
          </w:tcPr>
          <w:p w14:paraId="5FD3ADC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56BF7F5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AE9EC60" w14:textId="77777777" w:rsidTr="0041492D">
        <w:trPr>
          <w:cantSplit/>
        </w:trPr>
        <w:tc>
          <w:tcPr>
            <w:tcW w:w="851" w:type="dxa"/>
            <w:shd w:val="clear" w:color="auto" w:fill="auto"/>
            <w:hideMark/>
          </w:tcPr>
          <w:p w14:paraId="687A4F7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20-0004</w:t>
            </w:r>
          </w:p>
        </w:tc>
        <w:tc>
          <w:tcPr>
            <w:tcW w:w="2267" w:type="dxa"/>
            <w:shd w:val="clear" w:color="auto" w:fill="auto"/>
            <w:hideMark/>
          </w:tcPr>
          <w:p w14:paraId="37487A4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Detoxification, other drugs</w:t>
            </w:r>
          </w:p>
        </w:tc>
        <w:tc>
          <w:tcPr>
            <w:tcW w:w="3767" w:type="dxa"/>
            <w:shd w:val="clear" w:color="auto" w:fill="auto"/>
            <w:hideMark/>
          </w:tcPr>
          <w:p w14:paraId="7288BA8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0268D61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54F2EEA4" w14:textId="77777777" w:rsidTr="0041492D">
        <w:trPr>
          <w:cantSplit/>
        </w:trPr>
        <w:tc>
          <w:tcPr>
            <w:tcW w:w="8931" w:type="dxa"/>
            <w:gridSpan w:val="4"/>
            <w:shd w:val="clear" w:color="000000" w:fill="D9E1F2"/>
            <w:hideMark/>
          </w:tcPr>
          <w:p w14:paraId="4B1DE54F"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 xml:space="preserve">Maternal </w:t>
            </w:r>
            <w:proofErr w:type="spellStart"/>
            <w:r w:rsidRPr="003A01AF">
              <w:rPr>
                <w:rFonts w:eastAsia="Times New Roman"/>
                <w:b/>
                <w:bCs/>
                <w:color w:val="000000"/>
                <w:sz w:val="16"/>
                <w:szCs w:val="16"/>
                <w:lang w:eastAsia="en-AU"/>
              </w:rPr>
              <w:t>fetal</w:t>
            </w:r>
            <w:proofErr w:type="spellEnd"/>
            <w:r w:rsidRPr="003A01AF">
              <w:rPr>
                <w:rFonts w:eastAsia="Times New Roman"/>
                <w:b/>
                <w:bCs/>
                <w:color w:val="000000"/>
                <w:sz w:val="16"/>
                <w:szCs w:val="16"/>
                <w:lang w:eastAsia="en-AU"/>
              </w:rPr>
              <w:t xml:space="preserve"> medicine 20.54</w:t>
            </w:r>
          </w:p>
        </w:tc>
      </w:tr>
      <w:tr w:rsidR="0041492D" w:rsidRPr="003A01AF" w14:paraId="6802BD43" w14:textId="77777777" w:rsidTr="0041492D">
        <w:trPr>
          <w:cantSplit/>
        </w:trPr>
        <w:tc>
          <w:tcPr>
            <w:tcW w:w="851" w:type="dxa"/>
            <w:shd w:val="clear" w:color="auto" w:fill="auto"/>
            <w:hideMark/>
          </w:tcPr>
          <w:p w14:paraId="06B9EA2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14-0001</w:t>
            </w:r>
          </w:p>
        </w:tc>
        <w:tc>
          <w:tcPr>
            <w:tcW w:w="2267" w:type="dxa"/>
            <w:shd w:val="clear" w:color="auto" w:fill="auto"/>
            <w:hideMark/>
          </w:tcPr>
          <w:p w14:paraId="255905E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Amniocentesis</w:t>
            </w:r>
          </w:p>
        </w:tc>
        <w:tc>
          <w:tcPr>
            <w:tcW w:w="3767" w:type="dxa"/>
            <w:shd w:val="clear" w:color="auto" w:fill="auto"/>
            <w:hideMark/>
          </w:tcPr>
          <w:p w14:paraId="6344550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Chorionic villous sampling</w:t>
            </w:r>
          </w:p>
        </w:tc>
        <w:tc>
          <w:tcPr>
            <w:tcW w:w="2046" w:type="dxa"/>
            <w:shd w:val="clear" w:color="auto" w:fill="auto"/>
            <w:hideMark/>
          </w:tcPr>
          <w:p w14:paraId="4F7F76F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A08CAB7" w14:textId="77777777" w:rsidTr="0041492D">
        <w:trPr>
          <w:cantSplit/>
        </w:trPr>
        <w:tc>
          <w:tcPr>
            <w:tcW w:w="851" w:type="dxa"/>
            <w:shd w:val="clear" w:color="auto" w:fill="auto"/>
            <w:hideMark/>
          </w:tcPr>
          <w:p w14:paraId="4C2398A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14-0003</w:t>
            </w:r>
          </w:p>
        </w:tc>
        <w:tc>
          <w:tcPr>
            <w:tcW w:w="2267" w:type="dxa"/>
            <w:shd w:val="clear" w:color="auto" w:fill="auto"/>
            <w:hideMark/>
          </w:tcPr>
          <w:p w14:paraId="0CA3BB99"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Fetal</w:t>
            </w:r>
            <w:proofErr w:type="spellEnd"/>
            <w:r w:rsidRPr="003A01AF">
              <w:rPr>
                <w:rFonts w:eastAsia="Times New Roman"/>
                <w:color w:val="000000"/>
                <w:sz w:val="16"/>
                <w:szCs w:val="16"/>
                <w:lang w:eastAsia="en-AU"/>
              </w:rPr>
              <w:t xml:space="preserve"> procedures</w:t>
            </w:r>
          </w:p>
        </w:tc>
        <w:tc>
          <w:tcPr>
            <w:tcW w:w="3767" w:type="dxa"/>
            <w:shd w:val="clear" w:color="auto" w:fill="auto"/>
            <w:hideMark/>
          </w:tcPr>
          <w:p w14:paraId="0060A54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Therapy, </w:t>
            </w:r>
            <w:proofErr w:type="spellStart"/>
            <w:r w:rsidRPr="003A01AF">
              <w:rPr>
                <w:rFonts w:eastAsia="Times New Roman"/>
                <w:color w:val="000000"/>
                <w:sz w:val="16"/>
                <w:szCs w:val="16"/>
                <w:lang w:eastAsia="en-AU"/>
              </w:rPr>
              <w:t>fetal</w:t>
            </w:r>
            <w:proofErr w:type="spellEnd"/>
            <w:r w:rsidRPr="003A01AF">
              <w:rPr>
                <w:rFonts w:eastAsia="Times New Roman"/>
                <w:color w:val="000000"/>
                <w:sz w:val="16"/>
                <w:szCs w:val="16"/>
                <w:lang w:eastAsia="en-AU"/>
              </w:rPr>
              <w:t xml:space="preserve">, invasive (minimal), </w:t>
            </w:r>
            <w:proofErr w:type="spellStart"/>
            <w:r w:rsidRPr="003A01AF">
              <w:rPr>
                <w:rFonts w:eastAsia="Times New Roman"/>
                <w:color w:val="000000"/>
                <w:sz w:val="16"/>
                <w:szCs w:val="16"/>
                <w:lang w:eastAsia="en-AU"/>
              </w:rPr>
              <w:t>fetal</w:t>
            </w:r>
            <w:proofErr w:type="spellEnd"/>
            <w:r w:rsidRPr="003A01AF">
              <w:rPr>
                <w:rFonts w:eastAsia="Times New Roman"/>
                <w:color w:val="000000"/>
                <w:sz w:val="16"/>
                <w:szCs w:val="16"/>
                <w:lang w:eastAsia="en-AU"/>
              </w:rPr>
              <w:t xml:space="preserve"> blood sampling</w:t>
            </w:r>
          </w:p>
        </w:tc>
        <w:tc>
          <w:tcPr>
            <w:tcW w:w="2046" w:type="dxa"/>
            <w:shd w:val="clear" w:color="auto" w:fill="auto"/>
            <w:hideMark/>
          </w:tcPr>
          <w:p w14:paraId="16B0DC8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0753893" w14:textId="77777777" w:rsidTr="0041492D">
        <w:trPr>
          <w:cantSplit/>
        </w:trPr>
        <w:tc>
          <w:tcPr>
            <w:tcW w:w="8931" w:type="dxa"/>
            <w:gridSpan w:val="4"/>
            <w:shd w:val="clear" w:color="000000" w:fill="D9E1F2"/>
            <w:hideMark/>
          </w:tcPr>
          <w:p w14:paraId="5E557BA4"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General Imaging 30.01</w:t>
            </w:r>
          </w:p>
        </w:tc>
      </w:tr>
      <w:tr w:rsidR="0041492D" w:rsidRPr="003A01AF" w14:paraId="38AD95C8" w14:textId="77777777" w:rsidTr="0041492D">
        <w:trPr>
          <w:cantSplit/>
        </w:trPr>
        <w:tc>
          <w:tcPr>
            <w:tcW w:w="851" w:type="dxa"/>
            <w:shd w:val="clear" w:color="auto" w:fill="auto"/>
            <w:hideMark/>
          </w:tcPr>
          <w:p w14:paraId="7C081DF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lastRenderedPageBreak/>
              <w:t>05-0003</w:t>
            </w:r>
          </w:p>
        </w:tc>
        <w:tc>
          <w:tcPr>
            <w:tcW w:w="2267" w:type="dxa"/>
            <w:shd w:val="clear" w:color="auto" w:fill="auto"/>
            <w:hideMark/>
          </w:tcPr>
          <w:p w14:paraId="5E72804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Percutaneous Coronary Intervention without stent, single artery, </w:t>
            </w:r>
          </w:p>
        </w:tc>
        <w:tc>
          <w:tcPr>
            <w:tcW w:w="3767" w:type="dxa"/>
            <w:shd w:val="clear" w:color="auto" w:fill="auto"/>
            <w:hideMark/>
          </w:tcPr>
          <w:p w14:paraId="69AFB48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Transluminal balloon angioplasty, balloon dilation of artery</w:t>
            </w:r>
          </w:p>
        </w:tc>
        <w:tc>
          <w:tcPr>
            <w:tcW w:w="2046" w:type="dxa"/>
            <w:shd w:val="clear" w:color="auto" w:fill="auto"/>
            <w:hideMark/>
          </w:tcPr>
          <w:p w14:paraId="14AC7FC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Percutaneous Coronary Intervention with stent, rotational </w:t>
            </w:r>
            <w:proofErr w:type="spellStart"/>
            <w:r w:rsidRPr="003A01AF">
              <w:rPr>
                <w:rFonts w:eastAsia="Times New Roman"/>
                <w:color w:val="000000"/>
                <w:sz w:val="16"/>
                <w:szCs w:val="16"/>
                <w:lang w:eastAsia="en-AU"/>
              </w:rPr>
              <w:t>arthrectomy</w:t>
            </w:r>
            <w:proofErr w:type="spellEnd"/>
            <w:r w:rsidRPr="003A01AF">
              <w:rPr>
                <w:rFonts w:eastAsia="Times New Roman"/>
                <w:color w:val="000000"/>
                <w:sz w:val="16"/>
                <w:szCs w:val="16"/>
                <w:lang w:eastAsia="en-AU"/>
              </w:rPr>
              <w:t xml:space="preserve"> of coronary artery</w:t>
            </w:r>
          </w:p>
        </w:tc>
      </w:tr>
      <w:tr w:rsidR="0041492D" w:rsidRPr="003A01AF" w14:paraId="5A281EC9" w14:textId="77777777" w:rsidTr="0041492D">
        <w:trPr>
          <w:cantSplit/>
        </w:trPr>
        <w:tc>
          <w:tcPr>
            <w:tcW w:w="851" w:type="dxa"/>
            <w:shd w:val="clear" w:color="auto" w:fill="auto"/>
            <w:hideMark/>
          </w:tcPr>
          <w:p w14:paraId="7657F9D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05-0004</w:t>
            </w:r>
          </w:p>
        </w:tc>
        <w:tc>
          <w:tcPr>
            <w:tcW w:w="2267" w:type="dxa"/>
            <w:shd w:val="clear" w:color="auto" w:fill="auto"/>
            <w:hideMark/>
          </w:tcPr>
          <w:p w14:paraId="281975D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Percutaneous Coronary Intervention with stent, multiple arteries</w:t>
            </w:r>
          </w:p>
        </w:tc>
        <w:tc>
          <w:tcPr>
            <w:tcW w:w="3767" w:type="dxa"/>
            <w:shd w:val="clear" w:color="auto" w:fill="auto"/>
            <w:hideMark/>
          </w:tcPr>
          <w:p w14:paraId="73C9A75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Transluminal balloon angioplasty, balloon dilation of artery that with stent(s)</w:t>
            </w:r>
            <w:r>
              <w:rPr>
                <w:rFonts w:eastAsia="Times New Roman"/>
                <w:color w:val="000000"/>
                <w:sz w:val="16"/>
                <w:szCs w:val="16"/>
                <w:lang w:eastAsia="en-AU"/>
              </w:rPr>
              <w:t xml:space="preserve"> </w:t>
            </w:r>
            <w:r w:rsidRPr="003A01AF">
              <w:rPr>
                <w:rFonts w:eastAsia="Times New Roman"/>
                <w:color w:val="000000"/>
                <w:sz w:val="16"/>
                <w:szCs w:val="16"/>
                <w:lang w:eastAsia="en-AU"/>
              </w:rPr>
              <w:t>Multiple arteries and multiple insertion of drug eluting</w:t>
            </w:r>
            <w:r>
              <w:rPr>
                <w:rFonts w:eastAsia="Times New Roman"/>
                <w:color w:val="000000"/>
                <w:sz w:val="16"/>
                <w:szCs w:val="16"/>
                <w:lang w:eastAsia="en-AU"/>
              </w:rPr>
              <w:t xml:space="preserve"> </w:t>
            </w:r>
            <w:r w:rsidRPr="003A01AF">
              <w:rPr>
                <w:rFonts w:eastAsia="Times New Roman"/>
                <w:color w:val="000000"/>
                <w:sz w:val="16"/>
                <w:szCs w:val="16"/>
                <w:lang w:eastAsia="en-AU"/>
              </w:rPr>
              <w:t>or other stents.</w:t>
            </w:r>
          </w:p>
        </w:tc>
        <w:tc>
          <w:tcPr>
            <w:tcW w:w="2046" w:type="dxa"/>
            <w:shd w:val="clear" w:color="auto" w:fill="auto"/>
            <w:hideMark/>
          </w:tcPr>
          <w:p w14:paraId="1A26B63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Rotational </w:t>
            </w:r>
            <w:proofErr w:type="spellStart"/>
            <w:r w:rsidRPr="003A01AF">
              <w:rPr>
                <w:rFonts w:eastAsia="Times New Roman"/>
                <w:color w:val="000000"/>
                <w:sz w:val="16"/>
                <w:szCs w:val="16"/>
                <w:lang w:eastAsia="en-AU"/>
              </w:rPr>
              <w:t>arthrectomy</w:t>
            </w:r>
            <w:proofErr w:type="spellEnd"/>
            <w:r w:rsidRPr="003A01AF">
              <w:rPr>
                <w:rFonts w:eastAsia="Times New Roman"/>
                <w:color w:val="000000"/>
                <w:sz w:val="16"/>
                <w:szCs w:val="16"/>
                <w:lang w:eastAsia="en-AU"/>
              </w:rPr>
              <w:t xml:space="preserve"> of coronary artery, non-drug eluting stents</w:t>
            </w:r>
          </w:p>
        </w:tc>
      </w:tr>
      <w:tr w:rsidR="0041492D" w:rsidRPr="003A01AF" w14:paraId="502FB8D5" w14:textId="77777777" w:rsidTr="0041492D">
        <w:trPr>
          <w:cantSplit/>
        </w:trPr>
        <w:tc>
          <w:tcPr>
            <w:tcW w:w="851" w:type="dxa"/>
            <w:shd w:val="clear" w:color="auto" w:fill="auto"/>
            <w:hideMark/>
          </w:tcPr>
          <w:p w14:paraId="5031EC9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05-0005</w:t>
            </w:r>
          </w:p>
        </w:tc>
        <w:tc>
          <w:tcPr>
            <w:tcW w:w="2267" w:type="dxa"/>
            <w:shd w:val="clear" w:color="auto" w:fill="auto"/>
            <w:hideMark/>
          </w:tcPr>
          <w:p w14:paraId="264D77E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Percutaneous transluminal Coronary Rotational </w:t>
            </w:r>
            <w:proofErr w:type="spellStart"/>
            <w:r w:rsidRPr="003A01AF">
              <w:rPr>
                <w:rFonts w:eastAsia="Times New Roman"/>
                <w:color w:val="000000"/>
                <w:sz w:val="16"/>
                <w:szCs w:val="16"/>
                <w:lang w:eastAsia="en-AU"/>
              </w:rPr>
              <w:t>atherectomy</w:t>
            </w:r>
            <w:proofErr w:type="spellEnd"/>
            <w:r w:rsidRPr="003A01AF">
              <w:rPr>
                <w:rFonts w:eastAsia="Times New Roman"/>
                <w:color w:val="000000"/>
                <w:sz w:val="16"/>
                <w:szCs w:val="16"/>
                <w:lang w:eastAsia="en-AU"/>
              </w:rPr>
              <w:t xml:space="preserve"> (PTCRA) without stent, single artery</w:t>
            </w:r>
          </w:p>
        </w:tc>
        <w:tc>
          <w:tcPr>
            <w:tcW w:w="3767" w:type="dxa"/>
            <w:shd w:val="clear" w:color="auto" w:fill="auto"/>
            <w:hideMark/>
          </w:tcPr>
          <w:p w14:paraId="04FEA59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3823CB0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495DF119" w14:textId="77777777" w:rsidTr="0041492D">
        <w:trPr>
          <w:cantSplit/>
        </w:trPr>
        <w:tc>
          <w:tcPr>
            <w:tcW w:w="851" w:type="dxa"/>
            <w:shd w:val="clear" w:color="auto" w:fill="auto"/>
            <w:hideMark/>
          </w:tcPr>
          <w:p w14:paraId="51D2AA8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05-0006</w:t>
            </w:r>
          </w:p>
        </w:tc>
        <w:tc>
          <w:tcPr>
            <w:tcW w:w="2267" w:type="dxa"/>
            <w:shd w:val="clear" w:color="auto" w:fill="auto"/>
            <w:hideMark/>
          </w:tcPr>
          <w:p w14:paraId="19E5E80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Cardiac electrophysiological studies (EPS)</w:t>
            </w:r>
          </w:p>
        </w:tc>
        <w:tc>
          <w:tcPr>
            <w:tcW w:w="3767" w:type="dxa"/>
            <w:shd w:val="clear" w:color="auto" w:fill="auto"/>
            <w:hideMark/>
          </w:tcPr>
          <w:p w14:paraId="2401F66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Investigation of</w:t>
            </w:r>
            <w:r>
              <w:rPr>
                <w:rFonts w:eastAsia="Times New Roman"/>
                <w:color w:val="000000"/>
                <w:sz w:val="16"/>
                <w:szCs w:val="16"/>
                <w:lang w:eastAsia="en-AU"/>
              </w:rPr>
              <w:t xml:space="preserve"> </w:t>
            </w:r>
            <w:r w:rsidRPr="003A01AF">
              <w:rPr>
                <w:rFonts w:eastAsia="Times New Roman"/>
                <w:color w:val="000000"/>
                <w:sz w:val="16"/>
                <w:szCs w:val="16"/>
                <w:lang w:eastAsia="en-AU"/>
              </w:rPr>
              <w:t>atrioventricular conduction, sinus node function, syncope.</w:t>
            </w:r>
            <w:r>
              <w:rPr>
                <w:rFonts w:eastAsia="Times New Roman"/>
                <w:color w:val="000000"/>
                <w:sz w:val="16"/>
                <w:szCs w:val="16"/>
                <w:lang w:eastAsia="en-AU"/>
              </w:rPr>
              <w:t xml:space="preserve"> </w:t>
            </w:r>
            <w:r w:rsidRPr="003A01AF">
              <w:rPr>
                <w:rFonts w:eastAsia="Times New Roman"/>
                <w:color w:val="000000"/>
                <w:sz w:val="16"/>
                <w:szCs w:val="16"/>
                <w:lang w:eastAsia="en-AU"/>
              </w:rPr>
              <w:t>Anti-arrhythmic drug testing, complex ventricular tachycardia study, induction of ventricular tachycardia, intraoperative cardiac mapping</w:t>
            </w:r>
          </w:p>
        </w:tc>
        <w:tc>
          <w:tcPr>
            <w:tcW w:w="2046" w:type="dxa"/>
            <w:shd w:val="clear" w:color="auto" w:fill="auto"/>
            <w:hideMark/>
          </w:tcPr>
          <w:p w14:paraId="7A55D1C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Insertion of pacemaker generator, Catheter ablation</w:t>
            </w:r>
          </w:p>
        </w:tc>
      </w:tr>
      <w:tr w:rsidR="0041492D" w:rsidRPr="003A01AF" w14:paraId="482B5D03" w14:textId="77777777" w:rsidTr="0041492D">
        <w:trPr>
          <w:cantSplit/>
        </w:trPr>
        <w:tc>
          <w:tcPr>
            <w:tcW w:w="851" w:type="dxa"/>
            <w:shd w:val="clear" w:color="auto" w:fill="auto"/>
            <w:hideMark/>
          </w:tcPr>
          <w:p w14:paraId="33F7274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05-0007</w:t>
            </w:r>
          </w:p>
        </w:tc>
        <w:tc>
          <w:tcPr>
            <w:tcW w:w="2267" w:type="dxa"/>
            <w:shd w:val="clear" w:color="auto" w:fill="auto"/>
            <w:hideMark/>
          </w:tcPr>
          <w:p w14:paraId="2BAA5E1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Catheter ablation, atrial </w:t>
            </w:r>
          </w:p>
        </w:tc>
        <w:tc>
          <w:tcPr>
            <w:tcW w:w="3767" w:type="dxa"/>
            <w:shd w:val="clear" w:color="auto" w:fill="auto"/>
            <w:hideMark/>
          </w:tcPr>
          <w:p w14:paraId="41E80134"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Cryoablation</w:t>
            </w:r>
            <w:proofErr w:type="spellEnd"/>
            <w:r w:rsidRPr="003A01AF">
              <w:rPr>
                <w:rFonts w:eastAsia="Times New Roman"/>
                <w:color w:val="000000"/>
                <w:sz w:val="16"/>
                <w:szCs w:val="16"/>
                <w:lang w:eastAsia="en-AU"/>
              </w:rPr>
              <w:t>, high intensity ultrasound, laser, microwave, radiofrequency ablation</w:t>
            </w:r>
          </w:p>
        </w:tc>
        <w:tc>
          <w:tcPr>
            <w:tcW w:w="2046" w:type="dxa"/>
            <w:shd w:val="clear" w:color="auto" w:fill="auto"/>
            <w:hideMark/>
          </w:tcPr>
          <w:p w14:paraId="7C82FCD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Open catheter ablation, supraventricular or ventricular ablation</w:t>
            </w:r>
          </w:p>
        </w:tc>
      </w:tr>
      <w:tr w:rsidR="0041492D" w:rsidRPr="003A01AF" w14:paraId="768C10B4" w14:textId="77777777" w:rsidTr="0041492D">
        <w:trPr>
          <w:cantSplit/>
        </w:trPr>
        <w:tc>
          <w:tcPr>
            <w:tcW w:w="851" w:type="dxa"/>
            <w:shd w:val="clear" w:color="auto" w:fill="auto"/>
            <w:hideMark/>
          </w:tcPr>
          <w:p w14:paraId="429C14E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05-0008</w:t>
            </w:r>
          </w:p>
        </w:tc>
        <w:tc>
          <w:tcPr>
            <w:tcW w:w="2267" w:type="dxa"/>
            <w:shd w:val="clear" w:color="auto" w:fill="auto"/>
            <w:hideMark/>
          </w:tcPr>
          <w:p w14:paraId="78D9DEF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Coronary angiography</w:t>
            </w:r>
          </w:p>
        </w:tc>
        <w:tc>
          <w:tcPr>
            <w:tcW w:w="3767" w:type="dxa"/>
            <w:shd w:val="clear" w:color="auto" w:fill="auto"/>
            <w:hideMark/>
          </w:tcPr>
          <w:p w14:paraId="594AB04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With or without left and/or right heart catheterisation</w:t>
            </w:r>
          </w:p>
        </w:tc>
        <w:tc>
          <w:tcPr>
            <w:tcW w:w="2046" w:type="dxa"/>
            <w:shd w:val="clear" w:color="auto" w:fill="auto"/>
            <w:hideMark/>
          </w:tcPr>
          <w:p w14:paraId="2159367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PTCA, Cardiac electrophysiological studies</w:t>
            </w:r>
          </w:p>
        </w:tc>
      </w:tr>
      <w:tr w:rsidR="0041492D" w:rsidRPr="003A01AF" w14:paraId="39B6A57B" w14:textId="77777777" w:rsidTr="0041492D">
        <w:trPr>
          <w:cantSplit/>
        </w:trPr>
        <w:tc>
          <w:tcPr>
            <w:tcW w:w="851" w:type="dxa"/>
            <w:shd w:val="clear" w:color="auto" w:fill="auto"/>
            <w:hideMark/>
          </w:tcPr>
          <w:p w14:paraId="7669CB8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05-0009</w:t>
            </w:r>
          </w:p>
        </w:tc>
        <w:tc>
          <w:tcPr>
            <w:tcW w:w="2267" w:type="dxa"/>
            <w:shd w:val="clear" w:color="auto" w:fill="auto"/>
            <w:hideMark/>
          </w:tcPr>
          <w:p w14:paraId="53B25A9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Transoesophageal echocardiogram (TOE)</w:t>
            </w:r>
          </w:p>
        </w:tc>
        <w:tc>
          <w:tcPr>
            <w:tcW w:w="3767" w:type="dxa"/>
            <w:shd w:val="clear" w:color="auto" w:fill="auto"/>
            <w:hideMark/>
          </w:tcPr>
          <w:p w14:paraId="7C4AAE5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That performed using: colour flow mapping, </w:t>
            </w:r>
            <w:proofErr w:type="spellStart"/>
            <w:r w:rsidRPr="003A01AF">
              <w:rPr>
                <w:rFonts w:eastAsia="Times New Roman"/>
                <w:color w:val="000000"/>
                <w:sz w:val="16"/>
                <w:szCs w:val="16"/>
                <w:lang w:eastAsia="en-AU"/>
              </w:rPr>
              <w:t>doppler</w:t>
            </w:r>
            <w:proofErr w:type="spellEnd"/>
            <w:r w:rsidRPr="003A01AF">
              <w:rPr>
                <w:rFonts w:eastAsia="Times New Roman"/>
                <w:color w:val="000000"/>
                <w:sz w:val="16"/>
                <w:szCs w:val="16"/>
                <w:lang w:eastAsia="en-AU"/>
              </w:rPr>
              <w:t xml:space="preserve"> techniques,</w:t>
            </w:r>
            <w:r>
              <w:rPr>
                <w:rFonts w:eastAsia="Times New Roman"/>
                <w:color w:val="000000"/>
                <w:sz w:val="16"/>
                <w:szCs w:val="16"/>
                <w:lang w:eastAsia="en-AU"/>
              </w:rPr>
              <w:t xml:space="preserve"> </w:t>
            </w:r>
            <w:r w:rsidRPr="003A01AF">
              <w:rPr>
                <w:rFonts w:eastAsia="Times New Roman"/>
                <w:color w:val="000000"/>
                <w:sz w:val="16"/>
                <w:szCs w:val="16"/>
                <w:lang w:eastAsia="en-AU"/>
              </w:rPr>
              <w:t>Echocardiography.</w:t>
            </w:r>
          </w:p>
        </w:tc>
        <w:tc>
          <w:tcPr>
            <w:tcW w:w="2046" w:type="dxa"/>
            <w:shd w:val="clear" w:color="auto" w:fill="auto"/>
            <w:hideMark/>
          </w:tcPr>
          <w:p w14:paraId="580E5A9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Trans Thoracic Echocardiography (TTE), TOE with cardioversion</w:t>
            </w:r>
          </w:p>
        </w:tc>
      </w:tr>
      <w:tr w:rsidR="0041492D" w:rsidRPr="003A01AF" w14:paraId="0ABF5AFB" w14:textId="77777777" w:rsidTr="0041492D">
        <w:trPr>
          <w:cantSplit/>
        </w:trPr>
        <w:tc>
          <w:tcPr>
            <w:tcW w:w="851" w:type="dxa"/>
            <w:shd w:val="clear" w:color="auto" w:fill="auto"/>
            <w:hideMark/>
          </w:tcPr>
          <w:p w14:paraId="2EF729D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05-0010</w:t>
            </w:r>
          </w:p>
        </w:tc>
        <w:tc>
          <w:tcPr>
            <w:tcW w:w="2267" w:type="dxa"/>
            <w:shd w:val="clear" w:color="auto" w:fill="auto"/>
            <w:hideMark/>
          </w:tcPr>
          <w:p w14:paraId="5B0DD66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Implantable ECG loop recorder</w:t>
            </w:r>
          </w:p>
        </w:tc>
        <w:tc>
          <w:tcPr>
            <w:tcW w:w="3767" w:type="dxa"/>
            <w:shd w:val="clear" w:color="auto" w:fill="auto"/>
            <w:hideMark/>
          </w:tcPr>
          <w:p w14:paraId="3CE631F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Cardiac event monitor</w:t>
            </w:r>
          </w:p>
        </w:tc>
        <w:tc>
          <w:tcPr>
            <w:tcW w:w="2046" w:type="dxa"/>
            <w:shd w:val="clear" w:color="auto" w:fill="auto"/>
            <w:hideMark/>
          </w:tcPr>
          <w:p w14:paraId="661690D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3CD0BE6" w14:textId="77777777" w:rsidTr="0041492D">
        <w:trPr>
          <w:cantSplit/>
        </w:trPr>
        <w:tc>
          <w:tcPr>
            <w:tcW w:w="851" w:type="dxa"/>
            <w:shd w:val="clear" w:color="auto" w:fill="auto"/>
            <w:hideMark/>
          </w:tcPr>
          <w:p w14:paraId="6A11FE9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05-0011</w:t>
            </w:r>
          </w:p>
        </w:tc>
        <w:tc>
          <w:tcPr>
            <w:tcW w:w="2267" w:type="dxa"/>
            <w:shd w:val="clear" w:color="auto" w:fill="auto"/>
            <w:hideMark/>
          </w:tcPr>
          <w:p w14:paraId="4F61A60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Vein ligation and stripping</w:t>
            </w:r>
          </w:p>
        </w:tc>
        <w:tc>
          <w:tcPr>
            <w:tcW w:w="3767" w:type="dxa"/>
            <w:shd w:val="clear" w:color="auto" w:fill="auto"/>
            <w:hideMark/>
          </w:tcPr>
          <w:p w14:paraId="702C127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 Division, excision, ligation, banding or cuffing</w:t>
            </w:r>
          </w:p>
        </w:tc>
        <w:tc>
          <w:tcPr>
            <w:tcW w:w="2046" w:type="dxa"/>
            <w:shd w:val="clear" w:color="auto" w:fill="auto"/>
            <w:hideMark/>
          </w:tcPr>
          <w:p w14:paraId="65CD65F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7F05D55" w14:textId="77777777" w:rsidTr="0041492D">
        <w:trPr>
          <w:cantSplit/>
        </w:trPr>
        <w:tc>
          <w:tcPr>
            <w:tcW w:w="851" w:type="dxa"/>
            <w:shd w:val="clear" w:color="auto" w:fill="auto"/>
            <w:hideMark/>
          </w:tcPr>
          <w:p w14:paraId="3C4E2A4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05-0012</w:t>
            </w:r>
          </w:p>
        </w:tc>
        <w:tc>
          <w:tcPr>
            <w:tcW w:w="2267" w:type="dxa"/>
            <w:shd w:val="clear" w:color="auto" w:fill="auto"/>
            <w:hideMark/>
          </w:tcPr>
          <w:p w14:paraId="1DB7E63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Circulatory system procedure not otherwise specified</w:t>
            </w:r>
          </w:p>
        </w:tc>
        <w:tc>
          <w:tcPr>
            <w:tcW w:w="3767" w:type="dxa"/>
            <w:shd w:val="clear" w:color="auto" w:fill="auto"/>
            <w:hideMark/>
          </w:tcPr>
          <w:p w14:paraId="3306B2D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23073E5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1290003" w14:textId="77777777" w:rsidTr="0041492D">
        <w:trPr>
          <w:cantSplit/>
        </w:trPr>
        <w:tc>
          <w:tcPr>
            <w:tcW w:w="851" w:type="dxa"/>
            <w:shd w:val="clear" w:color="auto" w:fill="auto"/>
            <w:hideMark/>
          </w:tcPr>
          <w:p w14:paraId="0B39872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08-0004</w:t>
            </w:r>
          </w:p>
        </w:tc>
        <w:tc>
          <w:tcPr>
            <w:tcW w:w="2267" w:type="dxa"/>
            <w:shd w:val="clear" w:color="auto" w:fill="auto"/>
            <w:hideMark/>
          </w:tcPr>
          <w:p w14:paraId="3901E37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Spinal percutaneous </w:t>
            </w:r>
            <w:proofErr w:type="spellStart"/>
            <w:r w:rsidRPr="003A01AF">
              <w:rPr>
                <w:rFonts w:eastAsia="Times New Roman"/>
                <w:color w:val="000000"/>
                <w:sz w:val="16"/>
                <w:szCs w:val="16"/>
                <w:lang w:eastAsia="en-AU"/>
              </w:rPr>
              <w:t>neurotomy</w:t>
            </w:r>
            <w:proofErr w:type="spellEnd"/>
            <w:r w:rsidRPr="003A01AF">
              <w:rPr>
                <w:rFonts w:eastAsia="Times New Roman"/>
                <w:color w:val="000000"/>
                <w:sz w:val="16"/>
                <w:szCs w:val="16"/>
                <w:lang w:eastAsia="en-AU"/>
              </w:rPr>
              <w:t xml:space="preserve"> for facet joint</w:t>
            </w:r>
          </w:p>
        </w:tc>
        <w:tc>
          <w:tcPr>
            <w:tcW w:w="3767" w:type="dxa"/>
            <w:shd w:val="clear" w:color="auto" w:fill="auto"/>
            <w:hideMark/>
          </w:tcPr>
          <w:p w14:paraId="18811ED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Radiofrequency ablation</w:t>
            </w:r>
          </w:p>
        </w:tc>
        <w:tc>
          <w:tcPr>
            <w:tcW w:w="2046" w:type="dxa"/>
            <w:shd w:val="clear" w:color="auto" w:fill="auto"/>
            <w:hideMark/>
          </w:tcPr>
          <w:p w14:paraId="2C88A4D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Laminectomy </w:t>
            </w:r>
            <w:proofErr w:type="spellStart"/>
            <w:r w:rsidRPr="003A01AF">
              <w:rPr>
                <w:rFonts w:eastAsia="Times New Roman"/>
                <w:color w:val="000000"/>
                <w:sz w:val="16"/>
                <w:szCs w:val="16"/>
                <w:lang w:eastAsia="en-AU"/>
              </w:rPr>
              <w:t>rhizolysis</w:t>
            </w:r>
            <w:proofErr w:type="spellEnd"/>
          </w:p>
        </w:tc>
      </w:tr>
      <w:tr w:rsidR="0041492D" w:rsidRPr="003A01AF" w14:paraId="34C3DD7A" w14:textId="77777777" w:rsidTr="0041492D">
        <w:trPr>
          <w:cantSplit/>
        </w:trPr>
        <w:tc>
          <w:tcPr>
            <w:tcW w:w="851" w:type="dxa"/>
            <w:shd w:val="clear" w:color="auto" w:fill="auto"/>
            <w:hideMark/>
          </w:tcPr>
          <w:p w14:paraId="6CF22B2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12-0003</w:t>
            </w:r>
          </w:p>
        </w:tc>
        <w:tc>
          <w:tcPr>
            <w:tcW w:w="2267" w:type="dxa"/>
            <w:shd w:val="clear" w:color="auto" w:fill="auto"/>
            <w:hideMark/>
          </w:tcPr>
          <w:p w14:paraId="216DB27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Ultrasound, trans-urethral, prostate</w:t>
            </w:r>
          </w:p>
        </w:tc>
        <w:tc>
          <w:tcPr>
            <w:tcW w:w="3767" w:type="dxa"/>
            <w:shd w:val="clear" w:color="auto" w:fill="auto"/>
            <w:hideMark/>
          </w:tcPr>
          <w:p w14:paraId="08641D2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03BE40A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EB63D31" w14:textId="77777777" w:rsidTr="0041492D">
        <w:trPr>
          <w:cantSplit/>
        </w:trPr>
        <w:tc>
          <w:tcPr>
            <w:tcW w:w="8931" w:type="dxa"/>
            <w:gridSpan w:val="4"/>
            <w:shd w:val="clear" w:color="000000" w:fill="D9E1F2"/>
            <w:hideMark/>
          </w:tcPr>
          <w:p w14:paraId="591466BD"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Medical Resonance Imaging (MRI) 30.02</w:t>
            </w:r>
          </w:p>
        </w:tc>
      </w:tr>
      <w:tr w:rsidR="0041492D" w:rsidRPr="003A01AF" w14:paraId="7700268A" w14:textId="77777777" w:rsidTr="0041492D">
        <w:trPr>
          <w:cantSplit/>
        </w:trPr>
        <w:tc>
          <w:tcPr>
            <w:tcW w:w="851" w:type="dxa"/>
            <w:shd w:val="clear" w:color="auto" w:fill="auto"/>
            <w:hideMark/>
          </w:tcPr>
          <w:p w14:paraId="30568D8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05-0001</w:t>
            </w:r>
          </w:p>
        </w:tc>
        <w:tc>
          <w:tcPr>
            <w:tcW w:w="2267" w:type="dxa"/>
            <w:shd w:val="clear" w:color="auto" w:fill="auto"/>
            <w:hideMark/>
          </w:tcPr>
          <w:p w14:paraId="037FDF9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Cardioversion</w:t>
            </w:r>
          </w:p>
        </w:tc>
        <w:tc>
          <w:tcPr>
            <w:tcW w:w="3767" w:type="dxa"/>
            <w:shd w:val="clear" w:color="auto" w:fill="auto"/>
            <w:hideMark/>
          </w:tcPr>
          <w:p w14:paraId="5BB1672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Electrical cardioversion or Chemical cardioversion, defibrillation, Electric </w:t>
            </w:r>
            <w:proofErr w:type="spellStart"/>
            <w:r w:rsidRPr="003A01AF">
              <w:rPr>
                <w:rFonts w:eastAsia="Times New Roman"/>
                <w:color w:val="000000"/>
                <w:sz w:val="16"/>
                <w:szCs w:val="16"/>
                <w:lang w:eastAsia="en-AU"/>
              </w:rPr>
              <w:t>countershock</w:t>
            </w:r>
            <w:proofErr w:type="spellEnd"/>
            <w:r w:rsidRPr="003A01AF">
              <w:rPr>
                <w:rFonts w:eastAsia="Times New Roman"/>
                <w:color w:val="000000"/>
                <w:sz w:val="16"/>
                <w:szCs w:val="16"/>
                <w:lang w:eastAsia="en-AU"/>
              </w:rPr>
              <w:t xml:space="preserve"> of heart, Restoration of cardiac rhythm by electrical stimulation.</w:t>
            </w:r>
          </w:p>
        </w:tc>
        <w:tc>
          <w:tcPr>
            <w:tcW w:w="2046" w:type="dxa"/>
            <w:shd w:val="clear" w:color="auto" w:fill="auto"/>
            <w:hideMark/>
          </w:tcPr>
          <w:p w14:paraId="3FCEAE4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4227695B" w14:textId="77777777" w:rsidTr="0041492D">
        <w:trPr>
          <w:cantSplit/>
        </w:trPr>
        <w:tc>
          <w:tcPr>
            <w:tcW w:w="851" w:type="dxa"/>
            <w:shd w:val="clear" w:color="auto" w:fill="auto"/>
            <w:hideMark/>
          </w:tcPr>
          <w:p w14:paraId="5BD3730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05-0002</w:t>
            </w:r>
          </w:p>
        </w:tc>
        <w:tc>
          <w:tcPr>
            <w:tcW w:w="2267" w:type="dxa"/>
            <w:shd w:val="clear" w:color="auto" w:fill="auto"/>
            <w:hideMark/>
          </w:tcPr>
          <w:p w14:paraId="59F1510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Implantation or replacement of pacemaker</w:t>
            </w:r>
          </w:p>
        </w:tc>
        <w:tc>
          <w:tcPr>
            <w:tcW w:w="3767" w:type="dxa"/>
            <w:shd w:val="clear" w:color="auto" w:fill="auto"/>
            <w:hideMark/>
          </w:tcPr>
          <w:p w14:paraId="19BE3FD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Permanent or temporary pacemaker implantation or replacement.</w:t>
            </w:r>
          </w:p>
        </w:tc>
        <w:tc>
          <w:tcPr>
            <w:tcW w:w="2046" w:type="dxa"/>
            <w:shd w:val="clear" w:color="auto" w:fill="auto"/>
            <w:hideMark/>
          </w:tcPr>
          <w:p w14:paraId="32A36A0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Implantation or replacement of defibrillator, Implantation or replacement of resynchronisation therapy (CRT) device. </w:t>
            </w:r>
          </w:p>
        </w:tc>
      </w:tr>
      <w:tr w:rsidR="0041492D" w:rsidRPr="003A01AF" w14:paraId="6AD9C94B" w14:textId="77777777" w:rsidTr="0041492D">
        <w:trPr>
          <w:cantSplit/>
        </w:trPr>
        <w:tc>
          <w:tcPr>
            <w:tcW w:w="851" w:type="dxa"/>
            <w:shd w:val="clear" w:color="auto" w:fill="auto"/>
            <w:hideMark/>
          </w:tcPr>
          <w:p w14:paraId="7D01A79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08-0001</w:t>
            </w:r>
          </w:p>
        </w:tc>
        <w:tc>
          <w:tcPr>
            <w:tcW w:w="2267" w:type="dxa"/>
            <w:shd w:val="clear" w:color="auto" w:fill="auto"/>
            <w:hideMark/>
          </w:tcPr>
          <w:p w14:paraId="43873C6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Arthroscopy</w:t>
            </w:r>
          </w:p>
        </w:tc>
        <w:tc>
          <w:tcPr>
            <w:tcW w:w="3767" w:type="dxa"/>
            <w:shd w:val="clear" w:color="auto" w:fill="auto"/>
            <w:hideMark/>
          </w:tcPr>
          <w:p w14:paraId="3624E84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Arthroscopy of elbow, hip, knee, shoulder, temporomandibular, wrist, ankle.</w:t>
            </w:r>
            <w:r>
              <w:rPr>
                <w:rFonts w:eastAsia="Times New Roman"/>
                <w:color w:val="000000"/>
                <w:sz w:val="16"/>
                <w:szCs w:val="16"/>
                <w:lang w:eastAsia="en-AU"/>
              </w:rPr>
              <w:t xml:space="preserve"> </w:t>
            </w:r>
            <w:r w:rsidRPr="003A01AF">
              <w:rPr>
                <w:rFonts w:eastAsia="Times New Roman"/>
                <w:color w:val="000000"/>
                <w:sz w:val="16"/>
                <w:szCs w:val="16"/>
                <w:lang w:eastAsia="en-AU"/>
              </w:rPr>
              <w:t xml:space="preserve">Arthroscopy with synovectomy and/or biopsy. Arthroscopic </w:t>
            </w:r>
            <w:proofErr w:type="spellStart"/>
            <w:r w:rsidRPr="003A01AF">
              <w:rPr>
                <w:rFonts w:eastAsia="Times New Roman"/>
                <w:color w:val="000000"/>
                <w:sz w:val="16"/>
                <w:szCs w:val="16"/>
                <w:lang w:eastAsia="en-AU"/>
              </w:rPr>
              <w:t>menisectomy</w:t>
            </w:r>
            <w:proofErr w:type="spellEnd"/>
            <w:r w:rsidRPr="003A01AF">
              <w:rPr>
                <w:rFonts w:eastAsia="Times New Roman"/>
                <w:color w:val="000000"/>
                <w:sz w:val="16"/>
                <w:szCs w:val="16"/>
                <w:lang w:eastAsia="en-AU"/>
              </w:rPr>
              <w:t>, trimming ligament, removal of loose body and foreign body, release of adhesions, debridement.</w:t>
            </w:r>
          </w:p>
        </w:tc>
        <w:tc>
          <w:tcPr>
            <w:tcW w:w="2046" w:type="dxa"/>
            <w:shd w:val="clear" w:color="auto" w:fill="auto"/>
            <w:hideMark/>
          </w:tcPr>
          <w:p w14:paraId="40F0A43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06F722F" w14:textId="77777777" w:rsidTr="0041492D">
        <w:trPr>
          <w:cantSplit/>
        </w:trPr>
        <w:tc>
          <w:tcPr>
            <w:tcW w:w="8931" w:type="dxa"/>
            <w:gridSpan w:val="4"/>
            <w:shd w:val="clear" w:color="000000" w:fill="D9E1F2"/>
            <w:hideMark/>
          </w:tcPr>
          <w:p w14:paraId="400C3C3B"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Nuclear Medicine 30.04</w:t>
            </w:r>
          </w:p>
        </w:tc>
      </w:tr>
      <w:tr w:rsidR="0041492D" w:rsidRPr="003A01AF" w14:paraId="2507A8A9" w14:textId="77777777" w:rsidTr="0041492D">
        <w:trPr>
          <w:cantSplit/>
        </w:trPr>
        <w:tc>
          <w:tcPr>
            <w:tcW w:w="851" w:type="dxa"/>
            <w:shd w:val="clear" w:color="auto" w:fill="auto"/>
            <w:hideMark/>
          </w:tcPr>
          <w:p w14:paraId="3E7C4B3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16-0001</w:t>
            </w:r>
          </w:p>
        </w:tc>
        <w:tc>
          <w:tcPr>
            <w:tcW w:w="2267" w:type="dxa"/>
            <w:shd w:val="clear" w:color="auto" w:fill="auto"/>
            <w:hideMark/>
          </w:tcPr>
          <w:p w14:paraId="415F5F0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Administration of blood or blood product</w:t>
            </w:r>
          </w:p>
        </w:tc>
        <w:tc>
          <w:tcPr>
            <w:tcW w:w="3767" w:type="dxa"/>
            <w:shd w:val="clear" w:color="auto" w:fill="auto"/>
            <w:hideMark/>
          </w:tcPr>
          <w:p w14:paraId="02CCFFF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Blood, blood products, interferon (intravenous)</w:t>
            </w:r>
          </w:p>
        </w:tc>
        <w:tc>
          <w:tcPr>
            <w:tcW w:w="2046" w:type="dxa"/>
            <w:shd w:val="clear" w:color="auto" w:fill="auto"/>
            <w:hideMark/>
          </w:tcPr>
          <w:p w14:paraId="0D843C3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4309EFEC" w14:textId="77777777" w:rsidTr="0041492D">
        <w:trPr>
          <w:cantSplit/>
        </w:trPr>
        <w:tc>
          <w:tcPr>
            <w:tcW w:w="851" w:type="dxa"/>
            <w:shd w:val="clear" w:color="auto" w:fill="auto"/>
            <w:hideMark/>
          </w:tcPr>
          <w:p w14:paraId="31DE243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16-0002</w:t>
            </w:r>
          </w:p>
        </w:tc>
        <w:tc>
          <w:tcPr>
            <w:tcW w:w="2267" w:type="dxa"/>
            <w:shd w:val="clear" w:color="auto" w:fill="auto"/>
            <w:hideMark/>
          </w:tcPr>
          <w:p w14:paraId="32208DD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Immunoglobulin replacement therapy</w:t>
            </w:r>
          </w:p>
        </w:tc>
        <w:tc>
          <w:tcPr>
            <w:tcW w:w="3767" w:type="dxa"/>
            <w:shd w:val="clear" w:color="auto" w:fill="auto"/>
            <w:hideMark/>
          </w:tcPr>
          <w:p w14:paraId="25EDBFC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Passive immunisation with Ig, Intravenous Immunoglobulin (</w:t>
            </w:r>
            <w:proofErr w:type="spellStart"/>
            <w:r w:rsidRPr="003A01AF">
              <w:rPr>
                <w:rFonts w:eastAsia="Times New Roman"/>
                <w:color w:val="000000"/>
                <w:sz w:val="16"/>
                <w:szCs w:val="16"/>
                <w:lang w:eastAsia="en-AU"/>
              </w:rPr>
              <w:t>IVIg</w:t>
            </w:r>
            <w:proofErr w:type="spellEnd"/>
            <w:r w:rsidRPr="003A01AF">
              <w:rPr>
                <w:rFonts w:eastAsia="Times New Roman"/>
                <w:color w:val="000000"/>
                <w:sz w:val="16"/>
                <w:szCs w:val="16"/>
                <w:lang w:eastAsia="en-AU"/>
              </w:rPr>
              <w:t>) Subcutaneous Immunoglobulin (</w:t>
            </w:r>
            <w:proofErr w:type="spellStart"/>
            <w:r w:rsidRPr="003A01AF">
              <w:rPr>
                <w:rFonts w:eastAsia="Times New Roman"/>
                <w:color w:val="000000"/>
                <w:sz w:val="16"/>
                <w:szCs w:val="16"/>
                <w:lang w:eastAsia="en-AU"/>
              </w:rPr>
              <w:t>SCIg</w:t>
            </w:r>
            <w:proofErr w:type="spellEnd"/>
            <w:r w:rsidRPr="003A01AF">
              <w:rPr>
                <w:rFonts w:eastAsia="Times New Roman"/>
                <w:color w:val="000000"/>
                <w:sz w:val="16"/>
                <w:szCs w:val="16"/>
                <w:lang w:eastAsia="en-AU"/>
              </w:rPr>
              <w:t>)</w:t>
            </w:r>
          </w:p>
        </w:tc>
        <w:tc>
          <w:tcPr>
            <w:tcW w:w="2046" w:type="dxa"/>
            <w:shd w:val="clear" w:color="auto" w:fill="auto"/>
            <w:hideMark/>
          </w:tcPr>
          <w:p w14:paraId="2CE407B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A8C980A" w14:textId="77777777" w:rsidTr="0041492D">
        <w:trPr>
          <w:cantSplit/>
        </w:trPr>
        <w:tc>
          <w:tcPr>
            <w:tcW w:w="8931" w:type="dxa"/>
            <w:gridSpan w:val="4"/>
            <w:shd w:val="clear" w:color="000000" w:fill="D9E1F2"/>
            <w:hideMark/>
          </w:tcPr>
          <w:p w14:paraId="6F45F9C9"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Pathology (Microbiology, Haematology, Biochemistry) 30.05</w:t>
            </w:r>
          </w:p>
        </w:tc>
      </w:tr>
      <w:tr w:rsidR="0041492D" w:rsidRPr="003A01AF" w14:paraId="6FBCEC9C" w14:textId="77777777" w:rsidTr="0041492D">
        <w:trPr>
          <w:cantSplit/>
        </w:trPr>
        <w:tc>
          <w:tcPr>
            <w:tcW w:w="851" w:type="dxa"/>
            <w:shd w:val="clear" w:color="auto" w:fill="auto"/>
            <w:hideMark/>
          </w:tcPr>
          <w:p w14:paraId="2EB1B9E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lastRenderedPageBreak/>
              <w:t>16-0001</w:t>
            </w:r>
          </w:p>
        </w:tc>
        <w:tc>
          <w:tcPr>
            <w:tcW w:w="2267" w:type="dxa"/>
            <w:shd w:val="clear" w:color="auto" w:fill="auto"/>
            <w:hideMark/>
          </w:tcPr>
          <w:p w14:paraId="7336DAC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Administration of blood or blood product</w:t>
            </w:r>
          </w:p>
        </w:tc>
        <w:tc>
          <w:tcPr>
            <w:tcW w:w="3767" w:type="dxa"/>
            <w:shd w:val="clear" w:color="auto" w:fill="auto"/>
            <w:hideMark/>
          </w:tcPr>
          <w:p w14:paraId="1A7476D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Blood, blood products, interferon (intravenous)</w:t>
            </w:r>
          </w:p>
        </w:tc>
        <w:tc>
          <w:tcPr>
            <w:tcW w:w="2046" w:type="dxa"/>
            <w:shd w:val="clear" w:color="auto" w:fill="auto"/>
            <w:hideMark/>
          </w:tcPr>
          <w:p w14:paraId="00FFC88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5311D523" w14:textId="77777777" w:rsidTr="0041492D">
        <w:trPr>
          <w:cantSplit/>
        </w:trPr>
        <w:tc>
          <w:tcPr>
            <w:tcW w:w="851" w:type="dxa"/>
            <w:shd w:val="clear" w:color="auto" w:fill="auto"/>
            <w:hideMark/>
          </w:tcPr>
          <w:p w14:paraId="3DCE096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16-0002</w:t>
            </w:r>
          </w:p>
        </w:tc>
        <w:tc>
          <w:tcPr>
            <w:tcW w:w="2267" w:type="dxa"/>
            <w:shd w:val="clear" w:color="auto" w:fill="auto"/>
            <w:hideMark/>
          </w:tcPr>
          <w:p w14:paraId="244B3C4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Immunoglobulin replacement therapy</w:t>
            </w:r>
          </w:p>
        </w:tc>
        <w:tc>
          <w:tcPr>
            <w:tcW w:w="3767" w:type="dxa"/>
            <w:shd w:val="clear" w:color="auto" w:fill="auto"/>
            <w:hideMark/>
          </w:tcPr>
          <w:p w14:paraId="7554992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Passive immunisation with Ig, Intravenous Immunoglobulin (</w:t>
            </w:r>
            <w:proofErr w:type="spellStart"/>
            <w:r w:rsidRPr="003A01AF">
              <w:rPr>
                <w:rFonts w:eastAsia="Times New Roman"/>
                <w:color w:val="000000"/>
                <w:sz w:val="16"/>
                <w:szCs w:val="16"/>
                <w:lang w:eastAsia="en-AU"/>
              </w:rPr>
              <w:t>IVIg</w:t>
            </w:r>
            <w:proofErr w:type="spellEnd"/>
            <w:r w:rsidRPr="003A01AF">
              <w:rPr>
                <w:rFonts w:eastAsia="Times New Roman"/>
                <w:color w:val="000000"/>
                <w:sz w:val="16"/>
                <w:szCs w:val="16"/>
                <w:lang w:eastAsia="en-AU"/>
              </w:rPr>
              <w:t>) Subcutaneous Immunoglobulin (</w:t>
            </w:r>
            <w:proofErr w:type="spellStart"/>
            <w:r w:rsidRPr="003A01AF">
              <w:rPr>
                <w:rFonts w:eastAsia="Times New Roman"/>
                <w:color w:val="000000"/>
                <w:sz w:val="16"/>
                <w:szCs w:val="16"/>
                <w:lang w:eastAsia="en-AU"/>
              </w:rPr>
              <w:t>SCIg</w:t>
            </w:r>
            <w:proofErr w:type="spellEnd"/>
            <w:r w:rsidRPr="003A01AF">
              <w:rPr>
                <w:rFonts w:eastAsia="Times New Roman"/>
                <w:color w:val="000000"/>
                <w:sz w:val="16"/>
                <w:szCs w:val="16"/>
                <w:lang w:eastAsia="en-AU"/>
              </w:rPr>
              <w:t>)</w:t>
            </w:r>
          </w:p>
        </w:tc>
        <w:tc>
          <w:tcPr>
            <w:tcW w:w="2046" w:type="dxa"/>
            <w:shd w:val="clear" w:color="auto" w:fill="auto"/>
            <w:hideMark/>
          </w:tcPr>
          <w:p w14:paraId="4983744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FE79E59" w14:textId="77777777" w:rsidTr="0041492D">
        <w:trPr>
          <w:cantSplit/>
        </w:trPr>
        <w:tc>
          <w:tcPr>
            <w:tcW w:w="8931" w:type="dxa"/>
            <w:gridSpan w:val="4"/>
            <w:shd w:val="clear" w:color="000000" w:fill="D9E1F2"/>
            <w:hideMark/>
          </w:tcPr>
          <w:p w14:paraId="6E2A82C4"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Clinical Measurement 30.08</w:t>
            </w:r>
          </w:p>
        </w:tc>
      </w:tr>
      <w:tr w:rsidR="0041492D" w:rsidRPr="003A01AF" w14:paraId="6C67C1AE" w14:textId="77777777" w:rsidTr="0041492D">
        <w:trPr>
          <w:cantSplit/>
        </w:trPr>
        <w:tc>
          <w:tcPr>
            <w:tcW w:w="851" w:type="dxa"/>
            <w:shd w:val="clear" w:color="auto" w:fill="auto"/>
            <w:hideMark/>
          </w:tcPr>
          <w:p w14:paraId="23B2B3F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04-0004</w:t>
            </w:r>
          </w:p>
        </w:tc>
        <w:tc>
          <w:tcPr>
            <w:tcW w:w="2267" w:type="dxa"/>
            <w:shd w:val="clear" w:color="auto" w:fill="auto"/>
            <w:hideMark/>
          </w:tcPr>
          <w:p w14:paraId="19AFF44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Sleep study</w:t>
            </w:r>
          </w:p>
        </w:tc>
        <w:tc>
          <w:tcPr>
            <w:tcW w:w="3767" w:type="dxa"/>
            <w:shd w:val="clear" w:color="auto" w:fill="auto"/>
            <w:hideMark/>
          </w:tcPr>
          <w:p w14:paraId="0E3A71C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Polysomnography, Overnight oximetry, other sleep disorder function test</w:t>
            </w:r>
          </w:p>
        </w:tc>
        <w:tc>
          <w:tcPr>
            <w:tcW w:w="2046" w:type="dxa"/>
            <w:shd w:val="clear" w:color="auto" w:fill="auto"/>
            <w:hideMark/>
          </w:tcPr>
          <w:p w14:paraId="732BA50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F0851DA" w14:textId="77777777" w:rsidTr="0041492D">
        <w:trPr>
          <w:cantSplit/>
        </w:trPr>
        <w:tc>
          <w:tcPr>
            <w:tcW w:w="851" w:type="dxa"/>
            <w:shd w:val="clear" w:color="auto" w:fill="auto"/>
            <w:hideMark/>
          </w:tcPr>
          <w:p w14:paraId="637E280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05-0010</w:t>
            </w:r>
          </w:p>
        </w:tc>
        <w:tc>
          <w:tcPr>
            <w:tcW w:w="2267" w:type="dxa"/>
            <w:shd w:val="clear" w:color="auto" w:fill="auto"/>
            <w:hideMark/>
          </w:tcPr>
          <w:p w14:paraId="79D232B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Implantable ECG loop recorder</w:t>
            </w:r>
          </w:p>
        </w:tc>
        <w:tc>
          <w:tcPr>
            <w:tcW w:w="3767" w:type="dxa"/>
            <w:shd w:val="clear" w:color="auto" w:fill="auto"/>
            <w:hideMark/>
          </w:tcPr>
          <w:p w14:paraId="0FF15E3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Cardiac event monitor</w:t>
            </w:r>
          </w:p>
        </w:tc>
        <w:tc>
          <w:tcPr>
            <w:tcW w:w="2046" w:type="dxa"/>
            <w:shd w:val="clear" w:color="auto" w:fill="auto"/>
            <w:hideMark/>
          </w:tcPr>
          <w:p w14:paraId="39B8510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F322980" w14:textId="77777777" w:rsidTr="0041492D">
        <w:trPr>
          <w:cantSplit/>
        </w:trPr>
        <w:tc>
          <w:tcPr>
            <w:tcW w:w="851" w:type="dxa"/>
            <w:shd w:val="clear" w:color="auto" w:fill="auto"/>
            <w:hideMark/>
          </w:tcPr>
          <w:p w14:paraId="2D3904C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11-0004</w:t>
            </w:r>
          </w:p>
        </w:tc>
        <w:tc>
          <w:tcPr>
            <w:tcW w:w="2267" w:type="dxa"/>
            <w:shd w:val="clear" w:color="auto" w:fill="auto"/>
            <w:hideMark/>
          </w:tcPr>
          <w:p w14:paraId="7F78B4A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Urodynamic studies</w:t>
            </w:r>
          </w:p>
        </w:tc>
        <w:tc>
          <w:tcPr>
            <w:tcW w:w="3767" w:type="dxa"/>
            <w:shd w:val="clear" w:color="auto" w:fill="auto"/>
            <w:hideMark/>
          </w:tcPr>
          <w:p w14:paraId="54B8837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with or without </w:t>
            </w:r>
            <w:proofErr w:type="spellStart"/>
            <w:r w:rsidRPr="003A01AF">
              <w:rPr>
                <w:rFonts w:eastAsia="Times New Roman"/>
                <w:color w:val="000000"/>
                <w:sz w:val="16"/>
                <w:szCs w:val="16"/>
                <w:lang w:eastAsia="en-AU"/>
              </w:rPr>
              <w:t>cystometography</w:t>
            </w:r>
            <w:proofErr w:type="spellEnd"/>
          </w:p>
        </w:tc>
        <w:tc>
          <w:tcPr>
            <w:tcW w:w="2046" w:type="dxa"/>
            <w:shd w:val="clear" w:color="auto" w:fill="auto"/>
            <w:hideMark/>
          </w:tcPr>
          <w:p w14:paraId="4598BA5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4060E4A5" w14:textId="77777777" w:rsidTr="0041492D">
        <w:trPr>
          <w:cantSplit/>
        </w:trPr>
        <w:tc>
          <w:tcPr>
            <w:tcW w:w="8931" w:type="dxa"/>
            <w:gridSpan w:val="4"/>
            <w:shd w:val="clear" w:color="000000" w:fill="D9E1F2"/>
            <w:hideMark/>
          </w:tcPr>
          <w:p w14:paraId="126ED152"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Aged Care Assessment 40.02</w:t>
            </w:r>
          </w:p>
        </w:tc>
      </w:tr>
      <w:tr w:rsidR="0041492D" w:rsidRPr="003A01AF" w14:paraId="6B612BF9" w14:textId="77777777" w:rsidTr="0041492D">
        <w:trPr>
          <w:cantSplit/>
        </w:trPr>
        <w:tc>
          <w:tcPr>
            <w:tcW w:w="851" w:type="dxa"/>
            <w:shd w:val="clear" w:color="auto" w:fill="auto"/>
            <w:hideMark/>
          </w:tcPr>
          <w:p w14:paraId="60306E1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23-0008</w:t>
            </w:r>
          </w:p>
        </w:tc>
        <w:tc>
          <w:tcPr>
            <w:tcW w:w="2267" w:type="dxa"/>
            <w:shd w:val="clear" w:color="auto" w:fill="auto"/>
            <w:hideMark/>
          </w:tcPr>
          <w:p w14:paraId="3CFBAA7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Cognitive Therapy</w:t>
            </w:r>
          </w:p>
        </w:tc>
        <w:tc>
          <w:tcPr>
            <w:tcW w:w="3767" w:type="dxa"/>
            <w:shd w:val="clear" w:color="auto" w:fill="auto"/>
            <w:hideMark/>
          </w:tcPr>
          <w:p w14:paraId="1DC76FB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0715D38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1AF79AD" w14:textId="77777777" w:rsidTr="0041492D">
        <w:trPr>
          <w:cantSplit/>
        </w:trPr>
        <w:tc>
          <w:tcPr>
            <w:tcW w:w="851" w:type="dxa"/>
            <w:shd w:val="clear" w:color="auto" w:fill="auto"/>
            <w:hideMark/>
          </w:tcPr>
          <w:p w14:paraId="09E0DD4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23-0009</w:t>
            </w:r>
          </w:p>
        </w:tc>
        <w:tc>
          <w:tcPr>
            <w:tcW w:w="2267" w:type="dxa"/>
            <w:shd w:val="clear" w:color="auto" w:fill="auto"/>
            <w:hideMark/>
          </w:tcPr>
          <w:p w14:paraId="1296B7E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Mobility Therapy</w:t>
            </w:r>
          </w:p>
        </w:tc>
        <w:tc>
          <w:tcPr>
            <w:tcW w:w="3767" w:type="dxa"/>
            <w:shd w:val="clear" w:color="auto" w:fill="auto"/>
            <w:hideMark/>
          </w:tcPr>
          <w:p w14:paraId="3B19E61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Correction</w:t>
            </w:r>
            <w:r>
              <w:rPr>
                <w:rFonts w:eastAsia="Times New Roman"/>
                <w:color w:val="000000"/>
                <w:sz w:val="16"/>
                <w:szCs w:val="16"/>
                <w:lang w:eastAsia="en-AU"/>
              </w:rPr>
              <w:t xml:space="preserve"> </w:t>
            </w:r>
            <w:r w:rsidRPr="003A01AF">
              <w:rPr>
                <w:rFonts w:eastAsia="Times New Roman"/>
                <w:color w:val="000000"/>
                <w:sz w:val="16"/>
                <w:szCs w:val="16"/>
                <w:lang w:eastAsia="en-AU"/>
              </w:rPr>
              <w:t>of mobility problems</w:t>
            </w:r>
          </w:p>
        </w:tc>
        <w:tc>
          <w:tcPr>
            <w:tcW w:w="2046" w:type="dxa"/>
            <w:shd w:val="clear" w:color="auto" w:fill="auto"/>
            <w:hideMark/>
          </w:tcPr>
          <w:p w14:paraId="6B9D040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Hand therapy, Physical therapy not otherwise specified</w:t>
            </w:r>
          </w:p>
        </w:tc>
      </w:tr>
      <w:tr w:rsidR="0041492D" w:rsidRPr="003A01AF" w14:paraId="5912C9BF" w14:textId="77777777" w:rsidTr="0041492D">
        <w:trPr>
          <w:cantSplit/>
        </w:trPr>
        <w:tc>
          <w:tcPr>
            <w:tcW w:w="851" w:type="dxa"/>
            <w:shd w:val="clear" w:color="auto" w:fill="auto"/>
            <w:hideMark/>
          </w:tcPr>
          <w:p w14:paraId="43DB971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23-0026</w:t>
            </w:r>
          </w:p>
        </w:tc>
        <w:tc>
          <w:tcPr>
            <w:tcW w:w="2267" w:type="dxa"/>
            <w:shd w:val="clear" w:color="auto" w:fill="auto"/>
            <w:hideMark/>
          </w:tcPr>
          <w:p w14:paraId="5A415FB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Continence and bowel dysfunction therapy</w:t>
            </w:r>
          </w:p>
        </w:tc>
        <w:tc>
          <w:tcPr>
            <w:tcW w:w="3767" w:type="dxa"/>
            <w:shd w:val="clear" w:color="auto" w:fill="auto"/>
            <w:hideMark/>
          </w:tcPr>
          <w:p w14:paraId="1902166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0022FB6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Minor bladder procedures, Catheterisation, urinary tract (urethral)</w:t>
            </w:r>
          </w:p>
        </w:tc>
      </w:tr>
      <w:tr w:rsidR="0041492D" w:rsidRPr="003A01AF" w14:paraId="6A8B65B9" w14:textId="77777777" w:rsidTr="0041492D">
        <w:trPr>
          <w:cantSplit/>
        </w:trPr>
        <w:tc>
          <w:tcPr>
            <w:tcW w:w="8931" w:type="dxa"/>
            <w:gridSpan w:val="4"/>
            <w:shd w:val="clear" w:color="000000" w:fill="D9E1F2"/>
            <w:hideMark/>
          </w:tcPr>
          <w:p w14:paraId="40D29ADA"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Aids and Appliances 40.03</w:t>
            </w:r>
          </w:p>
        </w:tc>
      </w:tr>
      <w:tr w:rsidR="0041492D" w:rsidRPr="003A01AF" w14:paraId="4A78F0FA" w14:textId="77777777" w:rsidTr="0041492D">
        <w:trPr>
          <w:cantSplit/>
        </w:trPr>
        <w:tc>
          <w:tcPr>
            <w:tcW w:w="851" w:type="dxa"/>
            <w:shd w:val="clear" w:color="auto" w:fill="auto"/>
            <w:hideMark/>
          </w:tcPr>
          <w:p w14:paraId="00CA63D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02-0013</w:t>
            </w:r>
          </w:p>
        </w:tc>
        <w:tc>
          <w:tcPr>
            <w:tcW w:w="2267" w:type="dxa"/>
            <w:shd w:val="clear" w:color="auto" w:fill="auto"/>
            <w:hideMark/>
          </w:tcPr>
          <w:p w14:paraId="6F641B3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Eye procedures not otherwise specified</w:t>
            </w:r>
          </w:p>
        </w:tc>
        <w:tc>
          <w:tcPr>
            <w:tcW w:w="3767" w:type="dxa"/>
            <w:shd w:val="clear" w:color="auto" w:fill="auto"/>
            <w:hideMark/>
          </w:tcPr>
          <w:p w14:paraId="6E7437F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7B92D16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36ECA54" w14:textId="77777777" w:rsidTr="0041492D">
        <w:trPr>
          <w:cantSplit/>
        </w:trPr>
        <w:tc>
          <w:tcPr>
            <w:tcW w:w="851" w:type="dxa"/>
            <w:shd w:val="clear" w:color="auto" w:fill="auto"/>
            <w:hideMark/>
          </w:tcPr>
          <w:p w14:paraId="1CC1917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08-0003</w:t>
            </w:r>
          </w:p>
        </w:tc>
        <w:tc>
          <w:tcPr>
            <w:tcW w:w="2267" w:type="dxa"/>
            <w:shd w:val="clear" w:color="auto" w:fill="auto"/>
            <w:hideMark/>
          </w:tcPr>
          <w:p w14:paraId="48F5881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Closed reduction and external fixation</w:t>
            </w:r>
          </w:p>
        </w:tc>
        <w:tc>
          <w:tcPr>
            <w:tcW w:w="3767" w:type="dxa"/>
            <w:shd w:val="clear" w:color="auto" w:fill="auto"/>
            <w:hideMark/>
          </w:tcPr>
          <w:p w14:paraId="0E72FE1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Reduction, manipulation and plaster of dislocation or fracture.</w:t>
            </w:r>
            <w:r>
              <w:rPr>
                <w:rFonts w:eastAsia="Times New Roman"/>
                <w:color w:val="000000"/>
                <w:sz w:val="16"/>
                <w:szCs w:val="16"/>
                <w:lang w:eastAsia="en-AU"/>
              </w:rPr>
              <w:t xml:space="preserve"> </w:t>
            </w:r>
            <w:r w:rsidRPr="003A01AF">
              <w:rPr>
                <w:rFonts w:eastAsia="Times New Roman"/>
                <w:color w:val="000000"/>
                <w:sz w:val="16"/>
                <w:szCs w:val="16"/>
                <w:lang w:eastAsia="en-AU"/>
              </w:rPr>
              <w:t>Reduction and External fixation:</w:t>
            </w:r>
            <w:r>
              <w:rPr>
                <w:rFonts w:eastAsia="Times New Roman"/>
                <w:color w:val="000000"/>
                <w:sz w:val="16"/>
                <w:szCs w:val="16"/>
                <w:lang w:eastAsia="en-AU"/>
              </w:rPr>
              <w:t xml:space="preserve"> </w:t>
            </w:r>
            <w:r w:rsidRPr="003A01AF">
              <w:rPr>
                <w:rFonts w:eastAsia="Times New Roman"/>
                <w:color w:val="000000"/>
                <w:sz w:val="16"/>
                <w:szCs w:val="16"/>
                <w:lang w:eastAsia="en-AU"/>
              </w:rPr>
              <w:t xml:space="preserve">arch bars, bandaging, brace, cast, </w:t>
            </w:r>
            <w:proofErr w:type="spellStart"/>
            <w:r w:rsidRPr="003A01AF">
              <w:rPr>
                <w:rFonts w:eastAsia="Times New Roman"/>
                <w:color w:val="000000"/>
                <w:sz w:val="16"/>
                <w:szCs w:val="16"/>
                <w:lang w:eastAsia="en-AU"/>
              </w:rPr>
              <w:t>calipers</w:t>
            </w:r>
            <w:proofErr w:type="spellEnd"/>
            <w:r w:rsidRPr="003A01AF">
              <w:rPr>
                <w:rFonts w:eastAsia="Times New Roman"/>
                <w:color w:val="000000"/>
                <w:sz w:val="16"/>
                <w:szCs w:val="16"/>
                <w:lang w:eastAsia="en-AU"/>
              </w:rPr>
              <w:t xml:space="preserve">, </w:t>
            </w:r>
            <w:proofErr w:type="spellStart"/>
            <w:r w:rsidRPr="003A01AF">
              <w:rPr>
                <w:rFonts w:eastAsia="Times New Roman"/>
                <w:color w:val="000000"/>
                <w:sz w:val="16"/>
                <w:szCs w:val="16"/>
                <w:lang w:eastAsia="en-AU"/>
              </w:rPr>
              <w:t>circumosseous</w:t>
            </w:r>
            <w:proofErr w:type="spellEnd"/>
            <w:r w:rsidRPr="003A01AF">
              <w:rPr>
                <w:rFonts w:eastAsia="Times New Roman"/>
                <w:color w:val="000000"/>
                <w:sz w:val="16"/>
                <w:szCs w:val="16"/>
                <w:lang w:eastAsia="en-AU"/>
              </w:rPr>
              <w:t xml:space="preserve"> fixation, halo, plaster jacket, sling, </w:t>
            </w:r>
            <w:proofErr w:type="spellStart"/>
            <w:r w:rsidRPr="003A01AF">
              <w:rPr>
                <w:rFonts w:eastAsia="Times New Roman"/>
                <w:color w:val="000000"/>
                <w:sz w:val="16"/>
                <w:szCs w:val="16"/>
                <w:lang w:eastAsia="en-AU"/>
              </w:rPr>
              <w:t>spica</w:t>
            </w:r>
            <w:proofErr w:type="spellEnd"/>
            <w:r w:rsidRPr="003A01AF">
              <w:rPr>
                <w:rFonts w:eastAsia="Times New Roman"/>
                <w:color w:val="000000"/>
                <w:sz w:val="16"/>
                <w:szCs w:val="16"/>
                <w:lang w:eastAsia="en-AU"/>
              </w:rPr>
              <w:t xml:space="preserve"> splinter, strapping.</w:t>
            </w:r>
          </w:p>
        </w:tc>
        <w:tc>
          <w:tcPr>
            <w:tcW w:w="2046" w:type="dxa"/>
            <w:shd w:val="clear" w:color="auto" w:fill="auto"/>
            <w:hideMark/>
          </w:tcPr>
          <w:p w14:paraId="6C89F45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External fixation only, Internal fixation, splinting only, open reduction, application or reapplication of plaster.</w:t>
            </w:r>
            <w:r>
              <w:rPr>
                <w:rFonts w:eastAsia="Times New Roman"/>
                <w:color w:val="000000"/>
                <w:sz w:val="16"/>
                <w:szCs w:val="16"/>
                <w:lang w:eastAsia="en-AU"/>
              </w:rPr>
              <w:t xml:space="preserve"> </w:t>
            </w:r>
            <w:r w:rsidRPr="003A01AF">
              <w:rPr>
                <w:rFonts w:eastAsia="Times New Roman"/>
                <w:color w:val="000000"/>
                <w:sz w:val="16"/>
                <w:szCs w:val="16"/>
                <w:lang w:eastAsia="en-AU"/>
              </w:rPr>
              <w:t xml:space="preserve">Immobilisation, maxilla, mandible or </w:t>
            </w:r>
            <w:proofErr w:type="spellStart"/>
            <w:r w:rsidRPr="003A01AF">
              <w:rPr>
                <w:rFonts w:eastAsia="Times New Roman"/>
                <w:color w:val="000000"/>
                <w:sz w:val="16"/>
                <w:szCs w:val="16"/>
                <w:lang w:eastAsia="en-AU"/>
              </w:rPr>
              <w:t>zygoma</w:t>
            </w:r>
            <w:proofErr w:type="spellEnd"/>
            <w:r w:rsidRPr="003A01AF">
              <w:rPr>
                <w:rFonts w:eastAsia="Times New Roman"/>
                <w:color w:val="000000"/>
                <w:sz w:val="16"/>
                <w:szCs w:val="16"/>
                <w:lang w:eastAsia="en-AU"/>
              </w:rPr>
              <w:t xml:space="preserve">. </w:t>
            </w:r>
          </w:p>
        </w:tc>
      </w:tr>
      <w:tr w:rsidR="0041492D" w:rsidRPr="003A01AF" w14:paraId="2AF5410F" w14:textId="77777777" w:rsidTr="0041492D">
        <w:trPr>
          <w:cantSplit/>
        </w:trPr>
        <w:tc>
          <w:tcPr>
            <w:tcW w:w="851" w:type="dxa"/>
            <w:shd w:val="clear" w:color="auto" w:fill="auto"/>
            <w:hideMark/>
          </w:tcPr>
          <w:p w14:paraId="4C54B89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08-0005</w:t>
            </w:r>
          </w:p>
        </w:tc>
        <w:tc>
          <w:tcPr>
            <w:tcW w:w="2267" w:type="dxa"/>
            <w:shd w:val="clear" w:color="auto" w:fill="auto"/>
            <w:hideMark/>
          </w:tcPr>
          <w:p w14:paraId="6939EB3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External fixation</w:t>
            </w:r>
          </w:p>
        </w:tc>
        <w:tc>
          <w:tcPr>
            <w:tcW w:w="3767" w:type="dxa"/>
            <w:shd w:val="clear" w:color="auto" w:fill="auto"/>
            <w:hideMark/>
          </w:tcPr>
          <w:p w14:paraId="6E019AE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Application of plaster, application of splint</w:t>
            </w:r>
          </w:p>
        </w:tc>
        <w:tc>
          <w:tcPr>
            <w:tcW w:w="2046" w:type="dxa"/>
            <w:shd w:val="clear" w:color="auto" w:fill="auto"/>
            <w:hideMark/>
          </w:tcPr>
          <w:p w14:paraId="4EA1A9A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Closed reduction and external fixation, removing plaster</w:t>
            </w:r>
          </w:p>
        </w:tc>
      </w:tr>
      <w:tr w:rsidR="0041492D" w:rsidRPr="003A01AF" w14:paraId="323D4F92" w14:textId="77777777" w:rsidTr="0041492D">
        <w:trPr>
          <w:cantSplit/>
        </w:trPr>
        <w:tc>
          <w:tcPr>
            <w:tcW w:w="851" w:type="dxa"/>
            <w:shd w:val="clear" w:color="auto" w:fill="auto"/>
            <w:hideMark/>
          </w:tcPr>
          <w:p w14:paraId="1DCD9F7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23-0013</w:t>
            </w:r>
          </w:p>
        </w:tc>
        <w:tc>
          <w:tcPr>
            <w:tcW w:w="2267" w:type="dxa"/>
            <w:shd w:val="clear" w:color="auto" w:fill="auto"/>
            <w:hideMark/>
          </w:tcPr>
          <w:p w14:paraId="746A4DF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Podiatry and orthotics</w:t>
            </w:r>
          </w:p>
        </w:tc>
        <w:tc>
          <w:tcPr>
            <w:tcW w:w="3767" w:type="dxa"/>
            <w:shd w:val="clear" w:color="auto" w:fill="auto"/>
            <w:hideMark/>
          </w:tcPr>
          <w:p w14:paraId="2D3F265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6AAE0D3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2D9BA9CF" w14:textId="77777777" w:rsidTr="0041492D">
        <w:trPr>
          <w:cantSplit/>
        </w:trPr>
        <w:tc>
          <w:tcPr>
            <w:tcW w:w="851" w:type="dxa"/>
            <w:shd w:val="clear" w:color="auto" w:fill="auto"/>
            <w:hideMark/>
          </w:tcPr>
          <w:p w14:paraId="7522590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23-0015</w:t>
            </w:r>
          </w:p>
        </w:tc>
        <w:tc>
          <w:tcPr>
            <w:tcW w:w="2267" w:type="dxa"/>
            <w:shd w:val="clear" w:color="auto" w:fill="auto"/>
            <w:hideMark/>
          </w:tcPr>
          <w:p w14:paraId="41BF065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Equipment prescriptions and specification</w:t>
            </w:r>
          </w:p>
        </w:tc>
        <w:tc>
          <w:tcPr>
            <w:tcW w:w="3767" w:type="dxa"/>
            <w:shd w:val="clear" w:color="auto" w:fill="auto"/>
            <w:hideMark/>
          </w:tcPr>
          <w:p w14:paraId="5863F1E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0D4510A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Hand splinting, orthotics, </w:t>
            </w:r>
            <w:proofErr w:type="spellStart"/>
            <w:r w:rsidRPr="003A01AF">
              <w:rPr>
                <w:rFonts w:eastAsia="Times New Roman"/>
                <w:color w:val="000000"/>
                <w:sz w:val="16"/>
                <w:szCs w:val="16"/>
                <w:lang w:eastAsia="en-AU"/>
              </w:rPr>
              <w:t>orthoptics</w:t>
            </w:r>
            <w:proofErr w:type="spellEnd"/>
          </w:p>
        </w:tc>
      </w:tr>
      <w:tr w:rsidR="0041492D" w:rsidRPr="003A01AF" w14:paraId="1AE68761" w14:textId="77777777" w:rsidTr="0041492D">
        <w:trPr>
          <w:cantSplit/>
        </w:trPr>
        <w:tc>
          <w:tcPr>
            <w:tcW w:w="851" w:type="dxa"/>
            <w:shd w:val="clear" w:color="auto" w:fill="auto"/>
            <w:hideMark/>
          </w:tcPr>
          <w:p w14:paraId="47CE425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23-0016</w:t>
            </w:r>
          </w:p>
        </w:tc>
        <w:tc>
          <w:tcPr>
            <w:tcW w:w="2267" w:type="dxa"/>
            <w:shd w:val="clear" w:color="auto" w:fill="auto"/>
            <w:hideMark/>
          </w:tcPr>
          <w:p w14:paraId="4ED2E84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Creation and fitting prosthetic devices</w:t>
            </w:r>
          </w:p>
        </w:tc>
        <w:tc>
          <w:tcPr>
            <w:tcW w:w="3767" w:type="dxa"/>
            <w:shd w:val="clear" w:color="auto" w:fill="auto"/>
            <w:hideMark/>
          </w:tcPr>
          <w:p w14:paraId="0C25D73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22BF2B2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89489AC" w14:textId="77777777" w:rsidTr="0041492D">
        <w:trPr>
          <w:cantSplit/>
        </w:trPr>
        <w:tc>
          <w:tcPr>
            <w:tcW w:w="8931" w:type="dxa"/>
            <w:gridSpan w:val="4"/>
            <w:shd w:val="clear" w:color="000000" w:fill="D9E1F2"/>
            <w:hideMark/>
          </w:tcPr>
          <w:p w14:paraId="18E4476B"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Clinical Pharmacy 40.04</w:t>
            </w:r>
          </w:p>
        </w:tc>
      </w:tr>
      <w:tr w:rsidR="0041492D" w:rsidRPr="003A01AF" w14:paraId="3E22B880" w14:textId="77777777" w:rsidTr="0041492D">
        <w:trPr>
          <w:cantSplit/>
        </w:trPr>
        <w:tc>
          <w:tcPr>
            <w:tcW w:w="851" w:type="dxa"/>
            <w:shd w:val="clear" w:color="auto" w:fill="auto"/>
            <w:hideMark/>
          </w:tcPr>
          <w:p w14:paraId="45724EF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23-0021</w:t>
            </w:r>
          </w:p>
        </w:tc>
        <w:tc>
          <w:tcPr>
            <w:tcW w:w="2267" w:type="dxa"/>
            <w:shd w:val="clear" w:color="auto" w:fill="auto"/>
            <w:hideMark/>
          </w:tcPr>
          <w:p w14:paraId="4D4D595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Medication review and planning</w:t>
            </w:r>
          </w:p>
        </w:tc>
        <w:tc>
          <w:tcPr>
            <w:tcW w:w="3767" w:type="dxa"/>
            <w:shd w:val="clear" w:color="auto" w:fill="auto"/>
            <w:hideMark/>
          </w:tcPr>
          <w:p w14:paraId="2B6A1EA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Review of medicine orders, new and repeat for clinical appropriateness; identify and resolve medicine related problems with the prescriber before processing the medication order; counsel patients or carers to ensure that the patient understands all information required for safe and proper use of the medicine; provide consumer medicines information required for the safe and proper use of the medicine</w:t>
            </w:r>
          </w:p>
        </w:tc>
        <w:tc>
          <w:tcPr>
            <w:tcW w:w="2046" w:type="dxa"/>
            <w:shd w:val="clear" w:color="auto" w:fill="auto"/>
            <w:hideMark/>
          </w:tcPr>
          <w:p w14:paraId="2125B1C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Dispensing of medication; signing of prescriptions and/or filling in the stamp on a prescription</w:t>
            </w:r>
          </w:p>
        </w:tc>
      </w:tr>
      <w:tr w:rsidR="0041492D" w:rsidRPr="003A01AF" w14:paraId="6849AF52" w14:textId="77777777" w:rsidTr="0041492D">
        <w:trPr>
          <w:cantSplit/>
        </w:trPr>
        <w:tc>
          <w:tcPr>
            <w:tcW w:w="8931" w:type="dxa"/>
            <w:gridSpan w:val="4"/>
            <w:shd w:val="clear" w:color="000000" w:fill="D9E1F2"/>
            <w:hideMark/>
          </w:tcPr>
          <w:p w14:paraId="550CD4B9"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Hydrotherapy 40.05</w:t>
            </w:r>
          </w:p>
        </w:tc>
      </w:tr>
      <w:tr w:rsidR="0041492D" w:rsidRPr="003A01AF" w14:paraId="3A44B2B1" w14:textId="77777777" w:rsidTr="0041492D">
        <w:trPr>
          <w:cantSplit/>
        </w:trPr>
        <w:tc>
          <w:tcPr>
            <w:tcW w:w="851" w:type="dxa"/>
            <w:shd w:val="clear" w:color="auto" w:fill="auto"/>
            <w:hideMark/>
          </w:tcPr>
          <w:p w14:paraId="6DD7CF2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05-0023</w:t>
            </w:r>
          </w:p>
        </w:tc>
        <w:tc>
          <w:tcPr>
            <w:tcW w:w="2267" w:type="dxa"/>
            <w:shd w:val="clear" w:color="auto" w:fill="auto"/>
            <w:hideMark/>
          </w:tcPr>
          <w:p w14:paraId="0B3205E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Cardiac rehabilitation</w:t>
            </w:r>
          </w:p>
        </w:tc>
        <w:tc>
          <w:tcPr>
            <w:tcW w:w="3767" w:type="dxa"/>
            <w:shd w:val="clear" w:color="auto" w:fill="auto"/>
            <w:hideMark/>
          </w:tcPr>
          <w:p w14:paraId="1918109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4B41E6E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6A55F91" w14:textId="77777777" w:rsidTr="0041492D">
        <w:trPr>
          <w:cantSplit/>
        </w:trPr>
        <w:tc>
          <w:tcPr>
            <w:tcW w:w="851" w:type="dxa"/>
            <w:shd w:val="clear" w:color="auto" w:fill="auto"/>
            <w:hideMark/>
          </w:tcPr>
          <w:p w14:paraId="78880AA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21-0003</w:t>
            </w:r>
          </w:p>
        </w:tc>
        <w:tc>
          <w:tcPr>
            <w:tcW w:w="2267" w:type="dxa"/>
            <w:shd w:val="clear" w:color="auto" w:fill="auto"/>
            <w:hideMark/>
          </w:tcPr>
          <w:p w14:paraId="160DF7D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Limb mobilisation</w:t>
            </w:r>
          </w:p>
        </w:tc>
        <w:tc>
          <w:tcPr>
            <w:tcW w:w="3767" w:type="dxa"/>
            <w:shd w:val="clear" w:color="auto" w:fill="auto"/>
            <w:hideMark/>
          </w:tcPr>
          <w:p w14:paraId="30E9FC7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1B869F9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232EEC82" w14:textId="77777777" w:rsidTr="0041492D">
        <w:trPr>
          <w:cantSplit/>
        </w:trPr>
        <w:tc>
          <w:tcPr>
            <w:tcW w:w="851" w:type="dxa"/>
            <w:shd w:val="clear" w:color="auto" w:fill="auto"/>
            <w:hideMark/>
          </w:tcPr>
          <w:p w14:paraId="614FECE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23-0005</w:t>
            </w:r>
          </w:p>
        </w:tc>
        <w:tc>
          <w:tcPr>
            <w:tcW w:w="2267" w:type="dxa"/>
            <w:shd w:val="clear" w:color="auto" w:fill="auto"/>
            <w:hideMark/>
          </w:tcPr>
          <w:p w14:paraId="523F5E3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Physical therapy not otherwise specified</w:t>
            </w:r>
          </w:p>
        </w:tc>
        <w:tc>
          <w:tcPr>
            <w:tcW w:w="3767" w:type="dxa"/>
            <w:shd w:val="clear" w:color="auto" w:fill="auto"/>
            <w:hideMark/>
          </w:tcPr>
          <w:p w14:paraId="640E1BB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0C4A8DC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652B5A0" w14:textId="77777777" w:rsidTr="0041492D">
        <w:trPr>
          <w:cantSplit/>
        </w:trPr>
        <w:tc>
          <w:tcPr>
            <w:tcW w:w="851" w:type="dxa"/>
            <w:shd w:val="clear" w:color="auto" w:fill="auto"/>
            <w:hideMark/>
          </w:tcPr>
          <w:p w14:paraId="5A33F47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23-0009</w:t>
            </w:r>
          </w:p>
        </w:tc>
        <w:tc>
          <w:tcPr>
            <w:tcW w:w="2267" w:type="dxa"/>
            <w:shd w:val="clear" w:color="auto" w:fill="auto"/>
            <w:hideMark/>
          </w:tcPr>
          <w:p w14:paraId="16357C4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Mobility Therapy</w:t>
            </w:r>
          </w:p>
        </w:tc>
        <w:tc>
          <w:tcPr>
            <w:tcW w:w="3767" w:type="dxa"/>
            <w:shd w:val="clear" w:color="auto" w:fill="auto"/>
            <w:hideMark/>
          </w:tcPr>
          <w:p w14:paraId="1CEC7DF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Correction</w:t>
            </w:r>
            <w:r>
              <w:rPr>
                <w:rFonts w:eastAsia="Times New Roman"/>
                <w:color w:val="000000"/>
                <w:sz w:val="16"/>
                <w:szCs w:val="16"/>
                <w:lang w:eastAsia="en-AU"/>
              </w:rPr>
              <w:t xml:space="preserve"> </w:t>
            </w:r>
            <w:r w:rsidRPr="003A01AF">
              <w:rPr>
                <w:rFonts w:eastAsia="Times New Roman"/>
                <w:color w:val="000000"/>
                <w:sz w:val="16"/>
                <w:szCs w:val="16"/>
                <w:lang w:eastAsia="en-AU"/>
              </w:rPr>
              <w:t>of mobility problems</w:t>
            </w:r>
          </w:p>
        </w:tc>
        <w:tc>
          <w:tcPr>
            <w:tcW w:w="2046" w:type="dxa"/>
            <w:shd w:val="clear" w:color="auto" w:fill="auto"/>
            <w:hideMark/>
          </w:tcPr>
          <w:p w14:paraId="37AA2B7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Hand therapy, Physical therapy not otherwise specified</w:t>
            </w:r>
          </w:p>
        </w:tc>
      </w:tr>
      <w:tr w:rsidR="0041492D" w:rsidRPr="003A01AF" w14:paraId="61730E42" w14:textId="77777777" w:rsidTr="0041492D">
        <w:trPr>
          <w:cantSplit/>
        </w:trPr>
        <w:tc>
          <w:tcPr>
            <w:tcW w:w="851" w:type="dxa"/>
            <w:shd w:val="clear" w:color="auto" w:fill="auto"/>
            <w:hideMark/>
          </w:tcPr>
          <w:p w14:paraId="7E0E677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23-0012</w:t>
            </w:r>
          </w:p>
        </w:tc>
        <w:tc>
          <w:tcPr>
            <w:tcW w:w="2267" w:type="dxa"/>
            <w:shd w:val="clear" w:color="auto" w:fill="auto"/>
            <w:hideMark/>
          </w:tcPr>
          <w:p w14:paraId="09A4C7E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Hydrotherapy</w:t>
            </w:r>
          </w:p>
        </w:tc>
        <w:tc>
          <w:tcPr>
            <w:tcW w:w="3767" w:type="dxa"/>
            <w:shd w:val="clear" w:color="auto" w:fill="auto"/>
            <w:hideMark/>
          </w:tcPr>
          <w:p w14:paraId="1195CA4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3A7CD13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D087DFB" w14:textId="77777777" w:rsidTr="0041492D">
        <w:trPr>
          <w:cantSplit/>
        </w:trPr>
        <w:tc>
          <w:tcPr>
            <w:tcW w:w="8931" w:type="dxa"/>
            <w:gridSpan w:val="4"/>
            <w:shd w:val="clear" w:color="000000" w:fill="D9E1F2"/>
            <w:hideMark/>
          </w:tcPr>
          <w:p w14:paraId="15F6EDAB"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Occupational Therapy 40.06</w:t>
            </w:r>
          </w:p>
        </w:tc>
      </w:tr>
      <w:tr w:rsidR="0041492D" w:rsidRPr="003A01AF" w14:paraId="53937CF1" w14:textId="77777777" w:rsidTr="0041492D">
        <w:trPr>
          <w:cantSplit/>
        </w:trPr>
        <w:tc>
          <w:tcPr>
            <w:tcW w:w="851" w:type="dxa"/>
            <w:shd w:val="clear" w:color="auto" w:fill="auto"/>
            <w:hideMark/>
          </w:tcPr>
          <w:p w14:paraId="09D5DD4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01-0008</w:t>
            </w:r>
          </w:p>
        </w:tc>
        <w:tc>
          <w:tcPr>
            <w:tcW w:w="2267" w:type="dxa"/>
            <w:shd w:val="clear" w:color="auto" w:fill="auto"/>
            <w:hideMark/>
          </w:tcPr>
          <w:p w14:paraId="6C95BCA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Acute and persistent pain management therapy</w:t>
            </w:r>
          </w:p>
        </w:tc>
        <w:tc>
          <w:tcPr>
            <w:tcW w:w="3767" w:type="dxa"/>
            <w:shd w:val="clear" w:color="auto" w:fill="auto"/>
            <w:hideMark/>
          </w:tcPr>
          <w:p w14:paraId="477291A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1149B43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Chronic pain management procedures</w:t>
            </w:r>
          </w:p>
        </w:tc>
      </w:tr>
      <w:tr w:rsidR="0041492D" w:rsidRPr="003A01AF" w14:paraId="448DBA04" w14:textId="77777777" w:rsidTr="0041492D">
        <w:trPr>
          <w:cantSplit/>
        </w:trPr>
        <w:tc>
          <w:tcPr>
            <w:tcW w:w="851" w:type="dxa"/>
            <w:shd w:val="clear" w:color="auto" w:fill="auto"/>
            <w:hideMark/>
          </w:tcPr>
          <w:p w14:paraId="5C2D170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21-0003</w:t>
            </w:r>
          </w:p>
        </w:tc>
        <w:tc>
          <w:tcPr>
            <w:tcW w:w="2267" w:type="dxa"/>
            <w:shd w:val="clear" w:color="auto" w:fill="auto"/>
            <w:hideMark/>
          </w:tcPr>
          <w:p w14:paraId="48D9031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Limb mobilisation</w:t>
            </w:r>
          </w:p>
        </w:tc>
        <w:tc>
          <w:tcPr>
            <w:tcW w:w="3767" w:type="dxa"/>
            <w:shd w:val="clear" w:color="auto" w:fill="auto"/>
            <w:hideMark/>
          </w:tcPr>
          <w:p w14:paraId="485969B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293A81A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15BA111" w14:textId="77777777" w:rsidTr="0041492D">
        <w:trPr>
          <w:cantSplit/>
        </w:trPr>
        <w:tc>
          <w:tcPr>
            <w:tcW w:w="851" w:type="dxa"/>
            <w:shd w:val="clear" w:color="auto" w:fill="auto"/>
            <w:hideMark/>
          </w:tcPr>
          <w:p w14:paraId="0C26021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lastRenderedPageBreak/>
              <w:t>23-0002</w:t>
            </w:r>
          </w:p>
        </w:tc>
        <w:tc>
          <w:tcPr>
            <w:tcW w:w="2267" w:type="dxa"/>
            <w:shd w:val="clear" w:color="auto" w:fill="auto"/>
            <w:hideMark/>
          </w:tcPr>
          <w:p w14:paraId="292A457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Examinations</w:t>
            </w:r>
          </w:p>
        </w:tc>
        <w:tc>
          <w:tcPr>
            <w:tcW w:w="3767" w:type="dxa"/>
            <w:shd w:val="clear" w:color="auto" w:fill="auto"/>
            <w:hideMark/>
          </w:tcPr>
          <w:p w14:paraId="55B84A7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Pre-employment examination, Examination for Drivers Licence, Examination for participation in sport, Examination for insurance purposes</w:t>
            </w:r>
          </w:p>
        </w:tc>
        <w:tc>
          <w:tcPr>
            <w:tcW w:w="2046" w:type="dxa"/>
            <w:shd w:val="clear" w:color="auto" w:fill="auto"/>
            <w:hideMark/>
          </w:tcPr>
          <w:p w14:paraId="1A0D755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2D39228" w14:textId="77777777" w:rsidTr="0041492D">
        <w:trPr>
          <w:cantSplit/>
        </w:trPr>
        <w:tc>
          <w:tcPr>
            <w:tcW w:w="851" w:type="dxa"/>
            <w:shd w:val="clear" w:color="auto" w:fill="auto"/>
            <w:hideMark/>
          </w:tcPr>
          <w:p w14:paraId="033EB27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23-0002</w:t>
            </w:r>
          </w:p>
        </w:tc>
        <w:tc>
          <w:tcPr>
            <w:tcW w:w="2267" w:type="dxa"/>
            <w:shd w:val="clear" w:color="auto" w:fill="auto"/>
            <w:hideMark/>
          </w:tcPr>
          <w:p w14:paraId="175135E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Examinations</w:t>
            </w:r>
          </w:p>
        </w:tc>
        <w:tc>
          <w:tcPr>
            <w:tcW w:w="3767" w:type="dxa"/>
            <w:shd w:val="clear" w:color="auto" w:fill="auto"/>
            <w:hideMark/>
          </w:tcPr>
          <w:p w14:paraId="218EB5D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Pre-employment examination, Examination for Drivers Licence, Examination for participation in sport, Examination for insurance purposes</w:t>
            </w:r>
          </w:p>
        </w:tc>
        <w:tc>
          <w:tcPr>
            <w:tcW w:w="2046" w:type="dxa"/>
            <w:shd w:val="clear" w:color="auto" w:fill="auto"/>
            <w:hideMark/>
          </w:tcPr>
          <w:p w14:paraId="7AE3DE4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59017B8" w14:textId="77777777" w:rsidTr="0041492D">
        <w:trPr>
          <w:cantSplit/>
        </w:trPr>
        <w:tc>
          <w:tcPr>
            <w:tcW w:w="851" w:type="dxa"/>
            <w:shd w:val="clear" w:color="auto" w:fill="auto"/>
            <w:hideMark/>
          </w:tcPr>
          <w:p w14:paraId="599AB0E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23-0005</w:t>
            </w:r>
          </w:p>
        </w:tc>
        <w:tc>
          <w:tcPr>
            <w:tcW w:w="2267" w:type="dxa"/>
            <w:shd w:val="clear" w:color="auto" w:fill="auto"/>
            <w:hideMark/>
          </w:tcPr>
          <w:p w14:paraId="1E81FD8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Physical therapy not otherwise specified</w:t>
            </w:r>
          </w:p>
        </w:tc>
        <w:tc>
          <w:tcPr>
            <w:tcW w:w="3767" w:type="dxa"/>
            <w:shd w:val="clear" w:color="auto" w:fill="auto"/>
            <w:hideMark/>
          </w:tcPr>
          <w:p w14:paraId="7BE86C9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1E9C19A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AD11B4B" w14:textId="77777777" w:rsidTr="0041492D">
        <w:trPr>
          <w:cantSplit/>
        </w:trPr>
        <w:tc>
          <w:tcPr>
            <w:tcW w:w="851" w:type="dxa"/>
            <w:shd w:val="clear" w:color="auto" w:fill="auto"/>
            <w:hideMark/>
          </w:tcPr>
          <w:p w14:paraId="63EACCB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23-0006</w:t>
            </w:r>
          </w:p>
        </w:tc>
        <w:tc>
          <w:tcPr>
            <w:tcW w:w="2267" w:type="dxa"/>
            <w:shd w:val="clear" w:color="auto" w:fill="auto"/>
            <w:hideMark/>
          </w:tcPr>
          <w:p w14:paraId="41BBED9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Vocational rehabilitation</w:t>
            </w:r>
          </w:p>
        </w:tc>
        <w:tc>
          <w:tcPr>
            <w:tcW w:w="3767" w:type="dxa"/>
            <w:shd w:val="clear" w:color="auto" w:fill="auto"/>
            <w:hideMark/>
          </w:tcPr>
          <w:p w14:paraId="61963EF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5BF9D79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F9D40FB" w14:textId="77777777" w:rsidTr="0041492D">
        <w:trPr>
          <w:cantSplit/>
        </w:trPr>
        <w:tc>
          <w:tcPr>
            <w:tcW w:w="851" w:type="dxa"/>
            <w:shd w:val="clear" w:color="auto" w:fill="auto"/>
            <w:hideMark/>
          </w:tcPr>
          <w:p w14:paraId="6310D8B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23-0009</w:t>
            </w:r>
          </w:p>
        </w:tc>
        <w:tc>
          <w:tcPr>
            <w:tcW w:w="2267" w:type="dxa"/>
            <w:shd w:val="clear" w:color="auto" w:fill="auto"/>
            <w:hideMark/>
          </w:tcPr>
          <w:p w14:paraId="185802B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Mobility Therapy</w:t>
            </w:r>
          </w:p>
        </w:tc>
        <w:tc>
          <w:tcPr>
            <w:tcW w:w="3767" w:type="dxa"/>
            <w:shd w:val="clear" w:color="auto" w:fill="auto"/>
            <w:hideMark/>
          </w:tcPr>
          <w:p w14:paraId="036BD19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Correction</w:t>
            </w:r>
            <w:r>
              <w:rPr>
                <w:rFonts w:eastAsia="Times New Roman"/>
                <w:color w:val="000000"/>
                <w:sz w:val="16"/>
                <w:szCs w:val="16"/>
                <w:lang w:eastAsia="en-AU"/>
              </w:rPr>
              <w:t xml:space="preserve"> </w:t>
            </w:r>
            <w:r w:rsidRPr="003A01AF">
              <w:rPr>
                <w:rFonts w:eastAsia="Times New Roman"/>
                <w:color w:val="000000"/>
                <w:sz w:val="16"/>
                <w:szCs w:val="16"/>
                <w:lang w:eastAsia="en-AU"/>
              </w:rPr>
              <w:t>of mobility problems</w:t>
            </w:r>
          </w:p>
        </w:tc>
        <w:tc>
          <w:tcPr>
            <w:tcW w:w="2046" w:type="dxa"/>
            <w:shd w:val="clear" w:color="auto" w:fill="auto"/>
            <w:hideMark/>
          </w:tcPr>
          <w:p w14:paraId="5A5525F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Hand therapy, Physical therapy not otherwise specified</w:t>
            </w:r>
          </w:p>
        </w:tc>
      </w:tr>
      <w:tr w:rsidR="0041492D" w:rsidRPr="003A01AF" w14:paraId="009990CD" w14:textId="77777777" w:rsidTr="0041492D">
        <w:trPr>
          <w:cantSplit/>
        </w:trPr>
        <w:tc>
          <w:tcPr>
            <w:tcW w:w="851" w:type="dxa"/>
            <w:shd w:val="clear" w:color="auto" w:fill="auto"/>
            <w:hideMark/>
          </w:tcPr>
          <w:p w14:paraId="1ED29A0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23-0011</w:t>
            </w:r>
          </w:p>
        </w:tc>
        <w:tc>
          <w:tcPr>
            <w:tcW w:w="2267" w:type="dxa"/>
            <w:shd w:val="clear" w:color="auto" w:fill="auto"/>
            <w:hideMark/>
          </w:tcPr>
          <w:p w14:paraId="106BC4E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Occupational therapy</w:t>
            </w:r>
          </w:p>
        </w:tc>
        <w:tc>
          <w:tcPr>
            <w:tcW w:w="3767" w:type="dxa"/>
            <w:shd w:val="clear" w:color="auto" w:fill="auto"/>
            <w:hideMark/>
          </w:tcPr>
          <w:p w14:paraId="116D9AE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34DC403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961A4CD" w14:textId="77777777" w:rsidTr="0041492D">
        <w:trPr>
          <w:cantSplit/>
        </w:trPr>
        <w:tc>
          <w:tcPr>
            <w:tcW w:w="851" w:type="dxa"/>
            <w:shd w:val="clear" w:color="auto" w:fill="auto"/>
            <w:hideMark/>
          </w:tcPr>
          <w:p w14:paraId="1E54A8C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23-0015</w:t>
            </w:r>
          </w:p>
        </w:tc>
        <w:tc>
          <w:tcPr>
            <w:tcW w:w="2267" w:type="dxa"/>
            <w:shd w:val="clear" w:color="auto" w:fill="auto"/>
            <w:hideMark/>
          </w:tcPr>
          <w:p w14:paraId="30DB4C0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Equipment prescriptions and specification</w:t>
            </w:r>
          </w:p>
        </w:tc>
        <w:tc>
          <w:tcPr>
            <w:tcW w:w="3767" w:type="dxa"/>
            <w:shd w:val="clear" w:color="auto" w:fill="auto"/>
            <w:hideMark/>
          </w:tcPr>
          <w:p w14:paraId="6801AD2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235CC79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Hand splinting, orthotics, </w:t>
            </w:r>
            <w:proofErr w:type="spellStart"/>
            <w:r w:rsidRPr="003A01AF">
              <w:rPr>
                <w:rFonts w:eastAsia="Times New Roman"/>
                <w:color w:val="000000"/>
                <w:sz w:val="16"/>
                <w:szCs w:val="16"/>
                <w:lang w:eastAsia="en-AU"/>
              </w:rPr>
              <w:t>orthoptics</w:t>
            </w:r>
            <w:proofErr w:type="spellEnd"/>
          </w:p>
        </w:tc>
      </w:tr>
      <w:tr w:rsidR="0041492D" w:rsidRPr="003A01AF" w14:paraId="103DAA99" w14:textId="77777777" w:rsidTr="0041492D">
        <w:trPr>
          <w:cantSplit/>
        </w:trPr>
        <w:tc>
          <w:tcPr>
            <w:tcW w:w="851" w:type="dxa"/>
            <w:shd w:val="clear" w:color="auto" w:fill="auto"/>
            <w:hideMark/>
          </w:tcPr>
          <w:p w14:paraId="71FC281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23-0017</w:t>
            </w:r>
          </w:p>
        </w:tc>
        <w:tc>
          <w:tcPr>
            <w:tcW w:w="2267" w:type="dxa"/>
            <w:shd w:val="clear" w:color="auto" w:fill="auto"/>
            <w:hideMark/>
          </w:tcPr>
          <w:p w14:paraId="719B99A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Hand therapy</w:t>
            </w:r>
          </w:p>
        </w:tc>
        <w:tc>
          <w:tcPr>
            <w:tcW w:w="3767" w:type="dxa"/>
            <w:shd w:val="clear" w:color="auto" w:fill="auto"/>
            <w:hideMark/>
          </w:tcPr>
          <w:p w14:paraId="79619F3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Scar management hand, hand splinting</w:t>
            </w:r>
          </w:p>
        </w:tc>
        <w:tc>
          <w:tcPr>
            <w:tcW w:w="2046" w:type="dxa"/>
            <w:shd w:val="clear" w:color="auto" w:fill="auto"/>
            <w:hideMark/>
          </w:tcPr>
          <w:p w14:paraId="3125BFD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Physical therapy not otherwise specified</w:t>
            </w:r>
          </w:p>
        </w:tc>
      </w:tr>
      <w:tr w:rsidR="0041492D" w:rsidRPr="003A01AF" w14:paraId="74A2120D" w14:textId="77777777" w:rsidTr="0041492D">
        <w:trPr>
          <w:cantSplit/>
        </w:trPr>
        <w:tc>
          <w:tcPr>
            <w:tcW w:w="851" w:type="dxa"/>
            <w:shd w:val="clear" w:color="auto" w:fill="auto"/>
            <w:hideMark/>
          </w:tcPr>
          <w:p w14:paraId="28C65CF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23-0027</w:t>
            </w:r>
          </w:p>
        </w:tc>
        <w:tc>
          <w:tcPr>
            <w:tcW w:w="2267" w:type="dxa"/>
            <w:shd w:val="clear" w:color="auto" w:fill="auto"/>
            <w:hideMark/>
          </w:tcPr>
          <w:p w14:paraId="5CEA329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Music therapy</w:t>
            </w:r>
          </w:p>
        </w:tc>
        <w:tc>
          <w:tcPr>
            <w:tcW w:w="3767" w:type="dxa"/>
            <w:shd w:val="clear" w:color="auto" w:fill="auto"/>
            <w:hideMark/>
          </w:tcPr>
          <w:p w14:paraId="1FA3E58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6DA8827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DB4E781" w14:textId="77777777" w:rsidTr="0041492D">
        <w:trPr>
          <w:cantSplit/>
        </w:trPr>
        <w:tc>
          <w:tcPr>
            <w:tcW w:w="851" w:type="dxa"/>
            <w:shd w:val="clear" w:color="auto" w:fill="auto"/>
            <w:hideMark/>
          </w:tcPr>
          <w:p w14:paraId="089B82A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99-0012</w:t>
            </w:r>
          </w:p>
        </w:tc>
        <w:tc>
          <w:tcPr>
            <w:tcW w:w="2267" w:type="dxa"/>
            <w:shd w:val="clear" w:color="auto" w:fill="auto"/>
            <w:hideMark/>
          </w:tcPr>
          <w:p w14:paraId="50EED80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Supportive therapy</w:t>
            </w:r>
          </w:p>
        </w:tc>
        <w:tc>
          <w:tcPr>
            <w:tcW w:w="3767" w:type="dxa"/>
            <w:shd w:val="clear" w:color="auto" w:fill="auto"/>
            <w:hideMark/>
          </w:tcPr>
          <w:p w14:paraId="75E1EB8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Cancer related fatigue (CRF) management , cognitive fatigue management</w:t>
            </w:r>
          </w:p>
        </w:tc>
        <w:tc>
          <w:tcPr>
            <w:tcW w:w="2046" w:type="dxa"/>
            <w:shd w:val="clear" w:color="auto" w:fill="auto"/>
            <w:hideMark/>
          </w:tcPr>
          <w:p w14:paraId="77150D8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5C7C63DF" w14:textId="77777777" w:rsidTr="0041492D">
        <w:trPr>
          <w:cantSplit/>
        </w:trPr>
        <w:tc>
          <w:tcPr>
            <w:tcW w:w="8931" w:type="dxa"/>
            <w:gridSpan w:val="4"/>
            <w:shd w:val="clear" w:color="000000" w:fill="D9E1F2"/>
            <w:hideMark/>
          </w:tcPr>
          <w:p w14:paraId="20223C9F"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Primary Health Care 40.08</w:t>
            </w:r>
          </w:p>
        </w:tc>
      </w:tr>
      <w:tr w:rsidR="0041492D" w:rsidRPr="003A01AF" w14:paraId="22B9D5B6" w14:textId="77777777" w:rsidTr="0041492D">
        <w:trPr>
          <w:cantSplit/>
        </w:trPr>
        <w:tc>
          <w:tcPr>
            <w:tcW w:w="851" w:type="dxa"/>
            <w:shd w:val="clear" w:color="auto" w:fill="auto"/>
            <w:hideMark/>
          </w:tcPr>
          <w:p w14:paraId="2B10402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23-0007</w:t>
            </w:r>
          </w:p>
        </w:tc>
        <w:tc>
          <w:tcPr>
            <w:tcW w:w="2267" w:type="dxa"/>
            <w:shd w:val="clear" w:color="auto" w:fill="auto"/>
            <w:hideMark/>
          </w:tcPr>
          <w:p w14:paraId="2978C47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Immunisation</w:t>
            </w:r>
          </w:p>
        </w:tc>
        <w:tc>
          <w:tcPr>
            <w:tcW w:w="3767" w:type="dxa"/>
            <w:shd w:val="clear" w:color="auto" w:fill="auto"/>
            <w:hideMark/>
          </w:tcPr>
          <w:p w14:paraId="191710C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24EC926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48EAC957" w14:textId="77777777" w:rsidTr="0041492D">
        <w:trPr>
          <w:cantSplit/>
        </w:trPr>
        <w:tc>
          <w:tcPr>
            <w:tcW w:w="8931" w:type="dxa"/>
            <w:gridSpan w:val="4"/>
            <w:shd w:val="clear" w:color="000000" w:fill="D9E1F2"/>
            <w:hideMark/>
          </w:tcPr>
          <w:p w14:paraId="4E485B7E"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Physiotherapy 40.09</w:t>
            </w:r>
          </w:p>
        </w:tc>
      </w:tr>
      <w:tr w:rsidR="0041492D" w:rsidRPr="003A01AF" w14:paraId="107062F2" w14:textId="77777777" w:rsidTr="0041492D">
        <w:trPr>
          <w:cantSplit/>
        </w:trPr>
        <w:tc>
          <w:tcPr>
            <w:tcW w:w="851" w:type="dxa"/>
            <w:shd w:val="clear" w:color="auto" w:fill="auto"/>
            <w:hideMark/>
          </w:tcPr>
          <w:p w14:paraId="723ADCE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01-0008</w:t>
            </w:r>
          </w:p>
        </w:tc>
        <w:tc>
          <w:tcPr>
            <w:tcW w:w="2267" w:type="dxa"/>
            <w:shd w:val="clear" w:color="auto" w:fill="auto"/>
            <w:hideMark/>
          </w:tcPr>
          <w:p w14:paraId="5739830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Acute and persistent pain management therapy</w:t>
            </w:r>
          </w:p>
        </w:tc>
        <w:tc>
          <w:tcPr>
            <w:tcW w:w="3767" w:type="dxa"/>
            <w:shd w:val="clear" w:color="auto" w:fill="auto"/>
            <w:hideMark/>
          </w:tcPr>
          <w:p w14:paraId="5463853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08FA969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Chronic pain management procedures</w:t>
            </w:r>
          </w:p>
        </w:tc>
      </w:tr>
      <w:tr w:rsidR="0041492D" w:rsidRPr="003A01AF" w14:paraId="11128321" w14:textId="77777777" w:rsidTr="0041492D">
        <w:trPr>
          <w:cantSplit/>
        </w:trPr>
        <w:tc>
          <w:tcPr>
            <w:tcW w:w="851" w:type="dxa"/>
            <w:shd w:val="clear" w:color="auto" w:fill="auto"/>
            <w:hideMark/>
          </w:tcPr>
          <w:p w14:paraId="42909EF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05-0023</w:t>
            </w:r>
          </w:p>
        </w:tc>
        <w:tc>
          <w:tcPr>
            <w:tcW w:w="2267" w:type="dxa"/>
            <w:shd w:val="clear" w:color="auto" w:fill="auto"/>
            <w:hideMark/>
          </w:tcPr>
          <w:p w14:paraId="412EC39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Cardiac rehabilitation</w:t>
            </w:r>
          </w:p>
        </w:tc>
        <w:tc>
          <w:tcPr>
            <w:tcW w:w="3767" w:type="dxa"/>
            <w:shd w:val="clear" w:color="auto" w:fill="auto"/>
            <w:hideMark/>
          </w:tcPr>
          <w:p w14:paraId="3A12669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6EF6E74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DBC448D" w14:textId="77777777" w:rsidTr="0041492D">
        <w:trPr>
          <w:cantSplit/>
        </w:trPr>
        <w:tc>
          <w:tcPr>
            <w:tcW w:w="851" w:type="dxa"/>
            <w:shd w:val="clear" w:color="auto" w:fill="auto"/>
            <w:hideMark/>
          </w:tcPr>
          <w:p w14:paraId="0E3D4CA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21-0003</w:t>
            </w:r>
          </w:p>
        </w:tc>
        <w:tc>
          <w:tcPr>
            <w:tcW w:w="2267" w:type="dxa"/>
            <w:shd w:val="clear" w:color="auto" w:fill="auto"/>
            <w:hideMark/>
          </w:tcPr>
          <w:p w14:paraId="60B256F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Limb mobilisation</w:t>
            </w:r>
          </w:p>
        </w:tc>
        <w:tc>
          <w:tcPr>
            <w:tcW w:w="3767" w:type="dxa"/>
            <w:shd w:val="clear" w:color="auto" w:fill="auto"/>
            <w:hideMark/>
          </w:tcPr>
          <w:p w14:paraId="34BF39B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27150DB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755A9E0" w14:textId="77777777" w:rsidTr="0041492D">
        <w:trPr>
          <w:cantSplit/>
        </w:trPr>
        <w:tc>
          <w:tcPr>
            <w:tcW w:w="851" w:type="dxa"/>
            <w:shd w:val="clear" w:color="auto" w:fill="auto"/>
            <w:hideMark/>
          </w:tcPr>
          <w:p w14:paraId="6A9EC6F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23-0002</w:t>
            </w:r>
          </w:p>
        </w:tc>
        <w:tc>
          <w:tcPr>
            <w:tcW w:w="2267" w:type="dxa"/>
            <w:shd w:val="clear" w:color="auto" w:fill="auto"/>
            <w:hideMark/>
          </w:tcPr>
          <w:p w14:paraId="6843C16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Examinations</w:t>
            </w:r>
          </w:p>
        </w:tc>
        <w:tc>
          <w:tcPr>
            <w:tcW w:w="3767" w:type="dxa"/>
            <w:shd w:val="clear" w:color="auto" w:fill="auto"/>
            <w:hideMark/>
          </w:tcPr>
          <w:p w14:paraId="0A5E834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Pre-employment examination, Examination for Drivers Licence, Examination for participation in sport, Examination for insurance purposes</w:t>
            </w:r>
          </w:p>
        </w:tc>
        <w:tc>
          <w:tcPr>
            <w:tcW w:w="2046" w:type="dxa"/>
            <w:shd w:val="clear" w:color="auto" w:fill="auto"/>
            <w:hideMark/>
          </w:tcPr>
          <w:p w14:paraId="66DFEB6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365BA86" w14:textId="77777777" w:rsidTr="0041492D">
        <w:trPr>
          <w:cantSplit/>
        </w:trPr>
        <w:tc>
          <w:tcPr>
            <w:tcW w:w="851" w:type="dxa"/>
            <w:shd w:val="clear" w:color="auto" w:fill="auto"/>
            <w:hideMark/>
          </w:tcPr>
          <w:p w14:paraId="6C62D4B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23-0005</w:t>
            </w:r>
          </w:p>
        </w:tc>
        <w:tc>
          <w:tcPr>
            <w:tcW w:w="2267" w:type="dxa"/>
            <w:shd w:val="clear" w:color="auto" w:fill="auto"/>
            <w:hideMark/>
          </w:tcPr>
          <w:p w14:paraId="268717E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Physical therapy not otherwise specified</w:t>
            </w:r>
          </w:p>
        </w:tc>
        <w:tc>
          <w:tcPr>
            <w:tcW w:w="3767" w:type="dxa"/>
            <w:shd w:val="clear" w:color="auto" w:fill="auto"/>
            <w:hideMark/>
          </w:tcPr>
          <w:p w14:paraId="27AC74A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1E03D09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E44ADA5" w14:textId="77777777" w:rsidTr="0041492D">
        <w:trPr>
          <w:cantSplit/>
        </w:trPr>
        <w:tc>
          <w:tcPr>
            <w:tcW w:w="851" w:type="dxa"/>
            <w:shd w:val="clear" w:color="auto" w:fill="auto"/>
            <w:hideMark/>
          </w:tcPr>
          <w:p w14:paraId="40B16AB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23-0009</w:t>
            </w:r>
          </w:p>
        </w:tc>
        <w:tc>
          <w:tcPr>
            <w:tcW w:w="2267" w:type="dxa"/>
            <w:shd w:val="clear" w:color="auto" w:fill="auto"/>
            <w:hideMark/>
          </w:tcPr>
          <w:p w14:paraId="7157C59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Mobility Therapy</w:t>
            </w:r>
          </w:p>
        </w:tc>
        <w:tc>
          <w:tcPr>
            <w:tcW w:w="3767" w:type="dxa"/>
            <w:shd w:val="clear" w:color="auto" w:fill="auto"/>
            <w:hideMark/>
          </w:tcPr>
          <w:p w14:paraId="4F45481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Correction</w:t>
            </w:r>
            <w:r>
              <w:rPr>
                <w:rFonts w:eastAsia="Times New Roman"/>
                <w:color w:val="000000"/>
                <w:sz w:val="16"/>
                <w:szCs w:val="16"/>
                <w:lang w:eastAsia="en-AU"/>
              </w:rPr>
              <w:t xml:space="preserve"> </w:t>
            </w:r>
            <w:r w:rsidRPr="003A01AF">
              <w:rPr>
                <w:rFonts w:eastAsia="Times New Roman"/>
                <w:color w:val="000000"/>
                <w:sz w:val="16"/>
                <w:szCs w:val="16"/>
                <w:lang w:eastAsia="en-AU"/>
              </w:rPr>
              <w:t>of mobility problems</w:t>
            </w:r>
          </w:p>
        </w:tc>
        <w:tc>
          <w:tcPr>
            <w:tcW w:w="2046" w:type="dxa"/>
            <w:shd w:val="clear" w:color="auto" w:fill="auto"/>
            <w:hideMark/>
          </w:tcPr>
          <w:p w14:paraId="2FEC7B5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Hand therapy, Physical therapy not otherwise specified</w:t>
            </w:r>
          </w:p>
        </w:tc>
      </w:tr>
      <w:tr w:rsidR="0041492D" w:rsidRPr="003A01AF" w14:paraId="62E01F94" w14:textId="77777777" w:rsidTr="0041492D">
        <w:trPr>
          <w:cantSplit/>
        </w:trPr>
        <w:tc>
          <w:tcPr>
            <w:tcW w:w="851" w:type="dxa"/>
            <w:shd w:val="clear" w:color="auto" w:fill="auto"/>
            <w:hideMark/>
          </w:tcPr>
          <w:p w14:paraId="4BC6622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23-0017</w:t>
            </w:r>
          </w:p>
        </w:tc>
        <w:tc>
          <w:tcPr>
            <w:tcW w:w="2267" w:type="dxa"/>
            <w:shd w:val="clear" w:color="auto" w:fill="auto"/>
            <w:hideMark/>
          </w:tcPr>
          <w:p w14:paraId="14AFD8B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Hand therapy</w:t>
            </w:r>
          </w:p>
        </w:tc>
        <w:tc>
          <w:tcPr>
            <w:tcW w:w="3767" w:type="dxa"/>
            <w:shd w:val="clear" w:color="auto" w:fill="auto"/>
            <w:hideMark/>
          </w:tcPr>
          <w:p w14:paraId="3918E16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Scar management hand, hand splinting</w:t>
            </w:r>
          </w:p>
        </w:tc>
        <w:tc>
          <w:tcPr>
            <w:tcW w:w="2046" w:type="dxa"/>
            <w:shd w:val="clear" w:color="auto" w:fill="auto"/>
            <w:hideMark/>
          </w:tcPr>
          <w:p w14:paraId="0A8D1EB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Physical therapy not otherwise specified</w:t>
            </w:r>
          </w:p>
        </w:tc>
      </w:tr>
      <w:tr w:rsidR="0041492D" w:rsidRPr="003A01AF" w14:paraId="6544C6D2" w14:textId="77777777" w:rsidTr="0041492D">
        <w:trPr>
          <w:cantSplit/>
        </w:trPr>
        <w:tc>
          <w:tcPr>
            <w:tcW w:w="851" w:type="dxa"/>
            <w:shd w:val="clear" w:color="auto" w:fill="auto"/>
            <w:hideMark/>
          </w:tcPr>
          <w:p w14:paraId="4B286D7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23-0023</w:t>
            </w:r>
          </w:p>
        </w:tc>
        <w:tc>
          <w:tcPr>
            <w:tcW w:w="2267" w:type="dxa"/>
            <w:shd w:val="clear" w:color="auto" w:fill="auto"/>
            <w:hideMark/>
          </w:tcPr>
          <w:p w14:paraId="68FB91D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Exercise physiology</w:t>
            </w:r>
          </w:p>
        </w:tc>
        <w:tc>
          <w:tcPr>
            <w:tcW w:w="3767" w:type="dxa"/>
            <w:shd w:val="clear" w:color="auto" w:fill="auto"/>
            <w:hideMark/>
          </w:tcPr>
          <w:p w14:paraId="1616E6B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079E76E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Examination or assessment for sport</w:t>
            </w:r>
          </w:p>
        </w:tc>
      </w:tr>
      <w:tr w:rsidR="0041492D" w:rsidRPr="003A01AF" w14:paraId="16984935" w14:textId="77777777" w:rsidTr="0041492D">
        <w:trPr>
          <w:cantSplit/>
        </w:trPr>
        <w:tc>
          <w:tcPr>
            <w:tcW w:w="8931" w:type="dxa"/>
            <w:gridSpan w:val="4"/>
            <w:shd w:val="clear" w:color="000000" w:fill="D9E1F2"/>
            <w:hideMark/>
          </w:tcPr>
          <w:p w14:paraId="1A8C6200"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Social Work 40.11</w:t>
            </w:r>
          </w:p>
        </w:tc>
      </w:tr>
      <w:tr w:rsidR="0041492D" w:rsidRPr="003A01AF" w14:paraId="25686149" w14:textId="77777777" w:rsidTr="0041492D">
        <w:trPr>
          <w:cantSplit/>
        </w:trPr>
        <w:tc>
          <w:tcPr>
            <w:tcW w:w="851" w:type="dxa"/>
            <w:shd w:val="clear" w:color="auto" w:fill="auto"/>
            <w:hideMark/>
          </w:tcPr>
          <w:p w14:paraId="6B3D3A5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20-0001</w:t>
            </w:r>
          </w:p>
        </w:tc>
        <w:tc>
          <w:tcPr>
            <w:tcW w:w="2267" w:type="dxa"/>
            <w:shd w:val="clear" w:color="auto" w:fill="auto"/>
            <w:hideMark/>
          </w:tcPr>
          <w:p w14:paraId="26F4DFE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Detoxification, alcohol</w:t>
            </w:r>
          </w:p>
        </w:tc>
        <w:tc>
          <w:tcPr>
            <w:tcW w:w="3767" w:type="dxa"/>
            <w:shd w:val="clear" w:color="auto" w:fill="auto"/>
            <w:hideMark/>
          </w:tcPr>
          <w:p w14:paraId="1B3E336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3C47B14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2EA70E9A" w14:textId="77777777" w:rsidTr="0041492D">
        <w:trPr>
          <w:cantSplit/>
        </w:trPr>
        <w:tc>
          <w:tcPr>
            <w:tcW w:w="851" w:type="dxa"/>
            <w:shd w:val="clear" w:color="auto" w:fill="auto"/>
            <w:hideMark/>
          </w:tcPr>
          <w:p w14:paraId="3068F05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20-0004</w:t>
            </w:r>
          </w:p>
        </w:tc>
        <w:tc>
          <w:tcPr>
            <w:tcW w:w="2267" w:type="dxa"/>
            <w:shd w:val="clear" w:color="auto" w:fill="auto"/>
            <w:hideMark/>
          </w:tcPr>
          <w:p w14:paraId="44D9ADC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Detoxification, other drugs</w:t>
            </w:r>
          </w:p>
        </w:tc>
        <w:tc>
          <w:tcPr>
            <w:tcW w:w="3767" w:type="dxa"/>
            <w:shd w:val="clear" w:color="auto" w:fill="auto"/>
            <w:hideMark/>
          </w:tcPr>
          <w:p w14:paraId="6DED43A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424A122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4789998E" w14:textId="77777777" w:rsidTr="0041492D">
        <w:trPr>
          <w:cantSplit/>
        </w:trPr>
        <w:tc>
          <w:tcPr>
            <w:tcW w:w="851" w:type="dxa"/>
            <w:shd w:val="clear" w:color="auto" w:fill="auto"/>
            <w:hideMark/>
          </w:tcPr>
          <w:p w14:paraId="59E7F8C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23-0002</w:t>
            </w:r>
          </w:p>
        </w:tc>
        <w:tc>
          <w:tcPr>
            <w:tcW w:w="2267" w:type="dxa"/>
            <w:shd w:val="clear" w:color="auto" w:fill="auto"/>
            <w:hideMark/>
          </w:tcPr>
          <w:p w14:paraId="333F7AB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Examinations</w:t>
            </w:r>
          </w:p>
        </w:tc>
        <w:tc>
          <w:tcPr>
            <w:tcW w:w="3767" w:type="dxa"/>
            <w:shd w:val="clear" w:color="auto" w:fill="auto"/>
            <w:hideMark/>
          </w:tcPr>
          <w:p w14:paraId="25531CC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Pre-employment examination, Examination for Drivers Licence, Examination for participation in sport, Examination for insurance purposes</w:t>
            </w:r>
          </w:p>
        </w:tc>
        <w:tc>
          <w:tcPr>
            <w:tcW w:w="2046" w:type="dxa"/>
            <w:shd w:val="clear" w:color="auto" w:fill="auto"/>
            <w:hideMark/>
          </w:tcPr>
          <w:p w14:paraId="008348B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975CAB2" w14:textId="77777777" w:rsidTr="0041492D">
        <w:trPr>
          <w:cantSplit/>
        </w:trPr>
        <w:tc>
          <w:tcPr>
            <w:tcW w:w="851" w:type="dxa"/>
            <w:shd w:val="clear" w:color="auto" w:fill="auto"/>
            <w:hideMark/>
          </w:tcPr>
          <w:p w14:paraId="04D4A6D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23-0004</w:t>
            </w:r>
          </w:p>
        </w:tc>
        <w:tc>
          <w:tcPr>
            <w:tcW w:w="2267" w:type="dxa"/>
            <w:shd w:val="clear" w:color="auto" w:fill="auto"/>
            <w:hideMark/>
          </w:tcPr>
          <w:p w14:paraId="6D116BA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Social Work </w:t>
            </w:r>
          </w:p>
        </w:tc>
        <w:tc>
          <w:tcPr>
            <w:tcW w:w="3767" w:type="dxa"/>
            <w:shd w:val="clear" w:color="auto" w:fill="auto"/>
            <w:hideMark/>
          </w:tcPr>
          <w:p w14:paraId="505B046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4EC512F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2A202498" w14:textId="77777777" w:rsidTr="0041492D">
        <w:trPr>
          <w:cantSplit/>
        </w:trPr>
        <w:tc>
          <w:tcPr>
            <w:tcW w:w="851" w:type="dxa"/>
            <w:shd w:val="clear" w:color="auto" w:fill="auto"/>
            <w:hideMark/>
          </w:tcPr>
          <w:p w14:paraId="36EE129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23-0022</w:t>
            </w:r>
          </w:p>
        </w:tc>
        <w:tc>
          <w:tcPr>
            <w:tcW w:w="2267" w:type="dxa"/>
            <w:shd w:val="clear" w:color="auto" w:fill="auto"/>
            <w:hideMark/>
          </w:tcPr>
          <w:p w14:paraId="664CE5E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Counselling for children at risk</w:t>
            </w:r>
          </w:p>
        </w:tc>
        <w:tc>
          <w:tcPr>
            <w:tcW w:w="3767" w:type="dxa"/>
            <w:shd w:val="clear" w:color="auto" w:fill="auto"/>
            <w:hideMark/>
          </w:tcPr>
          <w:p w14:paraId="2F1DAD9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209909F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Assessment </w:t>
            </w:r>
          </w:p>
        </w:tc>
      </w:tr>
      <w:tr w:rsidR="0041492D" w:rsidRPr="003A01AF" w14:paraId="68F0A68D" w14:textId="77777777" w:rsidTr="0041492D">
        <w:trPr>
          <w:cantSplit/>
        </w:trPr>
        <w:tc>
          <w:tcPr>
            <w:tcW w:w="8931" w:type="dxa"/>
            <w:gridSpan w:val="4"/>
            <w:shd w:val="clear" w:color="000000" w:fill="D9E1F2"/>
            <w:hideMark/>
          </w:tcPr>
          <w:p w14:paraId="2E28A938"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Rehabilitation 40.12</w:t>
            </w:r>
          </w:p>
        </w:tc>
      </w:tr>
      <w:tr w:rsidR="0041492D" w:rsidRPr="003A01AF" w14:paraId="2B7501F6" w14:textId="77777777" w:rsidTr="0041492D">
        <w:trPr>
          <w:cantSplit/>
        </w:trPr>
        <w:tc>
          <w:tcPr>
            <w:tcW w:w="851" w:type="dxa"/>
            <w:shd w:val="clear" w:color="auto" w:fill="auto"/>
            <w:hideMark/>
          </w:tcPr>
          <w:p w14:paraId="73326DE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99-0012</w:t>
            </w:r>
          </w:p>
        </w:tc>
        <w:tc>
          <w:tcPr>
            <w:tcW w:w="2267" w:type="dxa"/>
            <w:shd w:val="clear" w:color="auto" w:fill="auto"/>
            <w:hideMark/>
          </w:tcPr>
          <w:p w14:paraId="70AFFCD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Supportive therapy</w:t>
            </w:r>
          </w:p>
        </w:tc>
        <w:tc>
          <w:tcPr>
            <w:tcW w:w="3767" w:type="dxa"/>
            <w:shd w:val="clear" w:color="auto" w:fill="auto"/>
            <w:hideMark/>
          </w:tcPr>
          <w:p w14:paraId="2A843CC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Cancer related fatigue (CRF) management , cognitive fatigue management</w:t>
            </w:r>
          </w:p>
        </w:tc>
        <w:tc>
          <w:tcPr>
            <w:tcW w:w="2046" w:type="dxa"/>
            <w:shd w:val="clear" w:color="auto" w:fill="auto"/>
            <w:hideMark/>
          </w:tcPr>
          <w:p w14:paraId="2E1D0C7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8D875BF" w14:textId="77777777" w:rsidTr="0041492D">
        <w:trPr>
          <w:cantSplit/>
        </w:trPr>
        <w:tc>
          <w:tcPr>
            <w:tcW w:w="8931" w:type="dxa"/>
            <w:gridSpan w:val="4"/>
            <w:shd w:val="clear" w:color="000000" w:fill="D9E1F2"/>
            <w:hideMark/>
          </w:tcPr>
          <w:p w14:paraId="42D8F915"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Wound Management 40.13</w:t>
            </w:r>
          </w:p>
        </w:tc>
      </w:tr>
      <w:tr w:rsidR="0041492D" w:rsidRPr="003A01AF" w14:paraId="43A25982" w14:textId="77777777" w:rsidTr="0041492D">
        <w:trPr>
          <w:cantSplit/>
        </w:trPr>
        <w:tc>
          <w:tcPr>
            <w:tcW w:w="851" w:type="dxa"/>
            <w:shd w:val="clear" w:color="auto" w:fill="auto"/>
            <w:hideMark/>
          </w:tcPr>
          <w:p w14:paraId="4329CF1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09-0005</w:t>
            </w:r>
          </w:p>
        </w:tc>
        <w:tc>
          <w:tcPr>
            <w:tcW w:w="2267" w:type="dxa"/>
            <w:shd w:val="clear" w:color="auto" w:fill="auto"/>
            <w:hideMark/>
          </w:tcPr>
          <w:p w14:paraId="35F99F3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Procedure on skin and subcutaneous tissue not otherwise specified</w:t>
            </w:r>
          </w:p>
        </w:tc>
        <w:tc>
          <w:tcPr>
            <w:tcW w:w="3767" w:type="dxa"/>
            <w:shd w:val="clear" w:color="auto" w:fill="auto"/>
            <w:hideMark/>
          </w:tcPr>
          <w:p w14:paraId="445E956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Removal of foreign body of skin, aspiration of haematoma or abscess of skin, repair laceration</w:t>
            </w:r>
          </w:p>
        </w:tc>
        <w:tc>
          <w:tcPr>
            <w:tcW w:w="2046" w:type="dxa"/>
            <w:shd w:val="clear" w:color="auto" w:fill="auto"/>
            <w:hideMark/>
          </w:tcPr>
          <w:p w14:paraId="7B95F9F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442B888" w14:textId="77777777" w:rsidTr="0041492D">
        <w:trPr>
          <w:cantSplit/>
        </w:trPr>
        <w:tc>
          <w:tcPr>
            <w:tcW w:w="851" w:type="dxa"/>
            <w:shd w:val="clear" w:color="auto" w:fill="auto"/>
            <w:hideMark/>
          </w:tcPr>
          <w:p w14:paraId="4650AAA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21-0005</w:t>
            </w:r>
          </w:p>
        </w:tc>
        <w:tc>
          <w:tcPr>
            <w:tcW w:w="2267" w:type="dxa"/>
            <w:shd w:val="clear" w:color="auto" w:fill="auto"/>
            <w:hideMark/>
          </w:tcPr>
          <w:p w14:paraId="1FB01ED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Wound management</w:t>
            </w:r>
          </w:p>
        </w:tc>
        <w:tc>
          <w:tcPr>
            <w:tcW w:w="3767" w:type="dxa"/>
            <w:shd w:val="clear" w:color="auto" w:fill="auto"/>
            <w:hideMark/>
          </w:tcPr>
          <w:p w14:paraId="429AF05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Change of dressing, replacement of wound packing or drain</w:t>
            </w:r>
          </w:p>
        </w:tc>
        <w:tc>
          <w:tcPr>
            <w:tcW w:w="2046" w:type="dxa"/>
            <w:shd w:val="clear" w:color="auto" w:fill="auto"/>
            <w:hideMark/>
          </w:tcPr>
          <w:p w14:paraId="4D03578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Management of burn wound,</w:t>
            </w:r>
            <w:r>
              <w:rPr>
                <w:rFonts w:eastAsia="Times New Roman"/>
                <w:color w:val="000000"/>
                <w:sz w:val="16"/>
                <w:szCs w:val="16"/>
                <w:lang w:eastAsia="en-AU"/>
              </w:rPr>
              <w:t xml:space="preserve"> </w:t>
            </w:r>
            <w:r w:rsidRPr="003A01AF">
              <w:rPr>
                <w:rFonts w:eastAsia="Times New Roman"/>
                <w:color w:val="000000"/>
                <w:sz w:val="16"/>
                <w:szCs w:val="16"/>
                <w:lang w:eastAsia="en-AU"/>
              </w:rPr>
              <w:t>Vacuum Assisted Closure (VAC) dressings, repair and debridement of wound</w:t>
            </w:r>
          </w:p>
        </w:tc>
      </w:tr>
      <w:tr w:rsidR="0041492D" w:rsidRPr="003A01AF" w14:paraId="2BD4DAC8" w14:textId="77777777" w:rsidTr="0041492D">
        <w:trPr>
          <w:cantSplit/>
        </w:trPr>
        <w:tc>
          <w:tcPr>
            <w:tcW w:w="851" w:type="dxa"/>
            <w:shd w:val="clear" w:color="auto" w:fill="auto"/>
            <w:hideMark/>
          </w:tcPr>
          <w:p w14:paraId="5EADF9F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lastRenderedPageBreak/>
              <w:t>99-0001</w:t>
            </w:r>
          </w:p>
        </w:tc>
        <w:tc>
          <w:tcPr>
            <w:tcW w:w="2267" w:type="dxa"/>
            <w:shd w:val="clear" w:color="auto" w:fill="auto"/>
            <w:hideMark/>
          </w:tcPr>
          <w:p w14:paraId="535C752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Vacuum assisted closure (VAC) dressings</w:t>
            </w:r>
          </w:p>
        </w:tc>
        <w:tc>
          <w:tcPr>
            <w:tcW w:w="3767" w:type="dxa"/>
            <w:shd w:val="clear" w:color="auto" w:fill="auto"/>
            <w:hideMark/>
          </w:tcPr>
          <w:p w14:paraId="1D06C73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V.A.C. Dressing, other major wound dressing, with or without repair and debridement of wound</w:t>
            </w:r>
          </w:p>
        </w:tc>
        <w:tc>
          <w:tcPr>
            <w:tcW w:w="2046" w:type="dxa"/>
            <w:shd w:val="clear" w:color="auto" w:fill="auto"/>
            <w:hideMark/>
          </w:tcPr>
          <w:p w14:paraId="28143F8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5A27F639" w14:textId="77777777" w:rsidTr="0041492D">
        <w:trPr>
          <w:cantSplit/>
        </w:trPr>
        <w:tc>
          <w:tcPr>
            <w:tcW w:w="851" w:type="dxa"/>
            <w:shd w:val="clear" w:color="auto" w:fill="auto"/>
            <w:hideMark/>
          </w:tcPr>
          <w:p w14:paraId="1FD9F6D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99-0002</w:t>
            </w:r>
          </w:p>
        </w:tc>
        <w:tc>
          <w:tcPr>
            <w:tcW w:w="2267" w:type="dxa"/>
            <w:shd w:val="clear" w:color="auto" w:fill="auto"/>
            <w:hideMark/>
          </w:tcPr>
          <w:p w14:paraId="07E0255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Repair or debridement of wound</w:t>
            </w:r>
          </w:p>
        </w:tc>
        <w:tc>
          <w:tcPr>
            <w:tcW w:w="3767" w:type="dxa"/>
            <w:shd w:val="clear" w:color="auto" w:fill="auto"/>
            <w:hideMark/>
          </w:tcPr>
          <w:p w14:paraId="3D058F7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excisional or non-excisional debridement of skin and subcutaneous tissue, Irrigation.</w:t>
            </w:r>
            <w:r>
              <w:rPr>
                <w:rFonts w:eastAsia="Times New Roman"/>
                <w:color w:val="000000"/>
                <w:sz w:val="16"/>
                <w:szCs w:val="16"/>
                <w:lang w:eastAsia="en-AU"/>
              </w:rPr>
              <w:t xml:space="preserve"> </w:t>
            </w:r>
            <w:r w:rsidRPr="003A01AF">
              <w:rPr>
                <w:rFonts w:eastAsia="Times New Roman"/>
                <w:color w:val="000000"/>
                <w:sz w:val="16"/>
                <w:szCs w:val="16"/>
                <w:lang w:eastAsia="en-AU"/>
              </w:rPr>
              <w:t>Autolytic, enzymatic, surgical, mechanical and maggot debridement.</w:t>
            </w:r>
          </w:p>
        </w:tc>
        <w:tc>
          <w:tcPr>
            <w:tcW w:w="2046" w:type="dxa"/>
            <w:shd w:val="clear" w:color="auto" w:fill="auto"/>
            <w:hideMark/>
          </w:tcPr>
          <w:p w14:paraId="195E852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Arthroscopic debridement/repair of wound, VAC dressing</w:t>
            </w:r>
          </w:p>
        </w:tc>
      </w:tr>
      <w:tr w:rsidR="0041492D" w:rsidRPr="003A01AF" w14:paraId="74FF0C89" w14:textId="77777777" w:rsidTr="0041492D">
        <w:trPr>
          <w:cantSplit/>
        </w:trPr>
        <w:tc>
          <w:tcPr>
            <w:tcW w:w="8931" w:type="dxa"/>
            <w:gridSpan w:val="4"/>
            <w:shd w:val="clear" w:color="000000" w:fill="D9E1F2"/>
            <w:hideMark/>
          </w:tcPr>
          <w:p w14:paraId="4A1DD19B"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Neuropsychology 40.14</w:t>
            </w:r>
          </w:p>
        </w:tc>
      </w:tr>
      <w:tr w:rsidR="0041492D" w:rsidRPr="003A01AF" w14:paraId="51B2B142" w14:textId="77777777" w:rsidTr="0041492D">
        <w:trPr>
          <w:cantSplit/>
        </w:trPr>
        <w:tc>
          <w:tcPr>
            <w:tcW w:w="851" w:type="dxa"/>
            <w:shd w:val="clear" w:color="auto" w:fill="auto"/>
            <w:hideMark/>
          </w:tcPr>
          <w:p w14:paraId="7790CCD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19-0002</w:t>
            </w:r>
          </w:p>
        </w:tc>
        <w:tc>
          <w:tcPr>
            <w:tcW w:w="2267" w:type="dxa"/>
            <w:shd w:val="clear" w:color="auto" w:fill="auto"/>
            <w:hideMark/>
          </w:tcPr>
          <w:p w14:paraId="090E613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Psychological therapeutic intervention</w:t>
            </w:r>
          </w:p>
        </w:tc>
        <w:tc>
          <w:tcPr>
            <w:tcW w:w="3767" w:type="dxa"/>
            <w:shd w:val="clear" w:color="auto" w:fill="auto"/>
            <w:hideMark/>
          </w:tcPr>
          <w:p w14:paraId="07B54FF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Cognitive Behavioural Therapy</w:t>
            </w:r>
          </w:p>
        </w:tc>
        <w:tc>
          <w:tcPr>
            <w:tcW w:w="2046" w:type="dxa"/>
            <w:shd w:val="clear" w:color="auto" w:fill="auto"/>
            <w:hideMark/>
          </w:tcPr>
          <w:p w14:paraId="51CA1C7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22DE69F" w14:textId="77777777" w:rsidTr="0041492D">
        <w:trPr>
          <w:cantSplit/>
        </w:trPr>
        <w:tc>
          <w:tcPr>
            <w:tcW w:w="851" w:type="dxa"/>
            <w:shd w:val="clear" w:color="auto" w:fill="auto"/>
            <w:hideMark/>
          </w:tcPr>
          <w:p w14:paraId="4F471B6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23-0008</w:t>
            </w:r>
          </w:p>
        </w:tc>
        <w:tc>
          <w:tcPr>
            <w:tcW w:w="2267" w:type="dxa"/>
            <w:shd w:val="clear" w:color="auto" w:fill="auto"/>
            <w:hideMark/>
          </w:tcPr>
          <w:p w14:paraId="75F2090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Cognitive Therapy</w:t>
            </w:r>
          </w:p>
        </w:tc>
        <w:tc>
          <w:tcPr>
            <w:tcW w:w="3767" w:type="dxa"/>
            <w:shd w:val="clear" w:color="auto" w:fill="auto"/>
            <w:hideMark/>
          </w:tcPr>
          <w:p w14:paraId="6150C1C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7227F6A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5916545" w14:textId="77777777" w:rsidTr="0041492D">
        <w:trPr>
          <w:cantSplit/>
        </w:trPr>
        <w:tc>
          <w:tcPr>
            <w:tcW w:w="851" w:type="dxa"/>
            <w:shd w:val="clear" w:color="auto" w:fill="auto"/>
            <w:hideMark/>
          </w:tcPr>
          <w:p w14:paraId="35F50AC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23-0019</w:t>
            </w:r>
          </w:p>
        </w:tc>
        <w:tc>
          <w:tcPr>
            <w:tcW w:w="2267" w:type="dxa"/>
            <w:shd w:val="clear" w:color="auto" w:fill="auto"/>
            <w:hideMark/>
          </w:tcPr>
          <w:p w14:paraId="14AA28F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Neuropsychology interventions</w:t>
            </w:r>
          </w:p>
        </w:tc>
        <w:tc>
          <w:tcPr>
            <w:tcW w:w="3767" w:type="dxa"/>
            <w:shd w:val="clear" w:color="auto" w:fill="auto"/>
            <w:hideMark/>
          </w:tcPr>
          <w:p w14:paraId="5EF1711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6F8BE9B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5A439B9A" w14:textId="77777777" w:rsidTr="0041492D">
        <w:trPr>
          <w:cantSplit/>
        </w:trPr>
        <w:tc>
          <w:tcPr>
            <w:tcW w:w="8931" w:type="dxa"/>
            <w:gridSpan w:val="4"/>
            <w:shd w:val="clear" w:color="000000" w:fill="D9E1F2"/>
            <w:hideMark/>
          </w:tcPr>
          <w:p w14:paraId="15E701FA"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Optometry 40.15</w:t>
            </w:r>
          </w:p>
        </w:tc>
      </w:tr>
      <w:tr w:rsidR="0041492D" w:rsidRPr="003A01AF" w14:paraId="6B24DA28" w14:textId="77777777" w:rsidTr="0041492D">
        <w:trPr>
          <w:cantSplit/>
        </w:trPr>
        <w:tc>
          <w:tcPr>
            <w:tcW w:w="851" w:type="dxa"/>
            <w:shd w:val="clear" w:color="auto" w:fill="auto"/>
            <w:hideMark/>
          </w:tcPr>
          <w:p w14:paraId="6EB53D3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02-0001</w:t>
            </w:r>
          </w:p>
        </w:tc>
        <w:tc>
          <w:tcPr>
            <w:tcW w:w="2267" w:type="dxa"/>
            <w:shd w:val="clear" w:color="auto" w:fill="auto"/>
            <w:hideMark/>
          </w:tcPr>
          <w:p w14:paraId="39FAFBE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Vision testing</w:t>
            </w:r>
          </w:p>
        </w:tc>
        <w:tc>
          <w:tcPr>
            <w:tcW w:w="3767" w:type="dxa"/>
            <w:shd w:val="clear" w:color="auto" w:fill="auto"/>
            <w:hideMark/>
          </w:tcPr>
          <w:p w14:paraId="6C9F270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Optometry, testing of vision,</w:t>
            </w:r>
            <w:r>
              <w:rPr>
                <w:rFonts w:eastAsia="Times New Roman"/>
                <w:color w:val="000000"/>
                <w:sz w:val="16"/>
                <w:szCs w:val="16"/>
                <w:lang w:eastAsia="en-AU"/>
              </w:rPr>
              <w:t xml:space="preserve"> </w:t>
            </w:r>
            <w:r w:rsidRPr="003A01AF">
              <w:rPr>
                <w:rFonts w:eastAsia="Times New Roman"/>
                <w:color w:val="000000"/>
                <w:sz w:val="16"/>
                <w:szCs w:val="16"/>
                <w:lang w:eastAsia="en-AU"/>
              </w:rPr>
              <w:t>prescription and fitting of corrective lenses, vision screening for diabetes,</w:t>
            </w:r>
            <w:r>
              <w:rPr>
                <w:rFonts w:eastAsia="Times New Roman"/>
                <w:color w:val="000000"/>
                <w:sz w:val="16"/>
                <w:szCs w:val="16"/>
                <w:lang w:eastAsia="en-AU"/>
              </w:rPr>
              <w:t xml:space="preserve"> </w:t>
            </w:r>
            <w:r w:rsidRPr="003A01AF">
              <w:rPr>
                <w:rFonts w:eastAsia="Times New Roman"/>
                <w:color w:val="000000"/>
                <w:sz w:val="16"/>
                <w:szCs w:val="16"/>
                <w:lang w:eastAsia="en-AU"/>
              </w:rPr>
              <w:t>testing for glaucoma and macular degeneration</w:t>
            </w:r>
          </w:p>
        </w:tc>
        <w:tc>
          <w:tcPr>
            <w:tcW w:w="2046" w:type="dxa"/>
            <w:shd w:val="clear" w:color="auto" w:fill="auto"/>
            <w:hideMark/>
          </w:tcPr>
          <w:p w14:paraId="30A954BE"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Orthoptics</w:t>
            </w:r>
            <w:proofErr w:type="spellEnd"/>
            <w:r w:rsidRPr="003A01AF">
              <w:rPr>
                <w:rFonts w:eastAsia="Times New Roman"/>
                <w:color w:val="000000"/>
                <w:sz w:val="16"/>
                <w:szCs w:val="16"/>
                <w:lang w:eastAsia="en-AU"/>
              </w:rPr>
              <w:t>, vision testing in newborn</w:t>
            </w:r>
          </w:p>
        </w:tc>
      </w:tr>
      <w:tr w:rsidR="0041492D" w:rsidRPr="003A01AF" w14:paraId="29E9B5C9" w14:textId="77777777" w:rsidTr="0041492D">
        <w:trPr>
          <w:cantSplit/>
        </w:trPr>
        <w:tc>
          <w:tcPr>
            <w:tcW w:w="851" w:type="dxa"/>
            <w:shd w:val="clear" w:color="auto" w:fill="auto"/>
            <w:hideMark/>
          </w:tcPr>
          <w:p w14:paraId="7FD2284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02-0002</w:t>
            </w:r>
          </w:p>
        </w:tc>
        <w:tc>
          <w:tcPr>
            <w:tcW w:w="2267" w:type="dxa"/>
            <w:shd w:val="clear" w:color="auto" w:fill="auto"/>
            <w:hideMark/>
          </w:tcPr>
          <w:p w14:paraId="3C5F9CBC"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Orthoptic</w:t>
            </w:r>
            <w:proofErr w:type="spellEnd"/>
            <w:r w:rsidRPr="003A01AF">
              <w:rPr>
                <w:rFonts w:eastAsia="Times New Roman"/>
                <w:color w:val="000000"/>
                <w:sz w:val="16"/>
                <w:szCs w:val="16"/>
                <w:lang w:eastAsia="en-AU"/>
              </w:rPr>
              <w:t xml:space="preserve"> training</w:t>
            </w:r>
          </w:p>
        </w:tc>
        <w:tc>
          <w:tcPr>
            <w:tcW w:w="3767" w:type="dxa"/>
            <w:shd w:val="clear" w:color="auto" w:fill="auto"/>
            <w:hideMark/>
          </w:tcPr>
          <w:p w14:paraId="3B0C9EA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Provision of low vision rehabilitation services, diagnosis and provision of non-surgical management of disorders of the eye movements and associated vision defects</w:t>
            </w:r>
          </w:p>
        </w:tc>
        <w:tc>
          <w:tcPr>
            <w:tcW w:w="2046" w:type="dxa"/>
            <w:shd w:val="clear" w:color="auto" w:fill="auto"/>
            <w:hideMark/>
          </w:tcPr>
          <w:p w14:paraId="6E2F5C0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Optometry</w:t>
            </w:r>
          </w:p>
        </w:tc>
      </w:tr>
      <w:tr w:rsidR="0041492D" w:rsidRPr="003A01AF" w14:paraId="1428CEA4" w14:textId="77777777" w:rsidTr="0041492D">
        <w:trPr>
          <w:cantSplit/>
        </w:trPr>
        <w:tc>
          <w:tcPr>
            <w:tcW w:w="851" w:type="dxa"/>
            <w:shd w:val="clear" w:color="auto" w:fill="auto"/>
            <w:hideMark/>
          </w:tcPr>
          <w:p w14:paraId="05EF99A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02-0006</w:t>
            </w:r>
          </w:p>
        </w:tc>
        <w:tc>
          <w:tcPr>
            <w:tcW w:w="2267" w:type="dxa"/>
            <w:shd w:val="clear" w:color="auto" w:fill="auto"/>
            <w:hideMark/>
          </w:tcPr>
          <w:p w14:paraId="53E5F63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Glaucoma procedures</w:t>
            </w:r>
          </w:p>
        </w:tc>
        <w:tc>
          <w:tcPr>
            <w:tcW w:w="3767" w:type="dxa"/>
            <w:shd w:val="clear" w:color="auto" w:fill="auto"/>
            <w:hideMark/>
          </w:tcPr>
          <w:p w14:paraId="382309A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Insertion of aqueous shunt, removal of aqueous shunt, destruction of ciliary body, </w:t>
            </w:r>
            <w:proofErr w:type="spellStart"/>
            <w:r w:rsidRPr="003A01AF">
              <w:rPr>
                <w:rFonts w:eastAsia="Times New Roman"/>
                <w:color w:val="000000"/>
                <w:sz w:val="16"/>
                <w:szCs w:val="16"/>
                <w:lang w:eastAsia="en-AU"/>
              </w:rPr>
              <w:t>goniotomy</w:t>
            </w:r>
            <w:proofErr w:type="spellEnd"/>
            <w:r w:rsidRPr="003A01AF">
              <w:rPr>
                <w:rFonts w:eastAsia="Times New Roman"/>
                <w:color w:val="000000"/>
                <w:sz w:val="16"/>
                <w:szCs w:val="16"/>
                <w:lang w:eastAsia="en-AU"/>
              </w:rPr>
              <w:t xml:space="preserve">, </w:t>
            </w:r>
            <w:proofErr w:type="spellStart"/>
            <w:r w:rsidRPr="003A01AF">
              <w:rPr>
                <w:rFonts w:eastAsia="Times New Roman"/>
                <w:color w:val="000000"/>
                <w:sz w:val="16"/>
                <w:szCs w:val="16"/>
                <w:lang w:eastAsia="en-AU"/>
              </w:rPr>
              <w:t>trabeculectomy</w:t>
            </w:r>
            <w:proofErr w:type="spellEnd"/>
            <w:r w:rsidRPr="003A01AF">
              <w:rPr>
                <w:rFonts w:eastAsia="Times New Roman"/>
                <w:color w:val="000000"/>
                <w:sz w:val="16"/>
                <w:szCs w:val="16"/>
                <w:lang w:eastAsia="en-AU"/>
              </w:rPr>
              <w:t xml:space="preserve">, </w:t>
            </w:r>
            <w:proofErr w:type="spellStart"/>
            <w:r w:rsidRPr="003A01AF">
              <w:rPr>
                <w:rFonts w:eastAsia="Times New Roman"/>
                <w:color w:val="000000"/>
                <w:sz w:val="16"/>
                <w:szCs w:val="16"/>
                <w:lang w:eastAsia="en-AU"/>
              </w:rPr>
              <w:t>trabeculoplasty</w:t>
            </w:r>
            <w:proofErr w:type="spellEnd"/>
            <w:r w:rsidRPr="003A01AF">
              <w:rPr>
                <w:rFonts w:eastAsia="Times New Roman"/>
                <w:color w:val="000000"/>
                <w:sz w:val="16"/>
                <w:szCs w:val="16"/>
                <w:lang w:eastAsia="en-AU"/>
              </w:rPr>
              <w:t xml:space="preserve">, revision of scleral fistulisation procedure, </w:t>
            </w:r>
            <w:proofErr w:type="spellStart"/>
            <w:r w:rsidRPr="003A01AF">
              <w:rPr>
                <w:rFonts w:eastAsia="Times New Roman"/>
                <w:color w:val="000000"/>
                <w:sz w:val="16"/>
                <w:szCs w:val="16"/>
                <w:lang w:eastAsia="en-AU"/>
              </w:rPr>
              <w:t>iridectomy</w:t>
            </w:r>
            <w:proofErr w:type="spellEnd"/>
            <w:r w:rsidRPr="003A01AF">
              <w:rPr>
                <w:rFonts w:eastAsia="Times New Roman"/>
                <w:color w:val="000000"/>
                <w:sz w:val="16"/>
                <w:szCs w:val="16"/>
                <w:lang w:eastAsia="en-AU"/>
              </w:rPr>
              <w:t>.</w:t>
            </w:r>
          </w:p>
        </w:tc>
        <w:tc>
          <w:tcPr>
            <w:tcW w:w="2046" w:type="dxa"/>
            <w:shd w:val="clear" w:color="auto" w:fill="auto"/>
            <w:hideMark/>
          </w:tcPr>
          <w:p w14:paraId="333505B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B0FAA8F" w14:textId="77777777" w:rsidTr="0041492D">
        <w:trPr>
          <w:cantSplit/>
        </w:trPr>
        <w:tc>
          <w:tcPr>
            <w:tcW w:w="851" w:type="dxa"/>
            <w:shd w:val="clear" w:color="auto" w:fill="auto"/>
            <w:hideMark/>
          </w:tcPr>
          <w:p w14:paraId="7C8C33E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02-0013</w:t>
            </w:r>
          </w:p>
        </w:tc>
        <w:tc>
          <w:tcPr>
            <w:tcW w:w="2267" w:type="dxa"/>
            <w:shd w:val="clear" w:color="auto" w:fill="auto"/>
            <w:hideMark/>
          </w:tcPr>
          <w:p w14:paraId="29B02C5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Eye procedures not otherwise specified</w:t>
            </w:r>
          </w:p>
        </w:tc>
        <w:tc>
          <w:tcPr>
            <w:tcW w:w="3767" w:type="dxa"/>
            <w:shd w:val="clear" w:color="auto" w:fill="auto"/>
            <w:hideMark/>
          </w:tcPr>
          <w:p w14:paraId="66A0DB9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44152A9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7BD0518" w14:textId="77777777" w:rsidTr="0041492D">
        <w:trPr>
          <w:cantSplit/>
        </w:trPr>
        <w:tc>
          <w:tcPr>
            <w:tcW w:w="8931" w:type="dxa"/>
            <w:gridSpan w:val="4"/>
            <w:shd w:val="clear" w:color="000000" w:fill="D9E1F2"/>
            <w:hideMark/>
          </w:tcPr>
          <w:p w14:paraId="230F29A3" w14:textId="77777777" w:rsidR="0041492D" w:rsidRPr="003A01AF" w:rsidRDefault="0041492D" w:rsidP="00A9180B">
            <w:pPr>
              <w:spacing w:after="0" w:line="240" w:lineRule="auto"/>
              <w:rPr>
                <w:rFonts w:eastAsia="Times New Roman"/>
                <w:b/>
                <w:bCs/>
                <w:color w:val="000000"/>
                <w:sz w:val="16"/>
                <w:szCs w:val="16"/>
                <w:lang w:eastAsia="en-AU"/>
              </w:rPr>
            </w:pPr>
            <w:proofErr w:type="spellStart"/>
            <w:r w:rsidRPr="003A01AF">
              <w:rPr>
                <w:rFonts w:eastAsia="Times New Roman"/>
                <w:b/>
                <w:bCs/>
                <w:color w:val="000000"/>
                <w:sz w:val="16"/>
                <w:szCs w:val="16"/>
                <w:lang w:eastAsia="en-AU"/>
              </w:rPr>
              <w:t>Orthoptics</w:t>
            </w:r>
            <w:proofErr w:type="spellEnd"/>
            <w:r w:rsidRPr="003A01AF">
              <w:rPr>
                <w:rFonts w:eastAsia="Times New Roman"/>
                <w:b/>
                <w:bCs/>
                <w:color w:val="000000"/>
                <w:sz w:val="16"/>
                <w:szCs w:val="16"/>
                <w:lang w:eastAsia="en-AU"/>
              </w:rPr>
              <w:t xml:space="preserve"> 40.16</w:t>
            </w:r>
          </w:p>
        </w:tc>
      </w:tr>
      <w:tr w:rsidR="0041492D" w:rsidRPr="003A01AF" w14:paraId="33A41E9E" w14:textId="77777777" w:rsidTr="0041492D">
        <w:trPr>
          <w:cantSplit/>
        </w:trPr>
        <w:tc>
          <w:tcPr>
            <w:tcW w:w="851" w:type="dxa"/>
            <w:shd w:val="clear" w:color="auto" w:fill="auto"/>
            <w:hideMark/>
          </w:tcPr>
          <w:p w14:paraId="49792A0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02-0001</w:t>
            </w:r>
          </w:p>
        </w:tc>
        <w:tc>
          <w:tcPr>
            <w:tcW w:w="2267" w:type="dxa"/>
            <w:shd w:val="clear" w:color="auto" w:fill="auto"/>
            <w:hideMark/>
          </w:tcPr>
          <w:p w14:paraId="484D62B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Vision testing</w:t>
            </w:r>
          </w:p>
        </w:tc>
        <w:tc>
          <w:tcPr>
            <w:tcW w:w="3767" w:type="dxa"/>
            <w:shd w:val="clear" w:color="auto" w:fill="auto"/>
            <w:hideMark/>
          </w:tcPr>
          <w:p w14:paraId="5BD11E6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Optometry, testing of vision,</w:t>
            </w:r>
            <w:r>
              <w:rPr>
                <w:rFonts w:eastAsia="Times New Roman"/>
                <w:color w:val="000000"/>
                <w:sz w:val="16"/>
                <w:szCs w:val="16"/>
                <w:lang w:eastAsia="en-AU"/>
              </w:rPr>
              <w:t xml:space="preserve"> </w:t>
            </w:r>
            <w:r w:rsidRPr="003A01AF">
              <w:rPr>
                <w:rFonts w:eastAsia="Times New Roman"/>
                <w:color w:val="000000"/>
                <w:sz w:val="16"/>
                <w:szCs w:val="16"/>
                <w:lang w:eastAsia="en-AU"/>
              </w:rPr>
              <w:t>prescription and fitting of corrective lenses, vision screening for diabetes,</w:t>
            </w:r>
            <w:r>
              <w:rPr>
                <w:rFonts w:eastAsia="Times New Roman"/>
                <w:color w:val="000000"/>
                <w:sz w:val="16"/>
                <w:szCs w:val="16"/>
                <w:lang w:eastAsia="en-AU"/>
              </w:rPr>
              <w:t xml:space="preserve"> </w:t>
            </w:r>
            <w:r w:rsidRPr="003A01AF">
              <w:rPr>
                <w:rFonts w:eastAsia="Times New Roman"/>
                <w:color w:val="000000"/>
                <w:sz w:val="16"/>
                <w:szCs w:val="16"/>
                <w:lang w:eastAsia="en-AU"/>
              </w:rPr>
              <w:t>testing for glaucoma and macular degeneration</w:t>
            </w:r>
          </w:p>
        </w:tc>
        <w:tc>
          <w:tcPr>
            <w:tcW w:w="2046" w:type="dxa"/>
            <w:shd w:val="clear" w:color="auto" w:fill="auto"/>
            <w:hideMark/>
          </w:tcPr>
          <w:p w14:paraId="00897041"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Orthoptics</w:t>
            </w:r>
            <w:proofErr w:type="spellEnd"/>
            <w:r w:rsidRPr="003A01AF">
              <w:rPr>
                <w:rFonts w:eastAsia="Times New Roman"/>
                <w:color w:val="000000"/>
                <w:sz w:val="16"/>
                <w:szCs w:val="16"/>
                <w:lang w:eastAsia="en-AU"/>
              </w:rPr>
              <w:t>, vision testing in newborn</w:t>
            </w:r>
          </w:p>
        </w:tc>
      </w:tr>
      <w:tr w:rsidR="0041492D" w:rsidRPr="003A01AF" w14:paraId="37337D4F" w14:textId="77777777" w:rsidTr="0041492D">
        <w:trPr>
          <w:cantSplit/>
        </w:trPr>
        <w:tc>
          <w:tcPr>
            <w:tcW w:w="851" w:type="dxa"/>
            <w:shd w:val="clear" w:color="auto" w:fill="auto"/>
            <w:hideMark/>
          </w:tcPr>
          <w:p w14:paraId="3A37654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02-0002</w:t>
            </w:r>
          </w:p>
        </w:tc>
        <w:tc>
          <w:tcPr>
            <w:tcW w:w="2267" w:type="dxa"/>
            <w:shd w:val="clear" w:color="auto" w:fill="auto"/>
            <w:hideMark/>
          </w:tcPr>
          <w:p w14:paraId="7A35E80A"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Orthoptic</w:t>
            </w:r>
            <w:proofErr w:type="spellEnd"/>
            <w:r w:rsidRPr="003A01AF">
              <w:rPr>
                <w:rFonts w:eastAsia="Times New Roman"/>
                <w:color w:val="000000"/>
                <w:sz w:val="16"/>
                <w:szCs w:val="16"/>
                <w:lang w:eastAsia="en-AU"/>
              </w:rPr>
              <w:t xml:space="preserve"> training</w:t>
            </w:r>
          </w:p>
        </w:tc>
        <w:tc>
          <w:tcPr>
            <w:tcW w:w="3767" w:type="dxa"/>
            <w:shd w:val="clear" w:color="auto" w:fill="auto"/>
            <w:hideMark/>
          </w:tcPr>
          <w:p w14:paraId="0113BE7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Provision of low vision rehabilitation services, diagnosis and provision of non-surgical management of disorders of the eye movements and associated vision defects</w:t>
            </w:r>
          </w:p>
        </w:tc>
        <w:tc>
          <w:tcPr>
            <w:tcW w:w="2046" w:type="dxa"/>
            <w:shd w:val="clear" w:color="auto" w:fill="auto"/>
            <w:hideMark/>
          </w:tcPr>
          <w:p w14:paraId="6D7EDEB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Optometry</w:t>
            </w:r>
          </w:p>
        </w:tc>
      </w:tr>
      <w:tr w:rsidR="0041492D" w:rsidRPr="003A01AF" w14:paraId="087E3BB6" w14:textId="77777777" w:rsidTr="0041492D">
        <w:trPr>
          <w:cantSplit/>
        </w:trPr>
        <w:tc>
          <w:tcPr>
            <w:tcW w:w="851" w:type="dxa"/>
            <w:shd w:val="clear" w:color="auto" w:fill="auto"/>
            <w:hideMark/>
          </w:tcPr>
          <w:p w14:paraId="4D5B08C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02-0006</w:t>
            </w:r>
          </w:p>
        </w:tc>
        <w:tc>
          <w:tcPr>
            <w:tcW w:w="2267" w:type="dxa"/>
            <w:shd w:val="clear" w:color="auto" w:fill="auto"/>
            <w:hideMark/>
          </w:tcPr>
          <w:p w14:paraId="386BB1C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Glaucoma procedures</w:t>
            </w:r>
          </w:p>
        </w:tc>
        <w:tc>
          <w:tcPr>
            <w:tcW w:w="3767" w:type="dxa"/>
            <w:shd w:val="clear" w:color="auto" w:fill="auto"/>
            <w:hideMark/>
          </w:tcPr>
          <w:p w14:paraId="168FD4B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Insertion of aqueous shunt, removal of aqueous shunt, destruction of ciliary body, </w:t>
            </w:r>
            <w:proofErr w:type="spellStart"/>
            <w:r w:rsidRPr="003A01AF">
              <w:rPr>
                <w:rFonts w:eastAsia="Times New Roman"/>
                <w:color w:val="000000"/>
                <w:sz w:val="16"/>
                <w:szCs w:val="16"/>
                <w:lang w:eastAsia="en-AU"/>
              </w:rPr>
              <w:t>goniotomy</w:t>
            </w:r>
            <w:proofErr w:type="spellEnd"/>
            <w:r w:rsidRPr="003A01AF">
              <w:rPr>
                <w:rFonts w:eastAsia="Times New Roman"/>
                <w:color w:val="000000"/>
                <w:sz w:val="16"/>
                <w:szCs w:val="16"/>
                <w:lang w:eastAsia="en-AU"/>
              </w:rPr>
              <w:t xml:space="preserve">, </w:t>
            </w:r>
            <w:proofErr w:type="spellStart"/>
            <w:r w:rsidRPr="003A01AF">
              <w:rPr>
                <w:rFonts w:eastAsia="Times New Roman"/>
                <w:color w:val="000000"/>
                <w:sz w:val="16"/>
                <w:szCs w:val="16"/>
                <w:lang w:eastAsia="en-AU"/>
              </w:rPr>
              <w:t>trabeculectomy</w:t>
            </w:r>
            <w:proofErr w:type="spellEnd"/>
            <w:r w:rsidRPr="003A01AF">
              <w:rPr>
                <w:rFonts w:eastAsia="Times New Roman"/>
                <w:color w:val="000000"/>
                <w:sz w:val="16"/>
                <w:szCs w:val="16"/>
                <w:lang w:eastAsia="en-AU"/>
              </w:rPr>
              <w:t xml:space="preserve">, </w:t>
            </w:r>
            <w:proofErr w:type="spellStart"/>
            <w:r w:rsidRPr="003A01AF">
              <w:rPr>
                <w:rFonts w:eastAsia="Times New Roman"/>
                <w:color w:val="000000"/>
                <w:sz w:val="16"/>
                <w:szCs w:val="16"/>
                <w:lang w:eastAsia="en-AU"/>
              </w:rPr>
              <w:t>trabeculoplasty</w:t>
            </w:r>
            <w:proofErr w:type="spellEnd"/>
            <w:r w:rsidRPr="003A01AF">
              <w:rPr>
                <w:rFonts w:eastAsia="Times New Roman"/>
                <w:color w:val="000000"/>
                <w:sz w:val="16"/>
                <w:szCs w:val="16"/>
                <w:lang w:eastAsia="en-AU"/>
              </w:rPr>
              <w:t xml:space="preserve">, revision of scleral fistulisation procedure, </w:t>
            </w:r>
            <w:proofErr w:type="spellStart"/>
            <w:r w:rsidRPr="003A01AF">
              <w:rPr>
                <w:rFonts w:eastAsia="Times New Roman"/>
                <w:color w:val="000000"/>
                <w:sz w:val="16"/>
                <w:szCs w:val="16"/>
                <w:lang w:eastAsia="en-AU"/>
              </w:rPr>
              <w:t>iridectomy</w:t>
            </w:r>
            <w:proofErr w:type="spellEnd"/>
            <w:r w:rsidRPr="003A01AF">
              <w:rPr>
                <w:rFonts w:eastAsia="Times New Roman"/>
                <w:color w:val="000000"/>
                <w:sz w:val="16"/>
                <w:szCs w:val="16"/>
                <w:lang w:eastAsia="en-AU"/>
              </w:rPr>
              <w:t>.</w:t>
            </w:r>
          </w:p>
        </w:tc>
        <w:tc>
          <w:tcPr>
            <w:tcW w:w="2046" w:type="dxa"/>
            <w:shd w:val="clear" w:color="auto" w:fill="auto"/>
            <w:hideMark/>
          </w:tcPr>
          <w:p w14:paraId="26E05DE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3253C76" w14:textId="77777777" w:rsidTr="0041492D">
        <w:trPr>
          <w:cantSplit/>
        </w:trPr>
        <w:tc>
          <w:tcPr>
            <w:tcW w:w="851" w:type="dxa"/>
            <w:shd w:val="clear" w:color="auto" w:fill="auto"/>
            <w:hideMark/>
          </w:tcPr>
          <w:p w14:paraId="6DC566B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02-0013</w:t>
            </w:r>
          </w:p>
        </w:tc>
        <w:tc>
          <w:tcPr>
            <w:tcW w:w="2267" w:type="dxa"/>
            <w:shd w:val="clear" w:color="auto" w:fill="auto"/>
            <w:hideMark/>
          </w:tcPr>
          <w:p w14:paraId="4902842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Eye procedures not otherwise specified</w:t>
            </w:r>
          </w:p>
        </w:tc>
        <w:tc>
          <w:tcPr>
            <w:tcW w:w="3767" w:type="dxa"/>
            <w:shd w:val="clear" w:color="auto" w:fill="auto"/>
            <w:hideMark/>
          </w:tcPr>
          <w:p w14:paraId="00938D0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3796115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435F9ECF" w14:textId="77777777" w:rsidTr="0041492D">
        <w:trPr>
          <w:cantSplit/>
        </w:trPr>
        <w:tc>
          <w:tcPr>
            <w:tcW w:w="8931" w:type="dxa"/>
            <w:gridSpan w:val="4"/>
            <w:shd w:val="clear" w:color="000000" w:fill="D9E1F2"/>
            <w:hideMark/>
          </w:tcPr>
          <w:p w14:paraId="168D3CBB"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Audiology 40.17</w:t>
            </w:r>
          </w:p>
        </w:tc>
      </w:tr>
      <w:tr w:rsidR="0041492D" w:rsidRPr="003A01AF" w14:paraId="188C2C7F" w14:textId="77777777" w:rsidTr="0041492D">
        <w:trPr>
          <w:cantSplit/>
        </w:trPr>
        <w:tc>
          <w:tcPr>
            <w:tcW w:w="851" w:type="dxa"/>
            <w:shd w:val="clear" w:color="auto" w:fill="auto"/>
            <w:hideMark/>
          </w:tcPr>
          <w:p w14:paraId="465C52F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03-0008</w:t>
            </w:r>
          </w:p>
        </w:tc>
        <w:tc>
          <w:tcPr>
            <w:tcW w:w="2267" w:type="dxa"/>
            <w:shd w:val="clear" w:color="auto" w:fill="auto"/>
            <w:hideMark/>
          </w:tcPr>
          <w:p w14:paraId="5EE80A4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Hearing function assessment</w:t>
            </w:r>
          </w:p>
        </w:tc>
        <w:tc>
          <w:tcPr>
            <w:tcW w:w="3767" w:type="dxa"/>
            <w:shd w:val="clear" w:color="auto" w:fill="auto"/>
            <w:hideMark/>
          </w:tcPr>
          <w:p w14:paraId="06DE136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109AAA8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Hearing function assessment of newborn</w:t>
            </w:r>
          </w:p>
        </w:tc>
      </w:tr>
      <w:tr w:rsidR="0041492D" w:rsidRPr="003A01AF" w14:paraId="58CA8AFC" w14:textId="77777777" w:rsidTr="0041492D">
        <w:trPr>
          <w:cantSplit/>
        </w:trPr>
        <w:tc>
          <w:tcPr>
            <w:tcW w:w="851" w:type="dxa"/>
            <w:shd w:val="clear" w:color="auto" w:fill="auto"/>
            <w:hideMark/>
          </w:tcPr>
          <w:p w14:paraId="5493D3D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15-0001</w:t>
            </w:r>
          </w:p>
        </w:tc>
        <w:tc>
          <w:tcPr>
            <w:tcW w:w="2267" w:type="dxa"/>
            <w:shd w:val="clear" w:color="auto" w:fill="auto"/>
            <w:hideMark/>
          </w:tcPr>
          <w:p w14:paraId="463382F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Hearing function assessment of newborn</w:t>
            </w:r>
          </w:p>
        </w:tc>
        <w:tc>
          <w:tcPr>
            <w:tcW w:w="3767" w:type="dxa"/>
            <w:shd w:val="clear" w:color="auto" w:fill="auto"/>
            <w:hideMark/>
          </w:tcPr>
          <w:p w14:paraId="413390E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Within 28 of birth or adjusted age for preterm birth</w:t>
            </w:r>
          </w:p>
        </w:tc>
        <w:tc>
          <w:tcPr>
            <w:tcW w:w="2046" w:type="dxa"/>
            <w:shd w:val="clear" w:color="auto" w:fill="auto"/>
            <w:hideMark/>
          </w:tcPr>
          <w:p w14:paraId="724B961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9002758" w14:textId="77777777" w:rsidTr="0041492D">
        <w:trPr>
          <w:cantSplit/>
        </w:trPr>
        <w:tc>
          <w:tcPr>
            <w:tcW w:w="851" w:type="dxa"/>
            <w:shd w:val="clear" w:color="auto" w:fill="auto"/>
            <w:hideMark/>
          </w:tcPr>
          <w:p w14:paraId="6D42C51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23-0014</w:t>
            </w:r>
          </w:p>
        </w:tc>
        <w:tc>
          <w:tcPr>
            <w:tcW w:w="2267" w:type="dxa"/>
            <w:shd w:val="clear" w:color="auto" w:fill="auto"/>
            <w:hideMark/>
          </w:tcPr>
          <w:p w14:paraId="358F80C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Audiology</w:t>
            </w:r>
          </w:p>
        </w:tc>
        <w:tc>
          <w:tcPr>
            <w:tcW w:w="3767" w:type="dxa"/>
            <w:shd w:val="clear" w:color="auto" w:fill="auto"/>
            <w:hideMark/>
          </w:tcPr>
          <w:p w14:paraId="5D4D587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7B46DFA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Hearing function assessment</w:t>
            </w:r>
          </w:p>
        </w:tc>
      </w:tr>
      <w:tr w:rsidR="0041492D" w:rsidRPr="003A01AF" w14:paraId="7CB4C342" w14:textId="77777777" w:rsidTr="0041492D">
        <w:trPr>
          <w:cantSplit/>
        </w:trPr>
        <w:tc>
          <w:tcPr>
            <w:tcW w:w="8931" w:type="dxa"/>
            <w:gridSpan w:val="4"/>
            <w:shd w:val="clear" w:color="000000" w:fill="D9E1F2"/>
            <w:hideMark/>
          </w:tcPr>
          <w:p w14:paraId="45F25507"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Speech Pathology 40.18</w:t>
            </w:r>
          </w:p>
        </w:tc>
      </w:tr>
      <w:tr w:rsidR="0041492D" w:rsidRPr="003A01AF" w14:paraId="6F147314" w14:textId="77777777" w:rsidTr="0041492D">
        <w:trPr>
          <w:cantSplit/>
        </w:trPr>
        <w:tc>
          <w:tcPr>
            <w:tcW w:w="851" w:type="dxa"/>
            <w:shd w:val="clear" w:color="auto" w:fill="auto"/>
            <w:hideMark/>
          </w:tcPr>
          <w:p w14:paraId="3DB3B36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01-0006</w:t>
            </w:r>
          </w:p>
        </w:tc>
        <w:tc>
          <w:tcPr>
            <w:tcW w:w="2267" w:type="dxa"/>
            <w:shd w:val="clear" w:color="auto" w:fill="auto"/>
            <w:hideMark/>
          </w:tcPr>
          <w:p w14:paraId="31F5B2E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Therapy for dysphagia</w:t>
            </w:r>
          </w:p>
        </w:tc>
        <w:tc>
          <w:tcPr>
            <w:tcW w:w="3767" w:type="dxa"/>
            <w:shd w:val="clear" w:color="auto" w:fill="auto"/>
            <w:hideMark/>
          </w:tcPr>
          <w:p w14:paraId="39DD553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Therapy for clinical and instrumental dysphagia, treatment of swallowing difficulties related to neurological conditions or developmental delay</w:t>
            </w:r>
          </w:p>
        </w:tc>
        <w:tc>
          <w:tcPr>
            <w:tcW w:w="2046" w:type="dxa"/>
            <w:shd w:val="clear" w:color="auto" w:fill="auto"/>
            <w:hideMark/>
          </w:tcPr>
          <w:p w14:paraId="7B1BA84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2A229896" w14:textId="77777777" w:rsidTr="0041492D">
        <w:trPr>
          <w:cantSplit/>
        </w:trPr>
        <w:tc>
          <w:tcPr>
            <w:tcW w:w="851" w:type="dxa"/>
            <w:shd w:val="clear" w:color="auto" w:fill="auto"/>
            <w:hideMark/>
          </w:tcPr>
          <w:p w14:paraId="7E8FAFB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23-0003</w:t>
            </w:r>
          </w:p>
        </w:tc>
        <w:tc>
          <w:tcPr>
            <w:tcW w:w="2267" w:type="dxa"/>
            <w:shd w:val="clear" w:color="auto" w:fill="auto"/>
            <w:hideMark/>
          </w:tcPr>
          <w:p w14:paraId="6953E2A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Speech and communication therapy</w:t>
            </w:r>
          </w:p>
        </w:tc>
        <w:tc>
          <w:tcPr>
            <w:tcW w:w="3767" w:type="dxa"/>
            <w:shd w:val="clear" w:color="auto" w:fill="auto"/>
            <w:hideMark/>
          </w:tcPr>
          <w:p w14:paraId="522B1A4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Laryngectomy and communication (speech, language, voice, fluency) conditions</w:t>
            </w:r>
          </w:p>
        </w:tc>
        <w:tc>
          <w:tcPr>
            <w:tcW w:w="2046" w:type="dxa"/>
            <w:shd w:val="clear" w:color="auto" w:fill="auto"/>
            <w:hideMark/>
          </w:tcPr>
          <w:p w14:paraId="5A9BE81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BD9D549" w14:textId="77777777" w:rsidTr="0041492D">
        <w:trPr>
          <w:cantSplit/>
        </w:trPr>
        <w:tc>
          <w:tcPr>
            <w:tcW w:w="8931" w:type="dxa"/>
            <w:gridSpan w:val="4"/>
            <w:shd w:val="clear" w:color="000000" w:fill="D9E1F2"/>
            <w:hideMark/>
          </w:tcPr>
          <w:p w14:paraId="0C44861E"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Cardiac Rehabilitation 40.21</w:t>
            </w:r>
          </w:p>
        </w:tc>
      </w:tr>
      <w:tr w:rsidR="0041492D" w:rsidRPr="003A01AF" w14:paraId="4CF87FBA" w14:textId="77777777" w:rsidTr="0041492D">
        <w:trPr>
          <w:cantSplit/>
        </w:trPr>
        <w:tc>
          <w:tcPr>
            <w:tcW w:w="851" w:type="dxa"/>
            <w:shd w:val="clear" w:color="auto" w:fill="auto"/>
            <w:hideMark/>
          </w:tcPr>
          <w:p w14:paraId="2ED827B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04-0007</w:t>
            </w:r>
          </w:p>
        </w:tc>
        <w:tc>
          <w:tcPr>
            <w:tcW w:w="2267" w:type="dxa"/>
            <w:shd w:val="clear" w:color="auto" w:fill="auto"/>
            <w:hideMark/>
          </w:tcPr>
          <w:p w14:paraId="3577606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Pulmonary Rehabilitation</w:t>
            </w:r>
          </w:p>
        </w:tc>
        <w:tc>
          <w:tcPr>
            <w:tcW w:w="3767" w:type="dxa"/>
            <w:shd w:val="clear" w:color="auto" w:fill="auto"/>
            <w:hideMark/>
          </w:tcPr>
          <w:p w14:paraId="3FBB3F7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0D7E9A7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84BFD73" w14:textId="77777777" w:rsidTr="0041492D">
        <w:trPr>
          <w:cantSplit/>
        </w:trPr>
        <w:tc>
          <w:tcPr>
            <w:tcW w:w="851" w:type="dxa"/>
            <w:shd w:val="clear" w:color="auto" w:fill="auto"/>
            <w:hideMark/>
          </w:tcPr>
          <w:p w14:paraId="7448DAC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lastRenderedPageBreak/>
              <w:t>05-0002</w:t>
            </w:r>
          </w:p>
        </w:tc>
        <w:tc>
          <w:tcPr>
            <w:tcW w:w="2267" w:type="dxa"/>
            <w:shd w:val="clear" w:color="auto" w:fill="auto"/>
            <w:hideMark/>
          </w:tcPr>
          <w:p w14:paraId="29FD3CA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Implantation or replacement of pacemaker</w:t>
            </w:r>
          </w:p>
        </w:tc>
        <w:tc>
          <w:tcPr>
            <w:tcW w:w="3767" w:type="dxa"/>
            <w:shd w:val="clear" w:color="auto" w:fill="auto"/>
            <w:hideMark/>
          </w:tcPr>
          <w:p w14:paraId="730D06B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Permanent or temporary pacemaker implantation or replacement.</w:t>
            </w:r>
          </w:p>
        </w:tc>
        <w:tc>
          <w:tcPr>
            <w:tcW w:w="2046" w:type="dxa"/>
            <w:shd w:val="clear" w:color="auto" w:fill="auto"/>
            <w:hideMark/>
          </w:tcPr>
          <w:p w14:paraId="55C7AD3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Implantation or replacement of defibrillator, Implantation or replacement of resynchronisation therapy (CRT) device. </w:t>
            </w:r>
          </w:p>
        </w:tc>
      </w:tr>
      <w:tr w:rsidR="0041492D" w:rsidRPr="003A01AF" w14:paraId="5CBC3F5F" w14:textId="77777777" w:rsidTr="0041492D">
        <w:trPr>
          <w:cantSplit/>
        </w:trPr>
        <w:tc>
          <w:tcPr>
            <w:tcW w:w="851" w:type="dxa"/>
            <w:shd w:val="clear" w:color="auto" w:fill="auto"/>
            <w:hideMark/>
          </w:tcPr>
          <w:p w14:paraId="46471E0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05-0023</w:t>
            </w:r>
          </w:p>
        </w:tc>
        <w:tc>
          <w:tcPr>
            <w:tcW w:w="2267" w:type="dxa"/>
            <w:shd w:val="clear" w:color="auto" w:fill="auto"/>
            <w:hideMark/>
          </w:tcPr>
          <w:p w14:paraId="31572EE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Cardiac rehabilitation</w:t>
            </w:r>
          </w:p>
        </w:tc>
        <w:tc>
          <w:tcPr>
            <w:tcW w:w="3767" w:type="dxa"/>
            <w:shd w:val="clear" w:color="auto" w:fill="auto"/>
            <w:hideMark/>
          </w:tcPr>
          <w:p w14:paraId="78AE6D1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569CE9A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48F53049" w14:textId="77777777" w:rsidTr="0041492D">
        <w:trPr>
          <w:cantSplit/>
        </w:trPr>
        <w:tc>
          <w:tcPr>
            <w:tcW w:w="8931" w:type="dxa"/>
            <w:gridSpan w:val="4"/>
            <w:shd w:val="clear" w:color="000000" w:fill="D9E1F2"/>
            <w:hideMark/>
          </w:tcPr>
          <w:p w14:paraId="3CD816F3" w14:textId="77777777" w:rsidR="0041492D" w:rsidRPr="003A01AF" w:rsidRDefault="0041492D" w:rsidP="00A9180B">
            <w:pPr>
              <w:spacing w:after="0" w:line="240" w:lineRule="auto"/>
              <w:rPr>
                <w:rFonts w:eastAsia="Times New Roman"/>
                <w:b/>
                <w:bCs/>
                <w:color w:val="000000"/>
                <w:sz w:val="16"/>
                <w:szCs w:val="16"/>
                <w:lang w:eastAsia="en-AU"/>
              </w:rPr>
            </w:pPr>
            <w:proofErr w:type="spellStart"/>
            <w:r w:rsidRPr="003A01AF">
              <w:rPr>
                <w:rFonts w:eastAsia="Times New Roman"/>
                <w:b/>
                <w:bCs/>
                <w:color w:val="000000"/>
                <w:sz w:val="16"/>
                <w:szCs w:val="16"/>
                <w:lang w:eastAsia="en-AU"/>
              </w:rPr>
              <w:t>Stomal</w:t>
            </w:r>
            <w:proofErr w:type="spellEnd"/>
            <w:r w:rsidRPr="003A01AF">
              <w:rPr>
                <w:rFonts w:eastAsia="Times New Roman"/>
                <w:b/>
                <w:bCs/>
                <w:color w:val="000000"/>
                <w:sz w:val="16"/>
                <w:szCs w:val="16"/>
                <w:lang w:eastAsia="en-AU"/>
              </w:rPr>
              <w:t xml:space="preserve"> Therapy 40.22</w:t>
            </w:r>
          </w:p>
        </w:tc>
      </w:tr>
      <w:tr w:rsidR="0041492D" w:rsidRPr="003A01AF" w14:paraId="46033B32" w14:textId="77777777" w:rsidTr="0041492D">
        <w:trPr>
          <w:cantSplit/>
        </w:trPr>
        <w:tc>
          <w:tcPr>
            <w:tcW w:w="851" w:type="dxa"/>
            <w:shd w:val="clear" w:color="auto" w:fill="auto"/>
            <w:hideMark/>
          </w:tcPr>
          <w:p w14:paraId="014A295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06-0002</w:t>
            </w:r>
          </w:p>
        </w:tc>
        <w:tc>
          <w:tcPr>
            <w:tcW w:w="2267" w:type="dxa"/>
            <w:shd w:val="clear" w:color="auto" w:fill="auto"/>
            <w:hideMark/>
          </w:tcPr>
          <w:p w14:paraId="15212A7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Minor </w:t>
            </w:r>
            <w:proofErr w:type="spellStart"/>
            <w:r w:rsidRPr="003A01AF">
              <w:rPr>
                <w:rFonts w:eastAsia="Times New Roman"/>
                <w:color w:val="000000"/>
                <w:sz w:val="16"/>
                <w:szCs w:val="16"/>
                <w:lang w:eastAsia="en-AU"/>
              </w:rPr>
              <w:t>stomal</w:t>
            </w:r>
            <w:proofErr w:type="spellEnd"/>
            <w:r w:rsidRPr="003A01AF">
              <w:rPr>
                <w:rFonts w:eastAsia="Times New Roman"/>
                <w:color w:val="000000"/>
                <w:sz w:val="16"/>
                <w:szCs w:val="16"/>
                <w:lang w:eastAsia="en-AU"/>
              </w:rPr>
              <w:t xml:space="preserve"> procedures</w:t>
            </w:r>
          </w:p>
        </w:tc>
        <w:tc>
          <w:tcPr>
            <w:tcW w:w="3767" w:type="dxa"/>
            <w:shd w:val="clear" w:color="auto" w:fill="auto"/>
            <w:hideMark/>
          </w:tcPr>
          <w:p w14:paraId="346665E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Dilation of </w:t>
            </w:r>
            <w:proofErr w:type="spellStart"/>
            <w:r w:rsidRPr="003A01AF">
              <w:rPr>
                <w:rFonts w:eastAsia="Times New Roman"/>
                <w:color w:val="000000"/>
                <w:sz w:val="16"/>
                <w:szCs w:val="16"/>
                <w:lang w:eastAsia="en-AU"/>
              </w:rPr>
              <w:t>enterostomy</w:t>
            </w:r>
            <w:proofErr w:type="spellEnd"/>
            <w:r w:rsidRPr="003A01AF">
              <w:rPr>
                <w:rFonts w:eastAsia="Times New Roman"/>
                <w:color w:val="000000"/>
                <w:sz w:val="16"/>
                <w:szCs w:val="16"/>
                <w:lang w:eastAsia="en-AU"/>
              </w:rPr>
              <w:t xml:space="preserve"> stoma, Manual reduction of </w:t>
            </w:r>
            <w:proofErr w:type="spellStart"/>
            <w:r w:rsidRPr="003A01AF">
              <w:rPr>
                <w:rFonts w:eastAsia="Times New Roman"/>
                <w:color w:val="000000"/>
                <w:sz w:val="16"/>
                <w:szCs w:val="16"/>
                <w:lang w:eastAsia="en-AU"/>
              </w:rPr>
              <w:t>enterostomy</w:t>
            </w:r>
            <w:proofErr w:type="spellEnd"/>
            <w:r w:rsidRPr="003A01AF">
              <w:rPr>
                <w:rFonts w:eastAsia="Times New Roman"/>
                <w:color w:val="000000"/>
                <w:sz w:val="16"/>
                <w:szCs w:val="16"/>
                <w:lang w:eastAsia="en-AU"/>
              </w:rPr>
              <w:t xml:space="preserve"> prolapse, Irrigation of gastrostomy or </w:t>
            </w:r>
            <w:proofErr w:type="spellStart"/>
            <w:r w:rsidRPr="003A01AF">
              <w:rPr>
                <w:rFonts w:eastAsia="Times New Roman"/>
                <w:color w:val="000000"/>
                <w:sz w:val="16"/>
                <w:szCs w:val="16"/>
                <w:lang w:eastAsia="en-AU"/>
              </w:rPr>
              <w:t>enterostomy</w:t>
            </w:r>
            <w:proofErr w:type="spellEnd"/>
          </w:p>
        </w:tc>
        <w:tc>
          <w:tcPr>
            <w:tcW w:w="2046" w:type="dxa"/>
            <w:shd w:val="clear" w:color="auto" w:fill="auto"/>
            <w:hideMark/>
          </w:tcPr>
          <w:p w14:paraId="57612CD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Formation of stoma</w:t>
            </w:r>
          </w:p>
        </w:tc>
      </w:tr>
      <w:tr w:rsidR="0041492D" w:rsidRPr="003A01AF" w14:paraId="5423BF5B" w14:textId="77777777" w:rsidTr="0041492D">
        <w:trPr>
          <w:cantSplit/>
        </w:trPr>
        <w:tc>
          <w:tcPr>
            <w:tcW w:w="8931" w:type="dxa"/>
            <w:gridSpan w:val="4"/>
            <w:shd w:val="clear" w:color="000000" w:fill="D9E1F2"/>
            <w:hideMark/>
          </w:tcPr>
          <w:p w14:paraId="0502B699"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Nutrition/Dietetics 40.23</w:t>
            </w:r>
          </w:p>
        </w:tc>
      </w:tr>
      <w:tr w:rsidR="0041492D" w:rsidRPr="003A01AF" w14:paraId="3DD44F69" w14:textId="77777777" w:rsidTr="0041492D">
        <w:trPr>
          <w:cantSplit/>
        </w:trPr>
        <w:tc>
          <w:tcPr>
            <w:tcW w:w="851" w:type="dxa"/>
            <w:shd w:val="clear" w:color="auto" w:fill="auto"/>
            <w:hideMark/>
          </w:tcPr>
          <w:p w14:paraId="7A70F39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16-0003</w:t>
            </w:r>
          </w:p>
        </w:tc>
        <w:tc>
          <w:tcPr>
            <w:tcW w:w="2267" w:type="dxa"/>
            <w:shd w:val="clear" w:color="auto" w:fill="auto"/>
            <w:hideMark/>
          </w:tcPr>
          <w:p w14:paraId="5A3E4A3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Food and drug allergen challenges </w:t>
            </w:r>
          </w:p>
        </w:tc>
        <w:tc>
          <w:tcPr>
            <w:tcW w:w="3767" w:type="dxa"/>
            <w:shd w:val="clear" w:color="auto" w:fill="auto"/>
            <w:hideMark/>
          </w:tcPr>
          <w:p w14:paraId="22B1EFC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1F48904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5F6CF5EF" w14:textId="77777777" w:rsidTr="0041492D">
        <w:trPr>
          <w:cantSplit/>
        </w:trPr>
        <w:tc>
          <w:tcPr>
            <w:tcW w:w="851" w:type="dxa"/>
            <w:shd w:val="clear" w:color="auto" w:fill="auto"/>
            <w:hideMark/>
          </w:tcPr>
          <w:p w14:paraId="14F7318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23-0018</w:t>
            </w:r>
          </w:p>
        </w:tc>
        <w:tc>
          <w:tcPr>
            <w:tcW w:w="2267" w:type="dxa"/>
            <w:shd w:val="clear" w:color="auto" w:fill="auto"/>
            <w:hideMark/>
          </w:tcPr>
          <w:p w14:paraId="6A3405B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Nutrition management</w:t>
            </w:r>
          </w:p>
        </w:tc>
        <w:tc>
          <w:tcPr>
            <w:tcW w:w="3767" w:type="dxa"/>
            <w:shd w:val="clear" w:color="auto" w:fill="auto"/>
            <w:hideMark/>
          </w:tcPr>
          <w:p w14:paraId="68CB6EF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Diabetes, obesity</w:t>
            </w:r>
          </w:p>
        </w:tc>
        <w:tc>
          <w:tcPr>
            <w:tcW w:w="2046" w:type="dxa"/>
            <w:shd w:val="clear" w:color="auto" w:fill="auto"/>
            <w:hideMark/>
          </w:tcPr>
          <w:p w14:paraId="5F6C790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Enteral nutrition, parenteral nutrition</w:t>
            </w:r>
          </w:p>
        </w:tc>
      </w:tr>
      <w:tr w:rsidR="0041492D" w:rsidRPr="003A01AF" w14:paraId="61D2F882" w14:textId="77777777" w:rsidTr="0041492D">
        <w:trPr>
          <w:cantSplit/>
        </w:trPr>
        <w:tc>
          <w:tcPr>
            <w:tcW w:w="8931" w:type="dxa"/>
            <w:gridSpan w:val="4"/>
            <w:shd w:val="clear" w:color="000000" w:fill="D9E1F2"/>
            <w:hideMark/>
          </w:tcPr>
          <w:p w14:paraId="7223C895"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Orthotics 40.24</w:t>
            </w:r>
          </w:p>
        </w:tc>
      </w:tr>
      <w:tr w:rsidR="0041492D" w:rsidRPr="003A01AF" w14:paraId="65F17B3F" w14:textId="77777777" w:rsidTr="0041492D">
        <w:trPr>
          <w:cantSplit/>
        </w:trPr>
        <w:tc>
          <w:tcPr>
            <w:tcW w:w="851" w:type="dxa"/>
            <w:shd w:val="clear" w:color="auto" w:fill="auto"/>
            <w:hideMark/>
          </w:tcPr>
          <w:p w14:paraId="7594812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23-0013</w:t>
            </w:r>
          </w:p>
        </w:tc>
        <w:tc>
          <w:tcPr>
            <w:tcW w:w="2267" w:type="dxa"/>
            <w:shd w:val="clear" w:color="auto" w:fill="auto"/>
            <w:hideMark/>
          </w:tcPr>
          <w:p w14:paraId="5D2B543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Podiatry and orthotics</w:t>
            </w:r>
          </w:p>
        </w:tc>
        <w:tc>
          <w:tcPr>
            <w:tcW w:w="3767" w:type="dxa"/>
            <w:shd w:val="clear" w:color="auto" w:fill="auto"/>
            <w:hideMark/>
          </w:tcPr>
          <w:p w14:paraId="6249971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3C355B0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5CBF5709" w14:textId="77777777" w:rsidTr="0041492D">
        <w:trPr>
          <w:cantSplit/>
        </w:trPr>
        <w:tc>
          <w:tcPr>
            <w:tcW w:w="8931" w:type="dxa"/>
            <w:gridSpan w:val="4"/>
            <w:shd w:val="clear" w:color="000000" w:fill="D9E1F2"/>
            <w:hideMark/>
          </w:tcPr>
          <w:p w14:paraId="7C121512"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Podiatry 40.25</w:t>
            </w:r>
          </w:p>
        </w:tc>
      </w:tr>
      <w:tr w:rsidR="0041492D" w:rsidRPr="003A01AF" w14:paraId="5D545B27" w14:textId="77777777" w:rsidTr="0041492D">
        <w:trPr>
          <w:cantSplit/>
        </w:trPr>
        <w:tc>
          <w:tcPr>
            <w:tcW w:w="851" w:type="dxa"/>
            <w:shd w:val="clear" w:color="auto" w:fill="auto"/>
            <w:hideMark/>
          </w:tcPr>
          <w:p w14:paraId="337AEC1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23-0013</w:t>
            </w:r>
          </w:p>
        </w:tc>
        <w:tc>
          <w:tcPr>
            <w:tcW w:w="2267" w:type="dxa"/>
            <w:shd w:val="clear" w:color="auto" w:fill="auto"/>
            <w:hideMark/>
          </w:tcPr>
          <w:p w14:paraId="0DBFA61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Podiatry and orthotics</w:t>
            </w:r>
          </w:p>
        </w:tc>
        <w:tc>
          <w:tcPr>
            <w:tcW w:w="3767" w:type="dxa"/>
            <w:shd w:val="clear" w:color="auto" w:fill="auto"/>
            <w:hideMark/>
          </w:tcPr>
          <w:p w14:paraId="0C54812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20EA734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F191682" w14:textId="77777777" w:rsidTr="0041492D">
        <w:trPr>
          <w:cantSplit/>
        </w:trPr>
        <w:tc>
          <w:tcPr>
            <w:tcW w:w="851" w:type="dxa"/>
            <w:shd w:val="clear" w:color="auto" w:fill="auto"/>
            <w:hideMark/>
          </w:tcPr>
          <w:p w14:paraId="0839DF8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99-0002</w:t>
            </w:r>
          </w:p>
        </w:tc>
        <w:tc>
          <w:tcPr>
            <w:tcW w:w="2267" w:type="dxa"/>
            <w:shd w:val="clear" w:color="auto" w:fill="auto"/>
            <w:hideMark/>
          </w:tcPr>
          <w:p w14:paraId="2F4026C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Repair or debridement of wound</w:t>
            </w:r>
          </w:p>
        </w:tc>
        <w:tc>
          <w:tcPr>
            <w:tcW w:w="3767" w:type="dxa"/>
            <w:shd w:val="clear" w:color="auto" w:fill="auto"/>
            <w:hideMark/>
          </w:tcPr>
          <w:p w14:paraId="4B1BEAF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excisional or non-excisional debridement of skin and subcutaneous tissue, Irrigation.</w:t>
            </w:r>
            <w:r>
              <w:rPr>
                <w:rFonts w:eastAsia="Times New Roman"/>
                <w:color w:val="000000"/>
                <w:sz w:val="16"/>
                <w:szCs w:val="16"/>
                <w:lang w:eastAsia="en-AU"/>
              </w:rPr>
              <w:t xml:space="preserve"> </w:t>
            </w:r>
            <w:r w:rsidRPr="003A01AF">
              <w:rPr>
                <w:rFonts w:eastAsia="Times New Roman"/>
                <w:color w:val="000000"/>
                <w:sz w:val="16"/>
                <w:szCs w:val="16"/>
                <w:lang w:eastAsia="en-AU"/>
              </w:rPr>
              <w:t>Autolytic, enzymatic, surgical, mechanical and maggot debridement.</w:t>
            </w:r>
          </w:p>
        </w:tc>
        <w:tc>
          <w:tcPr>
            <w:tcW w:w="2046" w:type="dxa"/>
            <w:shd w:val="clear" w:color="auto" w:fill="auto"/>
            <w:hideMark/>
          </w:tcPr>
          <w:p w14:paraId="0911132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Arthroscopic debridement/repair of wound, VAC dressing</w:t>
            </w:r>
          </w:p>
        </w:tc>
      </w:tr>
      <w:tr w:rsidR="0041492D" w:rsidRPr="003A01AF" w14:paraId="72500061" w14:textId="77777777" w:rsidTr="0041492D">
        <w:trPr>
          <w:cantSplit/>
        </w:trPr>
        <w:tc>
          <w:tcPr>
            <w:tcW w:w="8931" w:type="dxa"/>
            <w:gridSpan w:val="4"/>
            <w:shd w:val="clear" w:color="000000" w:fill="D9E1F2"/>
            <w:hideMark/>
          </w:tcPr>
          <w:p w14:paraId="30817AC7"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Family Planning 40.27</w:t>
            </w:r>
          </w:p>
        </w:tc>
      </w:tr>
      <w:tr w:rsidR="0041492D" w:rsidRPr="003A01AF" w14:paraId="4C9581F9" w14:textId="77777777" w:rsidTr="0041492D">
        <w:trPr>
          <w:cantSplit/>
        </w:trPr>
        <w:tc>
          <w:tcPr>
            <w:tcW w:w="851" w:type="dxa"/>
            <w:shd w:val="clear" w:color="auto" w:fill="auto"/>
            <w:hideMark/>
          </w:tcPr>
          <w:p w14:paraId="022B6C2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13-0005</w:t>
            </w:r>
          </w:p>
        </w:tc>
        <w:tc>
          <w:tcPr>
            <w:tcW w:w="2267" w:type="dxa"/>
            <w:shd w:val="clear" w:color="auto" w:fill="auto"/>
            <w:hideMark/>
          </w:tcPr>
          <w:p w14:paraId="56E0984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Contraception procedures</w:t>
            </w:r>
          </w:p>
        </w:tc>
        <w:tc>
          <w:tcPr>
            <w:tcW w:w="3767" w:type="dxa"/>
            <w:shd w:val="clear" w:color="auto" w:fill="auto"/>
            <w:hideMark/>
          </w:tcPr>
          <w:p w14:paraId="013F285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Insertion/replacement/removal of IUD, </w:t>
            </w:r>
            <w:proofErr w:type="spellStart"/>
            <w:r w:rsidRPr="003A01AF">
              <w:rPr>
                <w:rFonts w:eastAsia="Times New Roman"/>
                <w:color w:val="000000"/>
                <w:sz w:val="16"/>
                <w:szCs w:val="16"/>
                <w:lang w:eastAsia="en-AU"/>
              </w:rPr>
              <w:t>implanon</w:t>
            </w:r>
            <w:proofErr w:type="spellEnd"/>
          </w:p>
        </w:tc>
        <w:tc>
          <w:tcPr>
            <w:tcW w:w="2046" w:type="dxa"/>
            <w:shd w:val="clear" w:color="auto" w:fill="auto"/>
            <w:hideMark/>
          </w:tcPr>
          <w:p w14:paraId="6EFBCA8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2F048218" w14:textId="77777777" w:rsidTr="0041492D">
        <w:trPr>
          <w:cantSplit/>
        </w:trPr>
        <w:tc>
          <w:tcPr>
            <w:tcW w:w="8931" w:type="dxa"/>
            <w:gridSpan w:val="4"/>
            <w:shd w:val="clear" w:color="000000" w:fill="D9E1F2"/>
            <w:hideMark/>
          </w:tcPr>
          <w:p w14:paraId="1EA80640"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Midwifery and Maternity 40.28</w:t>
            </w:r>
          </w:p>
        </w:tc>
      </w:tr>
      <w:tr w:rsidR="0041492D" w:rsidRPr="003A01AF" w14:paraId="4F82FC81" w14:textId="77777777" w:rsidTr="0041492D">
        <w:trPr>
          <w:cantSplit/>
        </w:trPr>
        <w:tc>
          <w:tcPr>
            <w:tcW w:w="851" w:type="dxa"/>
            <w:shd w:val="clear" w:color="auto" w:fill="auto"/>
            <w:hideMark/>
          </w:tcPr>
          <w:p w14:paraId="5AFF991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14-0002</w:t>
            </w:r>
          </w:p>
        </w:tc>
        <w:tc>
          <w:tcPr>
            <w:tcW w:w="2267" w:type="dxa"/>
            <w:shd w:val="clear" w:color="auto" w:fill="auto"/>
            <w:hideMark/>
          </w:tcPr>
          <w:p w14:paraId="1AA05D40" w14:textId="77777777" w:rsidR="0041492D" w:rsidRPr="003A01AF" w:rsidRDefault="0041492D" w:rsidP="00A9180B">
            <w:pPr>
              <w:spacing w:after="0" w:line="240" w:lineRule="auto"/>
              <w:rPr>
                <w:rFonts w:eastAsia="Times New Roman"/>
                <w:color w:val="000000"/>
                <w:sz w:val="16"/>
                <w:szCs w:val="16"/>
                <w:lang w:eastAsia="en-AU"/>
              </w:rPr>
            </w:pPr>
            <w:proofErr w:type="spellStart"/>
            <w:r w:rsidRPr="003A01AF">
              <w:rPr>
                <w:rFonts w:eastAsia="Times New Roman"/>
                <w:color w:val="000000"/>
                <w:sz w:val="16"/>
                <w:szCs w:val="16"/>
                <w:lang w:eastAsia="en-AU"/>
              </w:rPr>
              <w:t>Cardiotocography</w:t>
            </w:r>
            <w:proofErr w:type="spellEnd"/>
            <w:r w:rsidRPr="003A01AF">
              <w:rPr>
                <w:rFonts w:eastAsia="Times New Roman"/>
                <w:color w:val="000000"/>
                <w:sz w:val="16"/>
                <w:szCs w:val="16"/>
                <w:lang w:eastAsia="en-AU"/>
              </w:rPr>
              <w:t xml:space="preserve"> (CTG)</w:t>
            </w:r>
          </w:p>
        </w:tc>
        <w:tc>
          <w:tcPr>
            <w:tcW w:w="3767" w:type="dxa"/>
            <w:shd w:val="clear" w:color="auto" w:fill="auto"/>
            <w:hideMark/>
          </w:tcPr>
          <w:p w14:paraId="1526109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7056DDA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439C9EC" w14:textId="77777777" w:rsidTr="0041492D">
        <w:trPr>
          <w:cantSplit/>
        </w:trPr>
        <w:tc>
          <w:tcPr>
            <w:tcW w:w="8931" w:type="dxa"/>
            <w:gridSpan w:val="4"/>
            <w:shd w:val="clear" w:color="000000" w:fill="D9E1F2"/>
            <w:hideMark/>
          </w:tcPr>
          <w:p w14:paraId="6F1DC5CA"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Psychology 40.29</w:t>
            </w:r>
          </w:p>
        </w:tc>
      </w:tr>
      <w:tr w:rsidR="0041492D" w:rsidRPr="003A01AF" w14:paraId="5234294B" w14:textId="77777777" w:rsidTr="0041492D">
        <w:trPr>
          <w:cantSplit/>
        </w:trPr>
        <w:tc>
          <w:tcPr>
            <w:tcW w:w="851" w:type="dxa"/>
            <w:shd w:val="clear" w:color="auto" w:fill="auto"/>
            <w:hideMark/>
          </w:tcPr>
          <w:p w14:paraId="1804402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19-0002</w:t>
            </w:r>
          </w:p>
        </w:tc>
        <w:tc>
          <w:tcPr>
            <w:tcW w:w="2267" w:type="dxa"/>
            <w:shd w:val="clear" w:color="auto" w:fill="auto"/>
            <w:hideMark/>
          </w:tcPr>
          <w:p w14:paraId="761E9ED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Psychological therapeutic intervention</w:t>
            </w:r>
          </w:p>
        </w:tc>
        <w:tc>
          <w:tcPr>
            <w:tcW w:w="3767" w:type="dxa"/>
            <w:shd w:val="clear" w:color="auto" w:fill="auto"/>
            <w:hideMark/>
          </w:tcPr>
          <w:p w14:paraId="0FC17E0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Cognitive Behavioural Therapy</w:t>
            </w:r>
          </w:p>
        </w:tc>
        <w:tc>
          <w:tcPr>
            <w:tcW w:w="2046" w:type="dxa"/>
            <w:shd w:val="clear" w:color="auto" w:fill="auto"/>
            <w:hideMark/>
          </w:tcPr>
          <w:p w14:paraId="0D0D4C4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403476D" w14:textId="77777777" w:rsidTr="0041492D">
        <w:trPr>
          <w:cantSplit/>
        </w:trPr>
        <w:tc>
          <w:tcPr>
            <w:tcW w:w="851" w:type="dxa"/>
            <w:shd w:val="clear" w:color="auto" w:fill="auto"/>
            <w:hideMark/>
          </w:tcPr>
          <w:p w14:paraId="3620F27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23-0019</w:t>
            </w:r>
          </w:p>
        </w:tc>
        <w:tc>
          <w:tcPr>
            <w:tcW w:w="2267" w:type="dxa"/>
            <w:shd w:val="clear" w:color="auto" w:fill="auto"/>
            <w:hideMark/>
          </w:tcPr>
          <w:p w14:paraId="2903BA3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Neuropsychology interventions</w:t>
            </w:r>
          </w:p>
        </w:tc>
        <w:tc>
          <w:tcPr>
            <w:tcW w:w="3767" w:type="dxa"/>
            <w:shd w:val="clear" w:color="auto" w:fill="auto"/>
            <w:hideMark/>
          </w:tcPr>
          <w:p w14:paraId="0F0BC62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51BD3E1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DB8A874" w14:textId="77777777" w:rsidTr="0041492D">
        <w:trPr>
          <w:cantSplit/>
        </w:trPr>
        <w:tc>
          <w:tcPr>
            <w:tcW w:w="851" w:type="dxa"/>
            <w:shd w:val="clear" w:color="auto" w:fill="auto"/>
            <w:hideMark/>
          </w:tcPr>
          <w:p w14:paraId="6CD8095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23-0020</w:t>
            </w:r>
          </w:p>
        </w:tc>
        <w:tc>
          <w:tcPr>
            <w:tcW w:w="2267" w:type="dxa"/>
            <w:shd w:val="clear" w:color="auto" w:fill="auto"/>
            <w:hideMark/>
          </w:tcPr>
          <w:p w14:paraId="36EB72A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Clinical psychology interventions</w:t>
            </w:r>
          </w:p>
        </w:tc>
        <w:tc>
          <w:tcPr>
            <w:tcW w:w="3767" w:type="dxa"/>
            <w:shd w:val="clear" w:color="auto" w:fill="auto"/>
            <w:hideMark/>
          </w:tcPr>
          <w:p w14:paraId="01992F2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6CB1D80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48B0735D" w14:textId="77777777" w:rsidTr="0041492D">
        <w:trPr>
          <w:cantSplit/>
        </w:trPr>
        <w:tc>
          <w:tcPr>
            <w:tcW w:w="851" w:type="dxa"/>
            <w:shd w:val="clear" w:color="auto" w:fill="auto"/>
            <w:hideMark/>
          </w:tcPr>
          <w:p w14:paraId="30236CE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23-0022</w:t>
            </w:r>
          </w:p>
        </w:tc>
        <w:tc>
          <w:tcPr>
            <w:tcW w:w="2267" w:type="dxa"/>
            <w:shd w:val="clear" w:color="auto" w:fill="auto"/>
            <w:hideMark/>
          </w:tcPr>
          <w:p w14:paraId="5A153F5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Counselling for children at risk</w:t>
            </w:r>
          </w:p>
        </w:tc>
        <w:tc>
          <w:tcPr>
            <w:tcW w:w="3767" w:type="dxa"/>
            <w:shd w:val="clear" w:color="auto" w:fill="auto"/>
            <w:hideMark/>
          </w:tcPr>
          <w:p w14:paraId="7C2AF41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16E4201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Assessment </w:t>
            </w:r>
          </w:p>
        </w:tc>
      </w:tr>
      <w:tr w:rsidR="0041492D" w:rsidRPr="003A01AF" w14:paraId="4649D296" w14:textId="77777777" w:rsidTr="0041492D">
        <w:trPr>
          <w:cantSplit/>
        </w:trPr>
        <w:tc>
          <w:tcPr>
            <w:tcW w:w="851" w:type="dxa"/>
            <w:shd w:val="clear" w:color="auto" w:fill="auto"/>
            <w:hideMark/>
          </w:tcPr>
          <w:p w14:paraId="3446A28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23-0023</w:t>
            </w:r>
          </w:p>
        </w:tc>
        <w:tc>
          <w:tcPr>
            <w:tcW w:w="2267" w:type="dxa"/>
            <w:shd w:val="clear" w:color="auto" w:fill="auto"/>
            <w:hideMark/>
          </w:tcPr>
          <w:p w14:paraId="14D61CE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Exercise physiology</w:t>
            </w:r>
          </w:p>
        </w:tc>
        <w:tc>
          <w:tcPr>
            <w:tcW w:w="3767" w:type="dxa"/>
            <w:shd w:val="clear" w:color="auto" w:fill="auto"/>
            <w:hideMark/>
          </w:tcPr>
          <w:p w14:paraId="751F165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44A9EF3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Examination or assessment for sport</w:t>
            </w:r>
          </w:p>
        </w:tc>
      </w:tr>
      <w:tr w:rsidR="0041492D" w:rsidRPr="003A01AF" w14:paraId="2BEC1B68" w14:textId="77777777" w:rsidTr="0041492D">
        <w:trPr>
          <w:cantSplit/>
        </w:trPr>
        <w:tc>
          <w:tcPr>
            <w:tcW w:w="851" w:type="dxa"/>
            <w:shd w:val="clear" w:color="auto" w:fill="auto"/>
            <w:hideMark/>
          </w:tcPr>
          <w:p w14:paraId="1920AFA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23-0027</w:t>
            </w:r>
          </w:p>
        </w:tc>
        <w:tc>
          <w:tcPr>
            <w:tcW w:w="2267" w:type="dxa"/>
            <w:shd w:val="clear" w:color="auto" w:fill="auto"/>
            <w:hideMark/>
          </w:tcPr>
          <w:p w14:paraId="15FEF6A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Music therapy</w:t>
            </w:r>
          </w:p>
        </w:tc>
        <w:tc>
          <w:tcPr>
            <w:tcW w:w="3767" w:type="dxa"/>
            <w:shd w:val="clear" w:color="auto" w:fill="auto"/>
            <w:hideMark/>
          </w:tcPr>
          <w:p w14:paraId="714A2B5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456E1A1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CD05C1E" w14:textId="77777777" w:rsidTr="0041492D">
        <w:trPr>
          <w:cantSplit/>
        </w:trPr>
        <w:tc>
          <w:tcPr>
            <w:tcW w:w="8931" w:type="dxa"/>
            <w:gridSpan w:val="4"/>
            <w:shd w:val="clear" w:color="000000" w:fill="D9E1F2"/>
            <w:hideMark/>
          </w:tcPr>
          <w:p w14:paraId="1BE434F5"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Alcohol and Other Drugs 40.3</w:t>
            </w:r>
          </w:p>
        </w:tc>
      </w:tr>
      <w:tr w:rsidR="0041492D" w:rsidRPr="003A01AF" w14:paraId="10DDBE1D" w14:textId="77777777" w:rsidTr="0041492D">
        <w:trPr>
          <w:cantSplit/>
        </w:trPr>
        <w:tc>
          <w:tcPr>
            <w:tcW w:w="851" w:type="dxa"/>
            <w:shd w:val="clear" w:color="auto" w:fill="auto"/>
            <w:hideMark/>
          </w:tcPr>
          <w:p w14:paraId="006ABED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20-0001</w:t>
            </w:r>
          </w:p>
        </w:tc>
        <w:tc>
          <w:tcPr>
            <w:tcW w:w="2267" w:type="dxa"/>
            <w:shd w:val="clear" w:color="auto" w:fill="auto"/>
            <w:hideMark/>
          </w:tcPr>
          <w:p w14:paraId="1A27428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Detoxification, alcohol</w:t>
            </w:r>
          </w:p>
        </w:tc>
        <w:tc>
          <w:tcPr>
            <w:tcW w:w="3767" w:type="dxa"/>
            <w:shd w:val="clear" w:color="auto" w:fill="auto"/>
            <w:hideMark/>
          </w:tcPr>
          <w:p w14:paraId="6F30E0E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413106C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6A61F7A" w14:textId="77777777" w:rsidTr="0041492D">
        <w:trPr>
          <w:cantSplit/>
        </w:trPr>
        <w:tc>
          <w:tcPr>
            <w:tcW w:w="851" w:type="dxa"/>
            <w:shd w:val="clear" w:color="auto" w:fill="auto"/>
            <w:hideMark/>
          </w:tcPr>
          <w:p w14:paraId="25D30C6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20-0002</w:t>
            </w:r>
          </w:p>
        </w:tc>
        <w:tc>
          <w:tcPr>
            <w:tcW w:w="2267" w:type="dxa"/>
            <w:shd w:val="clear" w:color="auto" w:fill="auto"/>
            <w:hideMark/>
          </w:tcPr>
          <w:p w14:paraId="2C8F387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Alcohol rehabilitation</w:t>
            </w:r>
          </w:p>
        </w:tc>
        <w:tc>
          <w:tcPr>
            <w:tcW w:w="3767" w:type="dxa"/>
            <w:shd w:val="clear" w:color="auto" w:fill="auto"/>
            <w:hideMark/>
          </w:tcPr>
          <w:p w14:paraId="0D75E26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7E7C6E7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ADC007C" w14:textId="77777777" w:rsidTr="0041492D">
        <w:trPr>
          <w:cantSplit/>
        </w:trPr>
        <w:tc>
          <w:tcPr>
            <w:tcW w:w="851" w:type="dxa"/>
            <w:shd w:val="clear" w:color="auto" w:fill="auto"/>
            <w:hideMark/>
          </w:tcPr>
          <w:p w14:paraId="2E123BC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20-0003</w:t>
            </w:r>
          </w:p>
        </w:tc>
        <w:tc>
          <w:tcPr>
            <w:tcW w:w="2267" w:type="dxa"/>
            <w:shd w:val="clear" w:color="auto" w:fill="auto"/>
            <w:hideMark/>
          </w:tcPr>
          <w:p w14:paraId="0C8CEEF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Drug rehabilitation</w:t>
            </w:r>
          </w:p>
        </w:tc>
        <w:tc>
          <w:tcPr>
            <w:tcW w:w="3767" w:type="dxa"/>
            <w:shd w:val="clear" w:color="auto" w:fill="auto"/>
            <w:hideMark/>
          </w:tcPr>
          <w:p w14:paraId="15B7EB6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4BCF4D7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265A8B6B" w14:textId="77777777" w:rsidTr="0041492D">
        <w:trPr>
          <w:cantSplit/>
        </w:trPr>
        <w:tc>
          <w:tcPr>
            <w:tcW w:w="851" w:type="dxa"/>
            <w:shd w:val="clear" w:color="auto" w:fill="auto"/>
            <w:hideMark/>
          </w:tcPr>
          <w:p w14:paraId="150B739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20-0004</w:t>
            </w:r>
          </w:p>
        </w:tc>
        <w:tc>
          <w:tcPr>
            <w:tcW w:w="2267" w:type="dxa"/>
            <w:shd w:val="clear" w:color="auto" w:fill="auto"/>
            <w:hideMark/>
          </w:tcPr>
          <w:p w14:paraId="735EE42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Detoxification, other drugs</w:t>
            </w:r>
          </w:p>
        </w:tc>
        <w:tc>
          <w:tcPr>
            <w:tcW w:w="3767" w:type="dxa"/>
            <w:shd w:val="clear" w:color="auto" w:fill="auto"/>
            <w:hideMark/>
          </w:tcPr>
          <w:p w14:paraId="1A6302F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63754EB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578BC5C" w14:textId="77777777" w:rsidTr="0041492D">
        <w:trPr>
          <w:cantSplit/>
        </w:trPr>
        <w:tc>
          <w:tcPr>
            <w:tcW w:w="8931" w:type="dxa"/>
            <w:gridSpan w:val="4"/>
            <w:shd w:val="clear" w:color="000000" w:fill="D9E1F2"/>
            <w:hideMark/>
          </w:tcPr>
          <w:p w14:paraId="7AA34AC7"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Burns 40.31</w:t>
            </w:r>
          </w:p>
        </w:tc>
      </w:tr>
      <w:tr w:rsidR="0041492D" w:rsidRPr="003A01AF" w14:paraId="11EEA3A1" w14:textId="77777777" w:rsidTr="0041492D">
        <w:trPr>
          <w:cantSplit/>
        </w:trPr>
        <w:tc>
          <w:tcPr>
            <w:tcW w:w="851" w:type="dxa"/>
            <w:shd w:val="clear" w:color="auto" w:fill="auto"/>
            <w:hideMark/>
          </w:tcPr>
          <w:p w14:paraId="63DF103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22-0001</w:t>
            </w:r>
          </w:p>
        </w:tc>
        <w:tc>
          <w:tcPr>
            <w:tcW w:w="2267" w:type="dxa"/>
            <w:shd w:val="clear" w:color="auto" w:fill="auto"/>
            <w:hideMark/>
          </w:tcPr>
          <w:p w14:paraId="7F7E761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Dressing of burn, &lt; 10% of body surface area dressed</w:t>
            </w:r>
          </w:p>
        </w:tc>
        <w:tc>
          <w:tcPr>
            <w:tcW w:w="3767" w:type="dxa"/>
            <w:shd w:val="clear" w:color="auto" w:fill="auto"/>
            <w:hideMark/>
          </w:tcPr>
          <w:p w14:paraId="3185DF5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Dressing burns without anaesthesia, with or without debridement</w:t>
            </w:r>
          </w:p>
        </w:tc>
        <w:tc>
          <w:tcPr>
            <w:tcW w:w="2046" w:type="dxa"/>
            <w:shd w:val="clear" w:color="auto" w:fill="auto"/>
            <w:hideMark/>
          </w:tcPr>
          <w:p w14:paraId="77D7193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20621BB" w14:textId="77777777" w:rsidTr="0041492D">
        <w:trPr>
          <w:cantSplit/>
        </w:trPr>
        <w:tc>
          <w:tcPr>
            <w:tcW w:w="851" w:type="dxa"/>
            <w:shd w:val="clear" w:color="auto" w:fill="auto"/>
            <w:hideMark/>
          </w:tcPr>
          <w:p w14:paraId="0B0812C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22-0002</w:t>
            </w:r>
          </w:p>
        </w:tc>
        <w:tc>
          <w:tcPr>
            <w:tcW w:w="2267" w:type="dxa"/>
            <w:shd w:val="clear" w:color="auto" w:fill="auto"/>
            <w:hideMark/>
          </w:tcPr>
          <w:p w14:paraId="4FC469F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Dressing of burn, &gt;= 10% of body surface area dressed</w:t>
            </w:r>
          </w:p>
        </w:tc>
        <w:tc>
          <w:tcPr>
            <w:tcW w:w="3767" w:type="dxa"/>
            <w:shd w:val="clear" w:color="auto" w:fill="auto"/>
            <w:hideMark/>
          </w:tcPr>
          <w:p w14:paraId="3D21887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Dressing burns without anaesthesia, with or without debridement</w:t>
            </w:r>
          </w:p>
        </w:tc>
        <w:tc>
          <w:tcPr>
            <w:tcW w:w="2046" w:type="dxa"/>
            <w:shd w:val="clear" w:color="auto" w:fill="auto"/>
            <w:hideMark/>
          </w:tcPr>
          <w:p w14:paraId="4A7BFF8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4F45DA6E" w14:textId="77777777" w:rsidTr="0041492D">
        <w:trPr>
          <w:cantSplit/>
        </w:trPr>
        <w:tc>
          <w:tcPr>
            <w:tcW w:w="8931" w:type="dxa"/>
            <w:gridSpan w:val="4"/>
            <w:shd w:val="clear" w:color="000000" w:fill="D9E1F2"/>
            <w:hideMark/>
          </w:tcPr>
          <w:p w14:paraId="1048ADF2"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Continence 40.32</w:t>
            </w:r>
          </w:p>
        </w:tc>
      </w:tr>
      <w:tr w:rsidR="0041492D" w:rsidRPr="003A01AF" w14:paraId="7386570B" w14:textId="77777777" w:rsidTr="0041492D">
        <w:trPr>
          <w:cantSplit/>
        </w:trPr>
        <w:tc>
          <w:tcPr>
            <w:tcW w:w="851" w:type="dxa"/>
            <w:shd w:val="clear" w:color="auto" w:fill="auto"/>
            <w:hideMark/>
          </w:tcPr>
          <w:p w14:paraId="45D98CA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11-0003</w:t>
            </w:r>
          </w:p>
        </w:tc>
        <w:tc>
          <w:tcPr>
            <w:tcW w:w="2267" w:type="dxa"/>
            <w:shd w:val="clear" w:color="auto" w:fill="auto"/>
            <w:hideMark/>
          </w:tcPr>
          <w:p w14:paraId="45F66CB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Catheterisation, urinary tract (urethral)</w:t>
            </w:r>
          </w:p>
        </w:tc>
        <w:tc>
          <w:tcPr>
            <w:tcW w:w="3767" w:type="dxa"/>
            <w:shd w:val="clear" w:color="auto" w:fill="auto"/>
            <w:hideMark/>
          </w:tcPr>
          <w:p w14:paraId="19B668B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Trial of void, urethral dilation, insertion and removal of device (IDC), Urethral catheterisation, Irrigation, insertion/removal of other indwelling catheter, Urethral, Irrigation, insertion/removal of other indwelling catheter</w:t>
            </w:r>
          </w:p>
        </w:tc>
        <w:tc>
          <w:tcPr>
            <w:tcW w:w="2046" w:type="dxa"/>
            <w:shd w:val="clear" w:color="auto" w:fill="auto"/>
            <w:hideMark/>
          </w:tcPr>
          <w:p w14:paraId="05DC67C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Endoscopic insertion or removal of device (IDC)</w:t>
            </w:r>
          </w:p>
        </w:tc>
      </w:tr>
      <w:tr w:rsidR="0041492D" w:rsidRPr="003A01AF" w14:paraId="64A196E1" w14:textId="77777777" w:rsidTr="0041492D">
        <w:trPr>
          <w:cantSplit/>
        </w:trPr>
        <w:tc>
          <w:tcPr>
            <w:tcW w:w="851" w:type="dxa"/>
            <w:shd w:val="clear" w:color="auto" w:fill="auto"/>
            <w:hideMark/>
          </w:tcPr>
          <w:p w14:paraId="03C636B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11-0006</w:t>
            </w:r>
          </w:p>
        </w:tc>
        <w:tc>
          <w:tcPr>
            <w:tcW w:w="2267" w:type="dxa"/>
            <w:shd w:val="clear" w:color="auto" w:fill="auto"/>
            <w:hideMark/>
          </w:tcPr>
          <w:p w14:paraId="662DA56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Minor bladder procedures</w:t>
            </w:r>
          </w:p>
        </w:tc>
        <w:tc>
          <w:tcPr>
            <w:tcW w:w="3767" w:type="dxa"/>
            <w:shd w:val="clear" w:color="auto" w:fill="auto"/>
            <w:hideMark/>
          </w:tcPr>
          <w:p w14:paraId="002E5C1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Suprapubic Catheterisation, Bladder catheterisation, Replacement of </w:t>
            </w:r>
            <w:proofErr w:type="spellStart"/>
            <w:r w:rsidRPr="003A01AF">
              <w:rPr>
                <w:rFonts w:eastAsia="Times New Roman"/>
                <w:color w:val="000000"/>
                <w:sz w:val="16"/>
                <w:szCs w:val="16"/>
                <w:lang w:eastAsia="en-AU"/>
              </w:rPr>
              <w:t>cystostomy</w:t>
            </w:r>
            <w:proofErr w:type="spellEnd"/>
            <w:r w:rsidRPr="003A01AF">
              <w:rPr>
                <w:rFonts w:eastAsia="Times New Roman"/>
                <w:color w:val="000000"/>
                <w:sz w:val="16"/>
                <w:szCs w:val="16"/>
                <w:lang w:eastAsia="en-AU"/>
              </w:rPr>
              <w:t xml:space="preserve"> tube, Percutaneous [needle] aspiration of bladder</w:t>
            </w:r>
          </w:p>
        </w:tc>
        <w:tc>
          <w:tcPr>
            <w:tcW w:w="2046" w:type="dxa"/>
            <w:shd w:val="clear" w:color="auto" w:fill="auto"/>
            <w:hideMark/>
          </w:tcPr>
          <w:p w14:paraId="0D8FE71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Catheterisation, urinary tract (urethral), urological endoscopy, Continence and bowel dysfunction therapy</w:t>
            </w:r>
          </w:p>
        </w:tc>
      </w:tr>
      <w:tr w:rsidR="0041492D" w:rsidRPr="003A01AF" w14:paraId="1F08EAE0" w14:textId="77777777" w:rsidTr="0041492D">
        <w:trPr>
          <w:cantSplit/>
        </w:trPr>
        <w:tc>
          <w:tcPr>
            <w:tcW w:w="851" w:type="dxa"/>
            <w:shd w:val="clear" w:color="auto" w:fill="auto"/>
            <w:hideMark/>
          </w:tcPr>
          <w:p w14:paraId="2626140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lastRenderedPageBreak/>
              <w:t>23-0026</w:t>
            </w:r>
          </w:p>
        </w:tc>
        <w:tc>
          <w:tcPr>
            <w:tcW w:w="2267" w:type="dxa"/>
            <w:shd w:val="clear" w:color="auto" w:fill="auto"/>
            <w:hideMark/>
          </w:tcPr>
          <w:p w14:paraId="1DDC32B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Continence and bowel dysfunction therapy</w:t>
            </w:r>
          </w:p>
        </w:tc>
        <w:tc>
          <w:tcPr>
            <w:tcW w:w="3767" w:type="dxa"/>
            <w:shd w:val="clear" w:color="auto" w:fill="auto"/>
            <w:hideMark/>
          </w:tcPr>
          <w:p w14:paraId="2392FB0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58B47C1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Minor bladder procedures, Catheterisation, urinary tract (urethral)</w:t>
            </w:r>
          </w:p>
        </w:tc>
      </w:tr>
      <w:tr w:rsidR="0041492D" w:rsidRPr="003A01AF" w14:paraId="664837A7" w14:textId="77777777" w:rsidTr="0041492D">
        <w:trPr>
          <w:cantSplit/>
        </w:trPr>
        <w:tc>
          <w:tcPr>
            <w:tcW w:w="8931" w:type="dxa"/>
            <w:gridSpan w:val="4"/>
            <w:shd w:val="clear" w:color="000000" w:fill="D9E1F2"/>
            <w:hideMark/>
          </w:tcPr>
          <w:p w14:paraId="34276486"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General Counselling 40.33</w:t>
            </w:r>
          </w:p>
        </w:tc>
      </w:tr>
      <w:tr w:rsidR="0041492D" w:rsidRPr="003A01AF" w14:paraId="189550DA" w14:textId="77777777" w:rsidTr="0041492D">
        <w:trPr>
          <w:cantSplit/>
        </w:trPr>
        <w:tc>
          <w:tcPr>
            <w:tcW w:w="851" w:type="dxa"/>
            <w:shd w:val="clear" w:color="auto" w:fill="auto"/>
            <w:hideMark/>
          </w:tcPr>
          <w:p w14:paraId="7B8BECB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23-0022</w:t>
            </w:r>
          </w:p>
        </w:tc>
        <w:tc>
          <w:tcPr>
            <w:tcW w:w="2267" w:type="dxa"/>
            <w:shd w:val="clear" w:color="auto" w:fill="auto"/>
            <w:hideMark/>
          </w:tcPr>
          <w:p w14:paraId="4205FE2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Counselling for children at risk</w:t>
            </w:r>
          </w:p>
        </w:tc>
        <w:tc>
          <w:tcPr>
            <w:tcW w:w="3767" w:type="dxa"/>
            <w:shd w:val="clear" w:color="auto" w:fill="auto"/>
            <w:hideMark/>
          </w:tcPr>
          <w:p w14:paraId="7AF402C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7E1C23C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Assessment </w:t>
            </w:r>
          </w:p>
        </w:tc>
      </w:tr>
      <w:tr w:rsidR="0041492D" w:rsidRPr="003A01AF" w14:paraId="72936F1E" w14:textId="77777777" w:rsidTr="0041492D">
        <w:trPr>
          <w:cantSplit/>
        </w:trPr>
        <w:tc>
          <w:tcPr>
            <w:tcW w:w="8931" w:type="dxa"/>
            <w:gridSpan w:val="4"/>
            <w:shd w:val="clear" w:color="000000" w:fill="D9E1F2"/>
            <w:hideMark/>
          </w:tcPr>
          <w:p w14:paraId="334B80A8"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Specialist Mental Health 40.34</w:t>
            </w:r>
          </w:p>
        </w:tc>
      </w:tr>
      <w:tr w:rsidR="0041492D" w:rsidRPr="003A01AF" w14:paraId="6E390C50" w14:textId="77777777" w:rsidTr="0041492D">
        <w:trPr>
          <w:cantSplit/>
        </w:trPr>
        <w:tc>
          <w:tcPr>
            <w:tcW w:w="851" w:type="dxa"/>
            <w:shd w:val="clear" w:color="auto" w:fill="auto"/>
            <w:hideMark/>
          </w:tcPr>
          <w:p w14:paraId="1D1AB3A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23-0002</w:t>
            </w:r>
          </w:p>
        </w:tc>
        <w:tc>
          <w:tcPr>
            <w:tcW w:w="2267" w:type="dxa"/>
            <w:shd w:val="clear" w:color="auto" w:fill="auto"/>
            <w:hideMark/>
          </w:tcPr>
          <w:p w14:paraId="246BF5B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Examinations</w:t>
            </w:r>
          </w:p>
        </w:tc>
        <w:tc>
          <w:tcPr>
            <w:tcW w:w="3767" w:type="dxa"/>
            <w:shd w:val="clear" w:color="auto" w:fill="auto"/>
            <w:hideMark/>
          </w:tcPr>
          <w:p w14:paraId="5CBDA58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Pre-employment examination, Examination for Drivers Licence, Examination for participation in sport, Examination for insurance purposes</w:t>
            </w:r>
          </w:p>
        </w:tc>
        <w:tc>
          <w:tcPr>
            <w:tcW w:w="2046" w:type="dxa"/>
            <w:shd w:val="clear" w:color="auto" w:fill="auto"/>
            <w:hideMark/>
          </w:tcPr>
          <w:p w14:paraId="7284DDA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432BF0CC" w14:textId="77777777" w:rsidTr="0041492D">
        <w:trPr>
          <w:cantSplit/>
        </w:trPr>
        <w:tc>
          <w:tcPr>
            <w:tcW w:w="8931" w:type="dxa"/>
            <w:gridSpan w:val="4"/>
            <w:shd w:val="clear" w:color="000000" w:fill="D9E1F2"/>
            <w:hideMark/>
          </w:tcPr>
          <w:p w14:paraId="1D9A4A95"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Palliative Care 20.13</w:t>
            </w:r>
          </w:p>
        </w:tc>
      </w:tr>
      <w:tr w:rsidR="0041492D" w:rsidRPr="003A01AF" w14:paraId="15442499" w14:textId="77777777" w:rsidTr="0041492D">
        <w:trPr>
          <w:cantSplit/>
        </w:trPr>
        <w:tc>
          <w:tcPr>
            <w:tcW w:w="851" w:type="dxa"/>
            <w:shd w:val="clear" w:color="auto" w:fill="auto"/>
            <w:hideMark/>
          </w:tcPr>
          <w:p w14:paraId="07C1A49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23-0024</w:t>
            </w:r>
          </w:p>
        </w:tc>
        <w:tc>
          <w:tcPr>
            <w:tcW w:w="2267" w:type="dxa"/>
            <w:shd w:val="clear" w:color="auto" w:fill="auto"/>
            <w:hideMark/>
          </w:tcPr>
          <w:p w14:paraId="2AD31C1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Palliative care with IV therapy support</w:t>
            </w:r>
          </w:p>
        </w:tc>
        <w:tc>
          <w:tcPr>
            <w:tcW w:w="3767" w:type="dxa"/>
            <w:shd w:val="clear" w:color="auto" w:fill="auto"/>
            <w:hideMark/>
          </w:tcPr>
          <w:p w14:paraId="7FE8F71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Palliative end of life care with intravenous pain management</w:t>
            </w:r>
          </w:p>
        </w:tc>
        <w:tc>
          <w:tcPr>
            <w:tcW w:w="2046" w:type="dxa"/>
            <w:shd w:val="clear" w:color="auto" w:fill="auto"/>
            <w:hideMark/>
          </w:tcPr>
          <w:p w14:paraId="275C26A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End of life care planning</w:t>
            </w:r>
          </w:p>
        </w:tc>
      </w:tr>
      <w:tr w:rsidR="0041492D" w:rsidRPr="003A01AF" w14:paraId="035A49CD" w14:textId="77777777" w:rsidTr="0041492D">
        <w:trPr>
          <w:cantSplit/>
        </w:trPr>
        <w:tc>
          <w:tcPr>
            <w:tcW w:w="851" w:type="dxa"/>
            <w:shd w:val="clear" w:color="auto" w:fill="auto"/>
            <w:hideMark/>
          </w:tcPr>
          <w:p w14:paraId="723CB71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23-0025</w:t>
            </w:r>
          </w:p>
        </w:tc>
        <w:tc>
          <w:tcPr>
            <w:tcW w:w="2267" w:type="dxa"/>
            <w:shd w:val="clear" w:color="auto" w:fill="auto"/>
            <w:hideMark/>
          </w:tcPr>
          <w:p w14:paraId="1E486EA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Palliative care</w:t>
            </w:r>
          </w:p>
        </w:tc>
        <w:tc>
          <w:tcPr>
            <w:tcW w:w="3767" w:type="dxa"/>
            <w:shd w:val="clear" w:color="auto" w:fill="auto"/>
            <w:hideMark/>
          </w:tcPr>
          <w:p w14:paraId="5BC8F3C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473CD23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Palliative care with IV therapy support</w:t>
            </w:r>
          </w:p>
        </w:tc>
      </w:tr>
      <w:tr w:rsidR="0041492D" w:rsidRPr="003A01AF" w14:paraId="2D790240" w14:textId="77777777" w:rsidTr="0041492D">
        <w:trPr>
          <w:cantSplit/>
        </w:trPr>
        <w:tc>
          <w:tcPr>
            <w:tcW w:w="8931" w:type="dxa"/>
            <w:gridSpan w:val="4"/>
            <w:shd w:val="clear" w:color="000000" w:fill="D9E1F2"/>
            <w:hideMark/>
          </w:tcPr>
          <w:p w14:paraId="39CDF692"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Geriatric Evaluation and Management (GEM) 40.36</w:t>
            </w:r>
          </w:p>
        </w:tc>
      </w:tr>
      <w:tr w:rsidR="0041492D" w:rsidRPr="003A01AF" w14:paraId="06084BA4" w14:textId="77777777" w:rsidTr="0041492D">
        <w:trPr>
          <w:cantSplit/>
        </w:trPr>
        <w:tc>
          <w:tcPr>
            <w:tcW w:w="851" w:type="dxa"/>
            <w:shd w:val="clear" w:color="auto" w:fill="auto"/>
            <w:hideMark/>
          </w:tcPr>
          <w:p w14:paraId="1658287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23-0008</w:t>
            </w:r>
          </w:p>
        </w:tc>
        <w:tc>
          <w:tcPr>
            <w:tcW w:w="2267" w:type="dxa"/>
            <w:shd w:val="clear" w:color="auto" w:fill="auto"/>
            <w:hideMark/>
          </w:tcPr>
          <w:p w14:paraId="4F15478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Cognitive Therapy</w:t>
            </w:r>
          </w:p>
        </w:tc>
        <w:tc>
          <w:tcPr>
            <w:tcW w:w="3767" w:type="dxa"/>
            <w:shd w:val="clear" w:color="auto" w:fill="auto"/>
            <w:hideMark/>
          </w:tcPr>
          <w:p w14:paraId="7E66E2C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4C1613F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C57552D" w14:textId="77777777" w:rsidTr="0041492D">
        <w:trPr>
          <w:cantSplit/>
        </w:trPr>
        <w:tc>
          <w:tcPr>
            <w:tcW w:w="851" w:type="dxa"/>
            <w:shd w:val="clear" w:color="auto" w:fill="auto"/>
            <w:hideMark/>
          </w:tcPr>
          <w:p w14:paraId="074A777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23-0009</w:t>
            </w:r>
          </w:p>
        </w:tc>
        <w:tc>
          <w:tcPr>
            <w:tcW w:w="2267" w:type="dxa"/>
            <w:shd w:val="clear" w:color="auto" w:fill="auto"/>
            <w:hideMark/>
          </w:tcPr>
          <w:p w14:paraId="4ED511F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Mobility Therapy</w:t>
            </w:r>
          </w:p>
        </w:tc>
        <w:tc>
          <w:tcPr>
            <w:tcW w:w="3767" w:type="dxa"/>
            <w:shd w:val="clear" w:color="auto" w:fill="auto"/>
            <w:hideMark/>
          </w:tcPr>
          <w:p w14:paraId="5F1F7B2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Correction</w:t>
            </w:r>
            <w:r>
              <w:rPr>
                <w:rFonts w:eastAsia="Times New Roman"/>
                <w:color w:val="000000"/>
                <w:sz w:val="16"/>
                <w:szCs w:val="16"/>
                <w:lang w:eastAsia="en-AU"/>
              </w:rPr>
              <w:t xml:space="preserve"> </w:t>
            </w:r>
            <w:r w:rsidRPr="003A01AF">
              <w:rPr>
                <w:rFonts w:eastAsia="Times New Roman"/>
                <w:color w:val="000000"/>
                <w:sz w:val="16"/>
                <w:szCs w:val="16"/>
                <w:lang w:eastAsia="en-AU"/>
              </w:rPr>
              <w:t>of mobility problems</w:t>
            </w:r>
          </w:p>
        </w:tc>
        <w:tc>
          <w:tcPr>
            <w:tcW w:w="2046" w:type="dxa"/>
            <w:shd w:val="clear" w:color="auto" w:fill="auto"/>
            <w:hideMark/>
          </w:tcPr>
          <w:p w14:paraId="55C5B25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Hand therapy, Physical therapy not otherwise specified</w:t>
            </w:r>
          </w:p>
        </w:tc>
      </w:tr>
      <w:tr w:rsidR="0041492D" w:rsidRPr="003A01AF" w14:paraId="7B7D217E" w14:textId="77777777" w:rsidTr="0041492D">
        <w:trPr>
          <w:cantSplit/>
        </w:trPr>
        <w:tc>
          <w:tcPr>
            <w:tcW w:w="8931" w:type="dxa"/>
            <w:gridSpan w:val="4"/>
            <w:shd w:val="clear" w:color="000000" w:fill="D9E1F2"/>
            <w:hideMark/>
          </w:tcPr>
          <w:p w14:paraId="5D6B6135"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Psychogeriatric 40.37</w:t>
            </w:r>
          </w:p>
        </w:tc>
      </w:tr>
      <w:tr w:rsidR="0041492D" w:rsidRPr="003A01AF" w14:paraId="7D14FCB5" w14:textId="77777777" w:rsidTr="0041492D">
        <w:trPr>
          <w:cantSplit/>
        </w:trPr>
        <w:tc>
          <w:tcPr>
            <w:tcW w:w="851" w:type="dxa"/>
            <w:shd w:val="clear" w:color="auto" w:fill="auto"/>
            <w:hideMark/>
          </w:tcPr>
          <w:p w14:paraId="0A7AC68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19-0002</w:t>
            </w:r>
          </w:p>
        </w:tc>
        <w:tc>
          <w:tcPr>
            <w:tcW w:w="2267" w:type="dxa"/>
            <w:shd w:val="clear" w:color="auto" w:fill="auto"/>
            <w:hideMark/>
          </w:tcPr>
          <w:p w14:paraId="231FD8BB" w14:textId="4184F133"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Psychological therapeutic intervention</w:t>
            </w:r>
          </w:p>
        </w:tc>
        <w:tc>
          <w:tcPr>
            <w:tcW w:w="3767" w:type="dxa"/>
            <w:shd w:val="clear" w:color="auto" w:fill="auto"/>
            <w:hideMark/>
          </w:tcPr>
          <w:p w14:paraId="17CA38A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Cognitive Behavioural Therapy</w:t>
            </w:r>
          </w:p>
        </w:tc>
        <w:tc>
          <w:tcPr>
            <w:tcW w:w="2046" w:type="dxa"/>
            <w:shd w:val="clear" w:color="auto" w:fill="auto"/>
            <w:hideMark/>
          </w:tcPr>
          <w:p w14:paraId="43ED2E4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22D97F4A" w14:textId="77777777" w:rsidTr="0041492D">
        <w:trPr>
          <w:cantSplit/>
        </w:trPr>
        <w:tc>
          <w:tcPr>
            <w:tcW w:w="8931" w:type="dxa"/>
            <w:gridSpan w:val="4"/>
            <w:shd w:val="clear" w:color="000000" w:fill="D9E1F2"/>
            <w:hideMark/>
          </w:tcPr>
          <w:p w14:paraId="292F9E52"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Neurology 40.39</w:t>
            </w:r>
          </w:p>
        </w:tc>
      </w:tr>
      <w:tr w:rsidR="0041492D" w:rsidRPr="003A01AF" w14:paraId="472089F7" w14:textId="77777777" w:rsidTr="0041492D">
        <w:trPr>
          <w:cantSplit/>
        </w:trPr>
        <w:tc>
          <w:tcPr>
            <w:tcW w:w="851" w:type="dxa"/>
            <w:shd w:val="clear" w:color="auto" w:fill="auto"/>
            <w:hideMark/>
          </w:tcPr>
          <w:p w14:paraId="0CF5090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01-0002</w:t>
            </w:r>
          </w:p>
        </w:tc>
        <w:tc>
          <w:tcPr>
            <w:tcW w:w="2267" w:type="dxa"/>
            <w:shd w:val="clear" w:color="auto" w:fill="auto"/>
            <w:hideMark/>
          </w:tcPr>
          <w:p w14:paraId="2F67646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Chronic pain management procedures</w:t>
            </w:r>
          </w:p>
        </w:tc>
        <w:tc>
          <w:tcPr>
            <w:tcW w:w="3767" w:type="dxa"/>
            <w:shd w:val="clear" w:color="auto" w:fill="auto"/>
            <w:hideMark/>
          </w:tcPr>
          <w:p w14:paraId="2C8277C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interventional anaesthetic techniques, spinal cord stimulation, joint injections (facet and sacroiliac), radiofrequency denervation, </w:t>
            </w:r>
            <w:proofErr w:type="spellStart"/>
            <w:r w:rsidRPr="003A01AF">
              <w:rPr>
                <w:rFonts w:eastAsia="Times New Roman"/>
                <w:color w:val="000000"/>
                <w:sz w:val="16"/>
                <w:szCs w:val="16"/>
                <w:lang w:eastAsia="en-AU"/>
              </w:rPr>
              <w:t>sympathectomy</w:t>
            </w:r>
            <w:proofErr w:type="spellEnd"/>
            <w:r w:rsidRPr="003A01AF">
              <w:rPr>
                <w:rFonts w:eastAsia="Times New Roman"/>
                <w:color w:val="000000"/>
                <w:sz w:val="16"/>
                <w:szCs w:val="16"/>
                <w:lang w:eastAsia="en-AU"/>
              </w:rPr>
              <w:t>, selective nerve root blocks, epidural injections, cryotherapy, management of intrathecal drug administration systems</w:t>
            </w:r>
          </w:p>
        </w:tc>
        <w:tc>
          <w:tcPr>
            <w:tcW w:w="2046" w:type="dxa"/>
            <w:shd w:val="clear" w:color="auto" w:fill="auto"/>
            <w:hideMark/>
          </w:tcPr>
          <w:p w14:paraId="2439593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Infusion for musculoskeletal disorder pain management, acute and persistent pain management therapy</w:t>
            </w:r>
          </w:p>
        </w:tc>
      </w:tr>
      <w:tr w:rsidR="0041492D" w:rsidRPr="003A01AF" w14:paraId="526D75E5" w14:textId="77777777" w:rsidTr="0041492D">
        <w:trPr>
          <w:cantSplit/>
        </w:trPr>
        <w:tc>
          <w:tcPr>
            <w:tcW w:w="851" w:type="dxa"/>
            <w:shd w:val="clear" w:color="auto" w:fill="auto"/>
            <w:hideMark/>
          </w:tcPr>
          <w:p w14:paraId="4659B3A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01-0008</w:t>
            </w:r>
          </w:p>
        </w:tc>
        <w:tc>
          <w:tcPr>
            <w:tcW w:w="2267" w:type="dxa"/>
            <w:shd w:val="clear" w:color="auto" w:fill="auto"/>
            <w:hideMark/>
          </w:tcPr>
          <w:p w14:paraId="7A4DEF3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Acute and persistent pain management therapy</w:t>
            </w:r>
          </w:p>
        </w:tc>
        <w:tc>
          <w:tcPr>
            <w:tcW w:w="3767" w:type="dxa"/>
            <w:shd w:val="clear" w:color="auto" w:fill="auto"/>
            <w:hideMark/>
          </w:tcPr>
          <w:p w14:paraId="1ADF4A9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033CE6C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Chronic pain management procedures</w:t>
            </w:r>
          </w:p>
        </w:tc>
      </w:tr>
      <w:tr w:rsidR="0041492D" w:rsidRPr="003A01AF" w14:paraId="4E4C12ED" w14:textId="77777777" w:rsidTr="0041492D">
        <w:trPr>
          <w:cantSplit/>
        </w:trPr>
        <w:tc>
          <w:tcPr>
            <w:tcW w:w="8931" w:type="dxa"/>
            <w:gridSpan w:val="4"/>
            <w:shd w:val="clear" w:color="000000" w:fill="D9E1F2"/>
            <w:hideMark/>
          </w:tcPr>
          <w:p w14:paraId="4C50AEBB"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Respiratory 40.4</w:t>
            </w:r>
          </w:p>
        </w:tc>
      </w:tr>
      <w:tr w:rsidR="0041492D" w:rsidRPr="003A01AF" w14:paraId="0D2F96DE" w14:textId="77777777" w:rsidTr="0041492D">
        <w:trPr>
          <w:cantSplit/>
        </w:trPr>
        <w:tc>
          <w:tcPr>
            <w:tcW w:w="851" w:type="dxa"/>
            <w:shd w:val="clear" w:color="auto" w:fill="auto"/>
            <w:hideMark/>
          </w:tcPr>
          <w:p w14:paraId="577EE38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04-0007</w:t>
            </w:r>
          </w:p>
        </w:tc>
        <w:tc>
          <w:tcPr>
            <w:tcW w:w="2267" w:type="dxa"/>
            <w:shd w:val="clear" w:color="auto" w:fill="auto"/>
            <w:hideMark/>
          </w:tcPr>
          <w:p w14:paraId="39EB1B7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Pulmonary Rehabilitation</w:t>
            </w:r>
          </w:p>
        </w:tc>
        <w:tc>
          <w:tcPr>
            <w:tcW w:w="3767" w:type="dxa"/>
            <w:shd w:val="clear" w:color="auto" w:fill="auto"/>
            <w:hideMark/>
          </w:tcPr>
          <w:p w14:paraId="0B8A70C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5914C75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5926592" w14:textId="77777777" w:rsidTr="0041492D">
        <w:trPr>
          <w:cantSplit/>
        </w:trPr>
        <w:tc>
          <w:tcPr>
            <w:tcW w:w="8931" w:type="dxa"/>
            <w:gridSpan w:val="4"/>
            <w:shd w:val="clear" w:color="000000" w:fill="D9E1F2"/>
            <w:hideMark/>
          </w:tcPr>
          <w:p w14:paraId="75BB82B6"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Gastroenterology 40.41</w:t>
            </w:r>
          </w:p>
        </w:tc>
      </w:tr>
      <w:tr w:rsidR="0041492D" w:rsidRPr="003A01AF" w14:paraId="2C9B5A0F" w14:textId="77777777" w:rsidTr="0041492D">
        <w:trPr>
          <w:cantSplit/>
        </w:trPr>
        <w:tc>
          <w:tcPr>
            <w:tcW w:w="851" w:type="dxa"/>
            <w:shd w:val="clear" w:color="auto" w:fill="auto"/>
            <w:hideMark/>
          </w:tcPr>
          <w:p w14:paraId="4C4F69C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23-0021</w:t>
            </w:r>
          </w:p>
        </w:tc>
        <w:tc>
          <w:tcPr>
            <w:tcW w:w="2267" w:type="dxa"/>
            <w:shd w:val="clear" w:color="auto" w:fill="auto"/>
            <w:hideMark/>
          </w:tcPr>
          <w:p w14:paraId="1D99EC0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Medication review and planning</w:t>
            </w:r>
          </w:p>
        </w:tc>
        <w:tc>
          <w:tcPr>
            <w:tcW w:w="3767" w:type="dxa"/>
            <w:shd w:val="clear" w:color="auto" w:fill="auto"/>
            <w:hideMark/>
          </w:tcPr>
          <w:p w14:paraId="3500C89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Review of medicine orders, new and repeat for clinical appropriateness; identify and resolve medicine related problems with the prescriber before processing the medication order; counsel patients or carers to ensure that the patient understands all information required for safe and proper use of the medicine; provide consumer medicines information required for the safe and proper use of the medicine</w:t>
            </w:r>
          </w:p>
        </w:tc>
        <w:tc>
          <w:tcPr>
            <w:tcW w:w="2046" w:type="dxa"/>
            <w:shd w:val="clear" w:color="auto" w:fill="auto"/>
            <w:hideMark/>
          </w:tcPr>
          <w:p w14:paraId="7A1C595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Dispensing of medication; signing of prescriptions and/or filling in the stamp on a prescription</w:t>
            </w:r>
          </w:p>
        </w:tc>
      </w:tr>
      <w:tr w:rsidR="0041492D" w:rsidRPr="003A01AF" w14:paraId="08DE3CC5" w14:textId="77777777" w:rsidTr="0041492D">
        <w:trPr>
          <w:cantSplit/>
        </w:trPr>
        <w:tc>
          <w:tcPr>
            <w:tcW w:w="8931" w:type="dxa"/>
            <w:gridSpan w:val="4"/>
            <w:shd w:val="clear" w:color="000000" w:fill="D9E1F2"/>
            <w:hideMark/>
          </w:tcPr>
          <w:p w14:paraId="5EDABF00"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Circulatory 40.42</w:t>
            </w:r>
          </w:p>
        </w:tc>
      </w:tr>
      <w:tr w:rsidR="0041492D" w:rsidRPr="003A01AF" w14:paraId="7083E923" w14:textId="77777777" w:rsidTr="0041492D">
        <w:trPr>
          <w:cantSplit/>
        </w:trPr>
        <w:tc>
          <w:tcPr>
            <w:tcW w:w="851" w:type="dxa"/>
            <w:shd w:val="clear" w:color="auto" w:fill="auto"/>
            <w:hideMark/>
          </w:tcPr>
          <w:p w14:paraId="50CDF5E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05-0006</w:t>
            </w:r>
          </w:p>
        </w:tc>
        <w:tc>
          <w:tcPr>
            <w:tcW w:w="2267" w:type="dxa"/>
            <w:shd w:val="clear" w:color="auto" w:fill="auto"/>
            <w:hideMark/>
          </w:tcPr>
          <w:p w14:paraId="085FA2C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Cardiac electrophysiological studies (EPS)</w:t>
            </w:r>
          </w:p>
        </w:tc>
        <w:tc>
          <w:tcPr>
            <w:tcW w:w="3767" w:type="dxa"/>
            <w:shd w:val="clear" w:color="auto" w:fill="auto"/>
            <w:hideMark/>
          </w:tcPr>
          <w:p w14:paraId="57F5139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Investigation of</w:t>
            </w:r>
            <w:r>
              <w:rPr>
                <w:rFonts w:eastAsia="Times New Roman"/>
                <w:color w:val="000000"/>
                <w:sz w:val="16"/>
                <w:szCs w:val="16"/>
                <w:lang w:eastAsia="en-AU"/>
              </w:rPr>
              <w:t xml:space="preserve"> </w:t>
            </w:r>
            <w:r w:rsidRPr="003A01AF">
              <w:rPr>
                <w:rFonts w:eastAsia="Times New Roman"/>
                <w:color w:val="000000"/>
                <w:sz w:val="16"/>
                <w:szCs w:val="16"/>
                <w:lang w:eastAsia="en-AU"/>
              </w:rPr>
              <w:t>atrioventricular conduction, sinus node function, syncope.</w:t>
            </w:r>
            <w:r>
              <w:rPr>
                <w:rFonts w:eastAsia="Times New Roman"/>
                <w:color w:val="000000"/>
                <w:sz w:val="16"/>
                <w:szCs w:val="16"/>
                <w:lang w:eastAsia="en-AU"/>
              </w:rPr>
              <w:t xml:space="preserve"> </w:t>
            </w:r>
            <w:r w:rsidRPr="003A01AF">
              <w:rPr>
                <w:rFonts w:eastAsia="Times New Roman"/>
                <w:color w:val="000000"/>
                <w:sz w:val="16"/>
                <w:szCs w:val="16"/>
                <w:lang w:eastAsia="en-AU"/>
              </w:rPr>
              <w:t>Anti-arrhythmic drug testing, complex ventricular tachycardia study, induction of ventricular tachycardia, intraoperative cardiac mapping</w:t>
            </w:r>
          </w:p>
        </w:tc>
        <w:tc>
          <w:tcPr>
            <w:tcW w:w="2046" w:type="dxa"/>
            <w:shd w:val="clear" w:color="auto" w:fill="auto"/>
            <w:hideMark/>
          </w:tcPr>
          <w:p w14:paraId="6FFDA3D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Insertion of pacemaker generator, Catheter ablation</w:t>
            </w:r>
          </w:p>
        </w:tc>
      </w:tr>
      <w:tr w:rsidR="0041492D" w:rsidRPr="003A01AF" w14:paraId="26EC2296" w14:textId="77777777" w:rsidTr="0041492D">
        <w:trPr>
          <w:cantSplit/>
        </w:trPr>
        <w:tc>
          <w:tcPr>
            <w:tcW w:w="851" w:type="dxa"/>
            <w:shd w:val="clear" w:color="auto" w:fill="auto"/>
            <w:hideMark/>
          </w:tcPr>
          <w:p w14:paraId="0F93E92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05-0013</w:t>
            </w:r>
          </w:p>
        </w:tc>
        <w:tc>
          <w:tcPr>
            <w:tcW w:w="2267" w:type="dxa"/>
            <w:shd w:val="clear" w:color="auto" w:fill="auto"/>
            <w:hideMark/>
          </w:tcPr>
          <w:p w14:paraId="3864B71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Injections of varicose veins</w:t>
            </w:r>
          </w:p>
        </w:tc>
        <w:tc>
          <w:tcPr>
            <w:tcW w:w="3767" w:type="dxa"/>
            <w:shd w:val="clear" w:color="auto" w:fill="auto"/>
            <w:hideMark/>
          </w:tcPr>
          <w:p w14:paraId="0ACFD39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Venous ablation</w:t>
            </w:r>
          </w:p>
        </w:tc>
        <w:tc>
          <w:tcPr>
            <w:tcW w:w="2046" w:type="dxa"/>
            <w:shd w:val="clear" w:color="auto" w:fill="auto"/>
            <w:hideMark/>
          </w:tcPr>
          <w:p w14:paraId="61F59F4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D7AD55F" w14:textId="77777777" w:rsidTr="0041492D">
        <w:trPr>
          <w:cantSplit/>
        </w:trPr>
        <w:tc>
          <w:tcPr>
            <w:tcW w:w="851" w:type="dxa"/>
            <w:shd w:val="clear" w:color="auto" w:fill="auto"/>
            <w:hideMark/>
          </w:tcPr>
          <w:p w14:paraId="4BF7AC6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05-0016</w:t>
            </w:r>
          </w:p>
        </w:tc>
        <w:tc>
          <w:tcPr>
            <w:tcW w:w="2267" w:type="dxa"/>
            <w:shd w:val="clear" w:color="auto" w:fill="auto"/>
            <w:hideMark/>
          </w:tcPr>
          <w:p w14:paraId="779D07E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Percutaneous Coronary Intervention with stent, single artery</w:t>
            </w:r>
          </w:p>
        </w:tc>
        <w:tc>
          <w:tcPr>
            <w:tcW w:w="3767" w:type="dxa"/>
            <w:shd w:val="clear" w:color="auto" w:fill="auto"/>
            <w:hideMark/>
          </w:tcPr>
          <w:p w14:paraId="5E456D7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Transluminal balloon angioplasty, balloon dilation of artery</w:t>
            </w:r>
          </w:p>
        </w:tc>
        <w:tc>
          <w:tcPr>
            <w:tcW w:w="2046" w:type="dxa"/>
            <w:shd w:val="clear" w:color="auto" w:fill="auto"/>
            <w:hideMark/>
          </w:tcPr>
          <w:p w14:paraId="2884E61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Rotational </w:t>
            </w:r>
            <w:proofErr w:type="spellStart"/>
            <w:r w:rsidRPr="003A01AF">
              <w:rPr>
                <w:rFonts w:eastAsia="Times New Roman"/>
                <w:color w:val="000000"/>
                <w:sz w:val="16"/>
                <w:szCs w:val="16"/>
                <w:lang w:eastAsia="en-AU"/>
              </w:rPr>
              <w:t>arthrectomy</w:t>
            </w:r>
            <w:proofErr w:type="spellEnd"/>
            <w:r w:rsidRPr="003A01AF">
              <w:rPr>
                <w:rFonts w:eastAsia="Times New Roman"/>
                <w:color w:val="000000"/>
                <w:sz w:val="16"/>
                <w:szCs w:val="16"/>
                <w:lang w:eastAsia="en-AU"/>
              </w:rPr>
              <w:t xml:space="preserve"> of coronary artery</w:t>
            </w:r>
          </w:p>
        </w:tc>
      </w:tr>
      <w:tr w:rsidR="0041492D" w:rsidRPr="003A01AF" w14:paraId="56B9E7F9" w14:textId="77777777" w:rsidTr="0041492D">
        <w:trPr>
          <w:cantSplit/>
        </w:trPr>
        <w:tc>
          <w:tcPr>
            <w:tcW w:w="851" w:type="dxa"/>
            <w:shd w:val="clear" w:color="auto" w:fill="auto"/>
            <w:hideMark/>
          </w:tcPr>
          <w:p w14:paraId="3C58640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05-0017</w:t>
            </w:r>
          </w:p>
        </w:tc>
        <w:tc>
          <w:tcPr>
            <w:tcW w:w="2267" w:type="dxa"/>
            <w:shd w:val="clear" w:color="auto" w:fill="auto"/>
            <w:hideMark/>
          </w:tcPr>
          <w:p w14:paraId="2601EAB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Percutaneous Coronary Intervention without stent, multiple arteries</w:t>
            </w:r>
          </w:p>
        </w:tc>
        <w:tc>
          <w:tcPr>
            <w:tcW w:w="3767" w:type="dxa"/>
            <w:shd w:val="clear" w:color="auto" w:fill="auto"/>
            <w:hideMark/>
          </w:tcPr>
          <w:p w14:paraId="3296FCB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Transluminal balloon angioplasty, balloon dilation of artery, Multiple arteries</w:t>
            </w:r>
          </w:p>
        </w:tc>
        <w:tc>
          <w:tcPr>
            <w:tcW w:w="2046" w:type="dxa"/>
            <w:shd w:val="clear" w:color="auto" w:fill="auto"/>
            <w:hideMark/>
          </w:tcPr>
          <w:p w14:paraId="656B0C0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Insertion of stents, Rotational </w:t>
            </w:r>
            <w:proofErr w:type="spellStart"/>
            <w:r w:rsidRPr="003A01AF">
              <w:rPr>
                <w:rFonts w:eastAsia="Times New Roman"/>
                <w:color w:val="000000"/>
                <w:sz w:val="16"/>
                <w:szCs w:val="16"/>
                <w:lang w:eastAsia="en-AU"/>
              </w:rPr>
              <w:t>arthrectomy</w:t>
            </w:r>
            <w:proofErr w:type="spellEnd"/>
            <w:r w:rsidRPr="003A01AF">
              <w:rPr>
                <w:rFonts w:eastAsia="Times New Roman"/>
                <w:color w:val="000000"/>
                <w:sz w:val="16"/>
                <w:szCs w:val="16"/>
                <w:lang w:eastAsia="en-AU"/>
              </w:rPr>
              <w:t xml:space="preserve"> of coronary artery</w:t>
            </w:r>
          </w:p>
        </w:tc>
      </w:tr>
      <w:tr w:rsidR="0041492D" w:rsidRPr="003A01AF" w14:paraId="3707F8F7" w14:textId="77777777" w:rsidTr="0041492D">
        <w:trPr>
          <w:cantSplit/>
        </w:trPr>
        <w:tc>
          <w:tcPr>
            <w:tcW w:w="851" w:type="dxa"/>
            <w:shd w:val="clear" w:color="auto" w:fill="auto"/>
            <w:hideMark/>
          </w:tcPr>
          <w:p w14:paraId="35051D7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lastRenderedPageBreak/>
              <w:t>05-0018</w:t>
            </w:r>
          </w:p>
        </w:tc>
        <w:tc>
          <w:tcPr>
            <w:tcW w:w="2267" w:type="dxa"/>
            <w:shd w:val="clear" w:color="auto" w:fill="auto"/>
            <w:hideMark/>
          </w:tcPr>
          <w:p w14:paraId="2048283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Percutaneous transluminal Coronary Rotational </w:t>
            </w:r>
            <w:proofErr w:type="spellStart"/>
            <w:r w:rsidRPr="003A01AF">
              <w:rPr>
                <w:rFonts w:eastAsia="Times New Roman"/>
                <w:color w:val="000000"/>
                <w:sz w:val="16"/>
                <w:szCs w:val="16"/>
                <w:lang w:eastAsia="en-AU"/>
              </w:rPr>
              <w:t>atherectomy</w:t>
            </w:r>
            <w:proofErr w:type="spellEnd"/>
            <w:r w:rsidRPr="003A01AF">
              <w:rPr>
                <w:rFonts w:eastAsia="Times New Roman"/>
                <w:color w:val="000000"/>
                <w:sz w:val="16"/>
                <w:szCs w:val="16"/>
                <w:lang w:eastAsia="en-AU"/>
              </w:rPr>
              <w:t xml:space="preserve"> (PTCRA) with stent, multiple arteries</w:t>
            </w:r>
          </w:p>
        </w:tc>
        <w:tc>
          <w:tcPr>
            <w:tcW w:w="3767" w:type="dxa"/>
            <w:shd w:val="clear" w:color="auto" w:fill="auto"/>
            <w:hideMark/>
          </w:tcPr>
          <w:p w14:paraId="0B3A77A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5D0C2C2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2A19019A" w14:textId="77777777" w:rsidTr="0041492D">
        <w:trPr>
          <w:cantSplit/>
        </w:trPr>
        <w:tc>
          <w:tcPr>
            <w:tcW w:w="851" w:type="dxa"/>
            <w:shd w:val="clear" w:color="auto" w:fill="auto"/>
            <w:hideMark/>
          </w:tcPr>
          <w:p w14:paraId="47E6F92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05-0019</w:t>
            </w:r>
          </w:p>
        </w:tc>
        <w:tc>
          <w:tcPr>
            <w:tcW w:w="2267" w:type="dxa"/>
            <w:shd w:val="clear" w:color="auto" w:fill="auto"/>
            <w:hideMark/>
          </w:tcPr>
          <w:p w14:paraId="02F1AD8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Percutaneous transluminal Coronary Rotational </w:t>
            </w:r>
            <w:proofErr w:type="spellStart"/>
            <w:r w:rsidRPr="003A01AF">
              <w:rPr>
                <w:rFonts w:eastAsia="Times New Roman"/>
                <w:color w:val="000000"/>
                <w:sz w:val="16"/>
                <w:szCs w:val="16"/>
                <w:lang w:eastAsia="en-AU"/>
              </w:rPr>
              <w:t>atherectomy</w:t>
            </w:r>
            <w:proofErr w:type="spellEnd"/>
            <w:r w:rsidRPr="003A01AF">
              <w:rPr>
                <w:rFonts w:eastAsia="Times New Roman"/>
                <w:color w:val="000000"/>
                <w:sz w:val="16"/>
                <w:szCs w:val="16"/>
                <w:lang w:eastAsia="en-AU"/>
              </w:rPr>
              <w:t xml:space="preserve"> (PTCRA) with stent, single artery</w:t>
            </w:r>
          </w:p>
        </w:tc>
        <w:tc>
          <w:tcPr>
            <w:tcW w:w="3767" w:type="dxa"/>
            <w:shd w:val="clear" w:color="auto" w:fill="auto"/>
            <w:hideMark/>
          </w:tcPr>
          <w:p w14:paraId="0C9A014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0B2F213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5BAE41B9" w14:textId="77777777" w:rsidTr="0041492D">
        <w:trPr>
          <w:cantSplit/>
        </w:trPr>
        <w:tc>
          <w:tcPr>
            <w:tcW w:w="851" w:type="dxa"/>
            <w:shd w:val="clear" w:color="auto" w:fill="auto"/>
            <w:hideMark/>
          </w:tcPr>
          <w:p w14:paraId="1C5F2CF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05-0020</w:t>
            </w:r>
          </w:p>
        </w:tc>
        <w:tc>
          <w:tcPr>
            <w:tcW w:w="2267" w:type="dxa"/>
            <w:shd w:val="clear" w:color="auto" w:fill="auto"/>
            <w:hideMark/>
          </w:tcPr>
          <w:p w14:paraId="0A4DDA2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Percutaneous transluminal Coronary Rotational </w:t>
            </w:r>
            <w:proofErr w:type="spellStart"/>
            <w:r w:rsidRPr="003A01AF">
              <w:rPr>
                <w:rFonts w:eastAsia="Times New Roman"/>
                <w:color w:val="000000"/>
                <w:sz w:val="16"/>
                <w:szCs w:val="16"/>
                <w:lang w:eastAsia="en-AU"/>
              </w:rPr>
              <w:t>atherectomy</w:t>
            </w:r>
            <w:proofErr w:type="spellEnd"/>
            <w:r w:rsidRPr="003A01AF">
              <w:rPr>
                <w:rFonts w:eastAsia="Times New Roman"/>
                <w:color w:val="000000"/>
                <w:sz w:val="16"/>
                <w:szCs w:val="16"/>
                <w:lang w:eastAsia="en-AU"/>
              </w:rPr>
              <w:t xml:space="preserve"> (PTCRA) without stent, multiple arteries</w:t>
            </w:r>
          </w:p>
        </w:tc>
        <w:tc>
          <w:tcPr>
            <w:tcW w:w="3767" w:type="dxa"/>
            <w:shd w:val="clear" w:color="auto" w:fill="auto"/>
            <w:hideMark/>
          </w:tcPr>
          <w:p w14:paraId="67B5CCE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4482742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C365502" w14:textId="77777777" w:rsidTr="0041492D">
        <w:trPr>
          <w:cantSplit/>
        </w:trPr>
        <w:tc>
          <w:tcPr>
            <w:tcW w:w="851" w:type="dxa"/>
            <w:shd w:val="clear" w:color="auto" w:fill="auto"/>
            <w:hideMark/>
          </w:tcPr>
          <w:p w14:paraId="471C3C5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05-0023</w:t>
            </w:r>
          </w:p>
        </w:tc>
        <w:tc>
          <w:tcPr>
            <w:tcW w:w="2267" w:type="dxa"/>
            <w:shd w:val="clear" w:color="auto" w:fill="auto"/>
            <w:hideMark/>
          </w:tcPr>
          <w:p w14:paraId="214378D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Cardiac rehabilitation</w:t>
            </w:r>
          </w:p>
        </w:tc>
        <w:tc>
          <w:tcPr>
            <w:tcW w:w="3767" w:type="dxa"/>
            <w:shd w:val="clear" w:color="auto" w:fill="auto"/>
            <w:hideMark/>
          </w:tcPr>
          <w:p w14:paraId="347EF85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060AED1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569AF2CC" w14:textId="77777777" w:rsidTr="0041492D">
        <w:trPr>
          <w:cantSplit/>
        </w:trPr>
        <w:tc>
          <w:tcPr>
            <w:tcW w:w="851" w:type="dxa"/>
            <w:shd w:val="clear" w:color="auto" w:fill="auto"/>
            <w:hideMark/>
          </w:tcPr>
          <w:p w14:paraId="7B681CC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05-0023</w:t>
            </w:r>
          </w:p>
        </w:tc>
        <w:tc>
          <w:tcPr>
            <w:tcW w:w="2267" w:type="dxa"/>
            <w:shd w:val="clear" w:color="auto" w:fill="auto"/>
            <w:hideMark/>
          </w:tcPr>
          <w:p w14:paraId="642492E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Cardiac rehabilitation</w:t>
            </w:r>
          </w:p>
        </w:tc>
        <w:tc>
          <w:tcPr>
            <w:tcW w:w="3767" w:type="dxa"/>
            <w:shd w:val="clear" w:color="auto" w:fill="auto"/>
            <w:hideMark/>
          </w:tcPr>
          <w:p w14:paraId="6A24599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0F8E067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0D45E4C" w14:textId="77777777" w:rsidTr="0041492D">
        <w:trPr>
          <w:cantSplit/>
        </w:trPr>
        <w:tc>
          <w:tcPr>
            <w:tcW w:w="8931" w:type="dxa"/>
            <w:gridSpan w:val="4"/>
            <w:shd w:val="clear" w:color="000000" w:fill="D9E1F2"/>
            <w:hideMark/>
          </w:tcPr>
          <w:p w14:paraId="116167B6"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Hepatobiliary 40.43</w:t>
            </w:r>
          </w:p>
        </w:tc>
      </w:tr>
      <w:tr w:rsidR="0041492D" w:rsidRPr="003A01AF" w14:paraId="319ECD16" w14:textId="77777777" w:rsidTr="0041492D">
        <w:trPr>
          <w:cantSplit/>
        </w:trPr>
        <w:tc>
          <w:tcPr>
            <w:tcW w:w="851" w:type="dxa"/>
            <w:shd w:val="clear" w:color="auto" w:fill="auto"/>
            <w:hideMark/>
          </w:tcPr>
          <w:p w14:paraId="4E3277C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23-0021</w:t>
            </w:r>
          </w:p>
        </w:tc>
        <w:tc>
          <w:tcPr>
            <w:tcW w:w="2267" w:type="dxa"/>
            <w:shd w:val="clear" w:color="auto" w:fill="auto"/>
            <w:hideMark/>
          </w:tcPr>
          <w:p w14:paraId="0129016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Medication review and planning</w:t>
            </w:r>
          </w:p>
        </w:tc>
        <w:tc>
          <w:tcPr>
            <w:tcW w:w="3767" w:type="dxa"/>
            <w:shd w:val="clear" w:color="auto" w:fill="auto"/>
            <w:hideMark/>
          </w:tcPr>
          <w:p w14:paraId="1D27A18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Review of medicine orders, new and repeat for clinical appropriateness; identify and resolve medicine related problems with the prescriber before processing the medication order; counsel patients or carers to ensure that the patient understands all information required for safe and proper use of the medicine; provide consumer medicines information required for the safe and proper use of the medicine</w:t>
            </w:r>
          </w:p>
        </w:tc>
        <w:tc>
          <w:tcPr>
            <w:tcW w:w="2046" w:type="dxa"/>
            <w:shd w:val="clear" w:color="auto" w:fill="auto"/>
            <w:hideMark/>
          </w:tcPr>
          <w:p w14:paraId="146CEBC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Dispensing of medication; signing of prescriptions and/or filling in the stamp on a prescription</w:t>
            </w:r>
          </w:p>
        </w:tc>
      </w:tr>
      <w:tr w:rsidR="0041492D" w:rsidRPr="003A01AF" w14:paraId="787B168C" w14:textId="77777777" w:rsidTr="0041492D">
        <w:trPr>
          <w:cantSplit/>
        </w:trPr>
        <w:tc>
          <w:tcPr>
            <w:tcW w:w="8931" w:type="dxa"/>
            <w:gridSpan w:val="4"/>
            <w:shd w:val="clear" w:color="000000" w:fill="D9E1F2"/>
            <w:hideMark/>
          </w:tcPr>
          <w:p w14:paraId="342E8A44"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Orthopaedics 40.44</w:t>
            </w:r>
          </w:p>
        </w:tc>
      </w:tr>
      <w:tr w:rsidR="0041492D" w:rsidRPr="003A01AF" w14:paraId="314908F4" w14:textId="77777777" w:rsidTr="0041492D">
        <w:trPr>
          <w:cantSplit/>
        </w:trPr>
        <w:tc>
          <w:tcPr>
            <w:tcW w:w="851" w:type="dxa"/>
            <w:shd w:val="clear" w:color="auto" w:fill="auto"/>
            <w:hideMark/>
          </w:tcPr>
          <w:p w14:paraId="251CF82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23-0017</w:t>
            </w:r>
          </w:p>
        </w:tc>
        <w:tc>
          <w:tcPr>
            <w:tcW w:w="2267" w:type="dxa"/>
            <w:shd w:val="clear" w:color="auto" w:fill="auto"/>
            <w:hideMark/>
          </w:tcPr>
          <w:p w14:paraId="6367BE3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Hand therapy</w:t>
            </w:r>
          </w:p>
        </w:tc>
        <w:tc>
          <w:tcPr>
            <w:tcW w:w="3767" w:type="dxa"/>
            <w:shd w:val="clear" w:color="auto" w:fill="auto"/>
            <w:hideMark/>
          </w:tcPr>
          <w:p w14:paraId="1DF90E9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Scar management hand, hand splinting</w:t>
            </w:r>
          </w:p>
        </w:tc>
        <w:tc>
          <w:tcPr>
            <w:tcW w:w="2046" w:type="dxa"/>
            <w:shd w:val="clear" w:color="auto" w:fill="auto"/>
            <w:hideMark/>
          </w:tcPr>
          <w:p w14:paraId="76B24D3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Physical therapy not otherwise specified</w:t>
            </w:r>
          </w:p>
        </w:tc>
      </w:tr>
      <w:tr w:rsidR="0041492D" w:rsidRPr="003A01AF" w14:paraId="65701CFA" w14:textId="77777777" w:rsidTr="0041492D">
        <w:trPr>
          <w:cantSplit/>
        </w:trPr>
        <w:tc>
          <w:tcPr>
            <w:tcW w:w="8931" w:type="dxa"/>
            <w:gridSpan w:val="4"/>
            <w:shd w:val="clear" w:color="000000" w:fill="D9E1F2"/>
            <w:hideMark/>
          </w:tcPr>
          <w:p w14:paraId="59E947B0"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Endocrinology 40.46</w:t>
            </w:r>
          </w:p>
        </w:tc>
      </w:tr>
      <w:tr w:rsidR="0041492D" w:rsidRPr="003A01AF" w14:paraId="28DAF004" w14:textId="77777777" w:rsidTr="0041492D">
        <w:trPr>
          <w:cantSplit/>
        </w:trPr>
        <w:tc>
          <w:tcPr>
            <w:tcW w:w="851" w:type="dxa"/>
            <w:shd w:val="clear" w:color="auto" w:fill="auto"/>
            <w:hideMark/>
          </w:tcPr>
          <w:p w14:paraId="19148E3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10-0001</w:t>
            </w:r>
          </w:p>
        </w:tc>
        <w:tc>
          <w:tcPr>
            <w:tcW w:w="2267" w:type="dxa"/>
            <w:shd w:val="clear" w:color="auto" w:fill="auto"/>
            <w:hideMark/>
          </w:tcPr>
          <w:p w14:paraId="449FD2C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Insertion of insulin pump</w:t>
            </w:r>
          </w:p>
        </w:tc>
        <w:tc>
          <w:tcPr>
            <w:tcW w:w="3767" w:type="dxa"/>
            <w:shd w:val="clear" w:color="auto" w:fill="auto"/>
            <w:hideMark/>
          </w:tcPr>
          <w:p w14:paraId="4266FCF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Insertion and loading of device</w:t>
            </w:r>
          </w:p>
        </w:tc>
        <w:tc>
          <w:tcPr>
            <w:tcW w:w="2046" w:type="dxa"/>
            <w:shd w:val="clear" w:color="auto" w:fill="auto"/>
            <w:hideMark/>
          </w:tcPr>
          <w:p w14:paraId="0404025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4755DC55" w14:textId="77777777" w:rsidTr="0041492D">
        <w:trPr>
          <w:cantSplit/>
        </w:trPr>
        <w:tc>
          <w:tcPr>
            <w:tcW w:w="851" w:type="dxa"/>
            <w:shd w:val="clear" w:color="auto" w:fill="auto"/>
            <w:hideMark/>
          </w:tcPr>
          <w:p w14:paraId="7236A19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11-0002</w:t>
            </w:r>
          </w:p>
        </w:tc>
        <w:tc>
          <w:tcPr>
            <w:tcW w:w="2267" w:type="dxa"/>
            <w:shd w:val="clear" w:color="auto" w:fill="auto"/>
            <w:hideMark/>
          </w:tcPr>
          <w:p w14:paraId="34E128E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Haemodialysis</w:t>
            </w:r>
          </w:p>
        </w:tc>
        <w:tc>
          <w:tcPr>
            <w:tcW w:w="3767" w:type="dxa"/>
            <w:shd w:val="clear" w:color="auto" w:fill="auto"/>
            <w:hideMark/>
          </w:tcPr>
          <w:p w14:paraId="3CEA9E5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Nocturnal haemodialysis, haemodialysis education when dialysis is performed</w:t>
            </w:r>
          </w:p>
        </w:tc>
        <w:tc>
          <w:tcPr>
            <w:tcW w:w="2046" w:type="dxa"/>
            <w:shd w:val="clear" w:color="auto" w:fill="auto"/>
            <w:hideMark/>
          </w:tcPr>
          <w:p w14:paraId="0FC9AF4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49907E63" w14:textId="77777777" w:rsidTr="0041492D">
        <w:trPr>
          <w:cantSplit/>
        </w:trPr>
        <w:tc>
          <w:tcPr>
            <w:tcW w:w="8931" w:type="dxa"/>
            <w:gridSpan w:val="4"/>
            <w:shd w:val="clear" w:color="000000" w:fill="D9E1F2"/>
            <w:hideMark/>
          </w:tcPr>
          <w:p w14:paraId="43F282CB"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Gynaecology 40.49</w:t>
            </w:r>
          </w:p>
        </w:tc>
      </w:tr>
      <w:tr w:rsidR="0041492D" w:rsidRPr="003A01AF" w14:paraId="5D6417DE" w14:textId="77777777" w:rsidTr="0041492D">
        <w:trPr>
          <w:cantSplit/>
        </w:trPr>
        <w:tc>
          <w:tcPr>
            <w:tcW w:w="851" w:type="dxa"/>
            <w:shd w:val="clear" w:color="auto" w:fill="auto"/>
            <w:hideMark/>
          </w:tcPr>
          <w:p w14:paraId="474D713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13-0005</w:t>
            </w:r>
          </w:p>
        </w:tc>
        <w:tc>
          <w:tcPr>
            <w:tcW w:w="2267" w:type="dxa"/>
            <w:shd w:val="clear" w:color="auto" w:fill="auto"/>
            <w:hideMark/>
          </w:tcPr>
          <w:p w14:paraId="00FDD96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Contraception procedures</w:t>
            </w:r>
          </w:p>
        </w:tc>
        <w:tc>
          <w:tcPr>
            <w:tcW w:w="3767" w:type="dxa"/>
            <w:shd w:val="clear" w:color="auto" w:fill="auto"/>
            <w:hideMark/>
          </w:tcPr>
          <w:p w14:paraId="2589E64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Insertion/replacement/removal of IUD, </w:t>
            </w:r>
            <w:proofErr w:type="spellStart"/>
            <w:r w:rsidRPr="003A01AF">
              <w:rPr>
                <w:rFonts w:eastAsia="Times New Roman"/>
                <w:color w:val="000000"/>
                <w:sz w:val="16"/>
                <w:szCs w:val="16"/>
                <w:lang w:eastAsia="en-AU"/>
              </w:rPr>
              <w:t>implanon</w:t>
            </w:r>
            <w:proofErr w:type="spellEnd"/>
          </w:p>
        </w:tc>
        <w:tc>
          <w:tcPr>
            <w:tcW w:w="2046" w:type="dxa"/>
            <w:shd w:val="clear" w:color="auto" w:fill="auto"/>
            <w:hideMark/>
          </w:tcPr>
          <w:p w14:paraId="36545C4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9662E39" w14:textId="77777777" w:rsidTr="0041492D">
        <w:trPr>
          <w:cantSplit/>
        </w:trPr>
        <w:tc>
          <w:tcPr>
            <w:tcW w:w="8931" w:type="dxa"/>
            <w:gridSpan w:val="4"/>
            <w:shd w:val="clear" w:color="000000" w:fill="D9E1F2"/>
            <w:hideMark/>
          </w:tcPr>
          <w:p w14:paraId="63F49788"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Urology 40.05</w:t>
            </w:r>
          </w:p>
        </w:tc>
      </w:tr>
      <w:tr w:rsidR="0041492D" w:rsidRPr="003A01AF" w14:paraId="16DA7365" w14:textId="77777777" w:rsidTr="0041492D">
        <w:trPr>
          <w:cantSplit/>
        </w:trPr>
        <w:tc>
          <w:tcPr>
            <w:tcW w:w="851" w:type="dxa"/>
            <w:shd w:val="clear" w:color="auto" w:fill="auto"/>
            <w:hideMark/>
          </w:tcPr>
          <w:p w14:paraId="2008172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11-0003</w:t>
            </w:r>
          </w:p>
        </w:tc>
        <w:tc>
          <w:tcPr>
            <w:tcW w:w="2267" w:type="dxa"/>
            <w:shd w:val="clear" w:color="auto" w:fill="auto"/>
            <w:hideMark/>
          </w:tcPr>
          <w:p w14:paraId="716DE45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Catheterisation, urinary tract (urethral)</w:t>
            </w:r>
          </w:p>
        </w:tc>
        <w:tc>
          <w:tcPr>
            <w:tcW w:w="3767" w:type="dxa"/>
            <w:shd w:val="clear" w:color="auto" w:fill="auto"/>
            <w:hideMark/>
          </w:tcPr>
          <w:p w14:paraId="1FDE23B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Trial of void, urethral dilation, insertion and removal of device (IDC), Urethral catheterisation, Irrigation, insertion/removal of other indwelling catheter, Urethral, Irrigation, insertion/removal of other indwelling catheter</w:t>
            </w:r>
          </w:p>
        </w:tc>
        <w:tc>
          <w:tcPr>
            <w:tcW w:w="2046" w:type="dxa"/>
            <w:shd w:val="clear" w:color="auto" w:fill="auto"/>
            <w:hideMark/>
          </w:tcPr>
          <w:p w14:paraId="280D073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Endoscopic insertion or removal of device (IDC)</w:t>
            </w:r>
          </w:p>
        </w:tc>
      </w:tr>
      <w:tr w:rsidR="0041492D" w:rsidRPr="003A01AF" w14:paraId="0D3779CC" w14:textId="77777777" w:rsidTr="0041492D">
        <w:trPr>
          <w:cantSplit/>
        </w:trPr>
        <w:tc>
          <w:tcPr>
            <w:tcW w:w="851" w:type="dxa"/>
            <w:shd w:val="clear" w:color="auto" w:fill="auto"/>
            <w:hideMark/>
          </w:tcPr>
          <w:p w14:paraId="558995D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11-0006</w:t>
            </w:r>
          </w:p>
        </w:tc>
        <w:tc>
          <w:tcPr>
            <w:tcW w:w="2267" w:type="dxa"/>
            <w:shd w:val="clear" w:color="auto" w:fill="auto"/>
            <w:hideMark/>
          </w:tcPr>
          <w:p w14:paraId="1A4598F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Minor bladder procedures</w:t>
            </w:r>
          </w:p>
        </w:tc>
        <w:tc>
          <w:tcPr>
            <w:tcW w:w="3767" w:type="dxa"/>
            <w:shd w:val="clear" w:color="auto" w:fill="auto"/>
            <w:hideMark/>
          </w:tcPr>
          <w:p w14:paraId="7B0A295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Suprapubic Catheterisation, Bladder catheterisation, Replacement of </w:t>
            </w:r>
            <w:proofErr w:type="spellStart"/>
            <w:r w:rsidRPr="003A01AF">
              <w:rPr>
                <w:rFonts w:eastAsia="Times New Roman"/>
                <w:color w:val="000000"/>
                <w:sz w:val="16"/>
                <w:szCs w:val="16"/>
                <w:lang w:eastAsia="en-AU"/>
              </w:rPr>
              <w:t>cystostomy</w:t>
            </w:r>
            <w:proofErr w:type="spellEnd"/>
            <w:r w:rsidRPr="003A01AF">
              <w:rPr>
                <w:rFonts w:eastAsia="Times New Roman"/>
                <w:color w:val="000000"/>
                <w:sz w:val="16"/>
                <w:szCs w:val="16"/>
                <w:lang w:eastAsia="en-AU"/>
              </w:rPr>
              <w:t xml:space="preserve"> tube, Percutaneous [needle] aspiration of bladder</w:t>
            </w:r>
          </w:p>
        </w:tc>
        <w:tc>
          <w:tcPr>
            <w:tcW w:w="2046" w:type="dxa"/>
            <w:shd w:val="clear" w:color="auto" w:fill="auto"/>
            <w:hideMark/>
          </w:tcPr>
          <w:p w14:paraId="4FE1319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Catheterisation, urinary tract (urethral), urological endoscopy, Continence and bowel dysfunction therapy</w:t>
            </w:r>
          </w:p>
        </w:tc>
      </w:tr>
      <w:tr w:rsidR="0041492D" w:rsidRPr="003A01AF" w14:paraId="3262D9E5" w14:textId="77777777" w:rsidTr="0041492D">
        <w:trPr>
          <w:cantSplit/>
        </w:trPr>
        <w:tc>
          <w:tcPr>
            <w:tcW w:w="851" w:type="dxa"/>
            <w:shd w:val="clear" w:color="auto" w:fill="auto"/>
            <w:hideMark/>
          </w:tcPr>
          <w:p w14:paraId="24482CB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23-0026</w:t>
            </w:r>
          </w:p>
        </w:tc>
        <w:tc>
          <w:tcPr>
            <w:tcW w:w="2267" w:type="dxa"/>
            <w:shd w:val="clear" w:color="auto" w:fill="auto"/>
            <w:hideMark/>
          </w:tcPr>
          <w:p w14:paraId="7FE8961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Continence and bowel dysfunction therapy</w:t>
            </w:r>
          </w:p>
        </w:tc>
        <w:tc>
          <w:tcPr>
            <w:tcW w:w="3767" w:type="dxa"/>
            <w:shd w:val="clear" w:color="auto" w:fill="auto"/>
            <w:hideMark/>
          </w:tcPr>
          <w:p w14:paraId="18D2C4E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68D79B0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Minor bladder procedures, Catheterisation, urinary tract (urethral)</w:t>
            </w:r>
          </w:p>
        </w:tc>
      </w:tr>
      <w:tr w:rsidR="0041492D" w:rsidRPr="003A01AF" w14:paraId="6C69C451" w14:textId="77777777" w:rsidTr="0041492D">
        <w:trPr>
          <w:cantSplit/>
        </w:trPr>
        <w:tc>
          <w:tcPr>
            <w:tcW w:w="8931" w:type="dxa"/>
            <w:gridSpan w:val="4"/>
            <w:shd w:val="clear" w:color="000000" w:fill="D9E1F2"/>
            <w:hideMark/>
          </w:tcPr>
          <w:p w14:paraId="154E002F"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Breast 40.51</w:t>
            </w:r>
          </w:p>
        </w:tc>
      </w:tr>
      <w:tr w:rsidR="0041492D" w:rsidRPr="003A01AF" w14:paraId="7E155989" w14:textId="77777777" w:rsidTr="0041492D">
        <w:trPr>
          <w:cantSplit/>
        </w:trPr>
        <w:tc>
          <w:tcPr>
            <w:tcW w:w="851" w:type="dxa"/>
            <w:shd w:val="clear" w:color="auto" w:fill="auto"/>
            <w:hideMark/>
          </w:tcPr>
          <w:p w14:paraId="309D4EF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23-0010</w:t>
            </w:r>
          </w:p>
        </w:tc>
        <w:tc>
          <w:tcPr>
            <w:tcW w:w="2267" w:type="dxa"/>
            <w:shd w:val="clear" w:color="auto" w:fill="auto"/>
            <w:hideMark/>
          </w:tcPr>
          <w:p w14:paraId="1DEA1C3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Compression therapy</w:t>
            </w:r>
          </w:p>
        </w:tc>
        <w:tc>
          <w:tcPr>
            <w:tcW w:w="3767" w:type="dxa"/>
            <w:shd w:val="clear" w:color="auto" w:fill="auto"/>
            <w:hideMark/>
          </w:tcPr>
          <w:p w14:paraId="394A1BD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Compression therapy for burns, posttraumatic </w:t>
            </w:r>
            <w:proofErr w:type="spellStart"/>
            <w:r w:rsidRPr="003A01AF">
              <w:rPr>
                <w:rFonts w:eastAsia="Times New Roman"/>
                <w:color w:val="000000"/>
                <w:sz w:val="16"/>
                <w:szCs w:val="16"/>
                <w:lang w:eastAsia="en-AU"/>
              </w:rPr>
              <w:t>lymphoedema</w:t>
            </w:r>
            <w:proofErr w:type="spellEnd"/>
            <w:r w:rsidRPr="003A01AF">
              <w:rPr>
                <w:rFonts w:eastAsia="Times New Roman"/>
                <w:color w:val="000000"/>
                <w:sz w:val="16"/>
                <w:szCs w:val="16"/>
                <w:lang w:eastAsia="en-AU"/>
              </w:rPr>
              <w:t xml:space="preserve">, management of </w:t>
            </w:r>
            <w:proofErr w:type="spellStart"/>
            <w:r w:rsidRPr="003A01AF">
              <w:rPr>
                <w:rFonts w:eastAsia="Times New Roman"/>
                <w:color w:val="000000"/>
                <w:sz w:val="16"/>
                <w:szCs w:val="16"/>
                <w:lang w:eastAsia="en-AU"/>
              </w:rPr>
              <w:t>lymphoedema</w:t>
            </w:r>
            <w:proofErr w:type="spellEnd"/>
            <w:r w:rsidRPr="003A01AF">
              <w:rPr>
                <w:rFonts w:eastAsia="Times New Roman"/>
                <w:color w:val="000000"/>
                <w:sz w:val="16"/>
                <w:szCs w:val="16"/>
                <w:lang w:eastAsia="en-AU"/>
              </w:rPr>
              <w:t xml:space="preserve"> post mastectomy</w:t>
            </w:r>
          </w:p>
        </w:tc>
        <w:tc>
          <w:tcPr>
            <w:tcW w:w="2046" w:type="dxa"/>
            <w:shd w:val="clear" w:color="auto" w:fill="auto"/>
            <w:hideMark/>
          </w:tcPr>
          <w:p w14:paraId="6B1ACC1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18079809" w14:textId="77777777" w:rsidTr="0041492D">
        <w:trPr>
          <w:cantSplit/>
        </w:trPr>
        <w:tc>
          <w:tcPr>
            <w:tcW w:w="8931" w:type="dxa"/>
            <w:gridSpan w:val="4"/>
            <w:shd w:val="clear" w:color="000000" w:fill="D9E1F2"/>
            <w:hideMark/>
          </w:tcPr>
          <w:p w14:paraId="1418D748"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Oncology 40.52</w:t>
            </w:r>
          </w:p>
        </w:tc>
      </w:tr>
      <w:tr w:rsidR="0041492D" w:rsidRPr="003A01AF" w14:paraId="3BAB8D9F" w14:textId="77777777" w:rsidTr="0041492D">
        <w:trPr>
          <w:cantSplit/>
        </w:trPr>
        <w:tc>
          <w:tcPr>
            <w:tcW w:w="851" w:type="dxa"/>
            <w:shd w:val="clear" w:color="auto" w:fill="auto"/>
            <w:hideMark/>
          </w:tcPr>
          <w:p w14:paraId="7660518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06-0005</w:t>
            </w:r>
          </w:p>
        </w:tc>
        <w:tc>
          <w:tcPr>
            <w:tcW w:w="2267" w:type="dxa"/>
            <w:shd w:val="clear" w:color="auto" w:fill="auto"/>
            <w:hideMark/>
          </w:tcPr>
          <w:p w14:paraId="6825AEF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TPN procedures, PICC line insertion</w:t>
            </w:r>
          </w:p>
        </w:tc>
        <w:tc>
          <w:tcPr>
            <w:tcW w:w="3767" w:type="dxa"/>
            <w:shd w:val="clear" w:color="auto" w:fill="auto"/>
            <w:hideMark/>
          </w:tcPr>
          <w:p w14:paraId="08B5453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Interventions undertaken as part of TPN</w:t>
            </w:r>
          </w:p>
        </w:tc>
        <w:tc>
          <w:tcPr>
            <w:tcW w:w="2046" w:type="dxa"/>
            <w:shd w:val="clear" w:color="auto" w:fill="auto"/>
            <w:hideMark/>
          </w:tcPr>
          <w:p w14:paraId="2D2D3DE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Procedures completed by the patient in their home without a health care provider present</w:t>
            </w:r>
          </w:p>
        </w:tc>
      </w:tr>
      <w:tr w:rsidR="0041492D" w:rsidRPr="003A01AF" w14:paraId="6D479027" w14:textId="77777777" w:rsidTr="0041492D">
        <w:trPr>
          <w:cantSplit/>
        </w:trPr>
        <w:tc>
          <w:tcPr>
            <w:tcW w:w="851" w:type="dxa"/>
            <w:shd w:val="clear" w:color="auto" w:fill="auto"/>
            <w:hideMark/>
          </w:tcPr>
          <w:p w14:paraId="3F64DF0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lastRenderedPageBreak/>
              <w:t>23-0021</w:t>
            </w:r>
          </w:p>
        </w:tc>
        <w:tc>
          <w:tcPr>
            <w:tcW w:w="2267" w:type="dxa"/>
            <w:shd w:val="clear" w:color="auto" w:fill="auto"/>
            <w:hideMark/>
          </w:tcPr>
          <w:p w14:paraId="1BCD20A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Medication review and planning</w:t>
            </w:r>
          </w:p>
        </w:tc>
        <w:tc>
          <w:tcPr>
            <w:tcW w:w="3767" w:type="dxa"/>
            <w:shd w:val="clear" w:color="auto" w:fill="auto"/>
            <w:hideMark/>
          </w:tcPr>
          <w:p w14:paraId="276B86D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Review of medicine orders, new and repeat for clinical appropriateness; identify and resolve medicine related problems with the prescriber before processing the medication order; counsel patients or carers to ensure that the patient understands all information required for safe and proper use of the medicine; provide consumer medicines information required for the safe and proper use of the medicine</w:t>
            </w:r>
          </w:p>
        </w:tc>
        <w:tc>
          <w:tcPr>
            <w:tcW w:w="2046" w:type="dxa"/>
            <w:shd w:val="clear" w:color="auto" w:fill="auto"/>
            <w:hideMark/>
          </w:tcPr>
          <w:p w14:paraId="6320682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Dispensing of medication; signing of prescriptions and/or filling in the stamp on a prescription</w:t>
            </w:r>
          </w:p>
        </w:tc>
      </w:tr>
      <w:tr w:rsidR="0041492D" w:rsidRPr="003A01AF" w14:paraId="7D476BF2" w14:textId="77777777" w:rsidTr="0041492D">
        <w:trPr>
          <w:cantSplit/>
        </w:trPr>
        <w:tc>
          <w:tcPr>
            <w:tcW w:w="851" w:type="dxa"/>
            <w:shd w:val="clear" w:color="auto" w:fill="auto"/>
            <w:hideMark/>
          </w:tcPr>
          <w:p w14:paraId="6D72240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99-0004</w:t>
            </w:r>
          </w:p>
        </w:tc>
        <w:tc>
          <w:tcPr>
            <w:tcW w:w="2267" w:type="dxa"/>
            <w:shd w:val="clear" w:color="auto" w:fill="auto"/>
            <w:hideMark/>
          </w:tcPr>
          <w:p w14:paraId="4EDCDDC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Chemotherapy (anti-neoplastic agent)</w:t>
            </w:r>
          </w:p>
        </w:tc>
        <w:tc>
          <w:tcPr>
            <w:tcW w:w="3767" w:type="dxa"/>
            <w:shd w:val="clear" w:color="auto" w:fill="auto"/>
            <w:hideMark/>
          </w:tcPr>
          <w:p w14:paraId="0A3444C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Administration of antineoplastic agent via infusion port, Port-A-Cath, reservoir, vascular access device, venous catheter, intrathecal, </w:t>
            </w:r>
            <w:proofErr w:type="spellStart"/>
            <w:r w:rsidRPr="003A01AF">
              <w:rPr>
                <w:rFonts w:eastAsia="Times New Roman"/>
                <w:color w:val="000000"/>
                <w:sz w:val="16"/>
                <w:szCs w:val="16"/>
                <w:lang w:eastAsia="en-AU"/>
              </w:rPr>
              <w:t>intracavity</w:t>
            </w:r>
            <w:proofErr w:type="spellEnd"/>
          </w:p>
        </w:tc>
        <w:tc>
          <w:tcPr>
            <w:tcW w:w="2046" w:type="dxa"/>
            <w:shd w:val="clear" w:color="auto" w:fill="auto"/>
            <w:hideMark/>
          </w:tcPr>
          <w:p w14:paraId="123E5B7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5B62529D" w14:textId="77777777" w:rsidTr="0041492D">
        <w:trPr>
          <w:cantSplit/>
        </w:trPr>
        <w:tc>
          <w:tcPr>
            <w:tcW w:w="851" w:type="dxa"/>
            <w:shd w:val="clear" w:color="auto" w:fill="auto"/>
            <w:hideMark/>
          </w:tcPr>
          <w:p w14:paraId="380517F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99-0007</w:t>
            </w:r>
          </w:p>
        </w:tc>
        <w:tc>
          <w:tcPr>
            <w:tcW w:w="2267" w:type="dxa"/>
            <w:shd w:val="clear" w:color="auto" w:fill="auto"/>
            <w:hideMark/>
          </w:tcPr>
          <w:p w14:paraId="3674BAF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Venous access device, Insertion, removal and management</w:t>
            </w:r>
          </w:p>
        </w:tc>
        <w:tc>
          <w:tcPr>
            <w:tcW w:w="3767" w:type="dxa"/>
            <w:shd w:val="clear" w:color="auto" w:fill="auto"/>
            <w:hideMark/>
          </w:tcPr>
          <w:p w14:paraId="3736637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Peripherally inserted central catheter (PICC), port-a-</w:t>
            </w:r>
            <w:proofErr w:type="spellStart"/>
            <w:r w:rsidRPr="003A01AF">
              <w:rPr>
                <w:rFonts w:eastAsia="Times New Roman"/>
                <w:color w:val="000000"/>
                <w:sz w:val="16"/>
                <w:szCs w:val="16"/>
                <w:lang w:eastAsia="en-AU"/>
              </w:rPr>
              <w:t>cath</w:t>
            </w:r>
            <w:proofErr w:type="spellEnd"/>
          </w:p>
        </w:tc>
        <w:tc>
          <w:tcPr>
            <w:tcW w:w="2046" w:type="dxa"/>
            <w:shd w:val="clear" w:color="auto" w:fill="auto"/>
            <w:hideMark/>
          </w:tcPr>
          <w:p w14:paraId="3C9280C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E101315" w14:textId="77777777" w:rsidTr="0041492D">
        <w:trPr>
          <w:cantSplit/>
        </w:trPr>
        <w:tc>
          <w:tcPr>
            <w:tcW w:w="851" w:type="dxa"/>
            <w:shd w:val="clear" w:color="auto" w:fill="auto"/>
            <w:hideMark/>
          </w:tcPr>
          <w:p w14:paraId="66083D7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99-0012</w:t>
            </w:r>
          </w:p>
        </w:tc>
        <w:tc>
          <w:tcPr>
            <w:tcW w:w="2267" w:type="dxa"/>
            <w:shd w:val="clear" w:color="auto" w:fill="auto"/>
            <w:hideMark/>
          </w:tcPr>
          <w:p w14:paraId="652A84F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Supportive therapy</w:t>
            </w:r>
          </w:p>
        </w:tc>
        <w:tc>
          <w:tcPr>
            <w:tcW w:w="3767" w:type="dxa"/>
            <w:shd w:val="clear" w:color="auto" w:fill="auto"/>
            <w:hideMark/>
          </w:tcPr>
          <w:p w14:paraId="2B3C2BA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Cancer related fatigue (CRF) management , cognitive fatigue management</w:t>
            </w:r>
          </w:p>
        </w:tc>
        <w:tc>
          <w:tcPr>
            <w:tcW w:w="2046" w:type="dxa"/>
            <w:shd w:val="clear" w:color="auto" w:fill="auto"/>
            <w:hideMark/>
          </w:tcPr>
          <w:p w14:paraId="3E62C44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47EF5E93" w14:textId="77777777" w:rsidTr="0041492D">
        <w:trPr>
          <w:cantSplit/>
        </w:trPr>
        <w:tc>
          <w:tcPr>
            <w:tcW w:w="8931" w:type="dxa"/>
            <w:gridSpan w:val="4"/>
            <w:shd w:val="clear" w:color="000000" w:fill="D9E1F2"/>
            <w:hideMark/>
          </w:tcPr>
          <w:p w14:paraId="79B8F72C"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General Medicine 40.53</w:t>
            </w:r>
          </w:p>
        </w:tc>
      </w:tr>
      <w:tr w:rsidR="0041492D" w:rsidRPr="003A01AF" w14:paraId="74FEA988" w14:textId="77777777" w:rsidTr="0041492D">
        <w:trPr>
          <w:cantSplit/>
        </w:trPr>
        <w:tc>
          <w:tcPr>
            <w:tcW w:w="851" w:type="dxa"/>
            <w:shd w:val="clear" w:color="auto" w:fill="auto"/>
            <w:hideMark/>
          </w:tcPr>
          <w:p w14:paraId="450C168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23-0027</w:t>
            </w:r>
          </w:p>
        </w:tc>
        <w:tc>
          <w:tcPr>
            <w:tcW w:w="2267" w:type="dxa"/>
            <w:shd w:val="clear" w:color="auto" w:fill="auto"/>
            <w:hideMark/>
          </w:tcPr>
          <w:p w14:paraId="7BC90CC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Music therapy</w:t>
            </w:r>
          </w:p>
        </w:tc>
        <w:tc>
          <w:tcPr>
            <w:tcW w:w="3767" w:type="dxa"/>
            <w:shd w:val="clear" w:color="auto" w:fill="auto"/>
            <w:hideMark/>
          </w:tcPr>
          <w:p w14:paraId="6AFD643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15FBB94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6133F6E7" w14:textId="77777777" w:rsidTr="0041492D">
        <w:trPr>
          <w:cantSplit/>
        </w:trPr>
        <w:tc>
          <w:tcPr>
            <w:tcW w:w="8931" w:type="dxa"/>
            <w:gridSpan w:val="4"/>
            <w:shd w:val="clear" w:color="000000" w:fill="D9E1F2"/>
            <w:hideMark/>
          </w:tcPr>
          <w:p w14:paraId="68BACC13"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Paediatrics 40.55</w:t>
            </w:r>
          </w:p>
        </w:tc>
      </w:tr>
      <w:tr w:rsidR="0041492D" w:rsidRPr="003A01AF" w14:paraId="3F65F8D5" w14:textId="77777777" w:rsidTr="0041492D">
        <w:trPr>
          <w:cantSplit/>
        </w:trPr>
        <w:tc>
          <w:tcPr>
            <w:tcW w:w="851" w:type="dxa"/>
            <w:shd w:val="clear" w:color="auto" w:fill="auto"/>
            <w:hideMark/>
          </w:tcPr>
          <w:p w14:paraId="2193DB61"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16-0003</w:t>
            </w:r>
          </w:p>
        </w:tc>
        <w:tc>
          <w:tcPr>
            <w:tcW w:w="2267" w:type="dxa"/>
            <w:shd w:val="clear" w:color="auto" w:fill="auto"/>
            <w:hideMark/>
          </w:tcPr>
          <w:p w14:paraId="4053DB7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Food and drug allergen challenges </w:t>
            </w:r>
          </w:p>
        </w:tc>
        <w:tc>
          <w:tcPr>
            <w:tcW w:w="3767" w:type="dxa"/>
            <w:shd w:val="clear" w:color="auto" w:fill="auto"/>
            <w:hideMark/>
          </w:tcPr>
          <w:p w14:paraId="6C16A1F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3B51779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56DA0EF7" w14:textId="77777777" w:rsidTr="0041492D">
        <w:trPr>
          <w:cantSplit/>
        </w:trPr>
        <w:tc>
          <w:tcPr>
            <w:tcW w:w="851" w:type="dxa"/>
            <w:shd w:val="clear" w:color="auto" w:fill="auto"/>
            <w:hideMark/>
          </w:tcPr>
          <w:p w14:paraId="4607CB7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23-0001</w:t>
            </w:r>
          </w:p>
        </w:tc>
        <w:tc>
          <w:tcPr>
            <w:tcW w:w="2267" w:type="dxa"/>
            <w:shd w:val="clear" w:color="auto" w:fill="auto"/>
            <w:hideMark/>
          </w:tcPr>
          <w:p w14:paraId="34153DAB"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Child Health examination</w:t>
            </w:r>
          </w:p>
        </w:tc>
        <w:tc>
          <w:tcPr>
            <w:tcW w:w="3767" w:type="dxa"/>
            <w:shd w:val="clear" w:color="auto" w:fill="auto"/>
            <w:hideMark/>
          </w:tcPr>
          <w:p w14:paraId="2DEB8DC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40AA0DA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3C3A635A" w14:textId="77777777" w:rsidTr="0041492D">
        <w:trPr>
          <w:cantSplit/>
        </w:trPr>
        <w:tc>
          <w:tcPr>
            <w:tcW w:w="851" w:type="dxa"/>
            <w:shd w:val="clear" w:color="auto" w:fill="auto"/>
            <w:hideMark/>
          </w:tcPr>
          <w:p w14:paraId="067CF10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23-0022</w:t>
            </w:r>
          </w:p>
        </w:tc>
        <w:tc>
          <w:tcPr>
            <w:tcW w:w="2267" w:type="dxa"/>
            <w:shd w:val="clear" w:color="auto" w:fill="auto"/>
            <w:hideMark/>
          </w:tcPr>
          <w:p w14:paraId="02373E1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Counselling for children at risk</w:t>
            </w:r>
          </w:p>
        </w:tc>
        <w:tc>
          <w:tcPr>
            <w:tcW w:w="3767" w:type="dxa"/>
            <w:shd w:val="clear" w:color="auto" w:fill="auto"/>
            <w:hideMark/>
          </w:tcPr>
          <w:p w14:paraId="1C56843A"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3E1B668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Assessment </w:t>
            </w:r>
          </w:p>
        </w:tc>
      </w:tr>
      <w:tr w:rsidR="0041492D" w:rsidRPr="003A01AF" w14:paraId="1C76E8B0" w14:textId="77777777" w:rsidTr="0041492D">
        <w:trPr>
          <w:cantSplit/>
        </w:trPr>
        <w:tc>
          <w:tcPr>
            <w:tcW w:w="8931" w:type="dxa"/>
            <w:gridSpan w:val="4"/>
            <w:shd w:val="clear" w:color="000000" w:fill="D9E1F2"/>
            <w:hideMark/>
          </w:tcPr>
          <w:p w14:paraId="270240A6"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Falls Prevention 40.56</w:t>
            </w:r>
          </w:p>
        </w:tc>
      </w:tr>
      <w:tr w:rsidR="0041492D" w:rsidRPr="003A01AF" w14:paraId="1C47E710" w14:textId="77777777" w:rsidTr="0041492D">
        <w:trPr>
          <w:cantSplit/>
        </w:trPr>
        <w:tc>
          <w:tcPr>
            <w:tcW w:w="851" w:type="dxa"/>
            <w:shd w:val="clear" w:color="auto" w:fill="auto"/>
            <w:hideMark/>
          </w:tcPr>
          <w:p w14:paraId="18C96D4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23-0015</w:t>
            </w:r>
          </w:p>
        </w:tc>
        <w:tc>
          <w:tcPr>
            <w:tcW w:w="2267" w:type="dxa"/>
            <w:shd w:val="clear" w:color="auto" w:fill="auto"/>
            <w:hideMark/>
          </w:tcPr>
          <w:p w14:paraId="0270E46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Equipment prescriptions and specification</w:t>
            </w:r>
          </w:p>
        </w:tc>
        <w:tc>
          <w:tcPr>
            <w:tcW w:w="3767" w:type="dxa"/>
            <w:shd w:val="clear" w:color="auto" w:fill="auto"/>
            <w:hideMark/>
          </w:tcPr>
          <w:p w14:paraId="3FF70714"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02D764E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xml:space="preserve">Hand splinting, orthotics, </w:t>
            </w:r>
            <w:proofErr w:type="spellStart"/>
            <w:r w:rsidRPr="003A01AF">
              <w:rPr>
                <w:rFonts w:eastAsia="Times New Roman"/>
                <w:color w:val="000000"/>
                <w:sz w:val="16"/>
                <w:szCs w:val="16"/>
                <w:lang w:eastAsia="en-AU"/>
              </w:rPr>
              <w:t>orthoptics</w:t>
            </w:r>
            <w:proofErr w:type="spellEnd"/>
          </w:p>
        </w:tc>
      </w:tr>
      <w:tr w:rsidR="0041492D" w:rsidRPr="003A01AF" w14:paraId="5390CDCB" w14:textId="77777777" w:rsidTr="0041492D">
        <w:trPr>
          <w:cantSplit/>
        </w:trPr>
        <w:tc>
          <w:tcPr>
            <w:tcW w:w="8931" w:type="dxa"/>
            <w:gridSpan w:val="4"/>
            <w:shd w:val="clear" w:color="000000" w:fill="D9E1F2"/>
            <w:hideMark/>
          </w:tcPr>
          <w:p w14:paraId="0D781A2C"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Post-Acute Care 40.59</w:t>
            </w:r>
          </w:p>
        </w:tc>
      </w:tr>
      <w:tr w:rsidR="0041492D" w:rsidRPr="003A01AF" w14:paraId="570D66BE" w14:textId="77777777" w:rsidTr="0041492D">
        <w:trPr>
          <w:cantSplit/>
        </w:trPr>
        <w:tc>
          <w:tcPr>
            <w:tcW w:w="851" w:type="dxa"/>
            <w:shd w:val="clear" w:color="auto" w:fill="auto"/>
            <w:hideMark/>
          </w:tcPr>
          <w:p w14:paraId="7533CD5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09-0005</w:t>
            </w:r>
          </w:p>
        </w:tc>
        <w:tc>
          <w:tcPr>
            <w:tcW w:w="2267" w:type="dxa"/>
            <w:shd w:val="clear" w:color="auto" w:fill="auto"/>
            <w:hideMark/>
          </w:tcPr>
          <w:p w14:paraId="5F5998A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Procedure on skin and subcutaneous tissue not otherwise specified</w:t>
            </w:r>
          </w:p>
        </w:tc>
        <w:tc>
          <w:tcPr>
            <w:tcW w:w="3767" w:type="dxa"/>
            <w:shd w:val="clear" w:color="auto" w:fill="auto"/>
            <w:hideMark/>
          </w:tcPr>
          <w:p w14:paraId="0B436B3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Removal of foreign body of skin, aspiration of haematoma or abscess of skin, repair laceration</w:t>
            </w:r>
          </w:p>
        </w:tc>
        <w:tc>
          <w:tcPr>
            <w:tcW w:w="2046" w:type="dxa"/>
            <w:shd w:val="clear" w:color="auto" w:fill="auto"/>
            <w:hideMark/>
          </w:tcPr>
          <w:p w14:paraId="3473BC5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0BB73A3E" w14:textId="77777777" w:rsidTr="0041492D">
        <w:trPr>
          <w:cantSplit/>
        </w:trPr>
        <w:tc>
          <w:tcPr>
            <w:tcW w:w="851" w:type="dxa"/>
            <w:shd w:val="clear" w:color="auto" w:fill="auto"/>
            <w:hideMark/>
          </w:tcPr>
          <w:p w14:paraId="382B5AA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21-0005</w:t>
            </w:r>
          </w:p>
        </w:tc>
        <w:tc>
          <w:tcPr>
            <w:tcW w:w="2267" w:type="dxa"/>
            <w:shd w:val="clear" w:color="auto" w:fill="auto"/>
            <w:hideMark/>
          </w:tcPr>
          <w:p w14:paraId="72413AB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Wound management</w:t>
            </w:r>
          </w:p>
        </w:tc>
        <w:tc>
          <w:tcPr>
            <w:tcW w:w="3767" w:type="dxa"/>
            <w:shd w:val="clear" w:color="auto" w:fill="auto"/>
            <w:hideMark/>
          </w:tcPr>
          <w:p w14:paraId="4B756E78"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Change of dressing, replacement of wound packing or drain</w:t>
            </w:r>
          </w:p>
        </w:tc>
        <w:tc>
          <w:tcPr>
            <w:tcW w:w="2046" w:type="dxa"/>
            <w:shd w:val="clear" w:color="auto" w:fill="auto"/>
            <w:hideMark/>
          </w:tcPr>
          <w:p w14:paraId="731BC73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Management of burn wound,</w:t>
            </w:r>
            <w:r>
              <w:rPr>
                <w:rFonts w:eastAsia="Times New Roman"/>
                <w:color w:val="000000"/>
                <w:sz w:val="16"/>
                <w:szCs w:val="16"/>
                <w:lang w:eastAsia="en-AU"/>
              </w:rPr>
              <w:t xml:space="preserve"> </w:t>
            </w:r>
            <w:r w:rsidRPr="003A01AF">
              <w:rPr>
                <w:rFonts w:eastAsia="Times New Roman"/>
                <w:color w:val="000000"/>
                <w:sz w:val="16"/>
                <w:szCs w:val="16"/>
                <w:lang w:eastAsia="en-AU"/>
              </w:rPr>
              <w:t>Vacuum Assisted Closure (VAC) dressings, repair and debridement of wound</w:t>
            </w:r>
          </w:p>
        </w:tc>
      </w:tr>
      <w:tr w:rsidR="0041492D" w:rsidRPr="003A01AF" w14:paraId="44399C0B" w14:textId="77777777" w:rsidTr="0041492D">
        <w:trPr>
          <w:cantSplit/>
        </w:trPr>
        <w:tc>
          <w:tcPr>
            <w:tcW w:w="851" w:type="dxa"/>
            <w:shd w:val="clear" w:color="auto" w:fill="auto"/>
            <w:hideMark/>
          </w:tcPr>
          <w:p w14:paraId="0F42104D"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99-0001</w:t>
            </w:r>
          </w:p>
        </w:tc>
        <w:tc>
          <w:tcPr>
            <w:tcW w:w="2267" w:type="dxa"/>
            <w:shd w:val="clear" w:color="auto" w:fill="auto"/>
            <w:hideMark/>
          </w:tcPr>
          <w:p w14:paraId="7478212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Vacuum assisted closure (VAC) dressings</w:t>
            </w:r>
          </w:p>
        </w:tc>
        <w:tc>
          <w:tcPr>
            <w:tcW w:w="3767" w:type="dxa"/>
            <w:shd w:val="clear" w:color="auto" w:fill="auto"/>
            <w:hideMark/>
          </w:tcPr>
          <w:p w14:paraId="3F9CC470"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V.A.C. Dressing, other major wound dressing, with or without repair and debridement of wound</w:t>
            </w:r>
          </w:p>
        </w:tc>
        <w:tc>
          <w:tcPr>
            <w:tcW w:w="2046" w:type="dxa"/>
            <w:shd w:val="clear" w:color="auto" w:fill="auto"/>
            <w:hideMark/>
          </w:tcPr>
          <w:p w14:paraId="7C28CC7C"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r w:rsidR="0041492D" w:rsidRPr="003A01AF" w14:paraId="71F0EA83" w14:textId="77777777" w:rsidTr="0041492D">
        <w:trPr>
          <w:cantSplit/>
        </w:trPr>
        <w:tc>
          <w:tcPr>
            <w:tcW w:w="851" w:type="dxa"/>
            <w:shd w:val="clear" w:color="auto" w:fill="auto"/>
            <w:hideMark/>
          </w:tcPr>
          <w:p w14:paraId="71243A85"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99-0002</w:t>
            </w:r>
          </w:p>
        </w:tc>
        <w:tc>
          <w:tcPr>
            <w:tcW w:w="2267" w:type="dxa"/>
            <w:shd w:val="clear" w:color="auto" w:fill="auto"/>
            <w:hideMark/>
          </w:tcPr>
          <w:p w14:paraId="15E5E912"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Repair or debridement of wound</w:t>
            </w:r>
          </w:p>
        </w:tc>
        <w:tc>
          <w:tcPr>
            <w:tcW w:w="3767" w:type="dxa"/>
            <w:shd w:val="clear" w:color="auto" w:fill="auto"/>
            <w:hideMark/>
          </w:tcPr>
          <w:p w14:paraId="302B089E"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excisional or non-excisional debridement of skin and subcutaneous tissue, Irrigation.</w:t>
            </w:r>
            <w:r>
              <w:rPr>
                <w:rFonts w:eastAsia="Times New Roman"/>
                <w:color w:val="000000"/>
                <w:sz w:val="16"/>
                <w:szCs w:val="16"/>
                <w:lang w:eastAsia="en-AU"/>
              </w:rPr>
              <w:t xml:space="preserve"> </w:t>
            </w:r>
            <w:r w:rsidRPr="003A01AF">
              <w:rPr>
                <w:rFonts w:eastAsia="Times New Roman"/>
                <w:color w:val="000000"/>
                <w:sz w:val="16"/>
                <w:szCs w:val="16"/>
                <w:lang w:eastAsia="en-AU"/>
              </w:rPr>
              <w:t>Autolytic, enzymatic, surgical, mechanical and maggot debridement.</w:t>
            </w:r>
          </w:p>
        </w:tc>
        <w:tc>
          <w:tcPr>
            <w:tcW w:w="2046" w:type="dxa"/>
            <w:shd w:val="clear" w:color="auto" w:fill="auto"/>
            <w:hideMark/>
          </w:tcPr>
          <w:p w14:paraId="7DF66E43"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Arthroscopic debridement/repair of wound, VAC dressing</w:t>
            </w:r>
          </w:p>
        </w:tc>
      </w:tr>
      <w:tr w:rsidR="0041492D" w:rsidRPr="003A01AF" w14:paraId="334EDD1A" w14:textId="77777777" w:rsidTr="0041492D">
        <w:trPr>
          <w:cantSplit/>
        </w:trPr>
        <w:tc>
          <w:tcPr>
            <w:tcW w:w="8931" w:type="dxa"/>
            <w:gridSpan w:val="4"/>
            <w:shd w:val="clear" w:color="000000" w:fill="D9E1F2"/>
            <w:hideMark/>
          </w:tcPr>
          <w:p w14:paraId="42618C44" w14:textId="77777777" w:rsidR="0041492D" w:rsidRPr="003A01AF" w:rsidRDefault="0041492D" w:rsidP="00A9180B">
            <w:pPr>
              <w:spacing w:after="0" w:line="240" w:lineRule="auto"/>
              <w:rPr>
                <w:rFonts w:eastAsia="Times New Roman"/>
                <w:b/>
                <w:bCs/>
                <w:color w:val="000000"/>
                <w:sz w:val="16"/>
                <w:szCs w:val="16"/>
                <w:lang w:eastAsia="en-AU"/>
              </w:rPr>
            </w:pPr>
            <w:r w:rsidRPr="003A01AF">
              <w:rPr>
                <w:rFonts w:eastAsia="Times New Roman"/>
                <w:b/>
                <w:bCs/>
                <w:color w:val="000000"/>
                <w:sz w:val="16"/>
                <w:szCs w:val="16"/>
                <w:lang w:eastAsia="en-AU"/>
              </w:rPr>
              <w:t>Pulmonary Rehabilitation 40.6</w:t>
            </w:r>
          </w:p>
        </w:tc>
      </w:tr>
      <w:tr w:rsidR="0041492D" w:rsidRPr="003A01AF" w14:paraId="1820F35F" w14:textId="77777777" w:rsidTr="0041492D">
        <w:trPr>
          <w:cantSplit/>
        </w:trPr>
        <w:tc>
          <w:tcPr>
            <w:tcW w:w="851" w:type="dxa"/>
            <w:shd w:val="clear" w:color="auto" w:fill="auto"/>
            <w:hideMark/>
          </w:tcPr>
          <w:p w14:paraId="73850476"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04-0007</w:t>
            </w:r>
          </w:p>
        </w:tc>
        <w:tc>
          <w:tcPr>
            <w:tcW w:w="2267" w:type="dxa"/>
            <w:shd w:val="clear" w:color="auto" w:fill="auto"/>
            <w:hideMark/>
          </w:tcPr>
          <w:p w14:paraId="510910C9"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Pulmonary Rehabilitation</w:t>
            </w:r>
          </w:p>
        </w:tc>
        <w:tc>
          <w:tcPr>
            <w:tcW w:w="3767" w:type="dxa"/>
            <w:shd w:val="clear" w:color="auto" w:fill="auto"/>
            <w:hideMark/>
          </w:tcPr>
          <w:p w14:paraId="63D5DAD7"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c>
          <w:tcPr>
            <w:tcW w:w="2046" w:type="dxa"/>
            <w:shd w:val="clear" w:color="auto" w:fill="auto"/>
            <w:hideMark/>
          </w:tcPr>
          <w:p w14:paraId="1E39528F" w14:textId="77777777" w:rsidR="0041492D" w:rsidRPr="003A01AF" w:rsidRDefault="0041492D" w:rsidP="00A9180B">
            <w:pPr>
              <w:spacing w:after="0" w:line="240" w:lineRule="auto"/>
              <w:rPr>
                <w:rFonts w:eastAsia="Times New Roman"/>
                <w:color w:val="000000"/>
                <w:sz w:val="16"/>
                <w:szCs w:val="16"/>
                <w:lang w:eastAsia="en-AU"/>
              </w:rPr>
            </w:pPr>
            <w:r w:rsidRPr="003A01AF">
              <w:rPr>
                <w:rFonts w:eastAsia="Times New Roman"/>
                <w:color w:val="000000"/>
                <w:sz w:val="16"/>
                <w:szCs w:val="16"/>
                <w:lang w:eastAsia="en-AU"/>
              </w:rPr>
              <w:t> </w:t>
            </w:r>
          </w:p>
        </w:tc>
      </w:tr>
    </w:tbl>
    <w:p w14:paraId="247AF662" w14:textId="1C4AC62D" w:rsidR="0041492D" w:rsidRDefault="0041492D" w:rsidP="009C32CA">
      <w:pPr>
        <w:spacing w:after="0"/>
        <w:rPr>
          <w:i/>
          <w:sz w:val="18"/>
          <w:szCs w:val="18"/>
        </w:rPr>
      </w:pPr>
    </w:p>
    <w:p w14:paraId="7BA16524" w14:textId="79B20A24" w:rsidR="0041492D" w:rsidRDefault="0041492D" w:rsidP="009C32CA">
      <w:pPr>
        <w:spacing w:after="0"/>
        <w:rPr>
          <w:i/>
          <w:sz w:val="18"/>
          <w:szCs w:val="18"/>
        </w:rPr>
      </w:pPr>
    </w:p>
    <w:p w14:paraId="3E3BEEDB" w14:textId="77777777" w:rsidR="0041492D" w:rsidRPr="00373F54" w:rsidRDefault="0041492D" w:rsidP="009C32CA">
      <w:pPr>
        <w:spacing w:after="0"/>
        <w:rPr>
          <w:i/>
          <w:sz w:val="18"/>
          <w:szCs w:val="18"/>
        </w:rPr>
      </w:pPr>
    </w:p>
    <w:p w14:paraId="6FF14DE8" w14:textId="31BA750E" w:rsidR="003A01AF" w:rsidRDefault="003A01AF" w:rsidP="003D6F0E">
      <w:pPr>
        <w:sectPr w:rsidR="003A01AF" w:rsidSect="00542C4B">
          <w:footerReference w:type="default" r:id="rId33"/>
          <w:headerReference w:type="first" r:id="rId34"/>
          <w:footerReference w:type="first" r:id="rId35"/>
          <w:pgSz w:w="11907" w:h="16840" w:code="9"/>
          <w:pgMar w:top="1440" w:right="1440" w:bottom="1440" w:left="1440" w:header="709" w:footer="709" w:gutter="0"/>
          <w:cols w:space="708"/>
          <w:titlePg/>
          <w:docGrid w:linePitch="360"/>
        </w:sectPr>
      </w:pPr>
    </w:p>
    <w:p w14:paraId="13978286" w14:textId="06632BC2" w:rsidR="0040007E" w:rsidRDefault="0040007E" w:rsidP="0040007E">
      <w:pPr>
        <w:pStyle w:val="Heading1nonumber"/>
      </w:pPr>
      <w:bookmarkStart w:id="49" w:name="_Toc7519410"/>
      <w:r>
        <w:lastRenderedPageBreak/>
        <w:t>References</w:t>
      </w:r>
      <w:bookmarkEnd w:id="49"/>
    </w:p>
    <w:p w14:paraId="523CEC7F" w14:textId="77777777" w:rsidR="00850FBD" w:rsidRPr="007A6B7E" w:rsidRDefault="000768A7" w:rsidP="00850FBD">
      <w:pPr>
        <w:pStyle w:val="EndNoteBibliography"/>
        <w:spacing w:after="0"/>
        <w:ind w:left="720" w:hanging="720"/>
        <w:rPr>
          <w:rFonts w:ascii="Century Gothic" w:hAnsi="Century Gothic"/>
          <w:sz w:val="20"/>
          <w:szCs w:val="20"/>
        </w:rPr>
      </w:pPr>
      <w:r w:rsidRPr="007A6B7E">
        <w:rPr>
          <w:rFonts w:ascii="Century Gothic" w:hAnsi="Century Gothic"/>
          <w:sz w:val="20"/>
          <w:szCs w:val="20"/>
        </w:rPr>
        <w:fldChar w:fldCharType="begin"/>
      </w:r>
      <w:r w:rsidRPr="007A6B7E">
        <w:rPr>
          <w:rFonts w:ascii="Century Gothic" w:hAnsi="Century Gothic"/>
          <w:sz w:val="20"/>
          <w:szCs w:val="20"/>
        </w:rPr>
        <w:instrText xml:space="preserve"> ADDIN EN.REFLIST </w:instrText>
      </w:r>
      <w:r w:rsidRPr="007A6B7E">
        <w:rPr>
          <w:rFonts w:ascii="Century Gothic" w:hAnsi="Century Gothic"/>
          <w:sz w:val="20"/>
          <w:szCs w:val="20"/>
        </w:rPr>
        <w:fldChar w:fldCharType="separate"/>
      </w:r>
      <w:bookmarkStart w:id="50" w:name="_ENREF_1"/>
      <w:r w:rsidR="00850FBD" w:rsidRPr="007A6B7E">
        <w:rPr>
          <w:rFonts w:ascii="Century Gothic" w:hAnsi="Century Gothic"/>
          <w:sz w:val="20"/>
          <w:szCs w:val="20"/>
        </w:rPr>
        <w:t>Ernst &amp; Young. (2014). National non-admitted and subacute admitted costing study. Sydney: IHPA.</w:t>
      </w:r>
      <w:bookmarkEnd w:id="50"/>
    </w:p>
    <w:p w14:paraId="54438EB4" w14:textId="77777777" w:rsidR="00850FBD" w:rsidRPr="007A6B7E" w:rsidRDefault="00850FBD" w:rsidP="00850FBD">
      <w:pPr>
        <w:pStyle w:val="EndNoteBibliography"/>
        <w:spacing w:after="0"/>
        <w:ind w:left="720" w:hanging="720"/>
        <w:rPr>
          <w:rFonts w:ascii="Century Gothic" w:hAnsi="Century Gothic"/>
          <w:sz w:val="20"/>
          <w:szCs w:val="20"/>
        </w:rPr>
      </w:pPr>
      <w:bookmarkStart w:id="51" w:name="_ENREF_2"/>
      <w:r w:rsidRPr="007A6B7E">
        <w:rPr>
          <w:rFonts w:ascii="Century Gothic" w:hAnsi="Century Gothic"/>
          <w:sz w:val="20"/>
          <w:szCs w:val="20"/>
        </w:rPr>
        <w:t>Independent Hospital Pricing Authority. (2018a). Australian Hospital Patient Costing Standards Version 4.0. Sydney: IHPA.</w:t>
      </w:r>
      <w:bookmarkEnd w:id="51"/>
    </w:p>
    <w:p w14:paraId="04402C10" w14:textId="77777777" w:rsidR="00850FBD" w:rsidRPr="007A6B7E" w:rsidRDefault="00850FBD" w:rsidP="00850FBD">
      <w:pPr>
        <w:pStyle w:val="EndNoteBibliography"/>
        <w:spacing w:after="0"/>
        <w:ind w:left="720" w:hanging="720"/>
        <w:rPr>
          <w:rFonts w:ascii="Century Gothic" w:hAnsi="Century Gothic"/>
          <w:sz w:val="20"/>
          <w:szCs w:val="20"/>
        </w:rPr>
      </w:pPr>
      <w:bookmarkStart w:id="52" w:name="_ENREF_3"/>
      <w:r w:rsidRPr="007A6B7E">
        <w:rPr>
          <w:rFonts w:ascii="Century Gothic" w:hAnsi="Century Gothic"/>
          <w:sz w:val="20"/>
          <w:szCs w:val="20"/>
        </w:rPr>
        <w:t>Independent Hospital Pricing Authority. (2018b). Australian Non-Admitted Care Classification Development. Sydney: IHPA.</w:t>
      </w:r>
      <w:bookmarkEnd w:id="52"/>
    </w:p>
    <w:p w14:paraId="390E7F36" w14:textId="77777777" w:rsidR="00850FBD" w:rsidRPr="007A6B7E" w:rsidRDefault="00850FBD" w:rsidP="00850FBD">
      <w:pPr>
        <w:pStyle w:val="EndNoteBibliography"/>
        <w:ind w:left="720" w:hanging="720"/>
        <w:rPr>
          <w:rFonts w:ascii="Century Gothic" w:hAnsi="Century Gothic"/>
          <w:sz w:val="20"/>
          <w:szCs w:val="20"/>
        </w:rPr>
      </w:pPr>
      <w:bookmarkStart w:id="53" w:name="_ENREF_4"/>
      <w:r w:rsidRPr="007A6B7E">
        <w:rPr>
          <w:rFonts w:ascii="Century Gothic" w:hAnsi="Century Gothic"/>
          <w:sz w:val="20"/>
          <w:szCs w:val="20"/>
        </w:rPr>
        <w:t>PricewaterCoopers. (2014). Review of non-admitted classifications Final Report. Sydney: IHPA.</w:t>
      </w:r>
      <w:bookmarkEnd w:id="53"/>
    </w:p>
    <w:p w14:paraId="425E46B3" w14:textId="3FC4FD00" w:rsidR="0040007E" w:rsidRPr="0040007E" w:rsidRDefault="000768A7" w:rsidP="0040007E">
      <w:r w:rsidRPr="007A6B7E">
        <w:rPr>
          <w:szCs w:val="20"/>
        </w:rPr>
        <w:fldChar w:fldCharType="end"/>
      </w:r>
    </w:p>
    <w:sectPr w:rsidR="0040007E" w:rsidRPr="0040007E" w:rsidSect="0040007E">
      <w:headerReference w:type="first" r:id="rId36"/>
      <w:type w:val="oddPage"/>
      <w:pgSz w:w="11907" w:h="16840"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974E3C" w14:textId="77777777" w:rsidR="00772741" w:rsidRDefault="00772741" w:rsidP="00960BDC">
      <w:pPr>
        <w:spacing w:after="0" w:line="240" w:lineRule="auto"/>
      </w:pPr>
      <w:r>
        <w:separator/>
      </w:r>
    </w:p>
  </w:endnote>
  <w:endnote w:type="continuationSeparator" w:id="0">
    <w:p w14:paraId="2E4FDB32" w14:textId="77777777" w:rsidR="00772741" w:rsidRDefault="00772741" w:rsidP="00960BDC">
      <w:pPr>
        <w:spacing w:after="0" w:line="240" w:lineRule="auto"/>
      </w:pPr>
      <w:r>
        <w:continuationSeparator/>
      </w:r>
    </w:p>
  </w:endnote>
  <w:endnote w:type="continuationNotice" w:id="1">
    <w:p w14:paraId="28F1F06E" w14:textId="77777777" w:rsidR="00772741" w:rsidRDefault="007727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Times">
    <w:altName w:val="Times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he Sans Semi Bold-">
    <w:altName w:val="Times New Roman"/>
    <w:panose1 w:val="00000000000000000000"/>
    <w:charset w:val="4D"/>
    <w:family w:val="auto"/>
    <w:notTrueType/>
    <w:pitch w:val="default"/>
    <w:sig w:usb0="00000003" w:usb1="00000000" w:usb2="00000000" w:usb3="00000000" w:csb0="00000001" w:csb1="00000000"/>
  </w:font>
  <w:font w:name="The Sans Light-">
    <w:altName w:val="Times New Roman"/>
    <w:panose1 w:val="00000000000000000000"/>
    <w:charset w:val="4D"/>
    <w:family w:val="auto"/>
    <w:notTrueType/>
    <w:pitch w:val="default"/>
    <w:sig w:usb0="00000003" w:usb1="00000000" w:usb2="00000000" w:usb3="00000000" w:csb0="00000001" w:csb1="00000000"/>
  </w:font>
  <w:font w:name="TheSansLight-Plain">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Avenir 55 Roman">
    <w:altName w:val="Arial"/>
    <w:panose1 w:val="00000000000000000000"/>
    <w:charset w:val="00"/>
    <w:family w:val="swiss"/>
    <w:notTrueType/>
    <w:pitch w:val="default"/>
    <w:sig w:usb0="00000003" w:usb1="00000000" w:usb2="00000000" w:usb3="00000000" w:csb0="00000001" w:csb1="00000000"/>
  </w:font>
  <w:font w:name="Avenir 45 Book">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CCD12" w14:textId="77777777" w:rsidR="0091423F" w:rsidRPr="00FC33EE" w:rsidRDefault="0091423F" w:rsidP="003F17A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15EEF" w14:textId="26A85370" w:rsidR="0091423F" w:rsidRPr="001F3956" w:rsidRDefault="0091423F" w:rsidP="001F3956">
    <w:pPr>
      <w:pStyle w:val="Footer"/>
      <w:pBdr>
        <w:top w:val="single" w:sz="4" w:space="1" w:color="D9D9D9"/>
      </w:pBdr>
      <w:tabs>
        <w:tab w:val="clear" w:pos="4513"/>
      </w:tabs>
      <w:rPr>
        <w:color w:val="808080" w:themeColor="background1" w:themeShade="80"/>
        <w:sz w:val="16"/>
        <w:szCs w:val="16"/>
      </w:rPr>
    </w:pPr>
    <w:r w:rsidRPr="00E32B63">
      <w:rPr>
        <w:rStyle w:val="Style9"/>
        <w:rFonts w:ascii="Century Gothic" w:hAnsi="Century Gothic"/>
        <w:i/>
        <w:color w:val="808080" w:themeColor="background1" w:themeShade="80"/>
        <w:sz w:val="16"/>
        <w:szCs w:val="16"/>
      </w:rPr>
      <w:t>Non-admitted care costing study</w:t>
    </w:r>
    <w:r w:rsidRPr="009F4F40">
      <w:rPr>
        <w:rStyle w:val="Style9"/>
        <w:rFonts w:ascii="Century Gothic" w:hAnsi="Century Gothic"/>
        <w:color w:val="808080" w:themeColor="background1" w:themeShade="80"/>
        <w:sz w:val="16"/>
        <w:szCs w:val="16"/>
      </w:rPr>
      <w:t xml:space="preserve"> – </w:t>
    </w:r>
    <w:r>
      <w:rPr>
        <w:rStyle w:val="Style9"/>
        <w:rFonts w:ascii="Century Gothic" w:hAnsi="Century Gothic"/>
        <w:color w:val="808080" w:themeColor="background1" w:themeShade="80"/>
        <w:sz w:val="16"/>
        <w:szCs w:val="16"/>
      </w:rPr>
      <w:t>Public consultation paper 1</w:t>
    </w:r>
    <w:r>
      <w:rPr>
        <w:rStyle w:val="Style9"/>
        <w:rFonts w:ascii="Century Gothic" w:hAnsi="Century Gothic"/>
        <w:color w:val="808080" w:themeColor="background1" w:themeShade="80"/>
        <w:sz w:val="16"/>
        <w:szCs w:val="16"/>
      </w:rPr>
      <w:tab/>
    </w:r>
    <w:r w:rsidRPr="009F4F40">
      <w:rPr>
        <w:rStyle w:val="Style9"/>
        <w:rFonts w:ascii="Century Gothic" w:hAnsi="Century Gothic"/>
        <w:color w:val="808080" w:themeColor="background1" w:themeShade="80"/>
        <w:sz w:val="16"/>
        <w:szCs w:val="16"/>
      </w:rPr>
      <w:t>Page</w:t>
    </w:r>
    <w:r>
      <w:rPr>
        <w:rStyle w:val="Style9"/>
        <w:rFonts w:ascii="Century Gothic" w:hAnsi="Century Gothic"/>
        <w:color w:val="808080" w:themeColor="background1" w:themeShade="80"/>
        <w:sz w:val="16"/>
        <w:szCs w:val="16"/>
      </w:rPr>
      <w:t xml:space="preserve"> </w:t>
    </w:r>
    <w:r w:rsidRPr="009F4F40">
      <w:rPr>
        <w:rStyle w:val="Style9"/>
        <w:rFonts w:ascii="Century Gothic" w:hAnsi="Century Gothic"/>
        <w:color w:val="808080" w:themeColor="background1" w:themeShade="80"/>
        <w:sz w:val="16"/>
        <w:szCs w:val="16"/>
      </w:rPr>
      <w:fldChar w:fldCharType="begin"/>
    </w:r>
    <w:r w:rsidRPr="009F4F40">
      <w:rPr>
        <w:rStyle w:val="Style9"/>
        <w:rFonts w:ascii="Century Gothic" w:hAnsi="Century Gothic"/>
        <w:color w:val="808080" w:themeColor="background1" w:themeShade="80"/>
        <w:sz w:val="16"/>
        <w:szCs w:val="16"/>
      </w:rPr>
      <w:instrText xml:space="preserve"> PAGE \ * MERGEFORMAT </w:instrText>
    </w:r>
    <w:r w:rsidRPr="009F4F40">
      <w:rPr>
        <w:rStyle w:val="Style9"/>
        <w:rFonts w:ascii="Century Gothic" w:hAnsi="Century Gothic"/>
        <w:color w:val="808080" w:themeColor="background1" w:themeShade="80"/>
        <w:sz w:val="16"/>
        <w:szCs w:val="16"/>
      </w:rPr>
      <w:fldChar w:fldCharType="separate"/>
    </w:r>
    <w:r w:rsidR="00CC5C93">
      <w:rPr>
        <w:rStyle w:val="Style9"/>
        <w:rFonts w:ascii="Century Gothic" w:hAnsi="Century Gothic"/>
        <w:noProof/>
        <w:color w:val="808080" w:themeColor="background1" w:themeShade="80"/>
        <w:sz w:val="16"/>
        <w:szCs w:val="16"/>
      </w:rPr>
      <w:t>124</w:t>
    </w:r>
    <w:r w:rsidRPr="009F4F40">
      <w:rPr>
        <w:rStyle w:val="Style9"/>
        <w:rFonts w:ascii="Century Gothic" w:hAnsi="Century Gothic"/>
        <w:color w:val="808080" w:themeColor="background1" w:themeShade="80"/>
        <w:sz w:val="16"/>
        <w:szCs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BAA9F" w14:textId="3ED64ABE" w:rsidR="0091423F" w:rsidRPr="001F3956" w:rsidRDefault="0091423F" w:rsidP="001F3956">
    <w:pPr>
      <w:pStyle w:val="Footer"/>
      <w:pBdr>
        <w:top w:val="single" w:sz="4" w:space="1" w:color="D9D9D9"/>
      </w:pBdr>
      <w:tabs>
        <w:tab w:val="clear" w:pos="4513"/>
      </w:tabs>
      <w:rPr>
        <w:color w:val="808080" w:themeColor="background1" w:themeShade="80"/>
        <w:sz w:val="16"/>
        <w:szCs w:val="16"/>
      </w:rPr>
    </w:pPr>
    <w:r w:rsidRPr="00E32B63">
      <w:rPr>
        <w:rStyle w:val="Style9"/>
        <w:rFonts w:ascii="Century Gothic" w:hAnsi="Century Gothic"/>
        <w:i/>
        <w:color w:val="808080" w:themeColor="background1" w:themeShade="80"/>
        <w:sz w:val="16"/>
        <w:szCs w:val="16"/>
      </w:rPr>
      <w:t>Non-admitted care costing study</w:t>
    </w:r>
    <w:r w:rsidRPr="009F4F40">
      <w:rPr>
        <w:rStyle w:val="Style9"/>
        <w:rFonts w:ascii="Century Gothic" w:hAnsi="Century Gothic"/>
        <w:color w:val="808080" w:themeColor="background1" w:themeShade="80"/>
        <w:sz w:val="16"/>
        <w:szCs w:val="16"/>
      </w:rPr>
      <w:t xml:space="preserve"> – </w:t>
    </w:r>
    <w:r>
      <w:rPr>
        <w:rStyle w:val="Style9"/>
        <w:rFonts w:ascii="Century Gothic" w:hAnsi="Century Gothic"/>
        <w:color w:val="808080" w:themeColor="background1" w:themeShade="80"/>
        <w:sz w:val="16"/>
        <w:szCs w:val="16"/>
      </w:rPr>
      <w:t>Public consultation paper 1</w:t>
    </w:r>
    <w:r>
      <w:rPr>
        <w:rStyle w:val="Style9"/>
        <w:rFonts w:ascii="Century Gothic" w:hAnsi="Century Gothic"/>
        <w:color w:val="808080" w:themeColor="background1" w:themeShade="80"/>
        <w:sz w:val="16"/>
        <w:szCs w:val="16"/>
      </w:rPr>
      <w:tab/>
    </w:r>
    <w:r w:rsidRPr="009F4F40">
      <w:rPr>
        <w:rStyle w:val="Style9"/>
        <w:rFonts w:ascii="Century Gothic" w:hAnsi="Century Gothic"/>
        <w:color w:val="808080" w:themeColor="background1" w:themeShade="80"/>
        <w:sz w:val="16"/>
        <w:szCs w:val="16"/>
      </w:rPr>
      <w:t>Page</w:t>
    </w:r>
    <w:r>
      <w:rPr>
        <w:rStyle w:val="Style9"/>
        <w:rFonts w:ascii="Century Gothic" w:hAnsi="Century Gothic"/>
        <w:color w:val="808080" w:themeColor="background1" w:themeShade="80"/>
        <w:sz w:val="16"/>
        <w:szCs w:val="16"/>
      </w:rPr>
      <w:t xml:space="preserve"> </w:t>
    </w:r>
    <w:r w:rsidRPr="009F4F40">
      <w:rPr>
        <w:rStyle w:val="Style9"/>
        <w:rFonts w:ascii="Century Gothic" w:hAnsi="Century Gothic"/>
        <w:color w:val="808080" w:themeColor="background1" w:themeShade="80"/>
        <w:sz w:val="16"/>
        <w:szCs w:val="16"/>
      </w:rPr>
      <w:fldChar w:fldCharType="begin"/>
    </w:r>
    <w:r w:rsidRPr="009F4F40">
      <w:rPr>
        <w:rStyle w:val="Style9"/>
        <w:rFonts w:ascii="Century Gothic" w:hAnsi="Century Gothic"/>
        <w:color w:val="808080" w:themeColor="background1" w:themeShade="80"/>
        <w:sz w:val="16"/>
        <w:szCs w:val="16"/>
      </w:rPr>
      <w:instrText xml:space="preserve"> PAGE \ * MERGEFORMAT </w:instrText>
    </w:r>
    <w:r w:rsidRPr="009F4F40">
      <w:rPr>
        <w:rStyle w:val="Style9"/>
        <w:rFonts w:ascii="Century Gothic" w:hAnsi="Century Gothic"/>
        <w:color w:val="808080" w:themeColor="background1" w:themeShade="80"/>
        <w:sz w:val="16"/>
        <w:szCs w:val="16"/>
      </w:rPr>
      <w:fldChar w:fldCharType="separate"/>
    </w:r>
    <w:r w:rsidR="00CC5C93">
      <w:rPr>
        <w:rStyle w:val="Style9"/>
        <w:rFonts w:ascii="Century Gothic" w:hAnsi="Century Gothic"/>
        <w:noProof/>
        <w:color w:val="808080" w:themeColor="background1" w:themeShade="80"/>
        <w:sz w:val="16"/>
        <w:szCs w:val="16"/>
      </w:rPr>
      <w:t>125</w:t>
    </w:r>
    <w:r w:rsidRPr="009F4F40">
      <w:rPr>
        <w:rStyle w:val="Style9"/>
        <w:rFonts w:ascii="Century Gothic" w:hAnsi="Century Gothic"/>
        <w:color w:val="808080" w:themeColor="background1" w:themeShade="80"/>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1173F" w14:textId="007FD602" w:rsidR="0091423F" w:rsidRPr="000E0D61" w:rsidRDefault="0091423F" w:rsidP="000E0D61">
    <w:pPr>
      <w:pStyle w:val="Footer"/>
      <w:pBdr>
        <w:top w:val="single" w:sz="4" w:space="1" w:color="D9D9D9"/>
      </w:pBdr>
      <w:tabs>
        <w:tab w:val="clear" w:pos="4513"/>
      </w:tabs>
      <w:rPr>
        <w:color w:val="808080" w:themeColor="background1" w:themeShade="80"/>
        <w:sz w:val="16"/>
        <w:szCs w:val="16"/>
      </w:rPr>
    </w:pPr>
    <w:r w:rsidRPr="00E32B63">
      <w:rPr>
        <w:rStyle w:val="Style9"/>
        <w:rFonts w:ascii="Century Gothic" w:hAnsi="Century Gothic"/>
        <w:i/>
        <w:color w:val="808080" w:themeColor="background1" w:themeShade="80"/>
        <w:sz w:val="16"/>
        <w:szCs w:val="16"/>
      </w:rPr>
      <w:t>Non-admitted care costing study</w:t>
    </w:r>
    <w:r w:rsidRPr="009F4F40">
      <w:rPr>
        <w:rStyle w:val="Style9"/>
        <w:rFonts w:ascii="Century Gothic" w:hAnsi="Century Gothic"/>
        <w:color w:val="808080" w:themeColor="background1" w:themeShade="80"/>
        <w:sz w:val="16"/>
        <w:szCs w:val="16"/>
      </w:rPr>
      <w:t xml:space="preserve"> – </w:t>
    </w:r>
    <w:r>
      <w:rPr>
        <w:rStyle w:val="Style9"/>
        <w:rFonts w:ascii="Century Gothic" w:hAnsi="Century Gothic"/>
        <w:color w:val="808080" w:themeColor="background1" w:themeShade="80"/>
        <w:sz w:val="16"/>
        <w:szCs w:val="16"/>
      </w:rPr>
      <w:t>Public consultation paper 1</w:t>
    </w:r>
    <w:r>
      <w:rPr>
        <w:rStyle w:val="Style9"/>
        <w:rFonts w:ascii="Century Gothic" w:hAnsi="Century Gothic"/>
        <w:color w:val="808080" w:themeColor="background1" w:themeShade="80"/>
        <w:sz w:val="16"/>
        <w:szCs w:val="16"/>
      </w:rPr>
      <w:tab/>
    </w:r>
    <w:r w:rsidRPr="009F4F40">
      <w:rPr>
        <w:rStyle w:val="Style9"/>
        <w:rFonts w:ascii="Century Gothic" w:hAnsi="Century Gothic"/>
        <w:color w:val="808080" w:themeColor="background1" w:themeShade="80"/>
        <w:sz w:val="16"/>
        <w:szCs w:val="16"/>
      </w:rPr>
      <w:t>Page</w:t>
    </w:r>
    <w:r>
      <w:rPr>
        <w:rStyle w:val="Style9"/>
        <w:rFonts w:ascii="Century Gothic" w:hAnsi="Century Gothic"/>
        <w:color w:val="808080" w:themeColor="background1" w:themeShade="80"/>
        <w:sz w:val="16"/>
        <w:szCs w:val="16"/>
      </w:rPr>
      <w:t xml:space="preserve"> </w:t>
    </w:r>
    <w:r w:rsidRPr="009F4F40">
      <w:rPr>
        <w:rStyle w:val="Style9"/>
        <w:rFonts w:ascii="Century Gothic" w:hAnsi="Century Gothic"/>
        <w:color w:val="808080" w:themeColor="background1" w:themeShade="80"/>
        <w:sz w:val="16"/>
        <w:szCs w:val="16"/>
      </w:rPr>
      <w:fldChar w:fldCharType="begin"/>
    </w:r>
    <w:r w:rsidRPr="009F4F40">
      <w:rPr>
        <w:rStyle w:val="Style9"/>
        <w:rFonts w:ascii="Century Gothic" w:hAnsi="Century Gothic"/>
        <w:color w:val="808080" w:themeColor="background1" w:themeShade="80"/>
        <w:sz w:val="16"/>
        <w:szCs w:val="16"/>
      </w:rPr>
      <w:instrText xml:space="preserve"> PAGE \ * MERGEFORMAT </w:instrText>
    </w:r>
    <w:r w:rsidRPr="009F4F40">
      <w:rPr>
        <w:rStyle w:val="Style9"/>
        <w:rFonts w:ascii="Century Gothic" w:hAnsi="Century Gothic"/>
        <w:color w:val="808080" w:themeColor="background1" w:themeShade="80"/>
        <w:sz w:val="16"/>
        <w:szCs w:val="16"/>
      </w:rPr>
      <w:fldChar w:fldCharType="separate"/>
    </w:r>
    <w:r w:rsidR="00CC5C93">
      <w:rPr>
        <w:rStyle w:val="Style9"/>
        <w:rFonts w:ascii="Century Gothic" w:hAnsi="Century Gothic"/>
        <w:noProof/>
        <w:color w:val="808080" w:themeColor="background1" w:themeShade="80"/>
        <w:sz w:val="16"/>
        <w:szCs w:val="16"/>
      </w:rPr>
      <w:t>11</w:t>
    </w:r>
    <w:r w:rsidRPr="009F4F40">
      <w:rPr>
        <w:rStyle w:val="Style9"/>
        <w:rFonts w:ascii="Century Gothic" w:hAnsi="Century Gothic"/>
        <w:color w:val="808080" w:themeColor="background1" w:themeShade="80"/>
        <w:sz w:val="16"/>
        <w:szCs w:val="16"/>
      </w:rPr>
      <w:fldChar w:fldCharType="end"/>
    </w:r>
    <w:r w:rsidRPr="009F4F40">
      <w:rPr>
        <w:color w:val="808080" w:themeColor="background1" w:themeShade="80"/>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9ED0" w14:textId="32B4D119" w:rsidR="0091423F" w:rsidRPr="000E0D61" w:rsidRDefault="0091423F" w:rsidP="000E0D61">
    <w:pPr>
      <w:pStyle w:val="Footer"/>
      <w:pBdr>
        <w:top w:val="single" w:sz="4" w:space="1" w:color="D9D9D9"/>
      </w:pBdr>
      <w:tabs>
        <w:tab w:val="clear" w:pos="4513"/>
      </w:tabs>
      <w:rPr>
        <w:color w:val="808080" w:themeColor="background1" w:themeShade="80"/>
        <w:sz w:val="16"/>
        <w:szCs w:val="16"/>
      </w:rPr>
    </w:pPr>
    <w:r w:rsidRPr="00E32B63">
      <w:rPr>
        <w:rStyle w:val="Style9"/>
        <w:rFonts w:ascii="Century Gothic" w:hAnsi="Century Gothic"/>
        <w:i/>
        <w:color w:val="808080" w:themeColor="background1" w:themeShade="80"/>
        <w:sz w:val="16"/>
        <w:szCs w:val="16"/>
      </w:rPr>
      <w:t>Non-admitted care costing study</w:t>
    </w:r>
    <w:r w:rsidRPr="009F4F40">
      <w:rPr>
        <w:rStyle w:val="Style9"/>
        <w:rFonts w:ascii="Century Gothic" w:hAnsi="Century Gothic"/>
        <w:color w:val="808080" w:themeColor="background1" w:themeShade="80"/>
        <w:sz w:val="16"/>
        <w:szCs w:val="16"/>
      </w:rPr>
      <w:t xml:space="preserve"> – </w:t>
    </w:r>
    <w:r>
      <w:rPr>
        <w:rStyle w:val="Style9"/>
        <w:rFonts w:ascii="Century Gothic" w:hAnsi="Century Gothic"/>
        <w:color w:val="808080" w:themeColor="background1" w:themeShade="80"/>
        <w:sz w:val="16"/>
        <w:szCs w:val="16"/>
      </w:rPr>
      <w:t>Public consultation paper 1</w:t>
    </w:r>
    <w:r>
      <w:rPr>
        <w:rStyle w:val="Style9"/>
        <w:rFonts w:ascii="Century Gothic" w:hAnsi="Century Gothic"/>
        <w:color w:val="808080" w:themeColor="background1" w:themeShade="80"/>
        <w:sz w:val="16"/>
        <w:szCs w:val="16"/>
      </w:rPr>
      <w:tab/>
    </w:r>
    <w:r w:rsidRPr="009F4F40">
      <w:rPr>
        <w:rStyle w:val="Style9"/>
        <w:rFonts w:ascii="Century Gothic" w:hAnsi="Century Gothic"/>
        <w:color w:val="808080" w:themeColor="background1" w:themeShade="80"/>
        <w:sz w:val="16"/>
        <w:szCs w:val="16"/>
      </w:rPr>
      <w:t>Page</w:t>
    </w:r>
    <w:r>
      <w:rPr>
        <w:rStyle w:val="Style9"/>
        <w:rFonts w:ascii="Century Gothic" w:hAnsi="Century Gothic"/>
        <w:color w:val="808080" w:themeColor="background1" w:themeShade="80"/>
        <w:sz w:val="16"/>
        <w:szCs w:val="16"/>
      </w:rPr>
      <w:t xml:space="preserve"> </w:t>
    </w:r>
    <w:r w:rsidRPr="009F4F40">
      <w:rPr>
        <w:rStyle w:val="Style9"/>
        <w:rFonts w:ascii="Century Gothic" w:hAnsi="Century Gothic"/>
        <w:color w:val="808080" w:themeColor="background1" w:themeShade="80"/>
        <w:sz w:val="16"/>
        <w:szCs w:val="16"/>
      </w:rPr>
      <w:fldChar w:fldCharType="begin"/>
    </w:r>
    <w:r w:rsidRPr="009F4F40">
      <w:rPr>
        <w:rStyle w:val="Style9"/>
        <w:rFonts w:ascii="Century Gothic" w:hAnsi="Century Gothic"/>
        <w:color w:val="808080" w:themeColor="background1" w:themeShade="80"/>
        <w:sz w:val="16"/>
        <w:szCs w:val="16"/>
      </w:rPr>
      <w:instrText xml:space="preserve"> PAGE \ * MERGEFORMAT </w:instrText>
    </w:r>
    <w:r w:rsidRPr="009F4F40">
      <w:rPr>
        <w:rStyle w:val="Style9"/>
        <w:rFonts w:ascii="Century Gothic" w:hAnsi="Century Gothic"/>
        <w:color w:val="808080" w:themeColor="background1" w:themeShade="80"/>
        <w:sz w:val="16"/>
        <w:szCs w:val="16"/>
      </w:rPr>
      <w:fldChar w:fldCharType="separate"/>
    </w:r>
    <w:r w:rsidR="00CC5C93">
      <w:rPr>
        <w:rStyle w:val="Style9"/>
        <w:rFonts w:ascii="Century Gothic" w:hAnsi="Century Gothic"/>
        <w:noProof/>
        <w:color w:val="808080" w:themeColor="background1" w:themeShade="80"/>
        <w:sz w:val="16"/>
        <w:szCs w:val="16"/>
      </w:rPr>
      <w:t>12</w:t>
    </w:r>
    <w:r w:rsidRPr="009F4F40">
      <w:rPr>
        <w:rStyle w:val="Style9"/>
        <w:rFonts w:ascii="Century Gothic" w:hAnsi="Century Gothic"/>
        <w:color w:val="808080" w:themeColor="background1" w:themeShade="80"/>
        <w:sz w:val="16"/>
        <w:szCs w:val="16"/>
      </w:rPr>
      <w:fldChar w:fldCharType="end"/>
    </w:r>
    <w:r w:rsidRPr="009F4F40">
      <w:rPr>
        <w:color w:val="808080" w:themeColor="background1" w:themeShade="80"/>
        <w:sz w:val="16"/>
        <w:szCs w:val="16"/>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FBCCD" w14:textId="018C5EAC" w:rsidR="0091423F" w:rsidRPr="000E0D61" w:rsidRDefault="0091423F" w:rsidP="00685DEA">
    <w:pPr>
      <w:pStyle w:val="Footer"/>
      <w:pBdr>
        <w:top w:val="single" w:sz="4" w:space="1" w:color="D9D9D9"/>
      </w:pBdr>
      <w:tabs>
        <w:tab w:val="clear" w:pos="4513"/>
        <w:tab w:val="clear" w:pos="9026"/>
        <w:tab w:val="right" w:pos="13892"/>
      </w:tabs>
      <w:rPr>
        <w:color w:val="808080" w:themeColor="background1" w:themeShade="80"/>
        <w:sz w:val="16"/>
        <w:szCs w:val="16"/>
      </w:rPr>
    </w:pPr>
    <w:r w:rsidRPr="00E32B63">
      <w:rPr>
        <w:rStyle w:val="Style9"/>
        <w:rFonts w:ascii="Century Gothic" w:hAnsi="Century Gothic"/>
        <w:i/>
        <w:color w:val="808080" w:themeColor="background1" w:themeShade="80"/>
        <w:sz w:val="16"/>
        <w:szCs w:val="16"/>
      </w:rPr>
      <w:t>Non-admitted care costing study</w:t>
    </w:r>
    <w:r w:rsidRPr="009F4F40">
      <w:rPr>
        <w:rStyle w:val="Style9"/>
        <w:rFonts w:ascii="Century Gothic" w:hAnsi="Century Gothic"/>
        <w:color w:val="808080" w:themeColor="background1" w:themeShade="80"/>
        <w:sz w:val="16"/>
        <w:szCs w:val="16"/>
      </w:rPr>
      <w:t xml:space="preserve"> – </w:t>
    </w:r>
    <w:r>
      <w:rPr>
        <w:rStyle w:val="Style9"/>
        <w:rFonts w:ascii="Century Gothic" w:hAnsi="Century Gothic"/>
        <w:color w:val="808080" w:themeColor="background1" w:themeShade="80"/>
        <w:sz w:val="16"/>
        <w:szCs w:val="16"/>
      </w:rPr>
      <w:t>Public consultation paper 1</w:t>
    </w:r>
    <w:r>
      <w:rPr>
        <w:rStyle w:val="Style9"/>
        <w:rFonts w:ascii="Century Gothic" w:hAnsi="Century Gothic"/>
        <w:color w:val="808080" w:themeColor="background1" w:themeShade="80"/>
        <w:sz w:val="16"/>
        <w:szCs w:val="16"/>
      </w:rPr>
      <w:tab/>
    </w:r>
    <w:r w:rsidRPr="009F4F40">
      <w:rPr>
        <w:rStyle w:val="Style9"/>
        <w:rFonts w:ascii="Century Gothic" w:hAnsi="Century Gothic"/>
        <w:color w:val="808080" w:themeColor="background1" w:themeShade="80"/>
        <w:sz w:val="16"/>
        <w:szCs w:val="16"/>
      </w:rPr>
      <w:t>Page</w:t>
    </w:r>
    <w:r>
      <w:rPr>
        <w:rStyle w:val="Style9"/>
        <w:rFonts w:ascii="Century Gothic" w:hAnsi="Century Gothic"/>
        <w:color w:val="808080" w:themeColor="background1" w:themeShade="80"/>
        <w:sz w:val="16"/>
        <w:szCs w:val="16"/>
      </w:rPr>
      <w:t xml:space="preserve"> </w:t>
    </w:r>
    <w:r w:rsidRPr="009F4F40">
      <w:rPr>
        <w:rStyle w:val="Style9"/>
        <w:rFonts w:ascii="Century Gothic" w:hAnsi="Century Gothic"/>
        <w:color w:val="808080" w:themeColor="background1" w:themeShade="80"/>
        <w:sz w:val="16"/>
        <w:szCs w:val="16"/>
      </w:rPr>
      <w:fldChar w:fldCharType="begin"/>
    </w:r>
    <w:r w:rsidRPr="009F4F40">
      <w:rPr>
        <w:rStyle w:val="Style9"/>
        <w:rFonts w:ascii="Century Gothic" w:hAnsi="Century Gothic"/>
        <w:color w:val="808080" w:themeColor="background1" w:themeShade="80"/>
        <w:sz w:val="16"/>
        <w:szCs w:val="16"/>
      </w:rPr>
      <w:instrText xml:space="preserve"> PAGE \ * MERGEFORMAT </w:instrText>
    </w:r>
    <w:r w:rsidRPr="009F4F40">
      <w:rPr>
        <w:rStyle w:val="Style9"/>
        <w:rFonts w:ascii="Century Gothic" w:hAnsi="Century Gothic"/>
        <w:color w:val="808080" w:themeColor="background1" w:themeShade="80"/>
        <w:sz w:val="16"/>
        <w:szCs w:val="16"/>
      </w:rPr>
      <w:fldChar w:fldCharType="separate"/>
    </w:r>
    <w:r w:rsidR="00CC5C93">
      <w:rPr>
        <w:rStyle w:val="Style9"/>
        <w:rFonts w:ascii="Century Gothic" w:hAnsi="Century Gothic"/>
        <w:noProof/>
        <w:color w:val="808080" w:themeColor="background1" w:themeShade="80"/>
        <w:sz w:val="16"/>
        <w:szCs w:val="16"/>
      </w:rPr>
      <w:t>17</w:t>
    </w:r>
    <w:r w:rsidRPr="009F4F40">
      <w:rPr>
        <w:rStyle w:val="Style9"/>
        <w:rFonts w:ascii="Century Gothic" w:hAnsi="Century Gothic"/>
        <w:color w:val="808080" w:themeColor="background1" w:themeShade="80"/>
        <w:sz w:val="16"/>
        <w:szCs w:val="16"/>
      </w:rPr>
      <w:fldChar w:fldCharType="end"/>
    </w:r>
    <w:r w:rsidRPr="009F4F40">
      <w:rPr>
        <w:color w:val="808080" w:themeColor="background1" w:themeShade="80"/>
        <w:sz w:val="16"/>
        <w:szCs w:val="16"/>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D1456" w14:textId="71614897" w:rsidR="0091423F" w:rsidRPr="000E0D61" w:rsidRDefault="0091423F" w:rsidP="000E0D61">
    <w:pPr>
      <w:pStyle w:val="Footer"/>
      <w:pBdr>
        <w:top w:val="single" w:sz="4" w:space="1" w:color="D9D9D9"/>
      </w:pBdr>
      <w:tabs>
        <w:tab w:val="clear" w:pos="4513"/>
        <w:tab w:val="clear" w:pos="9026"/>
        <w:tab w:val="right" w:pos="13892"/>
      </w:tabs>
      <w:rPr>
        <w:color w:val="808080" w:themeColor="background1" w:themeShade="80"/>
        <w:sz w:val="16"/>
        <w:szCs w:val="16"/>
      </w:rPr>
    </w:pPr>
    <w:r w:rsidRPr="00E32B63">
      <w:rPr>
        <w:rStyle w:val="Style9"/>
        <w:rFonts w:ascii="Century Gothic" w:hAnsi="Century Gothic"/>
        <w:i/>
        <w:color w:val="808080" w:themeColor="background1" w:themeShade="80"/>
        <w:sz w:val="16"/>
        <w:szCs w:val="16"/>
      </w:rPr>
      <w:t>Non-admitted care costing study</w:t>
    </w:r>
    <w:r w:rsidRPr="009F4F40">
      <w:rPr>
        <w:rStyle w:val="Style9"/>
        <w:rFonts w:ascii="Century Gothic" w:hAnsi="Century Gothic"/>
        <w:color w:val="808080" w:themeColor="background1" w:themeShade="80"/>
        <w:sz w:val="16"/>
        <w:szCs w:val="16"/>
      </w:rPr>
      <w:t xml:space="preserve"> – </w:t>
    </w:r>
    <w:r>
      <w:rPr>
        <w:rStyle w:val="Style9"/>
        <w:rFonts w:ascii="Century Gothic" w:hAnsi="Century Gothic"/>
        <w:color w:val="808080" w:themeColor="background1" w:themeShade="80"/>
        <w:sz w:val="16"/>
        <w:szCs w:val="16"/>
      </w:rPr>
      <w:t>Public consultation paper 1</w:t>
    </w:r>
    <w:r>
      <w:rPr>
        <w:rStyle w:val="Style9"/>
        <w:rFonts w:ascii="Century Gothic" w:hAnsi="Century Gothic"/>
        <w:color w:val="808080" w:themeColor="background1" w:themeShade="80"/>
        <w:sz w:val="16"/>
        <w:szCs w:val="16"/>
      </w:rPr>
      <w:tab/>
    </w:r>
    <w:r w:rsidRPr="009F4F40">
      <w:rPr>
        <w:rStyle w:val="Style9"/>
        <w:rFonts w:ascii="Century Gothic" w:hAnsi="Century Gothic"/>
        <w:color w:val="808080" w:themeColor="background1" w:themeShade="80"/>
        <w:sz w:val="16"/>
        <w:szCs w:val="16"/>
      </w:rPr>
      <w:t>Page</w:t>
    </w:r>
    <w:r>
      <w:rPr>
        <w:rStyle w:val="Style9"/>
        <w:rFonts w:ascii="Century Gothic" w:hAnsi="Century Gothic"/>
        <w:color w:val="808080" w:themeColor="background1" w:themeShade="80"/>
        <w:sz w:val="16"/>
        <w:szCs w:val="16"/>
      </w:rPr>
      <w:t xml:space="preserve"> </w:t>
    </w:r>
    <w:r w:rsidRPr="009F4F40">
      <w:rPr>
        <w:rStyle w:val="Style9"/>
        <w:rFonts w:ascii="Century Gothic" w:hAnsi="Century Gothic"/>
        <w:color w:val="808080" w:themeColor="background1" w:themeShade="80"/>
        <w:sz w:val="16"/>
        <w:szCs w:val="16"/>
      </w:rPr>
      <w:fldChar w:fldCharType="begin"/>
    </w:r>
    <w:r w:rsidRPr="009F4F40">
      <w:rPr>
        <w:rStyle w:val="Style9"/>
        <w:rFonts w:ascii="Century Gothic" w:hAnsi="Century Gothic"/>
        <w:color w:val="808080" w:themeColor="background1" w:themeShade="80"/>
        <w:sz w:val="16"/>
        <w:szCs w:val="16"/>
      </w:rPr>
      <w:instrText xml:space="preserve"> PAGE \ * MERGEFORMAT </w:instrText>
    </w:r>
    <w:r w:rsidRPr="009F4F40">
      <w:rPr>
        <w:rStyle w:val="Style9"/>
        <w:rFonts w:ascii="Century Gothic" w:hAnsi="Century Gothic"/>
        <w:color w:val="808080" w:themeColor="background1" w:themeShade="80"/>
        <w:sz w:val="16"/>
        <w:szCs w:val="16"/>
      </w:rPr>
      <w:fldChar w:fldCharType="separate"/>
    </w:r>
    <w:r w:rsidR="00CC5C93">
      <w:rPr>
        <w:rStyle w:val="Style9"/>
        <w:rFonts w:ascii="Century Gothic" w:hAnsi="Century Gothic"/>
        <w:noProof/>
        <w:color w:val="808080" w:themeColor="background1" w:themeShade="80"/>
        <w:sz w:val="16"/>
        <w:szCs w:val="16"/>
      </w:rPr>
      <w:t>13</w:t>
    </w:r>
    <w:r w:rsidRPr="009F4F40">
      <w:rPr>
        <w:rStyle w:val="Style9"/>
        <w:rFonts w:ascii="Century Gothic" w:hAnsi="Century Gothic"/>
        <w:color w:val="808080" w:themeColor="background1" w:themeShade="80"/>
        <w:sz w:val="16"/>
        <w:szCs w:val="16"/>
      </w:rPr>
      <w:fldChar w:fldCharType="end"/>
    </w:r>
    <w:r w:rsidRPr="009F4F40">
      <w:rPr>
        <w:color w:val="808080" w:themeColor="background1" w:themeShade="80"/>
        <w:sz w:val="16"/>
        <w:szCs w:val="16"/>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353ED" w14:textId="563E93DC" w:rsidR="0091423F" w:rsidRPr="001F3956" w:rsidRDefault="0091423F" w:rsidP="001F3956">
    <w:pPr>
      <w:pStyle w:val="Footer"/>
      <w:pBdr>
        <w:top w:val="single" w:sz="4" w:space="1" w:color="D9D9D9"/>
      </w:pBdr>
      <w:tabs>
        <w:tab w:val="clear" w:pos="4513"/>
      </w:tabs>
      <w:rPr>
        <w:color w:val="808080" w:themeColor="background1" w:themeShade="80"/>
        <w:sz w:val="16"/>
        <w:szCs w:val="16"/>
      </w:rPr>
    </w:pPr>
    <w:r w:rsidRPr="00E32B63">
      <w:rPr>
        <w:rStyle w:val="Style9"/>
        <w:rFonts w:ascii="Century Gothic" w:hAnsi="Century Gothic"/>
        <w:i/>
        <w:color w:val="808080" w:themeColor="background1" w:themeShade="80"/>
        <w:sz w:val="16"/>
        <w:szCs w:val="16"/>
      </w:rPr>
      <w:t>Non-admitted care costing study</w:t>
    </w:r>
    <w:r w:rsidRPr="009F4F40">
      <w:rPr>
        <w:rStyle w:val="Style9"/>
        <w:rFonts w:ascii="Century Gothic" w:hAnsi="Century Gothic"/>
        <w:color w:val="808080" w:themeColor="background1" w:themeShade="80"/>
        <w:sz w:val="16"/>
        <w:szCs w:val="16"/>
      </w:rPr>
      <w:t xml:space="preserve"> – </w:t>
    </w:r>
    <w:r>
      <w:rPr>
        <w:rStyle w:val="Style9"/>
        <w:rFonts w:ascii="Century Gothic" w:hAnsi="Century Gothic"/>
        <w:color w:val="808080" w:themeColor="background1" w:themeShade="80"/>
        <w:sz w:val="16"/>
        <w:szCs w:val="16"/>
      </w:rPr>
      <w:t>Public consultation paper 1</w:t>
    </w:r>
    <w:r>
      <w:rPr>
        <w:rStyle w:val="Style9"/>
        <w:rFonts w:ascii="Century Gothic" w:hAnsi="Century Gothic"/>
        <w:color w:val="808080" w:themeColor="background1" w:themeShade="80"/>
        <w:sz w:val="16"/>
        <w:szCs w:val="16"/>
      </w:rPr>
      <w:tab/>
    </w:r>
    <w:r w:rsidRPr="009F4F40">
      <w:rPr>
        <w:rStyle w:val="Style9"/>
        <w:rFonts w:ascii="Century Gothic" w:hAnsi="Century Gothic"/>
        <w:color w:val="808080" w:themeColor="background1" w:themeShade="80"/>
        <w:sz w:val="16"/>
        <w:szCs w:val="16"/>
      </w:rPr>
      <w:t>Page</w:t>
    </w:r>
    <w:r>
      <w:rPr>
        <w:rStyle w:val="Style9"/>
        <w:rFonts w:ascii="Century Gothic" w:hAnsi="Century Gothic"/>
        <w:color w:val="808080" w:themeColor="background1" w:themeShade="80"/>
        <w:sz w:val="16"/>
        <w:szCs w:val="16"/>
      </w:rPr>
      <w:t xml:space="preserve"> </w:t>
    </w:r>
    <w:r w:rsidRPr="009F4F40">
      <w:rPr>
        <w:rStyle w:val="Style9"/>
        <w:rFonts w:ascii="Century Gothic" w:hAnsi="Century Gothic"/>
        <w:color w:val="808080" w:themeColor="background1" w:themeShade="80"/>
        <w:sz w:val="16"/>
        <w:szCs w:val="16"/>
      </w:rPr>
      <w:fldChar w:fldCharType="begin"/>
    </w:r>
    <w:r w:rsidRPr="009F4F40">
      <w:rPr>
        <w:rStyle w:val="Style9"/>
        <w:rFonts w:ascii="Century Gothic" w:hAnsi="Century Gothic"/>
        <w:color w:val="808080" w:themeColor="background1" w:themeShade="80"/>
        <w:sz w:val="16"/>
        <w:szCs w:val="16"/>
      </w:rPr>
      <w:instrText xml:space="preserve"> PAGE \ * MERGEFORMAT </w:instrText>
    </w:r>
    <w:r w:rsidRPr="009F4F40">
      <w:rPr>
        <w:rStyle w:val="Style9"/>
        <w:rFonts w:ascii="Century Gothic" w:hAnsi="Century Gothic"/>
        <w:color w:val="808080" w:themeColor="background1" w:themeShade="80"/>
        <w:sz w:val="16"/>
        <w:szCs w:val="16"/>
      </w:rPr>
      <w:fldChar w:fldCharType="separate"/>
    </w:r>
    <w:r w:rsidR="00CC5C93">
      <w:rPr>
        <w:rStyle w:val="Style9"/>
        <w:rFonts w:ascii="Century Gothic" w:hAnsi="Century Gothic"/>
        <w:noProof/>
        <w:color w:val="808080" w:themeColor="background1" w:themeShade="80"/>
        <w:sz w:val="16"/>
        <w:szCs w:val="16"/>
      </w:rPr>
      <w:t>22</w:t>
    </w:r>
    <w:r w:rsidRPr="009F4F40">
      <w:rPr>
        <w:rStyle w:val="Style9"/>
        <w:rFonts w:ascii="Century Gothic" w:hAnsi="Century Gothic"/>
        <w:color w:val="808080" w:themeColor="background1" w:themeShade="80"/>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D93EF" w14:textId="5E5871D2" w:rsidR="0091423F" w:rsidRPr="009F4F40" w:rsidRDefault="0091423F" w:rsidP="00E32B63">
    <w:pPr>
      <w:pStyle w:val="Footer"/>
      <w:pBdr>
        <w:top w:val="single" w:sz="4" w:space="1" w:color="D9D9D9"/>
      </w:pBdr>
      <w:tabs>
        <w:tab w:val="clear" w:pos="4513"/>
      </w:tabs>
      <w:rPr>
        <w:color w:val="808080" w:themeColor="background1" w:themeShade="80"/>
        <w:sz w:val="16"/>
        <w:szCs w:val="16"/>
      </w:rPr>
    </w:pPr>
    <w:r w:rsidRPr="00E32B63">
      <w:rPr>
        <w:rStyle w:val="Style9"/>
        <w:rFonts w:ascii="Century Gothic" w:hAnsi="Century Gothic"/>
        <w:i/>
        <w:color w:val="808080" w:themeColor="background1" w:themeShade="80"/>
        <w:sz w:val="16"/>
        <w:szCs w:val="16"/>
      </w:rPr>
      <w:t>Non-admitted care costing study</w:t>
    </w:r>
    <w:r w:rsidRPr="009F4F40">
      <w:rPr>
        <w:rStyle w:val="Style9"/>
        <w:rFonts w:ascii="Century Gothic" w:hAnsi="Century Gothic"/>
        <w:color w:val="808080" w:themeColor="background1" w:themeShade="80"/>
        <w:sz w:val="16"/>
        <w:szCs w:val="16"/>
      </w:rPr>
      <w:t xml:space="preserve"> – </w:t>
    </w:r>
    <w:r>
      <w:rPr>
        <w:rStyle w:val="Style9"/>
        <w:rFonts w:ascii="Century Gothic" w:hAnsi="Century Gothic"/>
        <w:color w:val="808080" w:themeColor="background1" w:themeShade="80"/>
        <w:sz w:val="16"/>
        <w:szCs w:val="16"/>
      </w:rPr>
      <w:t>Public consultation paper 1</w:t>
    </w:r>
    <w:r>
      <w:rPr>
        <w:rStyle w:val="Style9"/>
        <w:rFonts w:ascii="Century Gothic" w:hAnsi="Century Gothic"/>
        <w:color w:val="808080" w:themeColor="background1" w:themeShade="80"/>
        <w:sz w:val="16"/>
        <w:szCs w:val="16"/>
      </w:rPr>
      <w:tab/>
    </w:r>
    <w:r w:rsidRPr="009F4F40">
      <w:rPr>
        <w:rStyle w:val="Style9"/>
        <w:rFonts w:ascii="Century Gothic" w:hAnsi="Century Gothic"/>
        <w:color w:val="808080" w:themeColor="background1" w:themeShade="80"/>
        <w:sz w:val="16"/>
        <w:szCs w:val="16"/>
      </w:rPr>
      <w:t>Page</w:t>
    </w:r>
    <w:r>
      <w:rPr>
        <w:rStyle w:val="Style9"/>
        <w:rFonts w:ascii="Century Gothic" w:hAnsi="Century Gothic"/>
        <w:color w:val="808080" w:themeColor="background1" w:themeShade="80"/>
        <w:sz w:val="16"/>
        <w:szCs w:val="16"/>
      </w:rPr>
      <w:t xml:space="preserve"> </w:t>
    </w:r>
    <w:r w:rsidRPr="009F4F40">
      <w:rPr>
        <w:rStyle w:val="Style9"/>
        <w:rFonts w:ascii="Century Gothic" w:hAnsi="Century Gothic"/>
        <w:color w:val="808080" w:themeColor="background1" w:themeShade="80"/>
        <w:sz w:val="16"/>
        <w:szCs w:val="16"/>
      </w:rPr>
      <w:fldChar w:fldCharType="begin"/>
    </w:r>
    <w:r w:rsidRPr="009F4F40">
      <w:rPr>
        <w:rStyle w:val="Style9"/>
        <w:rFonts w:ascii="Century Gothic" w:hAnsi="Century Gothic"/>
        <w:color w:val="808080" w:themeColor="background1" w:themeShade="80"/>
        <w:sz w:val="16"/>
        <w:szCs w:val="16"/>
      </w:rPr>
      <w:instrText xml:space="preserve"> PAGE \ * MERGEFORMAT </w:instrText>
    </w:r>
    <w:r w:rsidRPr="009F4F40">
      <w:rPr>
        <w:rStyle w:val="Style9"/>
        <w:rFonts w:ascii="Century Gothic" w:hAnsi="Century Gothic"/>
        <w:color w:val="808080" w:themeColor="background1" w:themeShade="80"/>
        <w:sz w:val="16"/>
        <w:szCs w:val="16"/>
      </w:rPr>
      <w:fldChar w:fldCharType="separate"/>
    </w:r>
    <w:r w:rsidR="00CC5C93">
      <w:rPr>
        <w:rStyle w:val="Style9"/>
        <w:rFonts w:ascii="Century Gothic" w:hAnsi="Century Gothic"/>
        <w:noProof/>
        <w:color w:val="808080" w:themeColor="background1" w:themeShade="80"/>
        <w:sz w:val="16"/>
        <w:szCs w:val="16"/>
      </w:rPr>
      <w:t>21</w:t>
    </w:r>
    <w:r w:rsidRPr="009F4F40">
      <w:rPr>
        <w:rStyle w:val="Style9"/>
        <w:rFonts w:ascii="Century Gothic" w:hAnsi="Century Gothic"/>
        <w:color w:val="808080" w:themeColor="background1" w:themeShade="80"/>
        <w:sz w:val="16"/>
        <w:szCs w:val="16"/>
      </w:rPr>
      <w:fldChar w:fldCharType="end"/>
    </w:r>
    <w:r w:rsidRPr="009F4F40">
      <w:rPr>
        <w:color w:val="808080" w:themeColor="background1" w:themeShade="80"/>
        <w:sz w:val="16"/>
        <w:szCs w:val="16"/>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2AD8C" w14:textId="485F0331" w:rsidR="0091423F" w:rsidRPr="001F3956" w:rsidRDefault="0091423F" w:rsidP="001F3956">
    <w:pPr>
      <w:pStyle w:val="Footer"/>
      <w:pBdr>
        <w:top w:val="single" w:sz="4" w:space="1" w:color="D9D9D9"/>
      </w:pBdr>
      <w:tabs>
        <w:tab w:val="clear" w:pos="4513"/>
        <w:tab w:val="clear" w:pos="9026"/>
        <w:tab w:val="right" w:pos="13892"/>
      </w:tabs>
      <w:rPr>
        <w:color w:val="808080" w:themeColor="background1" w:themeShade="80"/>
        <w:sz w:val="16"/>
        <w:szCs w:val="16"/>
      </w:rPr>
    </w:pPr>
    <w:r w:rsidRPr="00E32B63">
      <w:rPr>
        <w:rStyle w:val="Style9"/>
        <w:rFonts w:ascii="Century Gothic" w:hAnsi="Century Gothic"/>
        <w:i/>
        <w:color w:val="808080" w:themeColor="background1" w:themeShade="80"/>
        <w:sz w:val="16"/>
        <w:szCs w:val="16"/>
      </w:rPr>
      <w:t>Non-admitted care costing study</w:t>
    </w:r>
    <w:r w:rsidRPr="009F4F40">
      <w:rPr>
        <w:rStyle w:val="Style9"/>
        <w:rFonts w:ascii="Century Gothic" w:hAnsi="Century Gothic"/>
        <w:color w:val="808080" w:themeColor="background1" w:themeShade="80"/>
        <w:sz w:val="16"/>
        <w:szCs w:val="16"/>
      </w:rPr>
      <w:t xml:space="preserve"> – </w:t>
    </w:r>
    <w:r>
      <w:rPr>
        <w:rStyle w:val="Style9"/>
        <w:rFonts w:ascii="Century Gothic" w:hAnsi="Century Gothic"/>
        <w:color w:val="808080" w:themeColor="background1" w:themeShade="80"/>
        <w:sz w:val="16"/>
        <w:szCs w:val="16"/>
      </w:rPr>
      <w:t>Public consultation paper 1</w:t>
    </w:r>
    <w:r>
      <w:rPr>
        <w:rStyle w:val="Style9"/>
        <w:rFonts w:ascii="Century Gothic" w:hAnsi="Century Gothic"/>
        <w:color w:val="808080" w:themeColor="background1" w:themeShade="80"/>
        <w:sz w:val="16"/>
        <w:szCs w:val="16"/>
      </w:rPr>
      <w:tab/>
    </w:r>
    <w:r w:rsidRPr="009F4F40">
      <w:rPr>
        <w:rStyle w:val="Style9"/>
        <w:rFonts w:ascii="Century Gothic" w:hAnsi="Century Gothic"/>
        <w:color w:val="808080" w:themeColor="background1" w:themeShade="80"/>
        <w:sz w:val="16"/>
        <w:szCs w:val="16"/>
      </w:rPr>
      <w:t>Page</w:t>
    </w:r>
    <w:r>
      <w:rPr>
        <w:rStyle w:val="Style9"/>
        <w:rFonts w:ascii="Century Gothic" w:hAnsi="Century Gothic"/>
        <w:color w:val="808080" w:themeColor="background1" w:themeShade="80"/>
        <w:sz w:val="16"/>
        <w:szCs w:val="16"/>
      </w:rPr>
      <w:t xml:space="preserve"> </w:t>
    </w:r>
    <w:r w:rsidRPr="009F4F40">
      <w:rPr>
        <w:rStyle w:val="Style9"/>
        <w:rFonts w:ascii="Century Gothic" w:hAnsi="Century Gothic"/>
        <w:color w:val="808080" w:themeColor="background1" w:themeShade="80"/>
        <w:sz w:val="16"/>
        <w:szCs w:val="16"/>
      </w:rPr>
      <w:fldChar w:fldCharType="begin"/>
    </w:r>
    <w:r w:rsidRPr="009F4F40">
      <w:rPr>
        <w:rStyle w:val="Style9"/>
        <w:rFonts w:ascii="Century Gothic" w:hAnsi="Century Gothic"/>
        <w:color w:val="808080" w:themeColor="background1" w:themeShade="80"/>
        <w:sz w:val="16"/>
        <w:szCs w:val="16"/>
      </w:rPr>
      <w:instrText xml:space="preserve"> PAGE \ * MERGEFORMAT </w:instrText>
    </w:r>
    <w:r w:rsidRPr="009F4F40">
      <w:rPr>
        <w:rStyle w:val="Style9"/>
        <w:rFonts w:ascii="Century Gothic" w:hAnsi="Century Gothic"/>
        <w:color w:val="808080" w:themeColor="background1" w:themeShade="80"/>
        <w:sz w:val="16"/>
        <w:szCs w:val="16"/>
      </w:rPr>
      <w:fldChar w:fldCharType="separate"/>
    </w:r>
    <w:r w:rsidR="00CC5C93">
      <w:rPr>
        <w:rStyle w:val="Style9"/>
        <w:rFonts w:ascii="Century Gothic" w:hAnsi="Century Gothic"/>
        <w:noProof/>
        <w:color w:val="808080" w:themeColor="background1" w:themeShade="80"/>
        <w:sz w:val="16"/>
        <w:szCs w:val="16"/>
      </w:rPr>
      <w:t>105</w:t>
    </w:r>
    <w:r w:rsidRPr="009F4F40">
      <w:rPr>
        <w:rStyle w:val="Style9"/>
        <w:rFonts w:ascii="Century Gothic" w:hAnsi="Century Gothic"/>
        <w:color w:val="808080" w:themeColor="background1" w:themeShade="80"/>
        <w:sz w:val="16"/>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AE999" w14:textId="77777777" w:rsidR="0091423F" w:rsidRPr="009F4F40" w:rsidRDefault="0091423F" w:rsidP="00DE795F">
    <w:pPr>
      <w:pStyle w:val="Footer"/>
      <w:pBdr>
        <w:top w:val="single" w:sz="4" w:space="1" w:color="D9D9D9"/>
      </w:pBdr>
      <w:tabs>
        <w:tab w:val="clear" w:pos="4513"/>
        <w:tab w:val="clear" w:pos="9026"/>
        <w:tab w:val="right" w:pos="13892"/>
      </w:tabs>
      <w:rPr>
        <w:color w:val="808080" w:themeColor="background1" w:themeShade="80"/>
        <w:sz w:val="16"/>
        <w:szCs w:val="16"/>
      </w:rPr>
    </w:pPr>
    <w:r w:rsidRPr="00E32B63">
      <w:rPr>
        <w:rStyle w:val="Style9"/>
        <w:rFonts w:ascii="Century Gothic" w:hAnsi="Century Gothic"/>
        <w:i/>
        <w:color w:val="808080" w:themeColor="background1" w:themeShade="80"/>
        <w:sz w:val="16"/>
        <w:szCs w:val="16"/>
      </w:rPr>
      <w:t>Non-admitted care costing study</w:t>
    </w:r>
    <w:r w:rsidRPr="009F4F40">
      <w:rPr>
        <w:rStyle w:val="Style9"/>
        <w:rFonts w:ascii="Century Gothic" w:hAnsi="Century Gothic"/>
        <w:color w:val="808080" w:themeColor="background1" w:themeShade="80"/>
        <w:sz w:val="16"/>
        <w:szCs w:val="16"/>
      </w:rPr>
      <w:t xml:space="preserve"> – </w:t>
    </w:r>
    <w:r>
      <w:rPr>
        <w:rStyle w:val="Style9"/>
        <w:rFonts w:ascii="Century Gothic" w:hAnsi="Century Gothic"/>
        <w:color w:val="808080" w:themeColor="background1" w:themeShade="80"/>
        <w:sz w:val="16"/>
        <w:szCs w:val="16"/>
      </w:rPr>
      <w:t>Public consultation paper 1</w:t>
    </w:r>
    <w:r>
      <w:rPr>
        <w:rStyle w:val="Style9"/>
        <w:rFonts w:ascii="Century Gothic" w:hAnsi="Century Gothic"/>
        <w:color w:val="808080" w:themeColor="background1" w:themeShade="80"/>
        <w:sz w:val="16"/>
        <w:szCs w:val="16"/>
      </w:rPr>
      <w:tab/>
    </w:r>
    <w:r w:rsidRPr="009F4F40">
      <w:rPr>
        <w:rStyle w:val="Style9"/>
        <w:rFonts w:ascii="Century Gothic" w:hAnsi="Century Gothic"/>
        <w:color w:val="808080" w:themeColor="background1" w:themeShade="80"/>
        <w:sz w:val="16"/>
        <w:szCs w:val="16"/>
      </w:rPr>
      <w:t>Page</w:t>
    </w:r>
    <w:r>
      <w:rPr>
        <w:rStyle w:val="Style9"/>
        <w:rFonts w:ascii="Century Gothic" w:hAnsi="Century Gothic"/>
        <w:color w:val="808080" w:themeColor="background1" w:themeShade="80"/>
        <w:sz w:val="16"/>
        <w:szCs w:val="16"/>
      </w:rPr>
      <w:t xml:space="preserve"> </w:t>
    </w:r>
    <w:r w:rsidRPr="009F4F40">
      <w:rPr>
        <w:rStyle w:val="Style9"/>
        <w:rFonts w:ascii="Century Gothic" w:hAnsi="Century Gothic"/>
        <w:color w:val="808080" w:themeColor="background1" w:themeShade="80"/>
        <w:sz w:val="16"/>
        <w:szCs w:val="16"/>
      </w:rPr>
      <w:fldChar w:fldCharType="begin"/>
    </w:r>
    <w:r w:rsidRPr="009F4F40">
      <w:rPr>
        <w:rStyle w:val="Style9"/>
        <w:rFonts w:ascii="Century Gothic" w:hAnsi="Century Gothic"/>
        <w:color w:val="808080" w:themeColor="background1" w:themeShade="80"/>
        <w:sz w:val="16"/>
        <w:szCs w:val="16"/>
      </w:rPr>
      <w:instrText xml:space="preserve"> PAGE \ * MERGEFORMAT </w:instrText>
    </w:r>
    <w:r w:rsidRPr="009F4F40">
      <w:rPr>
        <w:rStyle w:val="Style9"/>
        <w:rFonts w:ascii="Century Gothic" w:hAnsi="Century Gothic"/>
        <w:color w:val="808080" w:themeColor="background1" w:themeShade="80"/>
        <w:sz w:val="16"/>
        <w:szCs w:val="16"/>
      </w:rPr>
      <w:fldChar w:fldCharType="separate"/>
    </w:r>
    <w:r w:rsidR="00CC5C93">
      <w:rPr>
        <w:rStyle w:val="Style9"/>
        <w:rFonts w:ascii="Century Gothic" w:hAnsi="Century Gothic"/>
        <w:noProof/>
        <w:color w:val="808080" w:themeColor="background1" w:themeShade="80"/>
        <w:sz w:val="16"/>
        <w:szCs w:val="16"/>
      </w:rPr>
      <w:t>23</w:t>
    </w:r>
    <w:r w:rsidRPr="009F4F40">
      <w:rPr>
        <w:rStyle w:val="Style9"/>
        <w:rFonts w:ascii="Century Gothic" w:hAnsi="Century Gothic"/>
        <w:color w:val="808080" w:themeColor="background1" w:themeShade="80"/>
        <w:sz w:val="16"/>
        <w:szCs w:val="16"/>
      </w:rPr>
      <w:fldChar w:fldCharType="end"/>
    </w:r>
    <w:r w:rsidRPr="009F4F40">
      <w:rPr>
        <w:color w:val="808080" w:themeColor="background1" w:themeShade="80"/>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66E639" w14:textId="77777777" w:rsidR="00772741" w:rsidRDefault="00772741" w:rsidP="00960BDC">
      <w:pPr>
        <w:spacing w:after="0" w:line="240" w:lineRule="auto"/>
      </w:pPr>
      <w:r>
        <w:separator/>
      </w:r>
    </w:p>
  </w:footnote>
  <w:footnote w:type="continuationSeparator" w:id="0">
    <w:p w14:paraId="1F1BB045" w14:textId="77777777" w:rsidR="00772741" w:rsidRDefault="00772741" w:rsidP="00960BDC">
      <w:pPr>
        <w:spacing w:after="0" w:line="240" w:lineRule="auto"/>
      </w:pPr>
      <w:r>
        <w:continuationSeparator/>
      </w:r>
    </w:p>
  </w:footnote>
  <w:footnote w:type="continuationNotice" w:id="1">
    <w:p w14:paraId="0DC2FFFD" w14:textId="77777777" w:rsidR="00772741" w:rsidRDefault="00772741">
      <w:pPr>
        <w:spacing w:after="0" w:line="240" w:lineRule="auto"/>
      </w:pPr>
    </w:p>
  </w:footnote>
  <w:footnote w:id="2">
    <w:p w14:paraId="46A2702A" w14:textId="77777777" w:rsidR="0091423F" w:rsidRPr="00EB600A" w:rsidRDefault="0091423F" w:rsidP="00F04F9D">
      <w:pPr>
        <w:pStyle w:val="FootnoteText"/>
        <w:rPr>
          <w:szCs w:val="18"/>
        </w:rPr>
      </w:pPr>
      <w:r>
        <w:rPr>
          <w:rStyle w:val="FootnoteReference"/>
        </w:rPr>
        <w:footnoteRef/>
      </w:r>
      <w:r>
        <w:t xml:space="preserve"> </w:t>
      </w:r>
      <w:r w:rsidRPr="00EB600A">
        <w:rPr>
          <w:szCs w:val="18"/>
        </w:rPr>
        <w:t xml:space="preserve">The term ‘sites’ is used to refer to any entity from which in-scope non-admitted services are provided. An entity may be a hospital, </w:t>
      </w:r>
      <w:r>
        <w:rPr>
          <w:szCs w:val="18"/>
        </w:rPr>
        <w:t>community health centre or Local Hospital Network-based service.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18770" w14:textId="77777777" w:rsidR="0091423F" w:rsidRDefault="00772741">
    <w:pPr>
      <w:pStyle w:val="Header"/>
    </w:pPr>
    <w:r>
      <w:rPr>
        <w:noProof/>
        <w:lang w:eastAsia="en-AU"/>
      </w:rPr>
      <w:pict w14:anchorId="1E49BE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01122" o:spid="_x0000_s2055" type="#_x0000_t75" style="position:absolute;margin-left:0;margin-top:0;width:595.2pt;height:841.9pt;z-index:-251649536;mso-position-horizontal:center;mso-position-horizontal-relative:margin;mso-position-vertical:center;mso-position-vertical-relative:margin" o:allowincell="f">
          <v:imagedata r:id="rId1" o:title=""/>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75838" w14:textId="77777777" w:rsidR="0091423F" w:rsidRPr="00B21A6E" w:rsidRDefault="0091423F" w:rsidP="00960BDC">
    <w:pPr>
      <w:pStyle w:val="Header"/>
    </w:pPr>
    <w:r>
      <w:rPr>
        <w:noProof/>
        <w:lang w:eastAsia="en-AU"/>
      </w:rPr>
      <mc:AlternateContent>
        <mc:Choice Requires="wps">
          <w:drawing>
            <wp:anchor distT="0" distB="0" distL="114300" distR="114300" simplePos="0" relativeHeight="251661824" behindDoc="0" locked="0" layoutInCell="1" allowOverlap="1" wp14:anchorId="6D302C37" wp14:editId="48D35ADC">
              <wp:simplePos x="0" y="0"/>
              <wp:positionH relativeFrom="column">
                <wp:posOffset>5304790</wp:posOffset>
              </wp:positionH>
              <wp:positionV relativeFrom="paragraph">
                <wp:posOffset>254635</wp:posOffset>
              </wp:positionV>
              <wp:extent cx="762000" cy="733425"/>
              <wp:effectExtent l="19050" t="19050" r="19050" b="28575"/>
              <wp:wrapSquare wrapText="bothSides"/>
              <wp:docPr id="14" name="AutoShape 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AB73D1" w14:textId="722C9A0D" w:rsidR="0091423F" w:rsidRPr="00DA25EC" w:rsidRDefault="0091423F" w:rsidP="00DA25EC">
                          <w:pPr>
                            <w:spacing w:after="0" w:line="240" w:lineRule="auto"/>
                            <w:jc w:val="center"/>
                            <w:rPr>
                              <w:rFonts w:ascii="Gill Sans MT" w:hAnsi="Gill Sans MT"/>
                              <w:b/>
                              <w:color w:val="FFFFFF"/>
                              <w:sz w:val="40"/>
                              <w:szCs w:val="40"/>
                            </w:rPr>
                          </w:pPr>
                          <w:r>
                            <w:rPr>
                              <w:rFonts w:ascii="Gill Sans MT" w:hAnsi="Gill Sans MT"/>
                              <w:b/>
                              <w:color w:val="FFFFFF"/>
                              <w:sz w:val="40"/>
                              <w:szCs w:val="40"/>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D302C37" id="_x0000_t120" coordsize="21600,21600" o:spt="120" path="m10800,qx,10800,10800,21600,21600,10800,10800,xe">
              <v:path gradientshapeok="t" o:connecttype="custom" o:connectlocs="10800,0;3163,3163;0,10800;3163,18437;10800,21600;18437,18437;21600,10800;18437,3163" textboxrect="3163,3163,18437,18437"/>
            </v:shapetype>
            <v:shape id="_x0000_s1028" type="#_x0000_t120" style="position:absolute;margin-left:417.7pt;margin-top:20.05pt;width:60pt;height:5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" fillcolor="#003d79" strokecolor="#003d79" strokeweight="2.5pt">
              <v:shadow color="#868686"/>
              <v:textbox>
                <w:txbxContent>
                  <w:p w14:paraId="6EAB73D1" w14:textId="722C9A0D" w:rsidR="0091423F" w:rsidRPr="00DA25EC" w:rsidRDefault="0091423F" w:rsidP="00DA25EC">
                    <w:pPr>
                      <w:spacing w:after="0" w:line="240" w:lineRule="auto"/>
                      <w:jc w:val="center"/>
                      <w:rPr>
                        <w:rFonts w:ascii="Gill Sans MT" w:hAnsi="Gill Sans MT"/>
                        <w:b/>
                        <w:color w:val="FFFFFF"/>
                        <w:sz w:val="40"/>
                        <w:szCs w:val="40"/>
                      </w:rPr>
                    </w:pPr>
                    <w:r>
                      <w:rPr>
                        <w:rFonts w:ascii="Gill Sans MT" w:hAnsi="Gill Sans MT"/>
                        <w:b/>
                        <w:color w:val="FFFFFF"/>
                        <w:sz w:val="40"/>
                        <w:szCs w:val="40"/>
                      </w:rPr>
                      <w:t>3</w:t>
                    </w:r>
                  </w:p>
                </w:txbxContent>
              </v:textbox>
              <w10:wrap type="square"/>
            </v:shape>
          </w:pict>
        </mc:Fallback>
      </mc:AlternateContent>
    </w:r>
    <w:r w:rsidRPr="00B21A6E">
      <w:rPr>
        <w:noProof/>
        <w:lang w:eastAsia="en-AU"/>
      </w:rPr>
      <w:drawing>
        <wp:anchor distT="0" distB="0" distL="114300" distR="114300" simplePos="0" relativeHeight="251660800" behindDoc="1" locked="0" layoutInCell="0" allowOverlap="1" wp14:anchorId="362BC765" wp14:editId="7699F3CF">
          <wp:simplePos x="0" y="0"/>
          <wp:positionH relativeFrom="margin">
            <wp:posOffset>-915670</wp:posOffset>
          </wp:positionH>
          <wp:positionV relativeFrom="margin">
            <wp:posOffset>-916940</wp:posOffset>
          </wp:positionV>
          <wp:extent cx="7559040" cy="9489440"/>
          <wp:effectExtent l="0" t="0" r="3810" b="0"/>
          <wp:wrapNone/>
          <wp:docPr id="5" name="Picture 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F1190" w14:textId="1173F1EF" w:rsidR="0091423F" w:rsidRDefault="0091423F" w:rsidP="00DC56DB">
    <w:pPr>
      <w:pStyle w:val="Header"/>
    </w:pPr>
    <w:r w:rsidRPr="00B21A6E">
      <w:rPr>
        <w:noProof/>
        <w:lang w:eastAsia="en-AU"/>
      </w:rPr>
      <w:drawing>
        <wp:anchor distT="0" distB="0" distL="114300" distR="114300" simplePos="0" relativeHeight="251651584" behindDoc="1" locked="0" layoutInCell="0" allowOverlap="1" wp14:anchorId="449F64B0" wp14:editId="6F51851B">
          <wp:simplePos x="0" y="0"/>
          <wp:positionH relativeFrom="margin">
            <wp:posOffset>-915670</wp:posOffset>
          </wp:positionH>
          <wp:positionV relativeFrom="margin">
            <wp:posOffset>-916940</wp:posOffset>
          </wp:positionV>
          <wp:extent cx="7559040" cy="9489440"/>
          <wp:effectExtent l="0" t="0" r="3810" b="0"/>
          <wp:wrapNone/>
          <wp:docPr id="6" name="Picture 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rPr>
        <w:noProof/>
        <w:lang w:eastAsia="en-AU"/>
      </w:rPr>
      <mc:AlternateContent>
        <mc:Choice Requires="wps">
          <w:drawing>
            <wp:anchor distT="0" distB="0" distL="114300" distR="114300" simplePos="0" relativeHeight="251653632" behindDoc="0" locked="0" layoutInCell="1" allowOverlap="1" wp14:anchorId="73FF66CA" wp14:editId="256C5F30">
              <wp:simplePos x="0" y="0"/>
              <wp:positionH relativeFrom="column">
                <wp:posOffset>5285740</wp:posOffset>
              </wp:positionH>
              <wp:positionV relativeFrom="paragraph">
                <wp:posOffset>235585</wp:posOffset>
              </wp:positionV>
              <wp:extent cx="762000" cy="733425"/>
              <wp:effectExtent l="19050" t="19050" r="19050" b="28575"/>
              <wp:wrapSquare wrapText="bothSides"/>
              <wp:docPr id="7" name="AutoShape 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DFB018" w14:textId="1E0243B6" w:rsidR="0091423F" w:rsidRPr="00DA25EC" w:rsidRDefault="0091423F" w:rsidP="00DA25EC">
                          <w:pPr>
                            <w:spacing w:after="0" w:line="240" w:lineRule="auto"/>
                            <w:jc w:val="center"/>
                            <w:rPr>
                              <w:rFonts w:ascii="Gill Sans MT" w:hAnsi="Gill Sans MT"/>
                              <w:b/>
                              <w:color w:val="FFFFFF"/>
                              <w:sz w:val="40"/>
                              <w:szCs w:val="40"/>
                            </w:rPr>
                          </w:pPr>
                          <w:r>
                            <w:rPr>
                              <w:rFonts w:ascii="Gill Sans MT" w:hAnsi="Gill Sans MT"/>
                              <w:b/>
                              <w:color w:val="FFFFFF"/>
                              <w:sz w:val="40"/>
                              <w:szCs w:val="40"/>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3FF66CA" id="_x0000_t120" coordsize="21600,21600" o:spt="120" path="m10800,qx,10800,10800,21600,21600,10800,10800,xe">
              <v:path gradientshapeok="t" o:connecttype="custom" o:connectlocs="10800,0;3163,3163;0,10800;3163,18437;10800,21600;18437,18437;21600,10800;18437,3163" textboxrect="3163,3163,18437,18437"/>
            </v:shapetype>
            <v:shape id="_x0000_s1029" type="#_x0000_t120" style="position:absolute;margin-left:416.2pt;margin-top:18.55pt;width:60pt;height:57.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" fillcolor="#003d79" strokecolor="#003d79" strokeweight="2.5pt">
              <v:shadow color="#868686"/>
              <v:textbox>
                <w:txbxContent>
                  <w:p w14:paraId="4FDFB018" w14:textId="1E0243B6" w:rsidR="0091423F" w:rsidRPr="00DA25EC" w:rsidRDefault="0091423F" w:rsidP="00DA25EC">
                    <w:pPr>
                      <w:spacing w:after="0" w:line="240" w:lineRule="auto"/>
                      <w:jc w:val="center"/>
                      <w:rPr>
                        <w:rFonts w:ascii="Gill Sans MT" w:hAnsi="Gill Sans MT"/>
                        <w:b/>
                        <w:color w:val="FFFFFF"/>
                        <w:sz w:val="40"/>
                        <w:szCs w:val="40"/>
                      </w:rPr>
                    </w:pPr>
                    <w:r>
                      <w:rPr>
                        <w:rFonts w:ascii="Gill Sans MT" w:hAnsi="Gill Sans MT"/>
                        <w:b/>
                        <w:color w:val="FFFFFF"/>
                        <w:sz w:val="40"/>
                        <w:szCs w:val="40"/>
                      </w:rPr>
                      <w:t>4</w:t>
                    </w:r>
                  </w:p>
                </w:txbxContent>
              </v:textbox>
              <w10:wrap type="square"/>
            </v:shape>
          </w:pict>
        </mc:Fallback>
      </mc:AlternateContent>
    </w:r>
  </w:p>
  <w:p w14:paraId="28C172D8" w14:textId="77777777" w:rsidR="0091423F" w:rsidRDefault="0091423F"/>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D4B99" w14:textId="77777777" w:rsidR="0091423F" w:rsidRDefault="0091423F" w:rsidP="00DC56DB">
    <w:pPr>
      <w:pStyle w:val="Header"/>
    </w:pPr>
    <w:r w:rsidRPr="00B21A6E">
      <w:rPr>
        <w:noProof/>
        <w:lang w:eastAsia="en-AU"/>
      </w:rPr>
      <w:drawing>
        <wp:anchor distT="0" distB="0" distL="114300" distR="114300" simplePos="0" relativeHeight="251657728" behindDoc="1" locked="0" layoutInCell="0" allowOverlap="1" wp14:anchorId="13CD47BD" wp14:editId="498C6A03">
          <wp:simplePos x="0" y="0"/>
          <wp:positionH relativeFrom="margin">
            <wp:posOffset>-915670</wp:posOffset>
          </wp:positionH>
          <wp:positionV relativeFrom="margin">
            <wp:posOffset>-916940</wp:posOffset>
          </wp:positionV>
          <wp:extent cx="7559040" cy="9489440"/>
          <wp:effectExtent l="0" t="0" r="3810" b="0"/>
          <wp:wrapNone/>
          <wp:docPr id="8" name="Picture 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rPr>
        <w:noProof/>
        <w:lang w:eastAsia="en-AU"/>
      </w:rPr>
      <mc:AlternateContent>
        <mc:Choice Requires="wps">
          <w:drawing>
            <wp:anchor distT="0" distB="0" distL="114300" distR="114300" simplePos="0" relativeHeight="251658752" behindDoc="0" locked="0" layoutInCell="1" allowOverlap="1" wp14:anchorId="25FB94C8" wp14:editId="2ACBCA0F">
              <wp:simplePos x="0" y="0"/>
              <wp:positionH relativeFrom="column">
                <wp:posOffset>5285740</wp:posOffset>
              </wp:positionH>
              <wp:positionV relativeFrom="paragraph">
                <wp:posOffset>235585</wp:posOffset>
              </wp:positionV>
              <wp:extent cx="762000" cy="733425"/>
              <wp:effectExtent l="19050" t="19050" r="19050" b="28575"/>
              <wp:wrapSquare wrapText="bothSides"/>
              <wp:docPr id="12" name="AutoShape 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E04A3F" w14:textId="239F9D92" w:rsidR="0091423F" w:rsidRPr="00DA25EC" w:rsidRDefault="0091423F" w:rsidP="00DA25EC">
                          <w:pPr>
                            <w:spacing w:after="0" w:line="240" w:lineRule="auto"/>
                            <w:jc w:val="center"/>
                            <w:rPr>
                              <w:rFonts w:ascii="Gill Sans MT" w:hAnsi="Gill Sans MT"/>
                              <w:b/>
                              <w:color w:val="FFFFFF"/>
                              <w:sz w:val="40"/>
                              <w:szCs w:val="40"/>
                            </w:rPr>
                          </w:pPr>
                          <w:r>
                            <w:rPr>
                              <w:rFonts w:ascii="Gill Sans MT" w:hAnsi="Gill Sans MT"/>
                              <w:b/>
                              <w:color w:val="FFFFFF"/>
                              <w:sz w:val="40"/>
                              <w:szCs w:val="40"/>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5FB94C8" id="_x0000_t120" coordsize="21600,21600" o:spt="120" path="m10800,qx,10800,10800,21600,21600,10800,10800,xe">
              <v:path gradientshapeok="t" o:connecttype="custom" o:connectlocs="10800,0;3163,3163;0,10800;3163,18437;10800,21600;18437,18437;21600,10800;18437,3163" textboxrect="3163,3163,18437,18437"/>
            </v:shapetype>
            <v:shape id="_x0000_s1030" type="#_x0000_t120" style="position:absolute;margin-left:416.2pt;margin-top:18.55pt;width:60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" fillcolor="#003d79" strokecolor="#003d79" strokeweight="2.5pt">
              <v:shadow color="#868686"/>
              <v:textbox>
                <w:txbxContent>
                  <w:p w14:paraId="7CE04A3F" w14:textId="239F9D92" w:rsidR="0091423F" w:rsidRPr="00DA25EC" w:rsidRDefault="0091423F" w:rsidP="00DA25EC">
                    <w:pPr>
                      <w:spacing w:after="0" w:line="240" w:lineRule="auto"/>
                      <w:jc w:val="center"/>
                      <w:rPr>
                        <w:rFonts w:ascii="Gill Sans MT" w:hAnsi="Gill Sans MT"/>
                        <w:b/>
                        <w:color w:val="FFFFFF"/>
                        <w:sz w:val="40"/>
                        <w:szCs w:val="40"/>
                      </w:rPr>
                    </w:pPr>
                    <w:r>
                      <w:rPr>
                        <w:rFonts w:ascii="Gill Sans MT" w:hAnsi="Gill Sans MT"/>
                        <w:b/>
                        <w:color w:val="FFFFFF"/>
                        <w:sz w:val="40"/>
                        <w:szCs w:val="40"/>
                      </w:rPr>
                      <w:t>5</w:t>
                    </w:r>
                  </w:p>
                </w:txbxContent>
              </v:textbox>
              <w10:wrap type="square"/>
            </v:shape>
          </w:pict>
        </mc:Fallback>
      </mc:AlternateContent>
    </w:r>
  </w:p>
  <w:p w14:paraId="1E99F80A" w14:textId="77777777" w:rsidR="0091423F" w:rsidRDefault="0091423F"/>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CD736" w14:textId="03C65E96" w:rsidR="0091423F" w:rsidRPr="00F21BAA" w:rsidRDefault="0091423F" w:rsidP="00F21BAA">
    <w:pPr>
      <w:pStyle w:val="Header"/>
      <w:pBdr>
        <w:bottom w:val="single" w:sz="4" w:space="1" w:color="BFBFBF"/>
      </w:pBdr>
      <w:tabs>
        <w:tab w:val="left" w:pos="2580"/>
        <w:tab w:val="left" w:pos="2985"/>
      </w:tabs>
      <w:spacing w:after="120" w:line="276" w:lineRule="auto"/>
      <w:rPr>
        <w:color w:val="7F7F7F"/>
        <w:sz w:val="16"/>
      </w:rPr>
    </w:pPr>
    <w:r w:rsidRPr="001A4890">
      <w:rPr>
        <w:rStyle w:val="Style9"/>
        <w:rFonts w:ascii="Century Gothic" w:hAnsi="Century Gothic"/>
        <w:sz w:val="16"/>
        <w:szCs w:val="16"/>
      </w:rPr>
      <w:t>Health Policy Analysis Pty Ltd| Project commissioned by IHPA</w:t>
    </w:r>
  </w:p>
  <w:p w14:paraId="4B491273" w14:textId="77777777" w:rsidR="0091423F" w:rsidRDefault="0091423F"/>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8B484" w14:textId="77777777" w:rsidR="0091423F" w:rsidRPr="00B21A6E" w:rsidRDefault="0091423F" w:rsidP="00960BDC">
    <w:pPr>
      <w:pStyle w:val="Header"/>
    </w:pPr>
    <w:r>
      <w:rPr>
        <w:noProof/>
        <w:lang w:eastAsia="en-AU"/>
      </w:rPr>
      <mc:AlternateContent>
        <mc:Choice Requires="wps">
          <w:drawing>
            <wp:anchor distT="0" distB="0" distL="114300" distR="114300" simplePos="0" relativeHeight="251663872" behindDoc="0" locked="0" layoutInCell="1" allowOverlap="1" wp14:anchorId="2C5214EE" wp14:editId="67137A89">
              <wp:simplePos x="0" y="0"/>
              <wp:positionH relativeFrom="column">
                <wp:posOffset>4981575</wp:posOffset>
              </wp:positionH>
              <wp:positionV relativeFrom="paragraph">
                <wp:posOffset>342265</wp:posOffset>
              </wp:positionV>
              <wp:extent cx="762000" cy="733425"/>
              <wp:effectExtent l="19050" t="19050" r="19050" b="28575"/>
              <wp:wrapSquare wrapText="bothSides"/>
              <wp:docPr id="26" name="AutoShape 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BE3266" w14:textId="77777777" w:rsidR="0091423F" w:rsidRPr="00DA25EC" w:rsidRDefault="0091423F" w:rsidP="00315E07">
                          <w:pPr>
                            <w:spacing w:after="0" w:line="240" w:lineRule="auto"/>
                            <w:jc w:val="center"/>
                            <w:rPr>
                              <w:rFonts w:ascii="Gill Sans MT" w:hAnsi="Gill Sans MT"/>
                              <w:b/>
                              <w:color w:val="FFFFFF"/>
                              <w:sz w:val="40"/>
                              <w:szCs w:val="40"/>
                            </w:rPr>
                          </w:pPr>
                          <w:r>
                            <w:rPr>
                              <w:rFonts w:ascii="Gill Sans MT" w:hAnsi="Gill Sans MT"/>
                              <w:b/>
                              <w:color w:val="FFFFFF"/>
                              <w:sz w:val="40"/>
                              <w:szCs w:val="40"/>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C5214EE" id="_x0000_t120" coordsize="21600,21600" o:spt="120" path="m10800,qx,10800,10800,21600,21600,10800,10800,xe">
              <v:path gradientshapeok="t" o:connecttype="custom" o:connectlocs="10800,0;3163,3163;0,10800;3163,18437;10800,21600;18437,18437;21600,10800;18437,3163" textboxrect="3163,3163,18437,18437"/>
            </v:shapetype>
            <v:shape id="_x0000_s1031" type="#_x0000_t120" style="position:absolute;margin-left:392.25pt;margin-top:26.95pt;width:60pt;height:5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" fillcolor="#003d79" strokecolor="#003d79" strokeweight="2.5pt">
              <v:shadow color="#868686"/>
              <v:textbox>
                <w:txbxContent>
                  <w:p w14:paraId="33BE3266" w14:textId="77777777" w:rsidR="0091423F" w:rsidRPr="00DA25EC" w:rsidRDefault="0091423F" w:rsidP="00315E07">
                    <w:pPr>
                      <w:spacing w:after="0" w:line="240" w:lineRule="auto"/>
                      <w:jc w:val="center"/>
                      <w:rPr>
                        <w:rFonts w:ascii="Gill Sans MT" w:hAnsi="Gill Sans MT"/>
                        <w:b/>
                        <w:color w:val="FFFFFF"/>
                        <w:sz w:val="40"/>
                        <w:szCs w:val="40"/>
                      </w:rPr>
                    </w:pPr>
                    <w:r>
                      <w:rPr>
                        <w:rFonts w:ascii="Gill Sans MT" w:hAnsi="Gill Sans MT"/>
                        <w:b/>
                        <w:color w:val="FFFFFF"/>
                        <w:sz w:val="40"/>
                        <w:szCs w:val="40"/>
                      </w:rPr>
                      <w:t>6</w:t>
                    </w:r>
                  </w:p>
                </w:txbxContent>
              </v:textbox>
              <w10:wrap type="square"/>
            </v:shape>
          </w:pict>
        </mc:Fallback>
      </mc:AlternateContent>
    </w:r>
    <w:r w:rsidRPr="00ED58BB">
      <w:rPr>
        <w:noProof/>
        <w:lang w:eastAsia="en-AU"/>
      </w:rPr>
      <w:drawing>
        <wp:anchor distT="0" distB="0" distL="114300" distR="114300" simplePos="0" relativeHeight="251662848" behindDoc="1" locked="0" layoutInCell="0" allowOverlap="1" wp14:anchorId="7D89660B" wp14:editId="7150D8D8">
          <wp:simplePos x="0" y="0"/>
          <wp:positionH relativeFrom="margin">
            <wp:posOffset>-904875</wp:posOffset>
          </wp:positionH>
          <wp:positionV relativeFrom="margin">
            <wp:posOffset>-920750</wp:posOffset>
          </wp:positionV>
          <wp:extent cx="7559040" cy="9489440"/>
          <wp:effectExtent l="0" t="0" r="3810" b="0"/>
          <wp:wrapNone/>
          <wp:docPr id="27" name="Picture 2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37864" w14:textId="64B81B55" w:rsidR="0091423F" w:rsidRPr="00B21A6E" w:rsidRDefault="0091423F" w:rsidP="00960BDC">
    <w:pPr>
      <w:pStyle w:val="Header"/>
    </w:pPr>
    <w:r w:rsidRPr="00ED58BB">
      <w:rPr>
        <w:noProof/>
        <w:lang w:eastAsia="en-AU"/>
      </w:rPr>
      <w:drawing>
        <wp:anchor distT="0" distB="0" distL="114300" distR="114300" simplePos="0" relativeHeight="251664896" behindDoc="1" locked="0" layoutInCell="0" allowOverlap="1" wp14:anchorId="35096416" wp14:editId="459BD912">
          <wp:simplePos x="0" y="0"/>
          <wp:positionH relativeFrom="margin">
            <wp:posOffset>2219325</wp:posOffset>
          </wp:positionH>
          <wp:positionV relativeFrom="margin">
            <wp:posOffset>-920750</wp:posOffset>
          </wp:positionV>
          <wp:extent cx="7559040" cy="9489440"/>
          <wp:effectExtent l="0" t="0" r="3810" b="0"/>
          <wp:wrapNone/>
          <wp:docPr id="16" name="Picture 1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7ED8E" w14:textId="77777777" w:rsidR="0091423F" w:rsidRPr="00B21A6E" w:rsidRDefault="0091423F" w:rsidP="00960BDC">
    <w:pPr>
      <w:pStyle w:val="Header"/>
    </w:pPr>
    <w:r w:rsidRPr="00ED58BB">
      <w:rPr>
        <w:noProof/>
        <w:lang w:eastAsia="en-AU"/>
      </w:rPr>
      <w:drawing>
        <wp:anchor distT="0" distB="0" distL="114300" distR="114300" simplePos="0" relativeHeight="251665920" behindDoc="1" locked="0" layoutInCell="0" allowOverlap="1" wp14:anchorId="1ABB2478" wp14:editId="06E35219">
          <wp:simplePos x="0" y="0"/>
          <wp:positionH relativeFrom="margin">
            <wp:posOffset>-904875</wp:posOffset>
          </wp:positionH>
          <wp:positionV relativeFrom="margin">
            <wp:posOffset>-920750</wp:posOffset>
          </wp:positionV>
          <wp:extent cx="7559040" cy="9489440"/>
          <wp:effectExtent l="0" t="0" r="3810" b="0"/>
          <wp:wrapNone/>
          <wp:docPr id="13" name="Picture 1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1CD2A" w14:textId="77777777" w:rsidR="0091423F" w:rsidRPr="00B21A6E" w:rsidRDefault="0091423F" w:rsidP="00960BDC">
    <w:pPr>
      <w:pStyle w:val="Header"/>
    </w:pPr>
    <w:r w:rsidRPr="00ED58BB">
      <w:rPr>
        <w:noProof/>
        <w:lang w:eastAsia="en-AU"/>
      </w:rPr>
      <w:drawing>
        <wp:anchor distT="0" distB="0" distL="114300" distR="114300" simplePos="0" relativeHeight="251659776" behindDoc="1" locked="0" layoutInCell="0" allowOverlap="1" wp14:anchorId="33EDFF08" wp14:editId="59D1324B">
          <wp:simplePos x="0" y="0"/>
          <wp:positionH relativeFrom="margin">
            <wp:posOffset>-904875</wp:posOffset>
          </wp:positionH>
          <wp:positionV relativeFrom="margin">
            <wp:posOffset>-920750</wp:posOffset>
          </wp:positionV>
          <wp:extent cx="7559040" cy="9489440"/>
          <wp:effectExtent l="0" t="0" r="3810" b="0"/>
          <wp:wrapNone/>
          <wp:docPr id="10" name="Picture 1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DB2CC" w14:textId="77777777" w:rsidR="0091423F" w:rsidRDefault="0091423F">
    <w:r>
      <w:rPr>
        <w:noProof/>
        <w:lang w:eastAsia="en-AU"/>
      </w:rPr>
      <w:drawing>
        <wp:anchor distT="0" distB="0" distL="0" distR="0" simplePos="0" relativeHeight="251649536" behindDoc="1" locked="0" layoutInCell="1" allowOverlap="1" wp14:anchorId="0E16D8EF" wp14:editId="2A2B0D1E">
          <wp:simplePos x="0" y="0"/>
          <wp:positionH relativeFrom="column">
            <wp:posOffset>-899795</wp:posOffset>
          </wp:positionH>
          <wp:positionV relativeFrom="paragraph">
            <wp:posOffset>-443288</wp:posOffset>
          </wp:positionV>
          <wp:extent cx="7559675" cy="10691495"/>
          <wp:effectExtent l="0" t="0" r="3175" b="0"/>
          <wp:wrapNone/>
          <wp:docPr id="24" name="Picture 2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922_Report_for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16D87" w14:textId="77777777" w:rsidR="0091423F" w:rsidRPr="007416DA" w:rsidRDefault="0091423F" w:rsidP="00960BDC">
    <w:pPr>
      <w:pStyle w:val="Header"/>
      <w:pBdr>
        <w:bottom w:val="single" w:sz="4" w:space="1" w:color="BFBFBF"/>
      </w:pBdr>
      <w:tabs>
        <w:tab w:val="left" w:pos="2580"/>
        <w:tab w:val="left" w:pos="2985"/>
      </w:tabs>
      <w:spacing w:after="120" w:line="276" w:lineRule="auto"/>
      <w:rPr>
        <w:b/>
        <w:bCs/>
        <w:color w:val="1F497D"/>
        <w:sz w:val="18"/>
        <w:szCs w:val="18"/>
      </w:rPr>
    </w:pPr>
    <w:r w:rsidRPr="007416DA">
      <w:rPr>
        <w:rStyle w:val="Style9"/>
        <w:rFonts w:ascii="Century Gothic" w:hAnsi="Century Gothic"/>
        <w:sz w:val="18"/>
        <w:szCs w:val="18"/>
      </w:rPr>
      <w:t>Health Policy Analysis Pty Ltd| Project commissioned by IHPA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89F88" w14:textId="77777777" w:rsidR="0091423F" w:rsidRPr="009551C7" w:rsidRDefault="0091423F" w:rsidP="00960BD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F9789" w14:textId="09D53857" w:rsidR="0091423F" w:rsidRPr="009551C7" w:rsidRDefault="0091423F" w:rsidP="00960BDC">
    <w:pPr>
      <w:pStyle w:val="Header"/>
    </w:pPr>
    <w:r>
      <w:rPr>
        <w:noProof/>
        <w:lang w:eastAsia="en-AU"/>
      </w:rPr>
      <w:drawing>
        <wp:anchor distT="0" distB="0" distL="114300" distR="114300" simplePos="0" relativeHeight="251654656" behindDoc="1" locked="0" layoutInCell="0" allowOverlap="1" wp14:anchorId="53DF25B7" wp14:editId="16E41183">
          <wp:simplePos x="0" y="0"/>
          <wp:positionH relativeFrom="margin">
            <wp:posOffset>-914400</wp:posOffset>
          </wp:positionH>
          <wp:positionV relativeFrom="margin">
            <wp:posOffset>-913130</wp:posOffset>
          </wp:positionV>
          <wp:extent cx="7559040" cy="9489440"/>
          <wp:effectExtent l="0" t="0" r="3810" b="0"/>
          <wp:wrapNone/>
          <wp:docPr id="4" name="Picture 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4ABC9" w14:textId="65A4E917" w:rsidR="0091423F" w:rsidRPr="007032BC" w:rsidRDefault="0091423F" w:rsidP="00641CA6">
    <w:pPr>
      <w:pStyle w:val="Header"/>
      <w:pBdr>
        <w:bottom w:val="single" w:sz="4" w:space="1" w:color="BFBFBF"/>
      </w:pBdr>
      <w:tabs>
        <w:tab w:val="left" w:pos="2580"/>
        <w:tab w:val="left" w:pos="2985"/>
      </w:tabs>
      <w:spacing w:after="120" w:line="276" w:lineRule="auto"/>
      <w:rPr>
        <w:b/>
        <w:bCs/>
        <w:color w:val="1F497D"/>
        <w:sz w:val="18"/>
        <w:szCs w:val="18"/>
      </w:rPr>
    </w:pPr>
    <w:r w:rsidRPr="007032BC">
      <w:rPr>
        <w:rStyle w:val="Style9"/>
        <w:rFonts w:ascii="Century Gothic" w:hAnsi="Century Gothic"/>
        <w:sz w:val="18"/>
        <w:szCs w:val="18"/>
      </w:rPr>
      <w:t>Health Policy Analysis Pty Ltd| Project commissioned by IHPA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FFB46" w14:textId="7EEBBE67" w:rsidR="0091423F" w:rsidRDefault="0091423F">
    <w:pPr>
      <w:pStyle w:val="Header"/>
    </w:pPr>
    <w:r>
      <w:rPr>
        <w:noProof/>
        <w:lang w:eastAsia="en-AU"/>
      </w:rPr>
      <w:drawing>
        <wp:anchor distT="0" distB="0" distL="114300" distR="114300" simplePos="0" relativeHeight="251648512" behindDoc="1" locked="0" layoutInCell="0" allowOverlap="1" wp14:anchorId="4EE21208" wp14:editId="46807EC5">
          <wp:simplePos x="0" y="0"/>
          <wp:positionH relativeFrom="margin">
            <wp:posOffset>-906145</wp:posOffset>
          </wp:positionH>
          <wp:positionV relativeFrom="margin">
            <wp:posOffset>-916940</wp:posOffset>
          </wp:positionV>
          <wp:extent cx="7559040" cy="9489440"/>
          <wp:effectExtent l="0" t="0" r="3810" b="0"/>
          <wp:wrapNone/>
          <wp:docPr id="28" name="Picture 2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339A7" w14:textId="77777777" w:rsidR="0091423F" w:rsidRDefault="0091423F">
    <w:pPr>
      <w:pStyle w:val="Header"/>
    </w:pPr>
    <w:r>
      <w:rPr>
        <w:noProof/>
        <w:lang w:eastAsia="en-AU"/>
      </w:rPr>
      <w:drawing>
        <wp:anchor distT="0" distB="0" distL="114300" distR="114300" simplePos="0" relativeHeight="251655680" behindDoc="1" locked="0" layoutInCell="0" allowOverlap="1" wp14:anchorId="66A7A8B0" wp14:editId="4A8C1D8A">
          <wp:simplePos x="0" y="0"/>
          <wp:positionH relativeFrom="margin">
            <wp:posOffset>-906145</wp:posOffset>
          </wp:positionH>
          <wp:positionV relativeFrom="margin">
            <wp:posOffset>-916940</wp:posOffset>
          </wp:positionV>
          <wp:extent cx="7559040" cy="9489440"/>
          <wp:effectExtent l="0" t="0" r="3810" b="0"/>
          <wp:wrapNone/>
          <wp:docPr id="1" name="Picture 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rPr>
        <w:noProof/>
        <w:lang w:eastAsia="en-AU"/>
      </w:rPr>
      <mc:AlternateContent>
        <mc:Choice Requires="wps">
          <w:drawing>
            <wp:anchor distT="0" distB="0" distL="114300" distR="114300" simplePos="0" relativeHeight="251656704" behindDoc="0" locked="0" layoutInCell="1" allowOverlap="1" wp14:anchorId="0531CDF5" wp14:editId="7C560607">
              <wp:simplePos x="0" y="0"/>
              <wp:positionH relativeFrom="column">
                <wp:posOffset>5314315</wp:posOffset>
              </wp:positionH>
              <wp:positionV relativeFrom="paragraph">
                <wp:posOffset>255270</wp:posOffset>
              </wp:positionV>
              <wp:extent cx="762000" cy="733425"/>
              <wp:effectExtent l="19050" t="19050" r="19050" b="28575"/>
              <wp:wrapSquare wrapText="bothSides"/>
              <wp:docPr id="3" name="AutoShape 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FCC6CB" w14:textId="77777777" w:rsidR="0091423F" w:rsidRPr="00DA25EC" w:rsidRDefault="0091423F" w:rsidP="00DA25EC">
                          <w:pPr>
                            <w:spacing w:after="0" w:line="240" w:lineRule="auto"/>
                            <w:jc w:val="center"/>
                            <w:rPr>
                              <w:rFonts w:ascii="Gill Sans MT" w:hAnsi="Gill Sans MT"/>
                              <w:b/>
                              <w:color w:val="FFFFFF"/>
                              <w:sz w:val="40"/>
                              <w:szCs w:val="40"/>
                            </w:rPr>
                          </w:pPr>
                          <w:r w:rsidRPr="00DA25EC">
                            <w:rPr>
                              <w:rFonts w:ascii="Gill Sans MT" w:hAnsi="Gill Sans MT"/>
                              <w:b/>
                              <w:color w:val="FFFFFF"/>
                              <w:sz w:val="40"/>
                              <w:szCs w:val="40"/>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531CDF5" id="_x0000_t120" coordsize="21600,21600" o:spt="120" path="m10800,qx,10800,10800,21600,21600,10800,10800,xe">
              <v:path gradientshapeok="t" o:connecttype="custom" o:connectlocs="10800,0;3163,3163;0,10800;3163,18437;10800,21600;18437,18437;21600,10800;18437,3163" textboxrect="3163,3163,18437,18437"/>
            </v:shapetype>
            <v:shape id="AutoShape 7" o:spid="_x0000_s1026" type="#_x0000_t120" style="position:absolute;margin-left:418.45pt;margin-top:20.1pt;width:60pt;height:5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" fillcolor="#003d79" strokecolor="#003d79" strokeweight="2.5pt">
              <v:shadow color="#868686"/>
              <v:textbox>
                <w:txbxContent>
                  <w:p w14:paraId="59FCC6CB" w14:textId="77777777" w:rsidR="0091423F" w:rsidRPr="00DA25EC" w:rsidRDefault="0091423F" w:rsidP="00DA25EC">
                    <w:pPr>
                      <w:spacing w:after="0" w:line="240" w:lineRule="auto"/>
                      <w:jc w:val="center"/>
                      <w:rPr>
                        <w:rFonts w:ascii="Gill Sans MT" w:hAnsi="Gill Sans MT"/>
                        <w:b/>
                        <w:color w:val="FFFFFF"/>
                        <w:sz w:val="40"/>
                        <w:szCs w:val="40"/>
                      </w:rPr>
                    </w:pPr>
                    <w:r w:rsidRPr="00DA25EC">
                      <w:rPr>
                        <w:rFonts w:ascii="Gill Sans MT" w:hAnsi="Gill Sans MT"/>
                        <w:b/>
                        <w:color w:val="FFFFFF"/>
                        <w:sz w:val="40"/>
                        <w:szCs w:val="40"/>
                      </w:rPr>
                      <w:t>1</w:t>
                    </w:r>
                  </w:p>
                </w:txbxContent>
              </v:textbox>
              <w10:wrap type="squar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DB876" w14:textId="77777777" w:rsidR="0091423F" w:rsidRPr="00B21A6E" w:rsidRDefault="0091423F" w:rsidP="00960BDC">
    <w:pPr>
      <w:pStyle w:val="Header"/>
    </w:pPr>
    <w:r>
      <w:rPr>
        <w:noProof/>
        <w:lang w:eastAsia="en-AU"/>
      </w:rPr>
      <mc:AlternateContent>
        <mc:Choice Requires="wps">
          <w:drawing>
            <wp:anchor distT="0" distB="0" distL="114300" distR="114300" simplePos="0" relativeHeight="251652608" behindDoc="0" locked="0" layoutInCell="1" allowOverlap="1" wp14:anchorId="4D0173E4" wp14:editId="0B324504">
              <wp:simplePos x="0" y="0"/>
              <wp:positionH relativeFrom="column">
                <wp:posOffset>5304790</wp:posOffset>
              </wp:positionH>
              <wp:positionV relativeFrom="paragraph">
                <wp:posOffset>254635</wp:posOffset>
              </wp:positionV>
              <wp:extent cx="762000" cy="733425"/>
              <wp:effectExtent l="19050" t="19050" r="19050" b="28575"/>
              <wp:wrapSquare wrapText="bothSides"/>
              <wp:docPr id="9" name="AutoShape 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133C2C" w14:textId="77777777" w:rsidR="0091423F" w:rsidRPr="00DA25EC" w:rsidRDefault="0091423F" w:rsidP="00DA25EC">
                          <w:pPr>
                            <w:spacing w:after="0" w:line="240" w:lineRule="auto"/>
                            <w:jc w:val="center"/>
                            <w:rPr>
                              <w:rFonts w:ascii="Gill Sans MT" w:hAnsi="Gill Sans MT"/>
                              <w:b/>
                              <w:color w:val="FFFFFF"/>
                              <w:sz w:val="40"/>
                              <w:szCs w:val="40"/>
                            </w:rPr>
                          </w:pPr>
                          <w:r w:rsidRPr="00DA25EC">
                            <w:rPr>
                              <w:rFonts w:ascii="Gill Sans MT" w:hAnsi="Gill Sans MT"/>
                              <w:b/>
                              <w:color w:val="FFFFFF"/>
                              <w:sz w:val="40"/>
                              <w:szCs w:val="40"/>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D0173E4" id="_x0000_t120" coordsize="21600,21600" o:spt="120" path="m10800,qx,10800,10800,21600,21600,10800,10800,xe">
              <v:path gradientshapeok="t" o:connecttype="custom" o:connectlocs="10800,0;3163,3163;0,10800;3163,18437;10800,21600;18437,18437;21600,10800;18437,3163" textboxrect="3163,3163,18437,18437"/>
            </v:shapetype>
            <v:shape id="_x0000_s1027" type="#_x0000_t120" style="position:absolute;margin-left:417.7pt;margin-top:20.05pt;width:60pt;height:5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" fillcolor="#003d79" strokecolor="#003d79" strokeweight="2.5pt">
              <v:shadow color="#868686"/>
              <v:textbox>
                <w:txbxContent>
                  <w:p w14:paraId="1C133C2C" w14:textId="77777777" w:rsidR="0091423F" w:rsidRPr="00DA25EC" w:rsidRDefault="0091423F" w:rsidP="00DA25EC">
                    <w:pPr>
                      <w:spacing w:after="0" w:line="240" w:lineRule="auto"/>
                      <w:jc w:val="center"/>
                      <w:rPr>
                        <w:rFonts w:ascii="Gill Sans MT" w:hAnsi="Gill Sans MT"/>
                        <w:b/>
                        <w:color w:val="FFFFFF"/>
                        <w:sz w:val="40"/>
                        <w:szCs w:val="40"/>
                      </w:rPr>
                    </w:pPr>
                    <w:r w:rsidRPr="00DA25EC">
                      <w:rPr>
                        <w:rFonts w:ascii="Gill Sans MT" w:hAnsi="Gill Sans MT"/>
                        <w:b/>
                        <w:color w:val="FFFFFF"/>
                        <w:sz w:val="40"/>
                        <w:szCs w:val="40"/>
                      </w:rPr>
                      <w:t>2</w:t>
                    </w:r>
                  </w:p>
                </w:txbxContent>
              </v:textbox>
              <w10:wrap type="square"/>
            </v:shape>
          </w:pict>
        </mc:Fallback>
      </mc:AlternateContent>
    </w:r>
    <w:r w:rsidRPr="00B21A6E">
      <w:rPr>
        <w:noProof/>
        <w:lang w:eastAsia="en-AU"/>
      </w:rPr>
      <w:drawing>
        <wp:anchor distT="0" distB="0" distL="114300" distR="114300" simplePos="0" relativeHeight="251650560" behindDoc="1" locked="0" layoutInCell="0" allowOverlap="1" wp14:anchorId="4DE54DE0" wp14:editId="228E5158">
          <wp:simplePos x="0" y="0"/>
          <wp:positionH relativeFrom="margin">
            <wp:posOffset>-915670</wp:posOffset>
          </wp:positionH>
          <wp:positionV relativeFrom="margin">
            <wp:posOffset>-916940</wp:posOffset>
          </wp:positionV>
          <wp:extent cx="7559040" cy="9489440"/>
          <wp:effectExtent l="0" t="0" r="3810" b="0"/>
          <wp:wrapNone/>
          <wp:docPr id="2" name="Picture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8AE639A"/>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3C850FA"/>
    <w:multiLevelType w:val="hybridMultilevel"/>
    <w:tmpl w:val="5622D4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082B1786"/>
    <w:multiLevelType w:val="hybridMultilevel"/>
    <w:tmpl w:val="2C146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EF5392"/>
    <w:multiLevelType w:val="multilevel"/>
    <w:tmpl w:val="C998434E"/>
    <w:styleLink w:val="AspexTableText-NarrowBulletList"/>
    <w:lvl w:ilvl="0">
      <w:start w:val="1"/>
      <w:numFmt w:val="bullet"/>
      <w:pStyle w:val="AspexTableText-NarrowBullet"/>
      <w:lvlText w:val=""/>
      <w:lvlJc w:val="left"/>
      <w:pPr>
        <w:tabs>
          <w:tab w:val="num" w:pos="284"/>
        </w:tabs>
        <w:ind w:left="284" w:hanging="284"/>
      </w:pPr>
      <w:rPr>
        <w:rFonts w:ascii="Wingdings" w:hAnsi="Wingdings" w:hint="default"/>
        <w:color w:val="3B98D3"/>
        <w:sz w:val="20"/>
      </w:rPr>
    </w:lvl>
    <w:lvl w:ilvl="1">
      <w:start w:val="1"/>
      <w:numFmt w:val="bullet"/>
      <w:pStyle w:val="AspexTableText-NarrowBullet2"/>
      <w:lvlText w:val=""/>
      <w:lvlJc w:val="left"/>
      <w:pPr>
        <w:tabs>
          <w:tab w:val="num" w:pos="567"/>
        </w:tabs>
        <w:ind w:left="567" w:hanging="283"/>
      </w:pPr>
      <w:rPr>
        <w:rFonts w:ascii="Webdings" w:hAnsi="Webdings" w:hint="default"/>
        <w:color w:val="3B98D3"/>
      </w:rPr>
    </w:lvl>
    <w:lvl w:ilvl="2">
      <w:start w:val="1"/>
      <w:numFmt w:val="bullet"/>
      <w:pStyle w:val="AspexTableText-NarrowBullet3"/>
      <w:lvlText w:val=""/>
      <w:lvlJc w:val="left"/>
      <w:pPr>
        <w:tabs>
          <w:tab w:val="num" w:pos="1418"/>
        </w:tabs>
        <w:ind w:left="1418" w:hanging="567"/>
      </w:pPr>
      <w:rPr>
        <w:rFonts w:ascii="Symbol" w:hAnsi="Symbol" w:hint="default"/>
        <w:color w:val="3B98D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
    <w:nsid w:val="0CFB2F88"/>
    <w:multiLevelType w:val="hybridMultilevel"/>
    <w:tmpl w:val="52CAA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C1061C"/>
    <w:multiLevelType w:val="hybridMultilevel"/>
    <w:tmpl w:val="04B86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B34A91"/>
    <w:multiLevelType w:val="hybridMultilevel"/>
    <w:tmpl w:val="BE184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2557FFB"/>
    <w:multiLevelType w:val="hybridMultilevel"/>
    <w:tmpl w:val="17207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55D47C5"/>
    <w:multiLevelType w:val="singleLevel"/>
    <w:tmpl w:val="FCBAFCA0"/>
    <w:lvl w:ilvl="0">
      <w:start w:val="1"/>
      <w:numFmt w:val="bullet"/>
      <w:pStyle w:val="tabbul"/>
      <w:lvlText w:val=""/>
      <w:lvlJc w:val="left"/>
      <w:pPr>
        <w:tabs>
          <w:tab w:val="num" w:pos="360"/>
        </w:tabs>
        <w:ind w:left="360" w:hanging="360"/>
      </w:pPr>
      <w:rPr>
        <w:rFonts w:ascii="Symbol" w:hAnsi="Symbol" w:hint="default"/>
      </w:rPr>
    </w:lvl>
  </w:abstractNum>
  <w:abstractNum w:abstractNumId="9">
    <w:nsid w:val="170729D3"/>
    <w:multiLevelType w:val="hybridMultilevel"/>
    <w:tmpl w:val="64DEF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8053793"/>
    <w:multiLevelType w:val="hybridMultilevel"/>
    <w:tmpl w:val="64B28314"/>
    <w:lvl w:ilvl="0" w:tplc="7FA0A038">
      <w:start w:val="1"/>
      <w:numFmt w:val="bullet"/>
      <w:pStyle w:val="bulletpoint"/>
      <w:lvlText w:val=""/>
      <w:lvlJc w:val="left"/>
      <w:pPr>
        <w:ind w:left="720" w:hanging="360"/>
      </w:pPr>
      <w:rPr>
        <w:rFonts w:ascii="Symbol" w:hAnsi="Symbol" w:hint="default"/>
      </w:rPr>
    </w:lvl>
    <w:lvl w:ilvl="1" w:tplc="1B9EE1E8">
      <w:start w:val="1"/>
      <w:numFmt w:val="bullet"/>
      <w:lvlText w:val="o"/>
      <w:lvlJc w:val="left"/>
      <w:pPr>
        <w:ind w:left="1440" w:hanging="360"/>
      </w:pPr>
      <w:rPr>
        <w:rFonts w:ascii="Courier New" w:hAnsi="Courier New" w:hint="default"/>
      </w:rPr>
    </w:lvl>
    <w:lvl w:ilvl="2" w:tplc="33665B30" w:tentative="1">
      <w:start w:val="1"/>
      <w:numFmt w:val="bullet"/>
      <w:lvlText w:val=""/>
      <w:lvlJc w:val="left"/>
      <w:pPr>
        <w:ind w:left="2160" w:hanging="360"/>
      </w:pPr>
      <w:rPr>
        <w:rFonts w:ascii="Wingdings" w:hAnsi="Wingdings" w:hint="default"/>
      </w:rPr>
    </w:lvl>
    <w:lvl w:ilvl="3" w:tplc="C34CDC58" w:tentative="1">
      <w:start w:val="1"/>
      <w:numFmt w:val="bullet"/>
      <w:lvlText w:val=""/>
      <w:lvlJc w:val="left"/>
      <w:pPr>
        <w:ind w:left="2880" w:hanging="360"/>
      </w:pPr>
      <w:rPr>
        <w:rFonts w:ascii="Symbol" w:hAnsi="Symbol" w:hint="default"/>
      </w:rPr>
    </w:lvl>
    <w:lvl w:ilvl="4" w:tplc="AB4064BA" w:tentative="1">
      <w:start w:val="1"/>
      <w:numFmt w:val="bullet"/>
      <w:lvlText w:val="o"/>
      <w:lvlJc w:val="left"/>
      <w:pPr>
        <w:ind w:left="3600" w:hanging="360"/>
      </w:pPr>
      <w:rPr>
        <w:rFonts w:ascii="Courier New" w:hAnsi="Courier New" w:hint="default"/>
      </w:rPr>
    </w:lvl>
    <w:lvl w:ilvl="5" w:tplc="CCEE825C" w:tentative="1">
      <w:start w:val="1"/>
      <w:numFmt w:val="bullet"/>
      <w:lvlText w:val=""/>
      <w:lvlJc w:val="left"/>
      <w:pPr>
        <w:ind w:left="4320" w:hanging="360"/>
      </w:pPr>
      <w:rPr>
        <w:rFonts w:ascii="Wingdings" w:hAnsi="Wingdings" w:hint="default"/>
      </w:rPr>
    </w:lvl>
    <w:lvl w:ilvl="6" w:tplc="82FA256C" w:tentative="1">
      <w:start w:val="1"/>
      <w:numFmt w:val="bullet"/>
      <w:lvlText w:val=""/>
      <w:lvlJc w:val="left"/>
      <w:pPr>
        <w:ind w:left="5040" w:hanging="360"/>
      </w:pPr>
      <w:rPr>
        <w:rFonts w:ascii="Symbol" w:hAnsi="Symbol" w:hint="default"/>
      </w:rPr>
    </w:lvl>
    <w:lvl w:ilvl="7" w:tplc="EB581F6A" w:tentative="1">
      <w:start w:val="1"/>
      <w:numFmt w:val="bullet"/>
      <w:lvlText w:val="o"/>
      <w:lvlJc w:val="left"/>
      <w:pPr>
        <w:ind w:left="5760" w:hanging="360"/>
      </w:pPr>
      <w:rPr>
        <w:rFonts w:ascii="Courier New" w:hAnsi="Courier New" w:hint="default"/>
      </w:rPr>
    </w:lvl>
    <w:lvl w:ilvl="8" w:tplc="A8A2E296" w:tentative="1">
      <w:start w:val="1"/>
      <w:numFmt w:val="bullet"/>
      <w:lvlText w:val=""/>
      <w:lvlJc w:val="left"/>
      <w:pPr>
        <w:ind w:left="6480" w:hanging="360"/>
      </w:pPr>
      <w:rPr>
        <w:rFonts w:ascii="Wingdings" w:hAnsi="Wingdings" w:hint="default"/>
      </w:rPr>
    </w:lvl>
  </w:abstractNum>
  <w:abstractNum w:abstractNumId="11">
    <w:nsid w:val="184E1F3C"/>
    <w:multiLevelType w:val="hybridMultilevel"/>
    <w:tmpl w:val="0BF29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88C57BD"/>
    <w:multiLevelType w:val="multilevel"/>
    <w:tmpl w:val="9404E2EC"/>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 w:ilvl="1">
      <w:start w:val="1"/>
      <w:numFmt w:val="lowerRoman"/>
      <w:lvlText w:val="(%2)"/>
      <w:lvlJc w:val="right"/>
      <w:pPr>
        <w:tabs>
          <w:tab w:val="num" w:pos="1324"/>
        </w:tabs>
        <w:ind w:left="1324" w:hanging="360"/>
      </w:pPr>
      <w:rPr>
        <w:rFonts w:hint="default"/>
        <w:b w:val="0"/>
        <w:i w:val="0"/>
        <w:caps w:val="0"/>
        <w:sz w:val="22"/>
        <w:szCs w:val="22"/>
        <w:u w:val="none"/>
      </w:rPr>
    </w:lvl>
    <w:lvl w:ilvl="2">
      <w:start w:val="1"/>
      <w:numFmt w:val="lowerRoman"/>
      <w:pStyle w:val="DefinitionNum3"/>
      <w:lvlText w:val="(%3)"/>
      <w:lvlJc w:val="left"/>
      <w:pPr>
        <w:tabs>
          <w:tab w:val="num" w:pos="2892"/>
        </w:tabs>
        <w:ind w:left="2892" w:hanging="964"/>
      </w:pPr>
      <w:rPr>
        <w:rFonts w:hint="default"/>
        <w:b w:val="0"/>
        <w:i w:val="0"/>
        <w:u w:val="none"/>
      </w:rPr>
    </w:lvl>
    <w:lvl w:ilvl="3">
      <w:start w:val="1"/>
      <w:numFmt w:val="upperLetter"/>
      <w:pStyle w:val="DefinitionNum4"/>
      <w:lvlText w:val="%4."/>
      <w:lvlJc w:val="left"/>
      <w:pPr>
        <w:tabs>
          <w:tab w:val="num" w:pos="3856"/>
        </w:tabs>
        <w:ind w:left="3856" w:hanging="964"/>
      </w:pPr>
      <w:rPr>
        <w:rFonts w:hint="default"/>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13">
    <w:nsid w:val="1A7E16B6"/>
    <w:multiLevelType w:val="multilevel"/>
    <w:tmpl w:val="8AD45FF4"/>
    <w:lvl w:ilvl="0">
      <w:start w:val="1"/>
      <w:numFmt w:val="bullet"/>
      <w:pStyle w:val="Bullet1"/>
      <w:lvlText w:val=""/>
      <w:lvlJc w:val="left"/>
      <w:pPr>
        <w:ind w:left="-774" w:hanging="360"/>
      </w:pPr>
      <w:rPr>
        <w:rFonts w:ascii="Symbol" w:hAnsi="Symbol" w:hint="default"/>
        <w:color w:val="auto"/>
      </w:rPr>
    </w:lvl>
    <w:lvl w:ilvl="1">
      <w:start w:val="1"/>
      <w:numFmt w:val="bullet"/>
      <w:lvlText w:val="○"/>
      <w:lvlJc w:val="left"/>
      <w:pPr>
        <w:ind w:left="818" w:hanging="567"/>
      </w:pPr>
      <w:rPr>
        <w:rFonts w:ascii="Arial" w:hAnsi="Arial" w:hint="default"/>
      </w:rPr>
    </w:lvl>
    <w:lvl w:ilvl="2">
      <w:start w:val="1"/>
      <w:numFmt w:val="bullet"/>
      <w:lvlText w:val=""/>
      <w:lvlJc w:val="left"/>
      <w:pPr>
        <w:ind w:left="1385" w:hanging="567"/>
      </w:pPr>
      <w:rPr>
        <w:rFonts w:ascii="Wingdings" w:hAnsi="Wingdings" w:hint="default"/>
      </w:rPr>
    </w:lvl>
    <w:lvl w:ilvl="3">
      <w:start w:val="1"/>
      <w:numFmt w:val="bullet"/>
      <w:lvlText w:val=""/>
      <w:lvlJc w:val="left"/>
      <w:pPr>
        <w:ind w:left="273" w:hanging="360"/>
      </w:pPr>
      <w:rPr>
        <w:rFonts w:ascii="Symbol" w:hAnsi="Symbol" w:hint="default"/>
      </w:rPr>
    </w:lvl>
    <w:lvl w:ilvl="4">
      <w:start w:val="1"/>
      <w:numFmt w:val="bullet"/>
      <w:lvlText w:val=""/>
      <w:lvlJc w:val="left"/>
      <w:pPr>
        <w:ind w:left="633" w:hanging="360"/>
      </w:pPr>
      <w:rPr>
        <w:rFonts w:ascii="Symbol" w:hAnsi="Symbol" w:hint="default"/>
      </w:rPr>
    </w:lvl>
    <w:lvl w:ilvl="5">
      <w:start w:val="1"/>
      <w:numFmt w:val="bullet"/>
      <w:lvlText w:val=""/>
      <w:lvlJc w:val="left"/>
      <w:pPr>
        <w:ind w:left="993" w:hanging="360"/>
      </w:pPr>
      <w:rPr>
        <w:rFonts w:ascii="Wingdings" w:hAnsi="Wingdings" w:hint="default"/>
      </w:rPr>
    </w:lvl>
    <w:lvl w:ilvl="6">
      <w:start w:val="1"/>
      <w:numFmt w:val="bullet"/>
      <w:lvlText w:val=""/>
      <w:lvlJc w:val="left"/>
      <w:pPr>
        <w:ind w:left="1353" w:hanging="360"/>
      </w:pPr>
      <w:rPr>
        <w:rFonts w:ascii="Wingdings" w:hAnsi="Wingdings" w:hint="default"/>
      </w:rPr>
    </w:lvl>
    <w:lvl w:ilvl="7">
      <w:start w:val="1"/>
      <w:numFmt w:val="bullet"/>
      <w:lvlText w:val=""/>
      <w:lvlJc w:val="left"/>
      <w:pPr>
        <w:ind w:left="1713" w:hanging="360"/>
      </w:pPr>
      <w:rPr>
        <w:rFonts w:ascii="Symbol" w:hAnsi="Symbol" w:hint="default"/>
      </w:rPr>
    </w:lvl>
    <w:lvl w:ilvl="8">
      <w:start w:val="1"/>
      <w:numFmt w:val="bullet"/>
      <w:lvlText w:val=""/>
      <w:lvlJc w:val="left"/>
      <w:pPr>
        <w:ind w:left="2073" w:hanging="360"/>
      </w:pPr>
      <w:rPr>
        <w:rFonts w:ascii="Symbol" w:hAnsi="Symbol" w:hint="default"/>
      </w:rPr>
    </w:lvl>
  </w:abstractNum>
  <w:abstractNum w:abstractNumId="14">
    <w:nsid w:val="1B1224BB"/>
    <w:multiLevelType w:val="hybridMultilevel"/>
    <w:tmpl w:val="8B024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F6C2E42"/>
    <w:multiLevelType w:val="hybridMultilevel"/>
    <w:tmpl w:val="0CBCF28E"/>
    <w:lvl w:ilvl="0" w:tplc="F37C9FF0">
      <w:start w:val="1"/>
      <w:numFmt w:val="decimal"/>
      <w:pStyle w:val="Heading1"/>
      <w:lvlText w:val="%1"/>
      <w:lvlJc w:val="left"/>
      <w:pPr>
        <w:ind w:left="153" w:hanging="360"/>
      </w:pPr>
      <w:rPr>
        <w:rFonts w:hint="default"/>
        <w:color w:val="FFFFFF" w:themeColor="background1"/>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6">
    <w:nsid w:val="200763EC"/>
    <w:multiLevelType w:val="hybridMultilevel"/>
    <w:tmpl w:val="2EBAE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5E27DF9"/>
    <w:multiLevelType w:val="hybridMultilevel"/>
    <w:tmpl w:val="1E340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AD323FF"/>
    <w:multiLevelType w:val="multilevel"/>
    <w:tmpl w:val="0F0A6456"/>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sz w:val="21"/>
        <w:szCs w:val="21"/>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19">
    <w:nsid w:val="30B961B2"/>
    <w:multiLevelType w:val="hybridMultilevel"/>
    <w:tmpl w:val="F3243356"/>
    <w:lvl w:ilvl="0" w:tplc="D8FA87D4">
      <w:start w:val="1"/>
      <w:numFmt w:val="bullet"/>
      <w:pStyle w:val="BulletL2HC"/>
      <w:lvlText w:val=""/>
      <w:lvlJc w:val="left"/>
      <w:pPr>
        <w:tabs>
          <w:tab w:val="num" w:pos="697"/>
        </w:tabs>
        <w:ind w:left="697" w:hanging="340"/>
      </w:pPr>
      <w:rPr>
        <w:rFonts w:ascii="Wingdings" w:hAnsi="Wingdings" w:cs="Symbol" w:hint="default"/>
      </w:rPr>
    </w:lvl>
    <w:lvl w:ilvl="1" w:tplc="E0EECF5C">
      <w:start w:val="1"/>
      <w:numFmt w:val="bullet"/>
      <w:lvlText w:val=""/>
      <w:lvlJc w:val="left"/>
      <w:pPr>
        <w:tabs>
          <w:tab w:val="num" w:pos="1420"/>
        </w:tabs>
        <w:ind w:left="1420" w:hanging="340"/>
      </w:pPr>
      <w:rPr>
        <w:rFonts w:ascii="Wingdings" w:hAnsi="Wingdings"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10B2194"/>
    <w:multiLevelType w:val="hybridMultilevel"/>
    <w:tmpl w:val="B1D25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6615A33"/>
    <w:multiLevelType w:val="hybridMultilevel"/>
    <w:tmpl w:val="94D8CC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F0A1D02"/>
    <w:multiLevelType w:val="multilevel"/>
    <w:tmpl w:val="54546C52"/>
    <w:lvl w:ilvl="0">
      <w:start w:val="1"/>
      <w:numFmt w:val="decimal"/>
      <w:lvlText w:val="%1."/>
      <w:lvlJc w:val="left"/>
      <w:pPr>
        <w:ind w:left="360" w:hanging="360"/>
      </w:pPr>
      <w:rPr>
        <w:rFonts w:hint="default"/>
      </w:rPr>
    </w:lvl>
    <w:lvl w:ilvl="1">
      <w:start w:val="1"/>
      <w:numFmt w:val="decimal"/>
      <w:pStyle w:val="HeadingLevel3"/>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40152555"/>
    <w:multiLevelType w:val="hybridMultilevel"/>
    <w:tmpl w:val="B212C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599373C"/>
    <w:multiLevelType w:val="hybridMultilevel"/>
    <w:tmpl w:val="6F0A4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81349C4"/>
    <w:multiLevelType w:val="hybridMultilevel"/>
    <w:tmpl w:val="508ECA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A740E0E"/>
    <w:multiLevelType w:val="multilevel"/>
    <w:tmpl w:val="1FC66AA2"/>
    <w:lvl w:ilvl="0">
      <w:start w:val="1"/>
      <w:numFmt w:val="decimal"/>
      <w:pStyle w:val="MELegal1"/>
      <w:lvlText w:val="%1."/>
      <w:lvlJc w:val="left"/>
      <w:pPr>
        <w:tabs>
          <w:tab w:val="num" w:pos="680"/>
        </w:tabs>
        <w:ind w:left="680" w:hanging="680"/>
      </w:pPr>
    </w:lvl>
    <w:lvl w:ilvl="1">
      <w:start w:val="1"/>
      <w:numFmt w:val="decimal"/>
      <w:lvlText w:val="%1.%2"/>
      <w:lvlJc w:val="left"/>
      <w:pPr>
        <w:tabs>
          <w:tab w:val="num" w:pos="1248"/>
        </w:tabs>
        <w:ind w:left="1248" w:hanging="680"/>
      </w:pPr>
    </w:lvl>
    <w:lvl w:ilvl="2">
      <w:start w:val="1"/>
      <w:numFmt w:val="lowerLetter"/>
      <w:lvlText w:val="(%3)"/>
      <w:lvlJc w:val="left"/>
      <w:pPr>
        <w:tabs>
          <w:tab w:val="num" w:pos="1361"/>
        </w:tabs>
        <w:ind w:left="1361" w:hanging="681"/>
      </w:pPr>
      <w:rPr>
        <w:b w:val="0"/>
        <w:bCs w:val="0"/>
        <w:i w:val="0"/>
        <w:iCs/>
      </w:rPr>
    </w:lvl>
    <w:lvl w:ilvl="3">
      <w:start w:val="1"/>
      <w:numFmt w:val="lowerRoman"/>
      <w:pStyle w:val="MELegal4"/>
      <w:lvlText w:val="(%4)"/>
      <w:lvlJc w:val="left"/>
      <w:pPr>
        <w:tabs>
          <w:tab w:val="num" w:pos="2098"/>
        </w:tabs>
        <w:ind w:left="2098" w:hanging="680"/>
      </w:pPr>
      <w:rPr>
        <w:i w:val="0"/>
        <w:iCs w:val="0"/>
      </w:rPr>
    </w:lvl>
    <w:lvl w:ilvl="4">
      <w:start w:val="1"/>
      <w:numFmt w:val="upperLetter"/>
      <w:pStyle w:val="MELegal5"/>
      <w:lvlText w:val="(%5)"/>
      <w:lvlJc w:val="left"/>
      <w:pPr>
        <w:tabs>
          <w:tab w:val="num" w:pos="2722"/>
        </w:tabs>
        <w:ind w:left="2722" w:hanging="681"/>
      </w:pPr>
    </w:lvl>
    <w:lvl w:ilvl="5">
      <w:start w:val="1"/>
      <w:numFmt w:val="upperRoman"/>
      <w:pStyle w:val="MELegal6"/>
      <w:lvlText w:val="(%6)"/>
      <w:lvlJc w:val="left"/>
      <w:pPr>
        <w:tabs>
          <w:tab w:val="num" w:pos="3402"/>
        </w:tabs>
        <w:ind w:left="3402" w:hanging="680"/>
      </w:pPr>
    </w:lvl>
    <w:lvl w:ilvl="6">
      <w:start w:val="1"/>
      <w:numFmt w:val="none"/>
      <w:lvlText w:val="%7"/>
      <w:lvlJc w:val="left"/>
      <w:pPr>
        <w:tabs>
          <w:tab w:val="num" w:pos="5103"/>
        </w:tabs>
        <w:ind w:left="5103" w:hanging="85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7">
    <w:nsid w:val="4E972FA6"/>
    <w:multiLevelType w:val="hybridMultilevel"/>
    <w:tmpl w:val="94D8CC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F8A394F"/>
    <w:multiLevelType w:val="hybridMultilevel"/>
    <w:tmpl w:val="94D8CC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3551C6A"/>
    <w:multiLevelType w:val="multilevel"/>
    <w:tmpl w:val="9250A5BE"/>
    <w:lvl w:ilvl="0">
      <w:start w:val="1"/>
      <w:numFmt w:val="decimal"/>
      <w:pStyle w:val="Schedule1"/>
      <w:lvlText w:val="%1."/>
      <w:lvlJc w:val="left"/>
      <w:pPr>
        <w:tabs>
          <w:tab w:val="num" w:pos="964"/>
        </w:tabs>
        <w:ind w:left="964" w:hanging="964"/>
      </w:pPr>
      <w:rPr>
        <w:rFonts w:ascii="Arial" w:hAnsi="Arial" w:hint="default"/>
        <w:b/>
        <w:i w:val="0"/>
        <w:caps/>
        <w:sz w:val="28"/>
        <w:u w:val="none"/>
      </w:rPr>
    </w:lvl>
    <w:lvl w:ilvl="1">
      <w:start w:val="1"/>
      <w:numFmt w:val="decimal"/>
      <w:pStyle w:val="Schedule2"/>
      <w:lvlText w:val="%1.%2"/>
      <w:lvlJc w:val="left"/>
      <w:pPr>
        <w:tabs>
          <w:tab w:val="num" w:pos="964"/>
        </w:tabs>
        <w:ind w:left="964" w:hanging="964"/>
      </w:pPr>
      <w:rPr>
        <w:rFonts w:ascii="Arial" w:hAnsi="Arial" w:hint="default"/>
        <w:b/>
        <w:i w:val="0"/>
        <w:sz w:val="24"/>
        <w:u w:val="none"/>
      </w:rPr>
    </w:lvl>
    <w:lvl w:ilvl="2">
      <w:start w:val="1"/>
      <w:numFmt w:val="lowerLetter"/>
      <w:pStyle w:val="Schedule3"/>
      <w:lvlText w:val="(%3)"/>
      <w:lvlJc w:val="left"/>
      <w:pPr>
        <w:tabs>
          <w:tab w:val="num" w:pos="1933"/>
        </w:tabs>
        <w:ind w:left="1933" w:hanging="964"/>
      </w:pPr>
      <w:rPr>
        <w:rFonts w:hint="default"/>
        <w:b w:val="0"/>
        <w:i w:val="0"/>
        <w:u w:val="none"/>
      </w:rPr>
    </w:lvl>
    <w:lvl w:ilvl="3">
      <w:start w:val="1"/>
      <w:numFmt w:val="lowerRoman"/>
      <w:pStyle w:val="Schedule4"/>
      <w:lvlText w:val="(%4)"/>
      <w:lvlJc w:val="left"/>
      <w:pPr>
        <w:tabs>
          <w:tab w:val="num" w:pos="2892"/>
        </w:tabs>
        <w:ind w:left="2892" w:hanging="964"/>
      </w:pPr>
      <w:rPr>
        <w:rFonts w:hint="default"/>
        <w:u w:val="none"/>
      </w:rPr>
    </w:lvl>
    <w:lvl w:ilvl="4">
      <w:start w:val="1"/>
      <w:numFmt w:val="upperLetter"/>
      <w:pStyle w:val="Schedule5"/>
      <w:lvlText w:val="%5."/>
      <w:lvlJc w:val="left"/>
      <w:pPr>
        <w:tabs>
          <w:tab w:val="num" w:pos="3856"/>
        </w:tabs>
        <w:ind w:left="3856" w:hanging="964"/>
      </w:pPr>
      <w:rPr>
        <w:rFonts w:hint="default"/>
        <w:b w:val="0"/>
        <w:i w:val="0"/>
        <w:u w:val="none"/>
      </w:rPr>
    </w:lvl>
    <w:lvl w:ilvl="5">
      <w:start w:val="1"/>
      <w:numFmt w:val="decimal"/>
      <w:pStyle w:val="Schedule6"/>
      <w:lvlText w:val="%6)"/>
      <w:lvlJc w:val="left"/>
      <w:pPr>
        <w:tabs>
          <w:tab w:val="num" w:pos="4820"/>
        </w:tabs>
        <w:ind w:left="4820" w:hanging="964"/>
      </w:pPr>
      <w:rPr>
        <w:rFonts w:hint="default"/>
        <w:b w:val="0"/>
        <w:i w:val="0"/>
        <w:u w:val="none"/>
      </w:rPr>
    </w:lvl>
    <w:lvl w:ilvl="6">
      <w:start w:val="1"/>
      <w:numFmt w:val="lowerLetter"/>
      <w:pStyle w:val="Schedule7"/>
      <w:lvlText w:val="%7)"/>
      <w:lvlJc w:val="left"/>
      <w:pPr>
        <w:tabs>
          <w:tab w:val="num" w:pos="5783"/>
        </w:tabs>
        <w:ind w:left="5783" w:hanging="963"/>
      </w:pPr>
      <w:rPr>
        <w:rFonts w:hint="default"/>
        <w:b w:val="0"/>
        <w:i w:val="0"/>
        <w:u w:val="none"/>
      </w:rPr>
    </w:lvl>
    <w:lvl w:ilvl="7">
      <w:start w:val="1"/>
      <w:numFmt w:val="lowerRoman"/>
      <w:pStyle w:val="Schedule8"/>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30">
    <w:nsid w:val="54463BA6"/>
    <w:multiLevelType w:val="hybridMultilevel"/>
    <w:tmpl w:val="35F4514A"/>
    <w:lvl w:ilvl="0" w:tplc="08090001">
      <w:start w:val="1"/>
      <w:numFmt w:val="bullet"/>
      <w:lvlText w:val=""/>
      <w:lvlJc w:val="left"/>
      <w:pPr>
        <w:tabs>
          <w:tab w:val="num" w:pos="720"/>
        </w:tabs>
        <w:ind w:left="720" w:hanging="360"/>
      </w:pPr>
      <w:rPr>
        <w:rFonts w:ascii="Symbol" w:hAnsi="Symbol" w:hint="default"/>
      </w:rPr>
    </w:lvl>
    <w:lvl w:ilvl="1" w:tplc="E356FD6A">
      <w:start w:val="1"/>
      <w:numFmt w:val="bullet"/>
      <w:lvlText w:val="o"/>
      <w:lvlJc w:val="left"/>
      <w:pPr>
        <w:tabs>
          <w:tab w:val="num" w:pos="1440"/>
        </w:tabs>
        <w:ind w:left="1440" w:hanging="360"/>
      </w:pPr>
      <w:rPr>
        <w:rFonts w:ascii="Courier New" w:hAnsi="Courier New" w:cs="Times New Roman" w:hint="default"/>
      </w:rPr>
    </w:lvl>
    <w:lvl w:ilvl="2" w:tplc="83246822">
      <w:start w:val="1"/>
      <w:numFmt w:val="bullet"/>
      <w:lvlText w:val="o"/>
      <w:lvlJc w:val="left"/>
      <w:pPr>
        <w:tabs>
          <w:tab w:val="num" w:pos="2160"/>
        </w:tabs>
        <w:ind w:left="2160" w:hanging="360"/>
      </w:pPr>
      <w:rPr>
        <w:rFonts w:ascii="Courier New" w:hAnsi="Courier New" w:cs="Times New Roman" w:hint="default"/>
      </w:rPr>
    </w:lvl>
    <w:lvl w:ilvl="3" w:tplc="6E729A7A">
      <w:start w:val="1"/>
      <w:numFmt w:val="bullet"/>
      <w:lvlText w:val="o"/>
      <w:lvlJc w:val="left"/>
      <w:pPr>
        <w:tabs>
          <w:tab w:val="num" w:pos="2880"/>
        </w:tabs>
        <w:ind w:left="2880" w:hanging="360"/>
      </w:pPr>
      <w:rPr>
        <w:rFonts w:ascii="Courier New" w:hAnsi="Courier New" w:cs="Times New Roman" w:hint="default"/>
      </w:rPr>
    </w:lvl>
    <w:lvl w:ilvl="4" w:tplc="EB440DFA">
      <w:start w:val="1"/>
      <w:numFmt w:val="bullet"/>
      <w:lvlText w:val="o"/>
      <w:lvlJc w:val="left"/>
      <w:pPr>
        <w:tabs>
          <w:tab w:val="num" w:pos="3600"/>
        </w:tabs>
        <w:ind w:left="3600" w:hanging="360"/>
      </w:pPr>
      <w:rPr>
        <w:rFonts w:ascii="Courier New" w:hAnsi="Courier New" w:cs="Times New Roman" w:hint="default"/>
      </w:rPr>
    </w:lvl>
    <w:lvl w:ilvl="5" w:tplc="6AD4A416">
      <w:start w:val="1"/>
      <w:numFmt w:val="bullet"/>
      <w:lvlText w:val="o"/>
      <w:lvlJc w:val="left"/>
      <w:pPr>
        <w:tabs>
          <w:tab w:val="num" w:pos="4320"/>
        </w:tabs>
        <w:ind w:left="4320" w:hanging="360"/>
      </w:pPr>
      <w:rPr>
        <w:rFonts w:ascii="Courier New" w:hAnsi="Courier New" w:cs="Times New Roman" w:hint="default"/>
      </w:rPr>
    </w:lvl>
    <w:lvl w:ilvl="6" w:tplc="677EEDAA">
      <w:start w:val="1"/>
      <w:numFmt w:val="bullet"/>
      <w:lvlText w:val="o"/>
      <w:lvlJc w:val="left"/>
      <w:pPr>
        <w:tabs>
          <w:tab w:val="num" w:pos="5040"/>
        </w:tabs>
        <w:ind w:left="5040" w:hanging="360"/>
      </w:pPr>
      <w:rPr>
        <w:rFonts w:ascii="Courier New" w:hAnsi="Courier New" w:cs="Times New Roman" w:hint="default"/>
      </w:rPr>
    </w:lvl>
    <w:lvl w:ilvl="7" w:tplc="1A965D9E">
      <w:start w:val="1"/>
      <w:numFmt w:val="bullet"/>
      <w:lvlText w:val="o"/>
      <w:lvlJc w:val="left"/>
      <w:pPr>
        <w:tabs>
          <w:tab w:val="num" w:pos="5760"/>
        </w:tabs>
        <w:ind w:left="5760" w:hanging="360"/>
      </w:pPr>
      <w:rPr>
        <w:rFonts w:ascii="Courier New" w:hAnsi="Courier New" w:cs="Times New Roman" w:hint="default"/>
      </w:rPr>
    </w:lvl>
    <w:lvl w:ilvl="8" w:tplc="CB0E7072">
      <w:start w:val="1"/>
      <w:numFmt w:val="bullet"/>
      <w:lvlText w:val="o"/>
      <w:lvlJc w:val="left"/>
      <w:pPr>
        <w:tabs>
          <w:tab w:val="num" w:pos="6480"/>
        </w:tabs>
        <w:ind w:left="6480" w:hanging="360"/>
      </w:pPr>
      <w:rPr>
        <w:rFonts w:ascii="Courier New" w:hAnsi="Courier New" w:cs="Times New Roman" w:hint="default"/>
      </w:rPr>
    </w:lvl>
  </w:abstractNum>
  <w:abstractNum w:abstractNumId="31">
    <w:nsid w:val="59C23E76"/>
    <w:multiLevelType w:val="hybridMultilevel"/>
    <w:tmpl w:val="FB5A3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A261D27"/>
    <w:multiLevelType w:val="hybridMultilevel"/>
    <w:tmpl w:val="2E1C71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A780762"/>
    <w:multiLevelType w:val="hybridMultilevel"/>
    <w:tmpl w:val="DD242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C8348EE"/>
    <w:multiLevelType w:val="hybridMultilevel"/>
    <w:tmpl w:val="83A25A40"/>
    <w:lvl w:ilvl="0" w:tplc="DB34195E">
      <w:start w:val="1"/>
      <w:numFmt w:val="decimal"/>
      <w:pStyle w:val="CentredBoldBodyText"/>
      <w:lvlText w:val="%1."/>
      <w:lvlJc w:val="left"/>
      <w:pPr>
        <w:tabs>
          <w:tab w:val="num" w:pos="1080"/>
        </w:tabs>
        <w:ind w:left="1080" w:hanging="360"/>
      </w:pPr>
      <w:rPr>
        <w:rFonts w:ascii="Times New Roman" w:eastAsia="Times New Roman" w:hAnsi="Times New Roman" w:cs="Times New Roman"/>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35">
    <w:nsid w:val="63993352"/>
    <w:multiLevelType w:val="hybridMultilevel"/>
    <w:tmpl w:val="2F5C50BC"/>
    <w:lvl w:ilvl="0" w:tplc="04090001">
      <w:start w:val="1"/>
      <w:numFmt w:val="bullet"/>
      <w:lvlText w:val=""/>
      <w:lvlJc w:val="left"/>
      <w:pPr>
        <w:tabs>
          <w:tab w:val="num" w:pos="964"/>
        </w:tabs>
        <w:ind w:left="964" w:hanging="964"/>
      </w:pPr>
      <w:rPr>
        <w:rFonts w:ascii="Symbol" w:hAnsi="Symbol" w:hint="default"/>
      </w:rPr>
    </w:lvl>
    <w:lvl w:ilvl="1" w:tplc="04090003">
      <w:start w:val="1"/>
      <w:numFmt w:val="upperLetter"/>
      <w:pStyle w:val="Recital"/>
      <w:lvlText w:val="%2."/>
      <w:lvlJc w:val="left"/>
      <w:pPr>
        <w:tabs>
          <w:tab w:val="num" w:pos="2044"/>
        </w:tabs>
        <w:ind w:left="2044" w:hanging="964"/>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AE64C62"/>
    <w:multiLevelType w:val="hybridMultilevel"/>
    <w:tmpl w:val="6A920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E2A06E0"/>
    <w:multiLevelType w:val="hybridMultilevel"/>
    <w:tmpl w:val="F78E9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F4757E1"/>
    <w:multiLevelType w:val="hybridMultilevel"/>
    <w:tmpl w:val="48040E2E"/>
    <w:lvl w:ilvl="0" w:tplc="0A32947C">
      <w:start w:val="1"/>
      <w:numFmt w:val="bullet"/>
      <w:pStyle w:val="bullet"/>
      <w:lvlText w:val=""/>
      <w:lvlJc w:val="left"/>
      <w:pPr>
        <w:ind w:left="354" w:hanging="360"/>
      </w:pPr>
      <w:rPr>
        <w:rFonts w:ascii="Symbol" w:hAnsi="Symbol" w:hint="default"/>
        <w:b w:val="0"/>
        <w:i w:val="0"/>
        <w:color w:val="auto"/>
        <w:sz w:val="24"/>
        <w:szCs w:val="16"/>
      </w:rPr>
    </w:lvl>
    <w:lvl w:ilvl="1" w:tplc="2D98A92C">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4E4AF3"/>
    <w:multiLevelType w:val="multilevel"/>
    <w:tmpl w:val="F42CFF16"/>
    <w:lvl w:ilvl="0">
      <w:start w:val="1"/>
      <w:numFmt w:val="decimal"/>
      <w:lvlRestart w:val="0"/>
      <w:pStyle w:val="CUNumber1"/>
      <w:lvlText w:val="%1."/>
      <w:lvlJc w:val="left"/>
      <w:pPr>
        <w:tabs>
          <w:tab w:val="num" w:pos="964"/>
        </w:tabs>
        <w:ind w:left="964" w:hanging="964"/>
      </w:pPr>
      <w:rPr>
        <w:rFonts w:ascii="Arial" w:hAnsi="Arial" w:cs="Arial" w:hint="default"/>
        <w:b w:val="0"/>
        <w:i w:val="0"/>
        <w:caps/>
        <w:sz w:val="22"/>
        <w:u w:val="none"/>
      </w:rPr>
    </w:lvl>
    <w:lvl w:ilvl="1">
      <w:start w:val="1"/>
      <w:numFmt w:val="decimal"/>
      <w:pStyle w:val="CU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CUNumber3"/>
      <w:lvlText w:val="(%3)"/>
      <w:lvlJc w:val="left"/>
      <w:pPr>
        <w:tabs>
          <w:tab w:val="num" w:pos="1928"/>
        </w:tabs>
        <w:ind w:left="1928" w:hanging="964"/>
      </w:pPr>
      <w:rPr>
        <w:rFonts w:ascii="Arial" w:hAnsi="Arial" w:cs="Arial" w:hint="default"/>
        <w:b w:val="0"/>
        <w:i w:val="0"/>
        <w:sz w:val="22"/>
        <w:u w:val="none"/>
      </w:rPr>
    </w:lvl>
    <w:lvl w:ilvl="3">
      <w:start w:val="1"/>
      <w:numFmt w:val="lowerRoman"/>
      <w:pStyle w:val="CUNumber4"/>
      <w:lvlText w:val="(%4)"/>
      <w:lvlJc w:val="left"/>
      <w:pPr>
        <w:tabs>
          <w:tab w:val="num" w:pos="2891"/>
        </w:tabs>
        <w:ind w:left="2891" w:hanging="963"/>
      </w:pPr>
      <w:rPr>
        <w:rFonts w:ascii="Arial" w:hAnsi="Arial" w:cs="Arial"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40">
    <w:nsid w:val="6F6C4CA7"/>
    <w:multiLevelType w:val="hybridMultilevel"/>
    <w:tmpl w:val="D1E847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nsid w:val="726B38F3"/>
    <w:multiLevelType w:val="hybridMultilevel"/>
    <w:tmpl w:val="EAE25E4C"/>
    <w:lvl w:ilvl="0" w:tplc="04090001">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B703E9"/>
    <w:multiLevelType w:val="hybridMultilevel"/>
    <w:tmpl w:val="6B8C4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D197086"/>
    <w:multiLevelType w:val="hybridMultilevel"/>
    <w:tmpl w:val="2FA42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E1826CA"/>
    <w:multiLevelType w:val="hybridMultilevel"/>
    <w:tmpl w:val="74A8D27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41"/>
  </w:num>
  <w:num w:numId="2">
    <w:abstractNumId w:val="10"/>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35"/>
  </w:num>
  <w:num w:numId="6">
    <w:abstractNumId w:val="29"/>
  </w:num>
  <w:num w:numId="7">
    <w:abstractNumId w:val="12"/>
  </w:num>
  <w:num w:numId="8">
    <w:abstractNumId w:val="39"/>
  </w:num>
  <w:num w:numId="9">
    <w:abstractNumId w:val="19"/>
  </w:num>
  <w:num w:numId="10">
    <w:abstractNumId w:val="34"/>
  </w:num>
  <w:num w:numId="11">
    <w:abstractNumId w:val="38"/>
  </w:num>
  <w:num w:numId="12">
    <w:abstractNumId w:val="18"/>
  </w:num>
  <w:num w:numId="13">
    <w:abstractNumId w:val="3"/>
  </w:num>
  <w:num w:numId="14">
    <w:abstractNumId w:val="22"/>
  </w:num>
  <w:num w:numId="15">
    <w:abstractNumId w:val="0"/>
  </w:num>
  <w:num w:numId="16">
    <w:abstractNumId w:val="13"/>
  </w:num>
  <w:num w:numId="17">
    <w:abstractNumId w:val="42"/>
  </w:num>
  <w:num w:numId="18">
    <w:abstractNumId w:val="6"/>
  </w:num>
  <w:num w:numId="19">
    <w:abstractNumId w:val="23"/>
  </w:num>
  <w:num w:numId="20">
    <w:abstractNumId w:val="5"/>
  </w:num>
  <w:num w:numId="21">
    <w:abstractNumId w:val="24"/>
  </w:num>
  <w:num w:numId="22">
    <w:abstractNumId w:val="7"/>
  </w:num>
  <w:num w:numId="23">
    <w:abstractNumId w:val="15"/>
  </w:num>
  <w:num w:numId="24">
    <w:abstractNumId w:val="44"/>
  </w:num>
  <w:num w:numId="25">
    <w:abstractNumId w:val="36"/>
  </w:num>
  <w:num w:numId="26">
    <w:abstractNumId w:val="32"/>
  </w:num>
  <w:num w:numId="27">
    <w:abstractNumId w:val="37"/>
  </w:num>
  <w:num w:numId="28">
    <w:abstractNumId w:val="28"/>
  </w:num>
  <w:num w:numId="29">
    <w:abstractNumId w:val="9"/>
  </w:num>
  <w:num w:numId="30">
    <w:abstractNumId w:val="40"/>
  </w:num>
  <w:num w:numId="31">
    <w:abstractNumId w:val="25"/>
  </w:num>
  <w:num w:numId="32">
    <w:abstractNumId w:val="30"/>
  </w:num>
  <w:num w:numId="33">
    <w:abstractNumId w:val="2"/>
  </w:num>
  <w:num w:numId="34">
    <w:abstractNumId w:val="27"/>
  </w:num>
  <w:num w:numId="35">
    <w:abstractNumId w:val="14"/>
  </w:num>
  <w:num w:numId="36">
    <w:abstractNumId w:val="16"/>
  </w:num>
  <w:num w:numId="37">
    <w:abstractNumId w:val="17"/>
  </w:num>
  <w:num w:numId="38">
    <w:abstractNumId w:val="21"/>
  </w:num>
  <w:num w:numId="39">
    <w:abstractNumId w:val="33"/>
  </w:num>
  <w:num w:numId="40">
    <w:abstractNumId w:val="31"/>
  </w:num>
  <w:num w:numId="41">
    <w:abstractNumId w:val="20"/>
  </w:num>
  <w:num w:numId="42">
    <w:abstractNumId w:val="4"/>
  </w:num>
  <w:num w:numId="43">
    <w:abstractNumId w:val="1"/>
  </w:num>
  <w:num w:numId="44">
    <w:abstractNumId w:val="11"/>
  </w:num>
  <w:num w:numId="45">
    <w:abstractNumId w:val="4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Lc0trQwNrC0sDQzMbZU0lEKTi0uzszPAykwrwUAMRDp5SwAAAA="/>
    <w:docVar w:name="EN.InstantFormat" w:val="&lt;ENInstantFormat&gt;&lt;Enabled&gt;1&lt;/Enabled&gt;&lt;ScanUnformatted&gt;1&lt;/ScanUnformatted&gt;&lt;ScanChanges&gt;1&lt;/ScanChanges&gt;&lt;Suspended&gt;1&lt;/Suspended&gt;&lt;/ENInstantFormat&gt;"/>
    <w:docVar w:name="EN.Layout" w:val="&lt;ENLayout&gt;&lt;Style&gt;APA 6th - Sentence Case Copy&lt;/Style&gt;&lt;LeftDelim&gt;{&lt;/LeftDelim&gt;&lt;RightDelim&gt;}&lt;/RightDelim&gt;&lt;FontName&gt;Garamond&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542C4B"/>
    <w:rsid w:val="00001CBF"/>
    <w:rsid w:val="00001E77"/>
    <w:rsid w:val="000023E3"/>
    <w:rsid w:val="000024FB"/>
    <w:rsid w:val="000030A8"/>
    <w:rsid w:val="000032B8"/>
    <w:rsid w:val="000141C0"/>
    <w:rsid w:val="00027E0A"/>
    <w:rsid w:val="00031D19"/>
    <w:rsid w:val="00031D6E"/>
    <w:rsid w:val="00033406"/>
    <w:rsid w:val="000363AE"/>
    <w:rsid w:val="00036726"/>
    <w:rsid w:val="000403F2"/>
    <w:rsid w:val="0004155E"/>
    <w:rsid w:val="00042DCC"/>
    <w:rsid w:val="00043788"/>
    <w:rsid w:val="00043F38"/>
    <w:rsid w:val="00045613"/>
    <w:rsid w:val="00045B1A"/>
    <w:rsid w:val="0004679D"/>
    <w:rsid w:val="000473C8"/>
    <w:rsid w:val="000478A0"/>
    <w:rsid w:val="000502BB"/>
    <w:rsid w:val="00053661"/>
    <w:rsid w:val="00054BD8"/>
    <w:rsid w:val="000570D7"/>
    <w:rsid w:val="00060F0C"/>
    <w:rsid w:val="00066B4B"/>
    <w:rsid w:val="000768A7"/>
    <w:rsid w:val="00077C00"/>
    <w:rsid w:val="000839CB"/>
    <w:rsid w:val="000859B1"/>
    <w:rsid w:val="0008614E"/>
    <w:rsid w:val="0008686B"/>
    <w:rsid w:val="00086B4E"/>
    <w:rsid w:val="000879B1"/>
    <w:rsid w:val="00087C05"/>
    <w:rsid w:val="00092F87"/>
    <w:rsid w:val="00093CAB"/>
    <w:rsid w:val="000962D0"/>
    <w:rsid w:val="00096C68"/>
    <w:rsid w:val="000A490B"/>
    <w:rsid w:val="000B3C81"/>
    <w:rsid w:val="000B57BD"/>
    <w:rsid w:val="000B67E2"/>
    <w:rsid w:val="000B6A0B"/>
    <w:rsid w:val="000B7B4D"/>
    <w:rsid w:val="000C21E9"/>
    <w:rsid w:val="000C2533"/>
    <w:rsid w:val="000C2D59"/>
    <w:rsid w:val="000C5640"/>
    <w:rsid w:val="000C5B03"/>
    <w:rsid w:val="000C641D"/>
    <w:rsid w:val="000C6974"/>
    <w:rsid w:val="000D0FBA"/>
    <w:rsid w:val="000D40AA"/>
    <w:rsid w:val="000D5BA6"/>
    <w:rsid w:val="000D649C"/>
    <w:rsid w:val="000D6623"/>
    <w:rsid w:val="000E0089"/>
    <w:rsid w:val="000E0C93"/>
    <w:rsid w:val="000E0D61"/>
    <w:rsid w:val="000E1810"/>
    <w:rsid w:val="000E1C0B"/>
    <w:rsid w:val="000E4863"/>
    <w:rsid w:val="000E6109"/>
    <w:rsid w:val="000E66FC"/>
    <w:rsid w:val="000F3752"/>
    <w:rsid w:val="000F564C"/>
    <w:rsid w:val="001019B0"/>
    <w:rsid w:val="00102607"/>
    <w:rsid w:val="00103E39"/>
    <w:rsid w:val="001041D3"/>
    <w:rsid w:val="0010650B"/>
    <w:rsid w:val="001069F2"/>
    <w:rsid w:val="00107F0A"/>
    <w:rsid w:val="001111F0"/>
    <w:rsid w:val="00111D0C"/>
    <w:rsid w:val="00113A5B"/>
    <w:rsid w:val="00120E21"/>
    <w:rsid w:val="0012121B"/>
    <w:rsid w:val="001278D9"/>
    <w:rsid w:val="0013183C"/>
    <w:rsid w:val="00134EDC"/>
    <w:rsid w:val="0013507C"/>
    <w:rsid w:val="00135F9C"/>
    <w:rsid w:val="00137290"/>
    <w:rsid w:val="00142C30"/>
    <w:rsid w:val="001434C8"/>
    <w:rsid w:val="00146B9D"/>
    <w:rsid w:val="00147A4E"/>
    <w:rsid w:val="00147C6E"/>
    <w:rsid w:val="00150D60"/>
    <w:rsid w:val="00153639"/>
    <w:rsid w:val="00154795"/>
    <w:rsid w:val="001551D3"/>
    <w:rsid w:val="001572D4"/>
    <w:rsid w:val="001604A5"/>
    <w:rsid w:val="00165FA6"/>
    <w:rsid w:val="001667DF"/>
    <w:rsid w:val="00166905"/>
    <w:rsid w:val="001756E0"/>
    <w:rsid w:val="00175885"/>
    <w:rsid w:val="001761C7"/>
    <w:rsid w:val="0017698E"/>
    <w:rsid w:val="0017748A"/>
    <w:rsid w:val="00177B40"/>
    <w:rsid w:val="00180F3E"/>
    <w:rsid w:val="00181CA8"/>
    <w:rsid w:val="00193578"/>
    <w:rsid w:val="0019550D"/>
    <w:rsid w:val="001A1192"/>
    <w:rsid w:val="001A44EF"/>
    <w:rsid w:val="001A6874"/>
    <w:rsid w:val="001A7C8A"/>
    <w:rsid w:val="001B1F46"/>
    <w:rsid w:val="001B7210"/>
    <w:rsid w:val="001C1687"/>
    <w:rsid w:val="001C5F38"/>
    <w:rsid w:val="001C6DC0"/>
    <w:rsid w:val="001D04EE"/>
    <w:rsid w:val="001D56BB"/>
    <w:rsid w:val="001E0046"/>
    <w:rsid w:val="001E1B72"/>
    <w:rsid w:val="001E6455"/>
    <w:rsid w:val="001E7262"/>
    <w:rsid w:val="001E7476"/>
    <w:rsid w:val="001F3956"/>
    <w:rsid w:val="001F5E5E"/>
    <w:rsid w:val="001F6B8B"/>
    <w:rsid w:val="001F7CF3"/>
    <w:rsid w:val="00201914"/>
    <w:rsid w:val="0020286C"/>
    <w:rsid w:val="002037EB"/>
    <w:rsid w:val="002104E8"/>
    <w:rsid w:val="002110B4"/>
    <w:rsid w:val="00211257"/>
    <w:rsid w:val="002117DF"/>
    <w:rsid w:val="00213325"/>
    <w:rsid w:val="002146EA"/>
    <w:rsid w:val="00216088"/>
    <w:rsid w:val="002163BE"/>
    <w:rsid w:val="00221115"/>
    <w:rsid w:val="00221278"/>
    <w:rsid w:val="002273EC"/>
    <w:rsid w:val="00232DCA"/>
    <w:rsid w:val="00233641"/>
    <w:rsid w:val="00234D49"/>
    <w:rsid w:val="00235799"/>
    <w:rsid w:val="0023616D"/>
    <w:rsid w:val="002404AB"/>
    <w:rsid w:val="0024602B"/>
    <w:rsid w:val="00246795"/>
    <w:rsid w:val="002473D9"/>
    <w:rsid w:val="002551EF"/>
    <w:rsid w:val="002626EA"/>
    <w:rsid w:val="00265B9A"/>
    <w:rsid w:val="0027128C"/>
    <w:rsid w:val="00273358"/>
    <w:rsid w:val="00273C29"/>
    <w:rsid w:val="00285121"/>
    <w:rsid w:val="002864A5"/>
    <w:rsid w:val="00286D90"/>
    <w:rsid w:val="00286FC4"/>
    <w:rsid w:val="00290281"/>
    <w:rsid w:val="00292024"/>
    <w:rsid w:val="002920C5"/>
    <w:rsid w:val="00295B09"/>
    <w:rsid w:val="002964A1"/>
    <w:rsid w:val="00296623"/>
    <w:rsid w:val="002A0909"/>
    <w:rsid w:val="002A6221"/>
    <w:rsid w:val="002A6236"/>
    <w:rsid w:val="002A69A6"/>
    <w:rsid w:val="002A6DB0"/>
    <w:rsid w:val="002A7B05"/>
    <w:rsid w:val="002B0AB8"/>
    <w:rsid w:val="002B52BF"/>
    <w:rsid w:val="002B5B52"/>
    <w:rsid w:val="002B73B7"/>
    <w:rsid w:val="002B79C8"/>
    <w:rsid w:val="002C524B"/>
    <w:rsid w:val="002C70E9"/>
    <w:rsid w:val="002D4E12"/>
    <w:rsid w:val="002D751A"/>
    <w:rsid w:val="002D7F1C"/>
    <w:rsid w:val="002E0D33"/>
    <w:rsid w:val="002E3015"/>
    <w:rsid w:val="002E60C2"/>
    <w:rsid w:val="002E6D91"/>
    <w:rsid w:val="002F01CF"/>
    <w:rsid w:val="002F0860"/>
    <w:rsid w:val="002F08C1"/>
    <w:rsid w:val="002F0982"/>
    <w:rsid w:val="003003AF"/>
    <w:rsid w:val="00301CD4"/>
    <w:rsid w:val="00304B66"/>
    <w:rsid w:val="0030634D"/>
    <w:rsid w:val="00311599"/>
    <w:rsid w:val="00315E07"/>
    <w:rsid w:val="003178A0"/>
    <w:rsid w:val="00317B64"/>
    <w:rsid w:val="00320DC6"/>
    <w:rsid w:val="00321DE4"/>
    <w:rsid w:val="00323634"/>
    <w:rsid w:val="003246E3"/>
    <w:rsid w:val="0032488E"/>
    <w:rsid w:val="00325564"/>
    <w:rsid w:val="00326889"/>
    <w:rsid w:val="00330F0C"/>
    <w:rsid w:val="00331C65"/>
    <w:rsid w:val="0033292C"/>
    <w:rsid w:val="00336C9D"/>
    <w:rsid w:val="00341DE9"/>
    <w:rsid w:val="00342AF3"/>
    <w:rsid w:val="00342CE2"/>
    <w:rsid w:val="0034382D"/>
    <w:rsid w:val="003450D1"/>
    <w:rsid w:val="003454BF"/>
    <w:rsid w:val="00347571"/>
    <w:rsid w:val="00352EB6"/>
    <w:rsid w:val="00355494"/>
    <w:rsid w:val="00357394"/>
    <w:rsid w:val="0036015E"/>
    <w:rsid w:val="003628AF"/>
    <w:rsid w:val="003706C2"/>
    <w:rsid w:val="0037083D"/>
    <w:rsid w:val="00370C6A"/>
    <w:rsid w:val="003725D0"/>
    <w:rsid w:val="00372D49"/>
    <w:rsid w:val="00373F54"/>
    <w:rsid w:val="003810FF"/>
    <w:rsid w:val="00383282"/>
    <w:rsid w:val="003843E5"/>
    <w:rsid w:val="00386FC3"/>
    <w:rsid w:val="00387768"/>
    <w:rsid w:val="00390983"/>
    <w:rsid w:val="00395D69"/>
    <w:rsid w:val="003963DF"/>
    <w:rsid w:val="00396D5D"/>
    <w:rsid w:val="00397B16"/>
    <w:rsid w:val="003A01AF"/>
    <w:rsid w:val="003A096D"/>
    <w:rsid w:val="003A1252"/>
    <w:rsid w:val="003A3532"/>
    <w:rsid w:val="003A3563"/>
    <w:rsid w:val="003A5B4F"/>
    <w:rsid w:val="003B061D"/>
    <w:rsid w:val="003B20AA"/>
    <w:rsid w:val="003B2DCA"/>
    <w:rsid w:val="003B301E"/>
    <w:rsid w:val="003B4068"/>
    <w:rsid w:val="003B4A40"/>
    <w:rsid w:val="003B5807"/>
    <w:rsid w:val="003B6C45"/>
    <w:rsid w:val="003B7077"/>
    <w:rsid w:val="003B7B66"/>
    <w:rsid w:val="003C1701"/>
    <w:rsid w:val="003C528F"/>
    <w:rsid w:val="003C5324"/>
    <w:rsid w:val="003D645F"/>
    <w:rsid w:val="003D6F0E"/>
    <w:rsid w:val="003D7C83"/>
    <w:rsid w:val="003E2181"/>
    <w:rsid w:val="003E23E6"/>
    <w:rsid w:val="003E539E"/>
    <w:rsid w:val="003E69EA"/>
    <w:rsid w:val="003F1095"/>
    <w:rsid w:val="003F17A6"/>
    <w:rsid w:val="003F57A2"/>
    <w:rsid w:val="0040007E"/>
    <w:rsid w:val="00402E67"/>
    <w:rsid w:val="00403671"/>
    <w:rsid w:val="00407F85"/>
    <w:rsid w:val="00410E12"/>
    <w:rsid w:val="004112C8"/>
    <w:rsid w:val="004126A4"/>
    <w:rsid w:val="00412E53"/>
    <w:rsid w:val="00413555"/>
    <w:rsid w:val="0041492D"/>
    <w:rsid w:val="00415D0C"/>
    <w:rsid w:val="0041735B"/>
    <w:rsid w:val="00420B23"/>
    <w:rsid w:val="00420FEB"/>
    <w:rsid w:val="00421619"/>
    <w:rsid w:val="00423B3F"/>
    <w:rsid w:val="00423C21"/>
    <w:rsid w:val="00426041"/>
    <w:rsid w:val="00432D9B"/>
    <w:rsid w:val="00432F48"/>
    <w:rsid w:val="0043339A"/>
    <w:rsid w:val="0043655B"/>
    <w:rsid w:val="00437D82"/>
    <w:rsid w:val="00444CAF"/>
    <w:rsid w:val="00444F30"/>
    <w:rsid w:val="004450B9"/>
    <w:rsid w:val="00447997"/>
    <w:rsid w:val="00450F71"/>
    <w:rsid w:val="0045190F"/>
    <w:rsid w:val="004619B7"/>
    <w:rsid w:val="00461CD8"/>
    <w:rsid w:val="00470612"/>
    <w:rsid w:val="0047126F"/>
    <w:rsid w:val="00472CBB"/>
    <w:rsid w:val="0047575A"/>
    <w:rsid w:val="00475D25"/>
    <w:rsid w:val="00475EC5"/>
    <w:rsid w:val="00476E9B"/>
    <w:rsid w:val="0048171A"/>
    <w:rsid w:val="00483FE8"/>
    <w:rsid w:val="004850D3"/>
    <w:rsid w:val="00487273"/>
    <w:rsid w:val="004872A6"/>
    <w:rsid w:val="004924E1"/>
    <w:rsid w:val="00496123"/>
    <w:rsid w:val="004A2D3E"/>
    <w:rsid w:val="004A464D"/>
    <w:rsid w:val="004A7168"/>
    <w:rsid w:val="004A75FE"/>
    <w:rsid w:val="004B0481"/>
    <w:rsid w:val="004B32D6"/>
    <w:rsid w:val="004B51DA"/>
    <w:rsid w:val="004C2101"/>
    <w:rsid w:val="004C23C7"/>
    <w:rsid w:val="004C31C6"/>
    <w:rsid w:val="004C591B"/>
    <w:rsid w:val="004D1B0B"/>
    <w:rsid w:val="004D5699"/>
    <w:rsid w:val="004D780D"/>
    <w:rsid w:val="004E3A69"/>
    <w:rsid w:val="004E3AC5"/>
    <w:rsid w:val="004E3AD7"/>
    <w:rsid w:val="004E5705"/>
    <w:rsid w:val="004E7398"/>
    <w:rsid w:val="004F17CC"/>
    <w:rsid w:val="004F3772"/>
    <w:rsid w:val="004F4949"/>
    <w:rsid w:val="004F570F"/>
    <w:rsid w:val="004F7547"/>
    <w:rsid w:val="00502A0F"/>
    <w:rsid w:val="00502A97"/>
    <w:rsid w:val="0050514F"/>
    <w:rsid w:val="00505E8A"/>
    <w:rsid w:val="005072AC"/>
    <w:rsid w:val="005074F4"/>
    <w:rsid w:val="00510012"/>
    <w:rsid w:val="00510C6C"/>
    <w:rsid w:val="0051538A"/>
    <w:rsid w:val="0051598F"/>
    <w:rsid w:val="00517C32"/>
    <w:rsid w:val="005229E7"/>
    <w:rsid w:val="00522A0A"/>
    <w:rsid w:val="00523138"/>
    <w:rsid w:val="00524ECF"/>
    <w:rsid w:val="00527AEA"/>
    <w:rsid w:val="00527BD1"/>
    <w:rsid w:val="00530F15"/>
    <w:rsid w:val="00534347"/>
    <w:rsid w:val="00534711"/>
    <w:rsid w:val="005361E8"/>
    <w:rsid w:val="00541951"/>
    <w:rsid w:val="00542C4B"/>
    <w:rsid w:val="00544F13"/>
    <w:rsid w:val="00546105"/>
    <w:rsid w:val="005461C0"/>
    <w:rsid w:val="00551BD7"/>
    <w:rsid w:val="0055628E"/>
    <w:rsid w:val="00557E13"/>
    <w:rsid w:val="00560E45"/>
    <w:rsid w:val="00563ADE"/>
    <w:rsid w:val="0056435C"/>
    <w:rsid w:val="0056665B"/>
    <w:rsid w:val="005670FE"/>
    <w:rsid w:val="005700C7"/>
    <w:rsid w:val="00572EF5"/>
    <w:rsid w:val="00574E60"/>
    <w:rsid w:val="00580EE0"/>
    <w:rsid w:val="005823B9"/>
    <w:rsid w:val="005858CB"/>
    <w:rsid w:val="00585BE2"/>
    <w:rsid w:val="00586758"/>
    <w:rsid w:val="0058791E"/>
    <w:rsid w:val="0059230C"/>
    <w:rsid w:val="0059458F"/>
    <w:rsid w:val="00594AA0"/>
    <w:rsid w:val="00595BD9"/>
    <w:rsid w:val="0059696C"/>
    <w:rsid w:val="00597636"/>
    <w:rsid w:val="005A0093"/>
    <w:rsid w:val="005A616B"/>
    <w:rsid w:val="005B3C58"/>
    <w:rsid w:val="005B4AF5"/>
    <w:rsid w:val="005B7132"/>
    <w:rsid w:val="005C2C5F"/>
    <w:rsid w:val="005C3FFA"/>
    <w:rsid w:val="005C435B"/>
    <w:rsid w:val="005C5772"/>
    <w:rsid w:val="005C5DC7"/>
    <w:rsid w:val="005C63C0"/>
    <w:rsid w:val="005C6993"/>
    <w:rsid w:val="005C75EA"/>
    <w:rsid w:val="005D0590"/>
    <w:rsid w:val="005D0D62"/>
    <w:rsid w:val="005D31CB"/>
    <w:rsid w:val="005D6105"/>
    <w:rsid w:val="005D6D9F"/>
    <w:rsid w:val="005D7466"/>
    <w:rsid w:val="005E6ECD"/>
    <w:rsid w:val="005E7A6A"/>
    <w:rsid w:val="005E7E44"/>
    <w:rsid w:val="005F03CB"/>
    <w:rsid w:val="005F74E6"/>
    <w:rsid w:val="006013AF"/>
    <w:rsid w:val="00601B13"/>
    <w:rsid w:val="006052AB"/>
    <w:rsid w:val="00606AA5"/>
    <w:rsid w:val="006113CA"/>
    <w:rsid w:val="00612BF3"/>
    <w:rsid w:val="00613380"/>
    <w:rsid w:val="006168C3"/>
    <w:rsid w:val="0062076B"/>
    <w:rsid w:val="0062273B"/>
    <w:rsid w:val="00624B02"/>
    <w:rsid w:val="00627B47"/>
    <w:rsid w:val="006313BE"/>
    <w:rsid w:val="006336FA"/>
    <w:rsid w:val="00633E8D"/>
    <w:rsid w:val="00635F6B"/>
    <w:rsid w:val="0064032B"/>
    <w:rsid w:val="00641CA6"/>
    <w:rsid w:val="00643DDB"/>
    <w:rsid w:val="006504CE"/>
    <w:rsid w:val="00653A86"/>
    <w:rsid w:val="00653F2E"/>
    <w:rsid w:val="006549BD"/>
    <w:rsid w:val="006552DB"/>
    <w:rsid w:val="00657EC8"/>
    <w:rsid w:val="00657FA7"/>
    <w:rsid w:val="00660D0E"/>
    <w:rsid w:val="006629A1"/>
    <w:rsid w:val="00663115"/>
    <w:rsid w:val="00664B70"/>
    <w:rsid w:val="00667169"/>
    <w:rsid w:val="0066731E"/>
    <w:rsid w:val="0067373D"/>
    <w:rsid w:val="00673BC7"/>
    <w:rsid w:val="00675B32"/>
    <w:rsid w:val="0067663A"/>
    <w:rsid w:val="0067745B"/>
    <w:rsid w:val="0068050B"/>
    <w:rsid w:val="00683CF2"/>
    <w:rsid w:val="00685A71"/>
    <w:rsid w:val="00685DEA"/>
    <w:rsid w:val="00686CA5"/>
    <w:rsid w:val="00690AFA"/>
    <w:rsid w:val="00691289"/>
    <w:rsid w:val="00691504"/>
    <w:rsid w:val="00691E5E"/>
    <w:rsid w:val="00694479"/>
    <w:rsid w:val="006B020A"/>
    <w:rsid w:val="006B063E"/>
    <w:rsid w:val="006B1E5E"/>
    <w:rsid w:val="006B44A4"/>
    <w:rsid w:val="006C0D71"/>
    <w:rsid w:val="006C599A"/>
    <w:rsid w:val="006C78D3"/>
    <w:rsid w:val="006C792C"/>
    <w:rsid w:val="006D0503"/>
    <w:rsid w:val="006D0F21"/>
    <w:rsid w:val="006D2034"/>
    <w:rsid w:val="006D2CE1"/>
    <w:rsid w:val="006D38EF"/>
    <w:rsid w:val="006D40FC"/>
    <w:rsid w:val="006D441D"/>
    <w:rsid w:val="006D50B3"/>
    <w:rsid w:val="006D52E2"/>
    <w:rsid w:val="006E066B"/>
    <w:rsid w:val="006E728C"/>
    <w:rsid w:val="006F025D"/>
    <w:rsid w:val="006F37EC"/>
    <w:rsid w:val="007023BE"/>
    <w:rsid w:val="007032BC"/>
    <w:rsid w:val="007032CF"/>
    <w:rsid w:val="007032D7"/>
    <w:rsid w:val="00703EC0"/>
    <w:rsid w:val="007118F7"/>
    <w:rsid w:val="00711D8C"/>
    <w:rsid w:val="007139E2"/>
    <w:rsid w:val="00714048"/>
    <w:rsid w:val="00716762"/>
    <w:rsid w:val="00716A62"/>
    <w:rsid w:val="00720B3D"/>
    <w:rsid w:val="00720EF1"/>
    <w:rsid w:val="0072374A"/>
    <w:rsid w:val="0072515D"/>
    <w:rsid w:val="00725D7E"/>
    <w:rsid w:val="00725F2A"/>
    <w:rsid w:val="00726A19"/>
    <w:rsid w:val="00726B05"/>
    <w:rsid w:val="00736424"/>
    <w:rsid w:val="00737201"/>
    <w:rsid w:val="00742F96"/>
    <w:rsid w:val="00743DA4"/>
    <w:rsid w:val="007445EC"/>
    <w:rsid w:val="00751233"/>
    <w:rsid w:val="00754CA8"/>
    <w:rsid w:val="00755380"/>
    <w:rsid w:val="0075793E"/>
    <w:rsid w:val="00760D82"/>
    <w:rsid w:val="00762936"/>
    <w:rsid w:val="00770F6F"/>
    <w:rsid w:val="00772741"/>
    <w:rsid w:val="00773E27"/>
    <w:rsid w:val="00775446"/>
    <w:rsid w:val="00780FAF"/>
    <w:rsid w:val="007842AE"/>
    <w:rsid w:val="00785313"/>
    <w:rsid w:val="00786C75"/>
    <w:rsid w:val="007906F6"/>
    <w:rsid w:val="007930EA"/>
    <w:rsid w:val="0079557E"/>
    <w:rsid w:val="007A105D"/>
    <w:rsid w:val="007A143A"/>
    <w:rsid w:val="007A188E"/>
    <w:rsid w:val="007A1F57"/>
    <w:rsid w:val="007A402B"/>
    <w:rsid w:val="007A59B1"/>
    <w:rsid w:val="007A6B7E"/>
    <w:rsid w:val="007B07F8"/>
    <w:rsid w:val="007B251E"/>
    <w:rsid w:val="007B2DB2"/>
    <w:rsid w:val="007B3648"/>
    <w:rsid w:val="007B38E2"/>
    <w:rsid w:val="007B552A"/>
    <w:rsid w:val="007B61EB"/>
    <w:rsid w:val="007B7814"/>
    <w:rsid w:val="007C24B2"/>
    <w:rsid w:val="007C3787"/>
    <w:rsid w:val="007C3B98"/>
    <w:rsid w:val="007D0CC2"/>
    <w:rsid w:val="007D0D54"/>
    <w:rsid w:val="007D35B2"/>
    <w:rsid w:val="007D3F5F"/>
    <w:rsid w:val="007D4D5D"/>
    <w:rsid w:val="007D5EDF"/>
    <w:rsid w:val="007E2479"/>
    <w:rsid w:val="007E4927"/>
    <w:rsid w:val="007E5FCE"/>
    <w:rsid w:val="007F055A"/>
    <w:rsid w:val="007F17DD"/>
    <w:rsid w:val="007F5CB3"/>
    <w:rsid w:val="00800CED"/>
    <w:rsid w:val="008046DA"/>
    <w:rsid w:val="008059DE"/>
    <w:rsid w:val="00806A05"/>
    <w:rsid w:val="00806E7E"/>
    <w:rsid w:val="008117E1"/>
    <w:rsid w:val="0081372F"/>
    <w:rsid w:val="00820315"/>
    <w:rsid w:val="00821D16"/>
    <w:rsid w:val="00822DAF"/>
    <w:rsid w:val="00837BE0"/>
    <w:rsid w:val="00842E58"/>
    <w:rsid w:val="00847090"/>
    <w:rsid w:val="00850FBD"/>
    <w:rsid w:val="0085345A"/>
    <w:rsid w:val="00853550"/>
    <w:rsid w:val="0085362D"/>
    <w:rsid w:val="00853B87"/>
    <w:rsid w:val="008545EE"/>
    <w:rsid w:val="00854656"/>
    <w:rsid w:val="00855783"/>
    <w:rsid w:val="0086094F"/>
    <w:rsid w:val="00863338"/>
    <w:rsid w:val="008672DC"/>
    <w:rsid w:val="008709B5"/>
    <w:rsid w:val="00872A7A"/>
    <w:rsid w:val="00876AA7"/>
    <w:rsid w:val="00884031"/>
    <w:rsid w:val="00884B17"/>
    <w:rsid w:val="00885516"/>
    <w:rsid w:val="00886214"/>
    <w:rsid w:val="008914D5"/>
    <w:rsid w:val="008916F4"/>
    <w:rsid w:val="00892A67"/>
    <w:rsid w:val="00893D82"/>
    <w:rsid w:val="00896BFA"/>
    <w:rsid w:val="008A30BF"/>
    <w:rsid w:val="008A5995"/>
    <w:rsid w:val="008A7C3B"/>
    <w:rsid w:val="008B73AF"/>
    <w:rsid w:val="008B7822"/>
    <w:rsid w:val="008C0B30"/>
    <w:rsid w:val="008C1DAE"/>
    <w:rsid w:val="008C4817"/>
    <w:rsid w:val="008D0697"/>
    <w:rsid w:val="008D155A"/>
    <w:rsid w:val="008D3334"/>
    <w:rsid w:val="008D4129"/>
    <w:rsid w:val="008E05ED"/>
    <w:rsid w:val="008E4996"/>
    <w:rsid w:val="008E59BF"/>
    <w:rsid w:val="008F2502"/>
    <w:rsid w:val="008F2A11"/>
    <w:rsid w:val="008F4216"/>
    <w:rsid w:val="008F4BB4"/>
    <w:rsid w:val="00902801"/>
    <w:rsid w:val="009110B1"/>
    <w:rsid w:val="0091165C"/>
    <w:rsid w:val="00911A18"/>
    <w:rsid w:val="00911AAB"/>
    <w:rsid w:val="00911EE1"/>
    <w:rsid w:val="009140B7"/>
    <w:rsid w:val="0091423F"/>
    <w:rsid w:val="00915E28"/>
    <w:rsid w:val="009208CE"/>
    <w:rsid w:val="00920A37"/>
    <w:rsid w:val="00927666"/>
    <w:rsid w:val="00927DCD"/>
    <w:rsid w:val="0093229D"/>
    <w:rsid w:val="00932AC8"/>
    <w:rsid w:val="0093485D"/>
    <w:rsid w:val="009403A6"/>
    <w:rsid w:val="009413CD"/>
    <w:rsid w:val="00941A8C"/>
    <w:rsid w:val="00941C26"/>
    <w:rsid w:val="00943F41"/>
    <w:rsid w:val="00945A53"/>
    <w:rsid w:val="009467A6"/>
    <w:rsid w:val="00946E49"/>
    <w:rsid w:val="00951389"/>
    <w:rsid w:val="009514C1"/>
    <w:rsid w:val="00953BBC"/>
    <w:rsid w:val="00953D33"/>
    <w:rsid w:val="00955D33"/>
    <w:rsid w:val="00956B18"/>
    <w:rsid w:val="00956C1B"/>
    <w:rsid w:val="009571E2"/>
    <w:rsid w:val="00957859"/>
    <w:rsid w:val="00960BDC"/>
    <w:rsid w:val="009659D6"/>
    <w:rsid w:val="00967242"/>
    <w:rsid w:val="00970502"/>
    <w:rsid w:val="00972357"/>
    <w:rsid w:val="00973762"/>
    <w:rsid w:val="009745E9"/>
    <w:rsid w:val="009763FE"/>
    <w:rsid w:val="00980983"/>
    <w:rsid w:val="00980ABE"/>
    <w:rsid w:val="00982488"/>
    <w:rsid w:val="009877F4"/>
    <w:rsid w:val="0099140B"/>
    <w:rsid w:val="00993478"/>
    <w:rsid w:val="009A0AB7"/>
    <w:rsid w:val="009B0198"/>
    <w:rsid w:val="009B04C2"/>
    <w:rsid w:val="009B22DF"/>
    <w:rsid w:val="009B2943"/>
    <w:rsid w:val="009B4EBD"/>
    <w:rsid w:val="009B4F88"/>
    <w:rsid w:val="009B557C"/>
    <w:rsid w:val="009B614F"/>
    <w:rsid w:val="009C2377"/>
    <w:rsid w:val="009C32CA"/>
    <w:rsid w:val="009C5A5C"/>
    <w:rsid w:val="009C7EFE"/>
    <w:rsid w:val="009D0181"/>
    <w:rsid w:val="009D19CB"/>
    <w:rsid w:val="009D282A"/>
    <w:rsid w:val="009D4D87"/>
    <w:rsid w:val="009E04DB"/>
    <w:rsid w:val="009E0D7F"/>
    <w:rsid w:val="009E1C83"/>
    <w:rsid w:val="009E739D"/>
    <w:rsid w:val="009F17B0"/>
    <w:rsid w:val="009F469F"/>
    <w:rsid w:val="009F4F40"/>
    <w:rsid w:val="009F67D3"/>
    <w:rsid w:val="009F7E42"/>
    <w:rsid w:val="00A00200"/>
    <w:rsid w:val="00A0073A"/>
    <w:rsid w:val="00A0217D"/>
    <w:rsid w:val="00A02B54"/>
    <w:rsid w:val="00A02E27"/>
    <w:rsid w:val="00A03890"/>
    <w:rsid w:val="00A03A31"/>
    <w:rsid w:val="00A06B16"/>
    <w:rsid w:val="00A06D9D"/>
    <w:rsid w:val="00A10D0E"/>
    <w:rsid w:val="00A11AA0"/>
    <w:rsid w:val="00A1366F"/>
    <w:rsid w:val="00A139DD"/>
    <w:rsid w:val="00A2038D"/>
    <w:rsid w:val="00A20A3B"/>
    <w:rsid w:val="00A22CE3"/>
    <w:rsid w:val="00A2329B"/>
    <w:rsid w:val="00A23480"/>
    <w:rsid w:val="00A23E44"/>
    <w:rsid w:val="00A300CD"/>
    <w:rsid w:val="00A30109"/>
    <w:rsid w:val="00A34D46"/>
    <w:rsid w:val="00A3601C"/>
    <w:rsid w:val="00A416AB"/>
    <w:rsid w:val="00A43DF9"/>
    <w:rsid w:val="00A45D5C"/>
    <w:rsid w:val="00A45F1C"/>
    <w:rsid w:val="00A50B80"/>
    <w:rsid w:val="00A51992"/>
    <w:rsid w:val="00A5263A"/>
    <w:rsid w:val="00A537A7"/>
    <w:rsid w:val="00A54389"/>
    <w:rsid w:val="00A55656"/>
    <w:rsid w:val="00A563F9"/>
    <w:rsid w:val="00A60FC3"/>
    <w:rsid w:val="00A61764"/>
    <w:rsid w:val="00A6345B"/>
    <w:rsid w:val="00A641A5"/>
    <w:rsid w:val="00A64EFD"/>
    <w:rsid w:val="00A745B5"/>
    <w:rsid w:val="00A74811"/>
    <w:rsid w:val="00A810BD"/>
    <w:rsid w:val="00A81325"/>
    <w:rsid w:val="00A81681"/>
    <w:rsid w:val="00A850BE"/>
    <w:rsid w:val="00A9011A"/>
    <w:rsid w:val="00A9180B"/>
    <w:rsid w:val="00A92FC9"/>
    <w:rsid w:val="00A93539"/>
    <w:rsid w:val="00A93F24"/>
    <w:rsid w:val="00AA0944"/>
    <w:rsid w:val="00AA1D16"/>
    <w:rsid w:val="00AA2D06"/>
    <w:rsid w:val="00AA31E6"/>
    <w:rsid w:val="00AA4690"/>
    <w:rsid w:val="00AB2C3D"/>
    <w:rsid w:val="00AB357B"/>
    <w:rsid w:val="00AB3900"/>
    <w:rsid w:val="00AB45BD"/>
    <w:rsid w:val="00AB5B1E"/>
    <w:rsid w:val="00AB6E41"/>
    <w:rsid w:val="00AB7549"/>
    <w:rsid w:val="00AB7653"/>
    <w:rsid w:val="00AC0CE4"/>
    <w:rsid w:val="00AC4A83"/>
    <w:rsid w:val="00AC6D52"/>
    <w:rsid w:val="00AC723A"/>
    <w:rsid w:val="00AD0643"/>
    <w:rsid w:val="00AD1FB6"/>
    <w:rsid w:val="00AD4212"/>
    <w:rsid w:val="00AD5CAD"/>
    <w:rsid w:val="00AD765B"/>
    <w:rsid w:val="00AD7C2E"/>
    <w:rsid w:val="00AE0851"/>
    <w:rsid w:val="00AE0D0C"/>
    <w:rsid w:val="00AF7D5D"/>
    <w:rsid w:val="00B0133F"/>
    <w:rsid w:val="00B027FA"/>
    <w:rsid w:val="00B047BB"/>
    <w:rsid w:val="00B04DF1"/>
    <w:rsid w:val="00B1053F"/>
    <w:rsid w:val="00B11C79"/>
    <w:rsid w:val="00B11ED1"/>
    <w:rsid w:val="00B1407C"/>
    <w:rsid w:val="00B16ADF"/>
    <w:rsid w:val="00B17488"/>
    <w:rsid w:val="00B216FB"/>
    <w:rsid w:val="00B23030"/>
    <w:rsid w:val="00B25BF3"/>
    <w:rsid w:val="00B267B2"/>
    <w:rsid w:val="00B27562"/>
    <w:rsid w:val="00B31C83"/>
    <w:rsid w:val="00B32F19"/>
    <w:rsid w:val="00B342A8"/>
    <w:rsid w:val="00B40AC3"/>
    <w:rsid w:val="00B423C6"/>
    <w:rsid w:val="00B512D8"/>
    <w:rsid w:val="00B51E33"/>
    <w:rsid w:val="00B55D33"/>
    <w:rsid w:val="00B6072A"/>
    <w:rsid w:val="00B60A75"/>
    <w:rsid w:val="00B62925"/>
    <w:rsid w:val="00B63DBE"/>
    <w:rsid w:val="00B71C17"/>
    <w:rsid w:val="00B71C5A"/>
    <w:rsid w:val="00B75D2A"/>
    <w:rsid w:val="00B811CA"/>
    <w:rsid w:val="00B813C6"/>
    <w:rsid w:val="00B82325"/>
    <w:rsid w:val="00B84CF4"/>
    <w:rsid w:val="00B87C09"/>
    <w:rsid w:val="00B906AE"/>
    <w:rsid w:val="00B937F1"/>
    <w:rsid w:val="00B93C39"/>
    <w:rsid w:val="00B944CC"/>
    <w:rsid w:val="00BA46D6"/>
    <w:rsid w:val="00BA6261"/>
    <w:rsid w:val="00BB315F"/>
    <w:rsid w:val="00BB34F1"/>
    <w:rsid w:val="00BB529A"/>
    <w:rsid w:val="00BB62C6"/>
    <w:rsid w:val="00BB7838"/>
    <w:rsid w:val="00BC0DEF"/>
    <w:rsid w:val="00BC5C17"/>
    <w:rsid w:val="00BC6703"/>
    <w:rsid w:val="00BD2130"/>
    <w:rsid w:val="00BD4BDB"/>
    <w:rsid w:val="00BD4F6F"/>
    <w:rsid w:val="00BE1DFF"/>
    <w:rsid w:val="00BE4395"/>
    <w:rsid w:val="00BE5708"/>
    <w:rsid w:val="00BE6E9C"/>
    <w:rsid w:val="00BE6EFC"/>
    <w:rsid w:val="00BF02B9"/>
    <w:rsid w:val="00BF37EE"/>
    <w:rsid w:val="00BF645A"/>
    <w:rsid w:val="00BF70FA"/>
    <w:rsid w:val="00BF72F0"/>
    <w:rsid w:val="00C027BE"/>
    <w:rsid w:val="00C05F6B"/>
    <w:rsid w:val="00C1062B"/>
    <w:rsid w:val="00C10AA6"/>
    <w:rsid w:val="00C12838"/>
    <w:rsid w:val="00C1440A"/>
    <w:rsid w:val="00C154EE"/>
    <w:rsid w:val="00C15F09"/>
    <w:rsid w:val="00C24A03"/>
    <w:rsid w:val="00C24D43"/>
    <w:rsid w:val="00C3203B"/>
    <w:rsid w:val="00C32D4A"/>
    <w:rsid w:val="00C33A81"/>
    <w:rsid w:val="00C34854"/>
    <w:rsid w:val="00C35269"/>
    <w:rsid w:val="00C35FA2"/>
    <w:rsid w:val="00C36D47"/>
    <w:rsid w:val="00C37128"/>
    <w:rsid w:val="00C41395"/>
    <w:rsid w:val="00C44304"/>
    <w:rsid w:val="00C51230"/>
    <w:rsid w:val="00C530E6"/>
    <w:rsid w:val="00C5378E"/>
    <w:rsid w:val="00C559C6"/>
    <w:rsid w:val="00C5633C"/>
    <w:rsid w:val="00C60246"/>
    <w:rsid w:val="00C60F0F"/>
    <w:rsid w:val="00C7072A"/>
    <w:rsid w:val="00C72596"/>
    <w:rsid w:val="00C728FF"/>
    <w:rsid w:val="00C815DC"/>
    <w:rsid w:val="00C83C61"/>
    <w:rsid w:val="00C85D67"/>
    <w:rsid w:val="00C9069C"/>
    <w:rsid w:val="00C91641"/>
    <w:rsid w:val="00C917F2"/>
    <w:rsid w:val="00C920DF"/>
    <w:rsid w:val="00C95B76"/>
    <w:rsid w:val="00C96B69"/>
    <w:rsid w:val="00CA1142"/>
    <w:rsid w:val="00CA12B0"/>
    <w:rsid w:val="00CA1553"/>
    <w:rsid w:val="00CA48C2"/>
    <w:rsid w:val="00CB2639"/>
    <w:rsid w:val="00CB40CF"/>
    <w:rsid w:val="00CB443B"/>
    <w:rsid w:val="00CC5C93"/>
    <w:rsid w:val="00CD2D82"/>
    <w:rsid w:val="00CD5842"/>
    <w:rsid w:val="00CD59DE"/>
    <w:rsid w:val="00CD7100"/>
    <w:rsid w:val="00CE04D2"/>
    <w:rsid w:val="00CE1F16"/>
    <w:rsid w:val="00CE3575"/>
    <w:rsid w:val="00CF0225"/>
    <w:rsid w:val="00CF179C"/>
    <w:rsid w:val="00CF2CCE"/>
    <w:rsid w:val="00CF396B"/>
    <w:rsid w:val="00CF62B1"/>
    <w:rsid w:val="00CF7533"/>
    <w:rsid w:val="00D14B93"/>
    <w:rsid w:val="00D154E1"/>
    <w:rsid w:val="00D16F1F"/>
    <w:rsid w:val="00D20C97"/>
    <w:rsid w:val="00D21B50"/>
    <w:rsid w:val="00D2391F"/>
    <w:rsid w:val="00D2563D"/>
    <w:rsid w:val="00D264B4"/>
    <w:rsid w:val="00D30873"/>
    <w:rsid w:val="00D30B8F"/>
    <w:rsid w:val="00D30EDD"/>
    <w:rsid w:val="00D34904"/>
    <w:rsid w:val="00D36429"/>
    <w:rsid w:val="00D40330"/>
    <w:rsid w:val="00D40335"/>
    <w:rsid w:val="00D417A5"/>
    <w:rsid w:val="00D42962"/>
    <w:rsid w:val="00D445B3"/>
    <w:rsid w:val="00D45E3B"/>
    <w:rsid w:val="00D52423"/>
    <w:rsid w:val="00D5289C"/>
    <w:rsid w:val="00D52959"/>
    <w:rsid w:val="00D53DFC"/>
    <w:rsid w:val="00D55983"/>
    <w:rsid w:val="00D61292"/>
    <w:rsid w:val="00D61FCE"/>
    <w:rsid w:val="00D66E1C"/>
    <w:rsid w:val="00D70B35"/>
    <w:rsid w:val="00D7154C"/>
    <w:rsid w:val="00D72BAC"/>
    <w:rsid w:val="00D731A9"/>
    <w:rsid w:val="00D75236"/>
    <w:rsid w:val="00D83A3C"/>
    <w:rsid w:val="00D86CC0"/>
    <w:rsid w:val="00D90719"/>
    <w:rsid w:val="00D90D28"/>
    <w:rsid w:val="00D91530"/>
    <w:rsid w:val="00D922F3"/>
    <w:rsid w:val="00D9255D"/>
    <w:rsid w:val="00D95F79"/>
    <w:rsid w:val="00DA0D6A"/>
    <w:rsid w:val="00DA23EE"/>
    <w:rsid w:val="00DA25EC"/>
    <w:rsid w:val="00DA758F"/>
    <w:rsid w:val="00DB5207"/>
    <w:rsid w:val="00DB536E"/>
    <w:rsid w:val="00DB5671"/>
    <w:rsid w:val="00DC56DB"/>
    <w:rsid w:val="00DC799F"/>
    <w:rsid w:val="00DC7A43"/>
    <w:rsid w:val="00DC7BE5"/>
    <w:rsid w:val="00DD0A78"/>
    <w:rsid w:val="00DD6B98"/>
    <w:rsid w:val="00DD6E2D"/>
    <w:rsid w:val="00DE3439"/>
    <w:rsid w:val="00DE795F"/>
    <w:rsid w:val="00DF14E8"/>
    <w:rsid w:val="00DF1AEB"/>
    <w:rsid w:val="00E03024"/>
    <w:rsid w:val="00E03147"/>
    <w:rsid w:val="00E101D0"/>
    <w:rsid w:val="00E10761"/>
    <w:rsid w:val="00E12204"/>
    <w:rsid w:val="00E14389"/>
    <w:rsid w:val="00E14CFF"/>
    <w:rsid w:val="00E17F9A"/>
    <w:rsid w:val="00E21970"/>
    <w:rsid w:val="00E21E76"/>
    <w:rsid w:val="00E315C6"/>
    <w:rsid w:val="00E327C8"/>
    <w:rsid w:val="00E32B63"/>
    <w:rsid w:val="00E34E07"/>
    <w:rsid w:val="00E36483"/>
    <w:rsid w:val="00E42734"/>
    <w:rsid w:val="00E45066"/>
    <w:rsid w:val="00E4686E"/>
    <w:rsid w:val="00E50805"/>
    <w:rsid w:val="00E51C38"/>
    <w:rsid w:val="00E521F1"/>
    <w:rsid w:val="00E5400E"/>
    <w:rsid w:val="00E542BE"/>
    <w:rsid w:val="00E54687"/>
    <w:rsid w:val="00E548BF"/>
    <w:rsid w:val="00E550C8"/>
    <w:rsid w:val="00E55287"/>
    <w:rsid w:val="00E552B7"/>
    <w:rsid w:val="00E56B22"/>
    <w:rsid w:val="00E647A8"/>
    <w:rsid w:val="00E6711D"/>
    <w:rsid w:val="00E70C7F"/>
    <w:rsid w:val="00E71050"/>
    <w:rsid w:val="00E71980"/>
    <w:rsid w:val="00E72B76"/>
    <w:rsid w:val="00E72CC7"/>
    <w:rsid w:val="00E73B15"/>
    <w:rsid w:val="00E761E5"/>
    <w:rsid w:val="00E80247"/>
    <w:rsid w:val="00E80301"/>
    <w:rsid w:val="00E80498"/>
    <w:rsid w:val="00E81F35"/>
    <w:rsid w:val="00E82E1D"/>
    <w:rsid w:val="00E84612"/>
    <w:rsid w:val="00E85261"/>
    <w:rsid w:val="00E85287"/>
    <w:rsid w:val="00E870F4"/>
    <w:rsid w:val="00E90193"/>
    <w:rsid w:val="00E92550"/>
    <w:rsid w:val="00E935D0"/>
    <w:rsid w:val="00E9418E"/>
    <w:rsid w:val="00E9443D"/>
    <w:rsid w:val="00E95347"/>
    <w:rsid w:val="00EA00C8"/>
    <w:rsid w:val="00EA70C4"/>
    <w:rsid w:val="00EA7612"/>
    <w:rsid w:val="00EA7AA3"/>
    <w:rsid w:val="00EA7DBE"/>
    <w:rsid w:val="00EB1B7B"/>
    <w:rsid w:val="00EB1BC0"/>
    <w:rsid w:val="00EB3195"/>
    <w:rsid w:val="00EB573F"/>
    <w:rsid w:val="00EC1E7E"/>
    <w:rsid w:val="00ED075B"/>
    <w:rsid w:val="00ED0C8D"/>
    <w:rsid w:val="00ED24FA"/>
    <w:rsid w:val="00ED371B"/>
    <w:rsid w:val="00ED5552"/>
    <w:rsid w:val="00ED58BB"/>
    <w:rsid w:val="00ED5E0E"/>
    <w:rsid w:val="00ED6A02"/>
    <w:rsid w:val="00EE0FAC"/>
    <w:rsid w:val="00EE1CBA"/>
    <w:rsid w:val="00EE1F0A"/>
    <w:rsid w:val="00EE56B0"/>
    <w:rsid w:val="00EE67A6"/>
    <w:rsid w:val="00EE6BE1"/>
    <w:rsid w:val="00EF05F4"/>
    <w:rsid w:val="00F02197"/>
    <w:rsid w:val="00F02DE9"/>
    <w:rsid w:val="00F04F9D"/>
    <w:rsid w:val="00F04FA0"/>
    <w:rsid w:val="00F10247"/>
    <w:rsid w:val="00F10839"/>
    <w:rsid w:val="00F117B4"/>
    <w:rsid w:val="00F1400B"/>
    <w:rsid w:val="00F14043"/>
    <w:rsid w:val="00F21BAA"/>
    <w:rsid w:val="00F2561B"/>
    <w:rsid w:val="00F319DC"/>
    <w:rsid w:val="00F33033"/>
    <w:rsid w:val="00F343EE"/>
    <w:rsid w:val="00F362AF"/>
    <w:rsid w:val="00F36578"/>
    <w:rsid w:val="00F37781"/>
    <w:rsid w:val="00F40141"/>
    <w:rsid w:val="00F4191A"/>
    <w:rsid w:val="00F41FF3"/>
    <w:rsid w:val="00F42B2F"/>
    <w:rsid w:val="00F43BDE"/>
    <w:rsid w:val="00F4526B"/>
    <w:rsid w:val="00F454FE"/>
    <w:rsid w:val="00F47D67"/>
    <w:rsid w:val="00F50035"/>
    <w:rsid w:val="00F51933"/>
    <w:rsid w:val="00F5264F"/>
    <w:rsid w:val="00F52A04"/>
    <w:rsid w:val="00F55840"/>
    <w:rsid w:val="00F56567"/>
    <w:rsid w:val="00F60A19"/>
    <w:rsid w:val="00F60DFC"/>
    <w:rsid w:val="00F62640"/>
    <w:rsid w:val="00F6373D"/>
    <w:rsid w:val="00F65E0F"/>
    <w:rsid w:val="00F706A1"/>
    <w:rsid w:val="00F7407F"/>
    <w:rsid w:val="00F74E46"/>
    <w:rsid w:val="00F76467"/>
    <w:rsid w:val="00F77226"/>
    <w:rsid w:val="00F824F5"/>
    <w:rsid w:val="00F848DE"/>
    <w:rsid w:val="00F87002"/>
    <w:rsid w:val="00F87ACA"/>
    <w:rsid w:val="00F87B11"/>
    <w:rsid w:val="00F908CB"/>
    <w:rsid w:val="00F90EB7"/>
    <w:rsid w:val="00F914B3"/>
    <w:rsid w:val="00F96C5B"/>
    <w:rsid w:val="00FA18E8"/>
    <w:rsid w:val="00FA2708"/>
    <w:rsid w:val="00FB041F"/>
    <w:rsid w:val="00FC003D"/>
    <w:rsid w:val="00FC1BE1"/>
    <w:rsid w:val="00FC2D37"/>
    <w:rsid w:val="00FC2E40"/>
    <w:rsid w:val="00FD3B68"/>
    <w:rsid w:val="00FD680B"/>
    <w:rsid w:val="00FE1F9D"/>
    <w:rsid w:val="00FE5147"/>
    <w:rsid w:val="00FF08A3"/>
    <w:rsid w:val="00FF0D27"/>
    <w:rsid w:val="00FF5446"/>
    <w:rsid w:val="00FF5C78"/>
    <w:rsid w:val="00FF6631"/>
    <w:rsid w:val="00FF7F56"/>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68E61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Web 2"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4D"/>
    <w:rPr>
      <w:rFonts w:ascii="Century Gothic" w:eastAsia="Calibri" w:hAnsi="Century Gothic" w:cs="Times New Roman"/>
      <w:sz w:val="20"/>
      <w:lang w:eastAsia="en-US"/>
    </w:rPr>
  </w:style>
  <w:style w:type="paragraph" w:styleId="Heading1">
    <w:name w:val="heading 1"/>
    <w:basedOn w:val="Normal"/>
    <w:next w:val="Normal"/>
    <w:link w:val="Heading1Char"/>
    <w:autoRedefine/>
    <w:qFormat/>
    <w:rsid w:val="0059458F"/>
    <w:pPr>
      <w:keepNext/>
      <w:keepLines/>
      <w:numPr>
        <w:numId w:val="23"/>
      </w:numPr>
      <w:spacing w:line="240" w:lineRule="auto"/>
      <w:ind w:left="0" w:hanging="993"/>
      <w:outlineLvl w:val="0"/>
    </w:pPr>
    <w:rPr>
      <w:rFonts w:eastAsia="MS Gothic"/>
      <w:bCs/>
      <w:color w:val="003D79"/>
      <w:sz w:val="80"/>
      <w:szCs w:val="72"/>
    </w:rPr>
  </w:style>
  <w:style w:type="paragraph" w:styleId="Heading2">
    <w:name w:val="heading 2"/>
    <w:basedOn w:val="Normal"/>
    <w:link w:val="Heading2Char"/>
    <w:autoRedefine/>
    <w:qFormat/>
    <w:rsid w:val="006D2034"/>
    <w:pPr>
      <w:spacing w:before="200" w:after="120"/>
      <w:outlineLvl w:val="1"/>
    </w:pPr>
    <w:rPr>
      <w:rFonts w:eastAsia="Times New Roman"/>
      <w:bCs/>
      <w:color w:val="003D79"/>
      <w:sz w:val="40"/>
      <w:szCs w:val="36"/>
      <w:lang w:eastAsia="en-AU"/>
    </w:rPr>
  </w:style>
  <w:style w:type="paragraph" w:styleId="Heading3">
    <w:name w:val="heading 3"/>
    <w:basedOn w:val="Normal"/>
    <w:next w:val="Normal"/>
    <w:link w:val="Heading3Char"/>
    <w:qFormat/>
    <w:rsid w:val="00DC56DB"/>
    <w:pPr>
      <w:keepNext/>
      <w:keepLines/>
      <w:spacing w:before="200" w:after="0"/>
      <w:outlineLvl w:val="2"/>
    </w:pPr>
    <w:rPr>
      <w:rFonts w:eastAsia="MS Gothic"/>
      <w:b/>
      <w:bCs/>
      <w:i/>
      <w:color w:val="003D79"/>
      <w:sz w:val="22"/>
    </w:rPr>
  </w:style>
  <w:style w:type="paragraph" w:styleId="Heading4">
    <w:name w:val="heading 4"/>
    <w:aliases w:val="Level 2 - (a)"/>
    <w:basedOn w:val="Normal"/>
    <w:next w:val="Normal"/>
    <w:link w:val="Heading4Char"/>
    <w:autoRedefine/>
    <w:uiPriority w:val="9"/>
    <w:qFormat/>
    <w:rsid w:val="00E17F9A"/>
    <w:pPr>
      <w:keepNext/>
      <w:keepLines/>
      <w:spacing w:before="200" w:after="0"/>
      <w:outlineLvl w:val="3"/>
    </w:pPr>
    <w:rPr>
      <w:rFonts w:ascii="Gill Sans MT" w:eastAsia="MS Gothic" w:hAnsi="Gill Sans MT"/>
      <w:b/>
      <w:bCs/>
      <w:i/>
      <w:iCs/>
      <w:color w:val="4F81BD"/>
      <w:sz w:val="24"/>
    </w:rPr>
  </w:style>
  <w:style w:type="paragraph" w:styleId="Heading5">
    <w:name w:val="heading 5"/>
    <w:basedOn w:val="Normal"/>
    <w:next w:val="Normal"/>
    <w:link w:val="Heading5Char"/>
    <w:uiPriority w:val="9"/>
    <w:unhideWhenUsed/>
    <w:qFormat/>
    <w:rsid w:val="00BE4395"/>
    <w:pPr>
      <w:keepNext/>
      <w:keepLines/>
      <w:spacing w:before="200" w:after="0" w:line="264" w:lineRule="auto"/>
      <w:outlineLvl w:val="4"/>
    </w:pPr>
    <w:rPr>
      <w:rFonts w:asciiTheme="majorHAnsi" w:eastAsiaTheme="majorEastAsia" w:hAnsiTheme="majorHAnsi" w:cstheme="majorBidi"/>
      <w:color w:val="243F60" w:themeColor="accent1" w:themeShade="7F"/>
      <w:sz w:val="22"/>
      <w:lang w:eastAsia="ja-JP"/>
    </w:rPr>
  </w:style>
  <w:style w:type="paragraph" w:styleId="Heading6">
    <w:name w:val="heading 6"/>
    <w:basedOn w:val="Normal"/>
    <w:next w:val="Normal"/>
    <w:link w:val="Heading6Char"/>
    <w:rsid w:val="00285121"/>
    <w:pPr>
      <w:spacing w:before="240" w:after="60" w:line="240" w:lineRule="auto"/>
      <w:ind w:left="-1014" w:hanging="142"/>
      <w:jc w:val="both"/>
      <w:outlineLvl w:val="5"/>
    </w:pPr>
    <w:rPr>
      <w:rFonts w:ascii="Garamond" w:eastAsia="Times New Roman" w:hAnsi="Garamond"/>
      <w:b/>
      <w:bCs/>
      <w:sz w:val="22"/>
    </w:rPr>
  </w:style>
  <w:style w:type="paragraph" w:styleId="Heading7">
    <w:name w:val="heading 7"/>
    <w:basedOn w:val="Normal"/>
    <w:next w:val="Normal"/>
    <w:link w:val="Heading7Char"/>
    <w:uiPriority w:val="9"/>
    <w:rsid w:val="00285121"/>
    <w:pPr>
      <w:spacing w:before="240" w:after="60" w:line="240" w:lineRule="auto"/>
      <w:ind w:left="-1303" w:hanging="142"/>
      <w:outlineLvl w:val="6"/>
    </w:pPr>
    <w:rPr>
      <w:rFonts w:ascii="Garamond" w:eastAsia="Times New Roman" w:hAnsi="Garamond"/>
      <w:sz w:val="24"/>
      <w:szCs w:val="24"/>
    </w:rPr>
  </w:style>
  <w:style w:type="paragraph" w:styleId="Heading8">
    <w:name w:val="heading 8"/>
    <w:basedOn w:val="Normal"/>
    <w:next w:val="Normal"/>
    <w:link w:val="Heading8Char"/>
    <w:uiPriority w:val="9"/>
    <w:semiHidden/>
    <w:unhideWhenUsed/>
    <w:qFormat/>
    <w:rsid w:val="00285121"/>
    <w:pPr>
      <w:spacing w:before="240" w:after="60" w:line="240" w:lineRule="auto"/>
      <w:ind w:left="-1592" w:hanging="142"/>
      <w:jc w:val="both"/>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285121"/>
    <w:pPr>
      <w:spacing w:before="240" w:after="60" w:line="240" w:lineRule="auto"/>
      <w:ind w:left="-1881" w:hanging="142"/>
      <w:jc w:val="both"/>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458F"/>
    <w:rPr>
      <w:rFonts w:ascii="Century Gothic" w:eastAsia="MS Gothic" w:hAnsi="Century Gothic" w:cs="Times New Roman"/>
      <w:bCs/>
      <w:color w:val="003D79"/>
      <w:sz w:val="80"/>
      <w:szCs w:val="72"/>
      <w:lang w:eastAsia="en-US"/>
    </w:rPr>
  </w:style>
  <w:style w:type="character" w:customStyle="1" w:styleId="Heading2Char">
    <w:name w:val="Heading 2 Char"/>
    <w:basedOn w:val="DefaultParagraphFont"/>
    <w:link w:val="Heading2"/>
    <w:rsid w:val="006D2034"/>
    <w:rPr>
      <w:rFonts w:ascii="Century Gothic" w:eastAsia="Times New Roman" w:hAnsi="Century Gothic" w:cs="Times New Roman"/>
      <w:bCs/>
      <w:color w:val="003D79"/>
      <w:sz w:val="40"/>
      <w:szCs w:val="36"/>
      <w:lang w:eastAsia="en-AU"/>
    </w:rPr>
  </w:style>
  <w:style w:type="character" w:customStyle="1" w:styleId="Heading3Char">
    <w:name w:val="Heading 3 Char"/>
    <w:basedOn w:val="DefaultParagraphFont"/>
    <w:link w:val="Heading3"/>
    <w:rsid w:val="00DC56DB"/>
    <w:rPr>
      <w:rFonts w:ascii="Century Gothic" w:eastAsia="MS Gothic" w:hAnsi="Century Gothic" w:cs="Times New Roman"/>
      <w:b/>
      <w:bCs/>
      <w:i/>
      <w:color w:val="003D79"/>
      <w:lang w:eastAsia="en-US"/>
    </w:rPr>
  </w:style>
  <w:style w:type="character" w:customStyle="1" w:styleId="Heading4Char">
    <w:name w:val="Heading 4 Char"/>
    <w:aliases w:val="Level 2 - (a) Char"/>
    <w:basedOn w:val="DefaultParagraphFont"/>
    <w:link w:val="Heading4"/>
    <w:uiPriority w:val="9"/>
    <w:rsid w:val="00E17F9A"/>
    <w:rPr>
      <w:rFonts w:ascii="Gill Sans MT" w:eastAsia="MS Gothic" w:hAnsi="Gill Sans MT" w:cs="Times New Roman"/>
      <w:b/>
      <w:bCs/>
      <w:i/>
      <w:iCs/>
      <w:color w:val="4F81BD"/>
      <w:sz w:val="24"/>
      <w:lang w:eastAsia="en-US"/>
    </w:rPr>
  </w:style>
  <w:style w:type="character" w:styleId="Strong">
    <w:name w:val="Strong"/>
    <w:basedOn w:val="DefaultParagraphFont"/>
    <w:uiPriority w:val="22"/>
    <w:qFormat/>
    <w:rsid w:val="00542C4B"/>
    <w:rPr>
      <w:rFonts w:cs="Times New Roman"/>
      <w:b/>
      <w:bCs/>
    </w:rPr>
  </w:style>
  <w:style w:type="paragraph" w:styleId="Header">
    <w:name w:val="header"/>
    <w:basedOn w:val="Normal"/>
    <w:link w:val="HeaderChar"/>
    <w:rsid w:val="00542C4B"/>
    <w:pPr>
      <w:tabs>
        <w:tab w:val="center" w:pos="4513"/>
        <w:tab w:val="right" w:pos="9026"/>
      </w:tabs>
      <w:spacing w:after="0" w:line="240" w:lineRule="auto"/>
    </w:pPr>
  </w:style>
  <w:style w:type="character" w:customStyle="1" w:styleId="HeaderChar">
    <w:name w:val="Header Char"/>
    <w:basedOn w:val="DefaultParagraphFont"/>
    <w:link w:val="Header"/>
    <w:rsid w:val="00542C4B"/>
    <w:rPr>
      <w:rFonts w:ascii="Garamond" w:eastAsia="Calibri" w:hAnsi="Garamond" w:cs="Times New Roman"/>
      <w:sz w:val="24"/>
      <w:lang w:eastAsia="en-US"/>
    </w:rPr>
  </w:style>
  <w:style w:type="paragraph" w:styleId="Footer">
    <w:name w:val="footer"/>
    <w:basedOn w:val="Normal"/>
    <w:link w:val="FooterChar"/>
    <w:uiPriority w:val="99"/>
    <w:rsid w:val="00542C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2C4B"/>
    <w:rPr>
      <w:rFonts w:ascii="Garamond" w:eastAsia="Calibri" w:hAnsi="Garamond" w:cs="Times New Roman"/>
      <w:sz w:val="24"/>
      <w:lang w:eastAsia="en-US"/>
    </w:rPr>
  </w:style>
  <w:style w:type="character" w:customStyle="1" w:styleId="Style9">
    <w:name w:val="Style9"/>
    <w:basedOn w:val="DefaultParagraphFont"/>
    <w:uiPriority w:val="1"/>
    <w:rsid w:val="00542C4B"/>
    <w:rPr>
      <w:rFonts w:ascii="Calibri" w:hAnsi="Calibri" w:cs="Times New Roman"/>
      <w:b/>
      <w:color w:val="7F7F7F"/>
      <w:sz w:val="22"/>
    </w:rPr>
  </w:style>
  <w:style w:type="character" w:customStyle="1" w:styleId="Style2">
    <w:name w:val="Style2"/>
    <w:basedOn w:val="DefaultParagraphFont"/>
    <w:uiPriority w:val="1"/>
    <w:rsid w:val="00542C4B"/>
    <w:rPr>
      <w:rFonts w:cs="Times New Roman"/>
      <w:b/>
      <w:sz w:val="72"/>
    </w:rPr>
  </w:style>
  <w:style w:type="character" w:customStyle="1" w:styleId="Style3">
    <w:name w:val="Style3"/>
    <w:basedOn w:val="DefaultParagraphFont"/>
    <w:uiPriority w:val="99"/>
    <w:rsid w:val="00542C4B"/>
    <w:rPr>
      <w:rFonts w:cs="Times New Roman"/>
      <w:b/>
      <w:color w:val="1F497D"/>
      <w:sz w:val="40"/>
    </w:rPr>
  </w:style>
  <w:style w:type="paragraph" w:styleId="BalloonText">
    <w:name w:val="Balloon Text"/>
    <w:basedOn w:val="Normal"/>
    <w:link w:val="BalloonTextChar"/>
    <w:uiPriority w:val="99"/>
    <w:semiHidden/>
    <w:rsid w:val="00542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C4B"/>
    <w:rPr>
      <w:rFonts w:ascii="Tahoma" w:eastAsia="Calibri" w:hAnsi="Tahoma" w:cs="Tahoma"/>
      <w:sz w:val="16"/>
      <w:szCs w:val="16"/>
      <w:lang w:eastAsia="en-US"/>
    </w:rPr>
  </w:style>
  <w:style w:type="paragraph" w:styleId="FootnoteText">
    <w:name w:val="footnote text"/>
    <w:basedOn w:val="Normal"/>
    <w:link w:val="FootnoteTextChar"/>
    <w:uiPriority w:val="99"/>
    <w:rsid w:val="005D700C"/>
    <w:pPr>
      <w:spacing w:after="0" w:line="240" w:lineRule="auto"/>
    </w:pPr>
    <w:rPr>
      <w:rFonts w:eastAsia="MS Mincho"/>
      <w:sz w:val="18"/>
      <w:szCs w:val="20"/>
      <w:lang w:eastAsia="ja-JP"/>
    </w:rPr>
  </w:style>
  <w:style w:type="character" w:customStyle="1" w:styleId="FootnoteTextChar">
    <w:name w:val="Footnote Text Char"/>
    <w:basedOn w:val="DefaultParagraphFont"/>
    <w:link w:val="FootnoteText"/>
    <w:uiPriority w:val="99"/>
    <w:rsid w:val="005D700C"/>
    <w:rPr>
      <w:rFonts w:ascii="Century Gothic" w:eastAsia="MS Mincho" w:hAnsi="Century Gothic" w:cs="Times New Roman"/>
      <w:sz w:val="18"/>
      <w:szCs w:val="20"/>
    </w:rPr>
  </w:style>
  <w:style w:type="paragraph" w:customStyle="1" w:styleId="Title3">
    <w:name w:val="Title 3"/>
    <w:basedOn w:val="Normal"/>
    <w:rsid w:val="00542C4B"/>
    <w:pPr>
      <w:spacing w:after="0" w:line="240" w:lineRule="auto"/>
    </w:pPr>
    <w:rPr>
      <w:rFonts w:ascii="Arial" w:eastAsia="Times New Roman" w:hAnsi="Arial"/>
      <w:b/>
      <w:sz w:val="28"/>
      <w:szCs w:val="20"/>
    </w:rPr>
  </w:style>
  <w:style w:type="paragraph" w:customStyle="1" w:styleId="Glossary">
    <w:name w:val="Glossary"/>
    <w:basedOn w:val="Normal"/>
    <w:next w:val="NormalIndent"/>
    <w:rsid w:val="00542C4B"/>
    <w:pPr>
      <w:spacing w:after="180" w:line="240" w:lineRule="auto"/>
    </w:pPr>
    <w:rPr>
      <w:rFonts w:ascii="Arial" w:eastAsia="Times New Roman" w:hAnsi="Arial"/>
      <w:b/>
      <w:szCs w:val="20"/>
    </w:rPr>
  </w:style>
  <w:style w:type="paragraph" w:styleId="NormalIndent">
    <w:name w:val="Normal Indent"/>
    <w:basedOn w:val="Normal"/>
    <w:rsid w:val="00542C4B"/>
    <w:pPr>
      <w:spacing w:after="120" w:line="240" w:lineRule="auto"/>
      <w:ind w:left="720"/>
    </w:pPr>
    <w:rPr>
      <w:rFonts w:ascii="Arial" w:eastAsia="Times New Roman" w:hAnsi="Arial"/>
      <w:szCs w:val="20"/>
    </w:rPr>
  </w:style>
  <w:style w:type="paragraph" w:customStyle="1" w:styleId="Table">
    <w:name w:val="Table"/>
    <w:basedOn w:val="Normal"/>
    <w:rsid w:val="00542C4B"/>
    <w:pPr>
      <w:keepLines/>
      <w:widowControl w:val="0"/>
      <w:spacing w:before="60" w:after="60" w:line="240" w:lineRule="auto"/>
    </w:pPr>
    <w:rPr>
      <w:rFonts w:ascii="Arial" w:eastAsia="Times New Roman" w:hAnsi="Arial"/>
      <w:sz w:val="18"/>
      <w:szCs w:val="20"/>
    </w:rPr>
  </w:style>
  <w:style w:type="paragraph" w:customStyle="1" w:styleId="TableData">
    <w:name w:val="TableData"/>
    <w:basedOn w:val="Normal"/>
    <w:rsid w:val="00542C4B"/>
    <w:pPr>
      <w:spacing w:before="60" w:after="60" w:line="240" w:lineRule="auto"/>
    </w:pPr>
    <w:rPr>
      <w:rFonts w:ascii="Times New Roman" w:eastAsia="Times New Roman" w:hAnsi="Times New Roman"/>
      <w:szCs w:val="20"/>
    </w:rPr>
  </w:style>
  <w:style w:type="paragraph" w:styleId="TOCHeading">
    <w:name w:val="TOC Heading"/>
    <w:basedOn w:val="Heading1"/>
    <w:next w:val="Normal"/>
    <w:uiPriority w:val="39"/>
    <w:qFormat/>
    <w:rsid w:val="00542C4B"/>
    <w:pPr>
      <w:outlineLvl w:val="9"/>
    </w:pPr>
    <w:rPr>
      <w:lang w:val="en-US"/>
    </w:rPr>
  </w:style>
  <w:style w:type="paragraph" w:styleId="TOC2">
    <w:name w:val="toc 2"/>
    <w:basedOn w:val="Normal"/>
    <w:next w:val="Normal"/>
    <w:autoRedefine/>
    <w:uiPriority w:val="39"/>
    <w:qFormat/>
    <w:rsid w:val="005C6993"/>
    <w:pPr>
      <w:tabs>
        <w:tab w:val="left" w:pos="851"/>
        <w:tab w:val="right" w:leader="dot" w:pos="9350"/>
      </w:tabs>
      <w:ind w:left="709"/>
      <w:contextualSpacing/>
    </w:pPr>
    <w:rPr>
      <w:rFonts w:eastAsia="MS Mincho"/>
      <w:i/>
      <w:noProof/>
      <w:color w:val="003D79"/>
      <w:lang w:val="en-US"/>
    </w:rPr>
  </w:style>
  <w:style w:type="paragraph" w:styleId="TOC1">
    <w:name w:val="toc 1"/>
    <w:basedOn w:val="Normal"/>
    <w:next w:val="Normal"/>
    <w:autoRedefine/>
    <w:uiPriority w:val="39"/>
    <w:qFormat/>
    <w:rsid w:val="0056435C"/>
    <w:pPr>
      <w:tabs>
        <w:tab w:val="left" w:pos="426"/>
        <w:tab w:val="right" w:leader="dot" w:pos="9350"/>
      </w:tabs>
      <w:spacing w:after="0"/>
    </w:pPr>
    <w:rPr>
      <w:rFonts w:eastAsia="MS Mincho"/>
      <w:i/>
      <w:color w:val="003D79"/>
      <w:lang w:val="en-US"/>
    </w:rPr>
  </w:style>
  <w:style w:type="paragraph" w:styleId="TOC3">
    <w:name w:val="toc 3"/>
    <w:basedOn w:val="Normal"/>
    <w:next w:val="Normal"/>
    <w:autoRedefine/>
    <w:uiPriority w:val="39"/>
    <w:qFormat/>
    <w:rsid w:val="00A41A1E"/>
    <w:pPr>
      <w:spacing w:after="100"/>
      <w:ind w:left="440"/>
    </w:pPr>
    <w:rPr>
      <w:rFonts w:eastAsia="MS Mincho"/>
      <w:color w:val="003D79"/>
      <w:sz w:val="18"/>
      <w:lang w:val="en-US"/>
    </w:rPr>
  </w:style>
  <w:style w:type="character" w:styleId="Hyperlink">
    <w:name w:val="Hyperlink"/>
    <w:basedOn w:val="DefaultParagraphFont"/>
    <w:uiPriority w:val="99"/>
    <w:rsid w:val="00542C4B"/>
    <w:rPr>
      <w:rFonts w:cs="Times New Roman"/>
      <w:color w:val="0000FF"/>
      <w:u w:val="single"/>
    </w:rPr>
  </w:style>
  <w:style w:type="character" w:styleId="PlaceholderText">
    <w:name w:val="Placeholder Text"/>
    <w:basedOn w:val="DefaultParagraphFont"/>
    <w:uiPriority w:val="99"/>
    <w:semiHidden/>
    <w:rsid w:val="00542C4B"/>
    <w:rPr>
      <w:rFonts w:cs="Times New Roman"/>
      <w:color w:val="808080"/>
    </w:rPr>
  </w:style>
  <w:style w:type="paragraph" w:styleId="DocumentMap">
    <w:name w:val="Document Map"/>
    <w:basedOn w:val="Normal"/>
    <w:link w:val="DocumentMapChar"/>
    <w:uiPriority w:val="99"/>
    <w:semiHidden/>
    <w:rsid w:val="00542C4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2C4B"/>
    <w:rPr>
      <w:rFonts w:ascii="Tahoma" w:eastAsia="Calibri" w:hAnsi="Tahoma" w:cs="Tahoma"/>
      <w:sz w:val="16"/>
      <w:szCs w:val="16"/>
      <w:lang w:eastAsia="en-US"/>
    </w:rPr>
  </w:style>
  <w:style w:type="paragraph" w:customStyle="1" w:styleId="ReportTitleTitlePage">
    <w:name w:val="Report Title (Title Page)"/>
    <w:basedOn w:val="Normal"/>
    <w:link w:val="ReportTitleTitlePageChar"/>
    <w:uiPriority w:val="99"/>
    <w:rsid w:val="00542C4B"/>
    <w:pPr>
      <w:jc w:val="right"/>
    </w:pPr>
    <w:rPr>
      <w:rFonts w:ascii="Gill Sans MT" w:hAnsi="Gill Sans MT"/>
      <w:b/>
      <w:bCs/>
      <w:color w:val="808080"/>
      <w:sz w:val="36"/>
      <w:szCs w:val="36"/>
    </w:rPr>
  </w:style>
  <w:style w:type="paragraph" w:customStyle="1" w:styleId="Heading1thatdoesnotgetpickedupbyTOC">
    <w:name w:val="Heading 1 that does not get picked up by TOC"/>
    <w:basedOn w:val="Normal"/>
    <w:link w:val="Heading1thatdoesnotgetpickedupbyTOCChar"/>
    <w:uiPriority w:val="99"/>
    <w:rsid w:val="00542C4B"/>
    <w:pPr>
      <w:spacing w:line="240" w:lineRule="auto"/>
      <w:outlineLvl w:val="0"/>
    </w:pPr>
    <w:rPr>
      <w:rFonts w:ascii="Gill Sans MT" w:hAnsi="Gill Sans MT" w:cs="Arial"/>
      <w:color w:val="003D79"/>
      <w:sz w:val="92"/>
      <w:szCs w:val="92"/>
    </w:rPr>
  </w:style>
  <w:style w:type="character" w:customStyle="1" w:styleId="ReportTitleTitlePageChar">
    <w:name w:val="Report Title (Title Page) Char"/>
    <w:basedOn w:val="DefaultParagraphFont"/>
    <w:link w:val="ReportTitleTitlePage"/>
    <w:uiPriority w:val="99"/>
    <w:locked/>
    <w:rsid w:val="00542C4B"/>
    <w:rPr>
      <w:rFonts w:ascii="Gill Sans MT" w:eastAsia="Calibri" w:hAnsi="Gill Sans MT" w:cs="Times New Roman"/>
      <w:b/>
      <w:bCs/>
      <w:color w:val="808080"/>
      <w:sz w:val="36"/>
      <w:szCs w:val="36"/>
      <w:lang w:eastAsia="en-US"/>
    </w:rPr>
  </w:style>
  <w:style w:type="paragraph" w:customStyle="1" w:styleId="Heading1thatdoesgetpickedupbyTOC">
    <w:name w:val="Heading 1 that does get picked up by TOC"/>
    <w:link w:val="Heading1thatdoesgetpickedupbyTOCChar"/>
    <w:uiPriority w:val="99"/>
    <w:rsid w:val="00542C4B"/>
    <w:pPr>
      <w:spacing w:line="240" w:lineRule="auto"/>
      <w:outlineLvl w:val="0"/>
    </w:pPr>
    <w:rPr>
      <w:rFonts w:ascii="Gill Sans MT" w:eastAsia="Calibri" w:hAnsi="Gill Sans MT" w:cs="Arial"/>
      <w:color w:val="003D79"/>
      <w:sz w:val="92"/>
      <w:szCs w:val="92"/>
      <w:lang w:eastAsia="en-US"/>
    </w:rPr>
  </w:style>
  <w:style w:type="character" w:customStyle="1" w:styleId="Heading1thatdoesnotgetpickedupbyTOCChar">
    <w:name w:val="Heading 1 that does not get picked up by TOC Char"/>
    <w:basedOn w:val="DefaultParagraphFont"/>
    <w:link w:val="Heading1thatdoesnotgetpickedupbyTOC"/>
    <w:uiPriority w:val="99"/>
    <w:locked/>
    <w:rsid w:val="00542C4B"/>
    <w:rPr>
      <w:rFonts w:ascii="Gill Sans MT" w:eastAsia="Calibri" w:hAnsi="Gill Sans MT" w:cs="Arial"/>
      <w:color w:val="003D79"/>
      <w:sz w:val="92"/>
      <w:szCs w:val="92"/>
      <w:lang w:eastAsia="en-US"/>
    </w:rPr>
  </w:style>
  <w:style w:type="paragraph" w:customStyle="1" w:styleId="NonnumberedHeading2forAppendix">
    <w:name w:val="Non numbered Heading 2 for Appendix"/>
    <w:link w:val="NonnumberedHeading2forAppendixChar"/>
    <w:uiPriority w:val="99"/>
    <w:rsid w:val="00542C4B"/>
    <w:pPr>
      <w:shd w:val="clear" w:color="auto" w:fill="DDDDDD"/>
    </w:pPr>
    <w:rPr>
      <w:rFonts w:ascii="Gill Sans MT" w:eastAsia="Times New Roman" w:hAnsi="Gill Sans MT" w:cs="Times New Roman"/>
      <w:b/>
      <w:bCs/>
      <w:color w:val="003D79"/>
      <w:sz w:val="32"/>
      <w:szCs w:val="36"/>
      <w:lang w:eastAsia="en-AU"/>
    </w:rPr>
  </w:style>
  <w:style w:type="character" w:customStyle="1" w:styleId="Heading1thatdoesgetpickedupbyTOCChar">
    <w:name w:val="Heading 1 that does get picked up by TOC Char"/>
    <w:basedOn w:val="DefaultParagraphFont"/>
    <w:link w:val="Heading1thatdoesgetpickedupbyTOC"/>
    <w:uiPriority w:val="99"/>
    <w:locked/>
    <w:rsid w:val="00542C4B"/>
    <w:rPr>
      <w:rFonts w:ascii="Gill Sans MT" w:eastAsia="Calibri" w:hAnsi="Gill Sans MT" w:cs="Arial"/>
      <w:color w:val="003D79"/>
      <w:sz w:val="92"/>
      <w:szCs w:val="92"/>
      <w:lang w:eastAsia="en-US"/>
    </w:rPr>
  </w:style>
  <w:style w:type="character" w:customStyle="1" w:styleId="NonnumberedHeading2forAppendixChar">
    <w:name w:val="Non numbered Heading 2 for Appendix Char"/>
    <w:basedOn w:val="DefaultParagraphFont"/>
    <w:link w:val="NonnumberedHeading2forAppendix"/>
    <w:uiPriority w:val="99"/>
    <w:locked/>
    <w:rsid w:val="00542C4B"/>
    <w:rPr>
      <w:rFonts w:ascii="Gill Sans MT" w:eastAsia="Times New Roman" w:hAnsi="Gill Sans MT" w:cs="Times New Roman"/>
      <w:b/>
      <w:bCs/>
      <w:color w:val="003D79"/>
      <w:sz w:val="32"/>
      <w:szCs w:val="36"/>
      <w:shd w:val="clear" w:color="auto" w:fill="DDDDDD"/>
      <w:lang w:eastAsia="en-AU"/>
    </w:rPr>
  </w:style>
  <w:style w:type="paragraph" w:customStyle="1" w:styleId="Style14">
    <w:name w:val="Style14"/>
    <w:basedOn w:val="Normal"/>
    <w:link w:val="Style14Char"/>
    <w:qFormat/>
    <w:rsid w:val="00542C4B"/>
    <w:pPr>
      <w:jc w:val="right"/>
    </w:pPr>
    <w:rPr>
      <w:rFonts w:ascii="Calibri" w:eastAsia="MS Mincho" w:hAnsi="Calibri" w:cs="Arial"/>
      <w:szCs w:val="24"/>
      <w:lang w:eastAsia="ja-JP"/>
    </w:rPr>
  </w:style>
  <w:style w:type="character" w:customStyle="1" w:styleId="Style14Char">
    <w:name w:val="Style14 Char"/>
    <w:basedOn w:val="DefaultParagraphFont"/>
    <w:link w:val="Style14"/>
    <w:locked/>
    <w:rsid w:val="00542C4B"/>
    <w:rPr>
      <w:rFonts w:ascii="Calibri" w:eastAsia="MS Mincho" w:hAnsi="Calibri" w:cs="Arial"/>
      <w:sz w:val="24"/>
      <w:szCs w:val="24"/>
    </w:rPr>
  </w:style>
  <w:style w:type="paragraph" w:customStyle="1" w:styleId="Style11">
    <w:name w:val="Style11"/>
    <w:basedOn w:val="Heading1"/>
    <w:link w:val="Style11Char"/>
    <w:uiPriority w:val="99"/>
    <w:rsid w:val="00542C4B"/>
    <w:pPr>
      <w:keepNext w:val="0"/>
      <w:keepLines w:val="0"/>
      <w:numPr>
        <w:numId w:val="0"/>
      </w:numPr>
      <w:spacing w:line="276" w:lineRule="auto"/>
      <w:contextualSpacing/>
      <w:jc w:val="right"/>
    </w:pPr>
    <w:rPr>
      <w:rFonts w:ascii="Arial" w:eastAsia="MS Mincho" w:hAnsi="Arial"/>
      <w:b/>
      <w:bCs w:val="0"/>
      <w:color w:val="993300"/>
    </w:rPr>
  </w:style>
  <w:style w:type="character" w:customStyle="1" w:styleId="Style11Char">
    <w:name w:val="Style11 Char"/>
    <w:basedOn w:val="Heading1Char"/>
    <w:link w:val="Style11"/>
    <w:uiPriority w:val="99"/>
    <w:locked/>
    <w:rsid w:val="00542C4B"/>
    <w:rPr>
      <w:rFonts w:ascii="Arial" w:eastAsia="MS Mincho" w:hAnsi="Arial" w:cs="Times New Roman"/>
      <w:b/>
      <w:bCs w:val="0"/>
      <w:color w:val="993300"/>
      <w:sz w:val="72"/>
      <w:szCs w:val="72"/>
      <w:lang w:eastAsia="en-US"/>
    </w:rPr>
  </w:style>
  <w:style w:type="paragraph" w:styleId="ListParagraph">
    <w:name w:val="List Paragraph"/>
    <w:aliases w:val="Recommendation,List Paragraph1,Bullet list Paragraph"/>
    <w:basedOn w:val="Normal"/>
    <w:link w:val="ListParagraphChar"/>
    <w:uiPriority w:val="34"/>
    <w:qFormat/>
    <w:rsid w:val="00542C4B"/>
    <w:pPr>
      <w:ind w:left="720"/>
      <w:contextualSpacing/>
    </w:pPr>
  </w:style>
  <w:style w:type="paragraph" w:styleId="BodyText">
    <w:name w:val="Body Text"/>
    <w:basedOn w:val="Normal"/>
    <w:link w:val="BodyTextChar"/>
    <w:rsid w:val="00542C4B"/>
    <w:pPr>
      <w:spacing w:before="120" w:after="120" w:line="240" w:lineRule="auto"/>
      <w:jc w:val="both"/>
    </w:pPr>
    <w:rPr>
      <w:rFonts w:ascii="Times New Roman" w:eastAsia="Times New Roman" w:hAnsi="Times New Roman"/>
      <w:sz w:val="23"/>
      <w:szCs w:val="20"/>
    </w:rPr>
  </w:style>
  <w:style w:type="character" w:customStyle="1" w:styleId="BodyTextChar">
    <w:name w:val="Body Text Char"/>
    <w:basedOn w:val="DefaultParagraphFont"/>
    <w:link w:val="BodyText"/>
    <w:rsid w:val="00542C4B"/>
    <w:rPr>
      <w:rFonts w:ascii="Times New Roman" w:eastAsia="Times New Roman" w:hAnsi="Times New Roman" w:cs="Times New Roman"/>
      <w:sz w:val="23"/>
      <w:szCs w:val="20"/>
      <w:lang w:eastAsia="en-US"/>
    </w:rPr>
  </w:style>
  <w:style w:type="paragraph" w:styleId="BodyText3">
    <w:name w:val="Body Text 3"/>
    <w:basedOn w:val="Normal"/>
    <w:link w:val="BodyText3Char"/>
    <w:rsid w:val="00542C4B"/>
    <w:pPr>
      <w:spacing w:after="0" w:line="240" w:lineRule="auto"/>
      <w:ind w:right="-6"/>
      <w:jc w:val="both"/>
    </w:pPr>
    <w:rPr>
      <w:rFonts w:ascii="Arial" w:eastAsia="Times New Roman" w:hAnsi="Arial" w:cs="Arial"/>
      <w:bCs/>
      <w:szCs w:val="24"/>
      <w:lang w:eastAsia="en-AU"/>
    </w:rPr>
  </w:style>
  <w:style w:type="character" w:customStyle="1" w:styleId="BodyText3Char">
    <w:name w:val="Body Text 3 Char"/>
    <w:basedOn w:val="DefaultParagraphFont"/>
    <w:link w:val="BodyText3"/>
    <w:rsid w:val="00542C4B"/>
    <w:rPr>
      <w:rFonts w:ascii="Arial" w:eastAsia="Times New Roman" w:hAnsi="Arial" w:cs="Arial"/>
      <w:bCs/>
      <w:sz w:val="24"/>
      <w:szCs w:val="24"/>
      <w:lang w:eastAsia="en-AU"/>
    </w:rPr>
  </w:style>
  <w:style w:type="paragraph" w:customStyle="1" w:styleId="achievement">
    <w:name w:val="achievement"/>
    <w:basedOn w:val="Normal"/>
    <w:rsid w:val="00542C4B"/>
    <w:pPr>
      <w:spacing w:after="60" w:line="240" w:lineRule="atLeast"/>
      <w:jc w:val="both"/>
    </w:pPr>
    <w:rPr>
      <w:rFonts w:eastAsia="Times New Roman"/>
      <w:sz w:val="22"/>
    </w:rPr>
  </w:style>
  <w:style w:type="paragraph" w:customStyle="1" w:styleId="BodyText1">
    <w:name w:val="Body Text 1"/>
    <w:basedOn w:val="Normal"/>
    <w:rsid w:val="00542C4B"/>
    <w:pPr>
      <w:tabs>
        <w:tab w:val="left" w:pos="2160"/>
        <w:tab w:val="right" w:pos="6480"/>
      </w:tabs>
      <w:spacing w:before="240" w:after="40" w:line="220" w:lineRule="atLeast"/>
    </w:pPr>
    <w:rPr>
      <w:rFonts w:ascii="Times New Roman" w:eastAsia="Times New Roman" w:hAnsi="Times New Roman"/>
      <w:sz w:val="22"/>
      <w:szCs w:val="20"/>
      <w:lang w:val="en-US"/>
    </w:rPr>
  </w:style>
  <w:style w:type="paragraph" w:customStyle="1" w:styleId="BulletedList">
    <w:name w:val="Bulleted List"/>
    <w:next w:val="Normal"/>
    <w:rsid w:val="00542C4B"/>
    <w:pPr>
      <w:spacing w:after="0" w:line="240" w:lineRule="auto"/>
    </w:pPr>
    <w:rPr>
      <w:rFonts w:ascii="Times New Roman" w:eastAsia="Times New Roman" w:hAnsi="Times New Roman" w:cs="Times New Roman"/>
      <w:spacing w:val="-5"/>
      <w:szCs w:val="20"/>
      <w:lang w:val="en-US" w:eastAsia="en-US"/>
    </w:rPr>
  </w:style>
  <w:style w:type="paragraph" w:customStyle="1" w:styleId="Style12">
    <w:name w:val="Style12"/>
    <w:basedOn w:val="Heading1"/>
    <w:link w:val="Style12Char"/>
    <w:qFormat/>
    <w:rsid w:val="00542C4B"/>
    <w:pPr>
      <w:keepNext w:val="0"/>
      <w:keepLines w:val="0"/>
      <w:numPr>
        <w:numId w:val="0"/>
      </w:numPr>
      <w:spacing w:line="140" w:lineRule="atLeast"/>
      <w:contextualSpacing/>
      <w:jc w:val="center"/>
    </w:pPr>
    <w:rPr>
      <w:rFonts w:ascii="Tahoma" w:eastAsia="MS Mincho" w:hAnsi="Tahoma" w:cs="Tahoma"/>
      <w:b/>
      <w:bCs w:val="0"/>
      <w:sz w:val="36"/>
      <w:szCs w:val="36"/>
      <w:lang w:val="en-GB"/>
    </w:rPr>
  </w:style>
  <w:style w:type="character" w:customStyle="1" w:styleId="Style12Char">
    <w:name w:val="Style12 Char"/>
    <w:basedOn w:val="Heading1Char"/>
    <w:link w:val="Style12"/>
    <w:locked/>
    <w:rsid w:val="00542C4B"/>
    <w:rPr>
      <w:rFonts w:ascii="Tahoma" w:eastAsia="MS Mincho" w:hAnsi="Tahoma" w:cs="Tahoma"/>
      <w:b/>
      <w:bCs w:val="0"/>
      <w:color w:val="003D79"/>
      <w:sz w:val="36"/>
      <w:szCs w:val="36"/>
      <w:lang w:val="en-GB" w:eastAsia="en-US"/>
    </w:rPr>
  </w:style>
  <w:style w:type="paragraph" w:customStyle="1" w:styleId="Style13">
    <w:name w:val="Style13"/>
    <w:basedOn w:val="Heading1"/>
    <w:link w:val="Style13Char"/>
    <w:qFormat/>
    <w:rsid w:val="00542C4B"/>
    <w:pPr>
      <w:keepNext w:val="0"/>
      <w:keepLines w:val="0"/>
      <w:numPr>
        <w:numId w:val="0"/>
      </w:numPr>
      <w:spacing w:line="140" w:lineRule="atLeast"/>
      <w:contextualSpacing/>
    </w:pPr>
    <w:rPr>
      <w:rFonts w:ascii="Tahoma" w:eastAsia="MS Mincho" w:hAnsi="Tahoma" w:cs="Tahoma"/>
      <w:b/>
      <w:bCs w:val="0"/>
      <w:sz w:val="24"/>
      <w:szCs w:val="24"/>
      <w:lang w:val="en-GB"/>
    </w:rPr>
  </w:style>
  <w:style w:type="character" w:customStyle="1" w:styleId="Style13Char">
    <w:name w:val="Style13 Char"/>
    <w:basedOn w:val="Heading1Char"/>
    <w:link w:val="Style13"/>
    <w:locked/>
    <w:rsid w:val="00542C4B"/>
    <w:rPr>
      <w:rFonts w:ascii="Tahoma" w:eastAsia="MS Mincho" w:hAnsi="Tahoma" w:cs="Tahoma"/>
      <w:b/>
      <w:bCs w:val="0"/>
      <w:color w:val="003D79"/>
      <w:sz w:val="24"/>
      <w:szCs w:val="24"/>
      <w:lang w:val="en-GB" w:eastAsia="en-US"/>
    </w:rPr>
  </w:style>
  <w:style w:type="paragraph" w:styleId="Caption">
    <w:name w:val="caption"/>
    <w:basedOn w:val="Normal"/>
    <w:next w:val="Normal"/>
    <w:link w:val="CaptionChar"/>
    <w:uiPriority w:val="35"/>
    <w:qFormat/>
    <w:rsid w:val="005C58E0"/>
    <w:pPr>
      <w:spacing w:line="240" w:lineRule="auto"/>
    </w:pPr>
    <w:rPr>
      <w:rFonts w:ascii="Arial" w:eastAsia="MS Mincho" w:hAnsi="Arial"/>
      <w:b/>
      <w:bCs/>
      <w:color w:val="003D79"/>
      <w:sz w:val="22"/>
      <w:szCs w:val="18"/>
      <w:lang w:eastAsia="ja-JP"/>
    </w:rPr>
  </w:style>
  <w:style w:type="character" w:styleId="IntenseEmphasis">
    <w:name w:val="Intense Emphasis"/>
    <w:basedOn w:val="DefaultParagraphFont"/>
    <w:uiPriority w:val="21"/>
    <w:qFormat/>
    <w:rsid w:val="00542C4B"/>
    <w:rPr>
      <w:rFonts w:cs="Times New Roman"/>
      <w:b/>
      <w:bCs/>
      <w:i/>
      <w:iCs/>
      <w:color w:val="4F81BD"/>
    </w:rPr>
  </w:style>
  <w:style w:type="table" w:customStyle="1" w:styleId="LightList-Accent12">
    <w:name w:val="Light List - Accent 12"/>
    <w:uiPriority w:val="61"/>
    <w:rsid w:val="00542C4B"/>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3">
    <w:name w:val="Light List - Accent 13"/>
    <w:uiPriority w:val="61"/>
    <w:rsid w:val="00542C4B"/>
    <w:pPr>
      <w:spacing w:after="0" w:line="240" w:lineRule="auto"/>
      <w:ind w:left="1077" w:hanging="357"/>
    </w:pPr>
    <w:rPr>
      <w:rFonts w:ascii="Calibri" w:eastAsia="Calibri" w:hAnsi="Calibri" w:cs="Times New Roman"/>
      <w:sz w:val="20"/>
      <w:szCs w:val="20"/>
      <w:lang w:val="en-US"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hangindent1">
    <w:name w:val="hang indent 1"/>
    <w:basedOn w:val="Normal"/>
    <w:link w:val="hangindent1Char"/>
    <w:rsid w:val="00542C4B"/>
    <w:pPr>
      <w:spacing w:after="0" w:line="240" w:lineRule="auto"/>
      <w:ind w:left="567" w:hanging="567"/>
      <w:jc w:val="both"/>
    </w:pPr>
    <w:rPr>
      <w:rFonts w:ascii="Times New Roman" w:eastAsia="Times New Roman" w:hAnsi="Times New Roman"/>
      <w:color w:val="000000"/>
      <w:szCs w:val="20"/>
    </w:rPr>
  </w:style>
  <w:style w:type="character" w:customStyle="1" w:styleId="hangindent1Char">
    <w:name w:val="hang indent 1 Char"/>
    <w:basedOn w:val="DefaultParagraphFont"/>
    <w:link w:val="hangindent1"/>
    <w:locked/>
    <w:rsid w:val="00542C4B"/>
    <w:rPr>
      <w:rFonts w:ascii="Times New Roman" w:eastAsia="Times New Roman" w:hAnsi="Times New Roman" w:cs="Times New Roman"/>
      <w:color w:val="000000"/>
      <w:sz w:val="24"/>
      <w:szCs w:val="20"/>
      <w:lang w:eastAsia="en-US"/>
    </w:rPr>
  </w:style>
  <w:style w:type="table" w:customStyle="1" w:styleId="LightList-Accent11">
    <w:name w:val="Light List - Accent 11"/>
    <w:uiPriority w:val="61"/>
    <w:rsid w:val="00542C4B"/>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4">
    <w:name w:val="Light List - Accent 14"/>
    <w:uiPriority w:val="61"/>
    <w:rsid w:val="00542C4B"/>
    <w:pPr>
      <w:spacing w:after="0" w:line="240" w:lineRule="auto"/>
    </w:pPr>
    <w:rPr>
      <w:rFonts w:ascii="Calibri" w:eastAsia="Calibri" w:hAnsi="Calibri" w:cs="Times New Roman"/>
      <w:sz w:val="20"/>
      <w:szCs w:val="20"/>
      <w:lang w:val="en-US"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Tabletobeused">
    <w:name w:val="Table to be used"/>
    <w:uiPriority w:val="61"/>
    <w:rsid w:val="00542C4B"/>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FootnoteReference">
    <w:name w:val="footnote reference"/>
    <w:basedOn w:val="DefaultParagraphFont"/>
    <w:uiPriority w:val="99"/>
    <w:rsid w:val="00542C4B"/>
    <w:rPr>
      <w:rFonts w:cs="Times New Roman"/>
      <w:vertAlign w:val="superscript"/>
    </w:rPr>
  </w:style>
  <w:style w:type="paragraph" w:customStyle="1" w:styleId="Bulletlevel1">
    <w:name w:val="Bullet level 1"/>
    <w:basedOn w:val="Normal"/>
    <w:qFormat/>
    <w:rsid w:val="00542C4B"/>
    <w:pPr>
      <w:numPr>
        <w:numId w:val="1"/>
      </w:numPr>
      <w:spacing w:after="0" w:line="240" w:lineRule="auto"/>
      <w:ind w:left="357" w:hanging="357"/>
      <w:jc w:val="both"/>
    </w:pPr>
    <w:rPr>
      <w:rFonts w:ascii="Times New Roman" w:eastAsia="Times New Roman" w:hAnsi="Times New Roman"/>
      <w:szCs w:val="24"/>
    </w:rPr>
  </w:style>
  <w:style w:type="paragraph" w:customStyle="1" w:styleId="NormalPoint">
    <w:name w:val="NormalPoint"/>
    <w:basedOn w:val="Normal"/>
    <w:uiPriority w:val="99"/>
    <w:rsid w:val="00542C4B"/>
    <w:pPr>
      <w:tabs>
        <w:tab w:val="num" w:pos="360"/>
      </w:tabs>
      <w:spacing w:after="0" w:line="240" w:lineRule="auto"/>
      <w:ind w:left="360" w:hanging="360"/>
    </w:pPr>
    <w:rPr>
      <w:rFonts w:ascii="Times New Roman" w:eastAsia="Times New Roman" w:hAnsi="Times New Roman"/>
      <w:szCs w:val="20"/>
    </w:rPr>
  </w:style>
  <w:style w:type="paragraph" w:customStyle="1" w:styleId="bulletpoint">
    <w:name w:val="bullet point"/>
    <w:basedOn w:val="Normal"/>
    <w:qFormat/>
    <w:rsid w:val="00542C4B"/>
    <w:pPr>
      <w:numPr>
        <w:numId w:val="2"/>
      </w:numPr>
      <w:spacing w:after="0" w:line="240" w:lineRule="auto"/>
      <w:ind w:left="714" w:hanging="357"/>
      <w:jc w:val="both"/>
    </w:pPr>
    <w:rPr>
      <w:rFonts w:ascii="Times New Roman" w:eastAsia="Times New Roman" w:hAnsi="Times New Roman"/>
      <w:szCs w:val="24"/>
    </w:rPr>
  </w:style>
  <w:style w:type="paragraph" w:customStyle="1" w:styleId="table0">
    <w:name w:val="table"/>
    <w:basedOn w:val="Normal"/>
    <w:rsid w:val="00542C4B"/>
    <w:pPr>
      <w:spacing w:before="60" w:after="60" w:line="240" w:lineRule="auto"/>
    </w:pPr>
    <w:rPr>
      <w:rFonts w:ascii="Arial" w:eastAsia="Times New Roman" w:hAnsi="Arial"/>
      <w:sz w:val="18"/>
      <w:szCs w:val="20"/>
      <w:lang w:eastAsia="en-AU"/>
    </w:rPr>
  </w:style>
  <w:style w:type="table" w:styleId="TableGrid">
    <w:name w:val="Table Grid"/>
    <w:basedOn w:val="TableNormal"/>
    <w:uiPriority w:val="39"/>
    <w:rsid w:val="00542C4B"/>
    <w:pPr>
      <w:spacing w:after="0" w:line="240" w:lineRule="auto"/>
    </w:pPr>
    <w:rPr>
      <w:rFonts w:ascii="Calibri" w:eastAsia="MS Mincho"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geheading">
    <w:name w:val="Stage heading"/>
    <w:basedOn w:val="Heading4"/>
    <w:link w:val="StageheadingChar"/>
    <w:qFormat/>
    <w:rsid w:val="00B71C17"/>
    <w:pPr>
      <w:spacing w:after="240"/>
    </w:pPr>
    <w:rPr>
      <w:rFonts w:ascii="Calibri" w:hAnsi="Calibri"/>
      <w:b w:val="0"/>
      <w:i w:val="0"/>
      <w:color w:val="003D79"/>
      <w:sz w:val="40"/>
      <w:lang w:eastAsia="ja-JP"/>
    </w:rPr>
  </w:style>
  <w:style w:type="character" w:customStyle="1" w:styleId="StageheadingChar">
    <w:name w:val="Stage heading Char"/>
    <w:basedOn w:val="DefaultParagraphFont"/>
    <w:link w:val="Stageheading"/>
    <w:locked/>
    <w:rsid w:val="00B71C17"/>
    <w:rPr>
      <w:rFonts w:ascii="Calibri" w:eastAsia="MS Gothic" w:hAnsi="Calibri" w:cs="Times New Roman"/>
      <w:bCs/>
      <w:iCs/>
      <w:color w:val="003D79"/>
      <w:sz w:val="40"/>
    </w:rPr>
  </w:style>
  <w:style w:type="table" w:customStyle="1" w:styleId="MediumShading1-Accent11">
    <w:name w:val="Medium Shading 1 - Accent 11"/>
    <w:uiPriority w:val="63"/>
    <w:rsid w:val="00542C4B"/>
    <w:pPr>
      <w:spacing w:after="0" w:line="240" w:lineRule="auto"/>
      <w:ind w:left="1077" w:hanging="357"/>
    </w:pPr>
    <w:rPr>
      <w:rFonts w:ascii="Calibri" w:eastAsia="Calibri" w:hAnsi="Calibri" w:cs="Times New Roman"/>
      <w:sz w:val="20"/>
      <w:szCs w:val="20"/>
      <w:lang w:val="en-US"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42C4B"/>
    <w:rPr>
      <w:rFonts w:cs="Times New Roman"/>
      <w:sz w:val="16"/>
      <w:szCs w:val="16"/>
    </w:rPr>
  </w:style>
  <w:style w:type="paragraph" w:styleId="CommentText">
    <w:name w:val="annotation text"/>
    <w:basedOn w:val="Normal"/>
    <w:link w:val="CommentTextChar"/>
    <w:uiPriority w:val="99"/>
    <w:semiHidden/>
    <w:rsid w:val="00542C4B"/>
    <w:rPr>
      <w:szCs w:val="20"/>
    </w:rPr>
  </w:style>
  <w:style w:type="character" w:customStyle="1" w:styleId="CommentTextChar">
    <w:name w:val="Comment Text Char"/>
    <w:basedOn w:val="DefaultParagraphFont"/>
    <w:link w:val="CommentText"/>
    <w:uiPriority w:val="99"/>
    <w:semiHidden/>
    <w:rsid w:val="00542C4B"/>
    <w:rPr>
      <w:rFonts w:ascii="Garamond" w:eastAsia="Calibri" w:hAnsi="Garamond" w:cs="Times New Roman"/>
      <w:sz w:val="20"/>
      <w:szCs w:val="20"/>
      <w:lang w:eastAsia="en-US"/>
    </w:rPr>
  </w:style>
  <w:style w:type="paragraph" w:styleId="CommentSubject">
    <w:name w:val="annotation subject"/>
    <w:basedOn w:val="CommentText"/>
    <w:next w:val="CommentText"/>
    <w:link w:val="CommentSubjectChar"/>
    <w:uiPriority w:val="99"/>
    <w:semiHidden/>
    <w:rsid w:val="00542C4B"/>
    <w:rPr>
      <w:b/>
      <w:bCs/>
    </w:rPr>
  </w:style>
  <w:style w:type="character" w:customStyle="1" w:styleId="CommentSubjectChar">
    <w:name w:val="Comment Subject Char"/>
    <w:basedOn w:val="CommentTextChar"/>
    <w:link w:val="CommentSubject"/>
    <w:uiPriority w:val="99"/>
    <w:semiHidden/>
    <w:rsid w:val="00542C4B"/>
    <w:rPr>
      <w:rFonts w:ascii="Garamond" w:eastAsia="Calibri" w:hAnsi="Garamond" w:cs="Times New Roman"/>
      <w:b/>
      <w:bCs/>
      <w:sz w:val="20"/>
      <w:szCs w:val="20"/>
      <w:lang w:eastAsia="en-US"/>
    </w:rPr>
  </w:style>
  <w:style w:type="character" w:customStyle="1" w:styleId="ListParagraphChar">
    <w:name w:val="List Paragraph Char"/>
    <w:aliases w:val="Recommendation Char,List Paragraph1 Char,Bullet list Paragraph Char"/>
    <w:basedOn w:val="DefaultParagraphFont"/>
    <w:link w:val="ListParagraph"/>
    <w:uiPriority w:val="34"/>
    <w:rsid w:val="00542C4B"/>
    <w:rPr>
      <w:rFonts w:ascii="Garamond" w:eastAsia="Calibri" w:hAnsi="Garamond" w:cs="Times New Roman"/>
      <w:sz w:val="24"/>
      <w:lang w:eastAsia="en-US"/>
    </w:rPr>
  </w:style>
  <w:style w:type="paragraph" w:customStyle="1" w:styleId="MELegal3">
    <w:name w:val="ME Legal 3"/>
    <w:aliases w:val="l3"/>
    <w:basedOn w:val="Normal"/>
    <w:link w:val="MELegal3Char"/>
    <w:rsid w:val="00E67366"/>
    <w:pPr>
      <w:spacing w:after="140" w:line="280" w:lineRule="atLeast"/>
      <w:outlineLvl w:val="2"/>
    </w:pPr>
    <w:rPr>
      <w:rFonts w:ascii="Times New Roman" w:eastAsia="Times New Roman" w:hAnsi="Times New Roman" w:cs="Angsana New"/>
      <w:sz w:val="22"/>
      <w:lang w:eastAsia="zh-CN" w:bidi="th-TH"/>
    </w:rPr>
  </w:style>
  <w:style w:type="character" w:customStyle="1" w:styleId="MELegal3Char">
    <w:name w:val="ME Legal 3 Char"/>
    <w:link w:val="MELegal3"/>
    <w:rsid w:val="00E67366"/>
    <w:rPr>
      <w:rFonts w:ascii="Times New Roman" w:eastAsia="Times New Roman" w:hAnsi="Times New Roman" w:cs="Angsana New"/>
      <w:lang w:eastAsia="zh-CN" w:bidi="th-TH"/>
    </w:rPr>
  </w:style>
  <w:style w:type="paragraph" w:styleId="Revision">
    <w:name w:val="Revision"/>
    <w:hidden/>
    <w:uiPriority w:val="99"/>
    <w:semiHidden/>
    <w:rsid w:val="00552913"/>
    <w:pPr>
      <w:spacing w:after="0" w:line="240" w:lineRule="auto"/>
    </w:pPr>
    <w:rPr>
      <w:rFonts w:ascii="Garamond" w:eastAsia="Calibri" w:hAnsi="Garamond" w:cs="Times New Roman"/>
      <w:sz w:val="24"/>
      <w:lang w:eastAsia="en-US"/>
    </w:rPr>
  </w:style>
  <w:style w:type="paragraph" w:customStyle="1" w:styleId="MELegal1">
    <w:name w:val="ME Legal 1"/>
    <w:aliases w:val="l1"/>
    <w:basedOn w:val="Normal"/>
    <w:next w:val="Normal"/>
    <w:rsid w:val="002D7158"/>
    <w:pPr>
      <w:keepNext/>
      <w:numPr>
        <w:numId w:val="3"/>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MELegal4">
    <w:name w:val="ME Legal 4"/>
    <w:aliases w:val="l4"/>
    <w:basedOn w:val="Normal"/>
    <w:rsid w:val="002D7158"/>
    <w:pPr>
      <w:numPr>
        <w:ilvl w:val="3"/>
        <w:numId w:val="3"/>
      </w:numPr>
      <w:spacing w:after="140" w:line="280" w:lineRule="atLeast"/>
      <w:outlineLvl w:val="3"/>
    </w:pPr>
    <w:rPr>
      <w:rFonts w:ascii="Times New Roman" w:eastAsia="Times New Roman" w:hAnsi="Times New Roman" w:cs="Angsana New"/>
      <w:sz w:val="22"/>
      <w:lang w:eastAsia="zh-CN" w:bidi="th-TH"/>
    </w:rPr>
  </w:style>
  <w:style w:type="paragraph" w:customStyle="1" w:styleId="MELegal5">
    <w:name w:val="ME Legal 5"/>
    <w:aliases w:val="l5"/>
    <w:basedOn w:val="Normal"/>
    <w:rsid w:val="002D7158"/>
    <w:pPr>
      <w:numPr>
        <w:ilvl w:val="4"/>
        <w:numId w:val="3"/>
      </w:numPr>
      <w:spacing w:after="140" w:line="280" w:lineRule="atLeast"/>
      <w:outlineLvl w:val="4"/>
    </w:pPr>
    <w:rPr>
      <w:rFonts w:ascii="Times New Roman" w:eastAsia="Times New Roman" w:hAnsi="Times New Roman" w:cs="Angsana New"/>
      <w:sz w:val="22"/>
      <w:lang w:eastAsia="zh-CN" w:bidi="th-TH"/>
    </w:rPr>
  </w:style>
  <w:style w:type="paragraph" w:customStyle="1" w:styleId="MELegal6">
    <w:name w:val="ME Legal 6"/>
    <w:basedOn w:val="Normal"/>
    <w:rsid w:val="002D7158"/>
    <w:pPr>
      <w:numPr>
        <w:ilvl w:val="5"/>
        <w:numId w:val="3"/>
      </w:numPr>
      <w:spacing w:after="140" w:line="280" w:lineRule="atLeast"/>
      <w:outlineLvl w:val="5"/>
    </w:pPr>
    <w:rPr>
      <w:rFonts w:ascii="Times New Roman" w:eastAsia="Times New Roman" w:hAnsi="Times New Roman" w:cs="Angsana New"/>
      <w:sz w:val="22"/>
      <w:lang w:eastAsia="zh-CN" w:bidi="th-TH"/>
    </w:rPr>
  </w:style>
  <w:style w:type="character" w:customStyle="1" w:styleId="BodyChar">
    <w:name w:val="Body Char"/>
    <w:link w:val="Body"/>
    <w:locked/>
    <w:rsid w:val="002D7158"/>
    <w:rPr>
      <w:rFonts w:ascii="Times New Roman" w:eastAsia="Calibri" w:hAnsi="Times New Roman" w:cs="Times New Roman"/>
      <w:b/>
      <w:szCs w:val="20"/>
      <w:lang w:val="en-US"/>
    </w:rPr>
  </w:style>
  <w:style w:type="paragraph" w:customStyle="1" w:styleId="Body">
    <w:name w:val="Body"/>
    <w:basedOn w:val="Normal"/>
    <w:link w:val="BodyChar"/>
    <w:rsid w:val="002D7158"/>
    <w:pPr>
      <w:overflowPunct w:val="0"/>
      <w:autoSpaceDE w:val="0"/>
      <w:autoSpaceDN w:val="0"/>
      <w:adjustRightInd w:val="0"/>
      <w:spacing w:after="240" w:line="240" w:lineRule="auto"/>
    </w:pPr>
    <w:rPr>
      <w:rFonts w:ascii="Times New Roman" w:hAnsi="Times New Roman"/>
      <w:b/>
      <w:sz w:val="22"/>
      <w:szCs w:val="20"/>
      <w:lang w:val="en-US" w:eastAsia="ja-JP"/>
    </w:rPr>
  </w:style>
  <w:style w:type="character" w:customStyle="1" w:styleId="FootnoteTextChar1">
    <w:name w:val="Footnote Text Char1"/>
    <w:basedOn w:val="DefaultParagraphFont"/>
    <w:uiPriority w:val="99"/>
    <w:semiHidden/>
    <w:locked/>
    <w:rsid w:val="002D7158"/>
    <w:rPr>
      <w:rFonts w:ascii="Century Gothic" w:eastAsia="Calibri" w:hAnsi="Century Gothic" w:cs="Times New Roman"/>
      <w:sz w:val="20"/>
      <w:szCs w:val="20"/>
      <w:lang w:eastAsia="en-AU"/>
    </w:rPr>
  </w:style>
  <w:style w:type="paragraph" w:customStyle="1" w:styleId="Default">
    <w:name w:val="Default"/>
    <w:link w:val="DefaultChar"/>
    <w:rsid w:val="00787A82"/>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DefaultChar">
    <w:name w:val="Default Char"/>
    <w:link w:val="Default"/>
    <w:rsid w:val="00787A82"/>
    <w:rPr>
      <w:rFonts w:ascii="Times New Roman" w:hAnsi="Times New Roman" w:cs="Times New Roman"/>
      <w:color w:val="000000"/>
      <w:sz w:val="24"/>
      <w:szCs w:val="24"/>
      <w:lang w:val="en-US"/>
    </w:rPr>
  </w:style>
  <w:style w:type="paragraph" w:customStyle="1" w:styleId="EndNoteBibliographyTitle">
    <w:name w:val="EndNote Bibliography Title"/>
    <w:basedOn w:val="Normal"/>
    <w:link w:val="EndNoteBibliographyTitleChar"/>
    <w:rsid w:val="007521B1"/>
    <w:pPr>
      <w:spacing w:after="0"/>
      <w:jc w:val="center"/>
    </w:pPr>
    <w:rPr>
      <w:rFonts w:ascii="Garamond" w:hAnsi="Garamond"/>
      <w:noProof/>
      <w:sz w:val="24"/>
      <w:lang w:val="en-US"/>
    </w:rPr>
  </w:style>
  <w:style w:type="character" w:customStyle="1" w:styleId="EndNoteBibliographyTitleChar">
    <w:name w:val="EndNote Bibliography Title Char"/>
    <w:basedOn w:val="DefaultParagraphFont"/>
    <w:link w:val="EndNoteBibliographyTitle"/>
    <w:rsid w:val="007521B1"/>
    <w:rPr>
      <w:rFonts w:ascii="Garamond" w:eastAsia="Calibri" w:hAnsi="Garamond" w:cs="Times New Roman"/>
      <w:noProof/>
      <w:sz w:val="24"/>
      <w:lang w:val="en-US" w:eastAsia="en-US"/>
    </w:rPr>
  </w:style>
  <w:style w:type="paragraph" w:customStyle="1" w:styleId="EndNoteBibliography">
    <w:name w:val="EndNote Bibliography"/>
    <w:basedOn w:val="Normal"/>
    <w:link w:val="EndNoteBibliographyChar"/>
    <w:rsid w:val="007521B1"/>
    <w:pPr>
      <w:spacing w:line="240" w:lineRule="auto"/>
    </w:pPr>
    <w:rPr>
      <w:rFonts w:ascii="Garamond" w:hAnsi="Garamond"/>
      <w:noProof/>
      <w:sz w:val="24"/>
      <w:lang w:val="en-US"/>
    </w:rPr>
  </w:style>
  <w:style w:type="character" w:customStyle="1" w:styleId="EndNoteBibliographyChar">
    <w:name w:val="EndNote Bibliography Char"/>
    <w:basedOn w:val="DefaultParagraphFont"/>
    <w:link w:val="EndNoteBibliography"/>
    <w:rsid w:val="007521B1"/>
    <w:rPr>
      <w:rFonts w:ascii="Garamond" w:eastAsia="Calibri" w:hAnsi="Garamond" w:cs="Times New Roman"/>
      <w:noProof/>
      <w:sz w:val="24"/>
      <w:lang w:val="en-US" w:eastAsia="en-US"/>
    </w:rPr>
  </w:style>
  <w:style w:type="paragraph" w:customStyle="1" w:styleId="Appendix">
    <w:name w:val="Appendix"/>
    <w:basedOn w:val="Heading1thatdoesgetpickedupbyTOC"/>
    <w:link w:val="AppendixChar"/>
    <w:qFormat/>
    <w:rsid w:val="00A41A1E"/>
  </w:style>
  <w:style w:type="character" w:customStyle="1" w:styleId="AppendixChar">
    <w:name w:val="Appendix Char"/>
    <w:basedOn w:val="Heading1thatdoesgetpickedupbyTOCChar"/>
    <w:link w:val="Appendix"/>
    <w:rsid w:val="00A41A1E"/>
    <w:rPr>
      <w:rFonts w:ascii="Gill Sans MT" w:eastAsia="Calibri" w:hAnsi="Gill Sans MT" w:cs="Arial"/>
      <w:color w:val="003D79"/>
      <w:sz w:val="92"/>
      <w:szCs w:val="92"/>
      <w:lang w:eastAsia="en-US"/>
    </w:rPr>
  </w:style>
  <w:style w:type="paragraph" w:customStyle="1" w:styleId="Heading1withoutnumbering">
    <w:name w:val="Heading 1 without numbering"/>
    <w:basedOn w:val="Heading1"/>
    <w:link w:val="Heading1withoutnumberingChar"/>
    <w:qFormat/>
    <w:rsid w:val="00494EBE"/>
    <w:pPr>
      <w:numPr>
        <w:numId w:val="0"/>
      </w:numPr>
    </w:pPr>
  </w:style>
  <w:style w:type="character" w:customStyle="1" w:styleId="Heading1withoutnumberingChar">
    <w:name w:val="Heading 1 without numbering Char"/>
    <w:basedOn w:val="Heading1Char"/>
    <w:link w:val="Heading1withoutnumbering"/>
    <w:rsid w:val="00494EBE"/>
    <w:rPr>
      <w:rFonts w:ascii="Gill Sans MT" w:eastAsia="MS Gothic" w:hAnsi="Gill Sans MT" w:cs="Times New Roman"/>
      <w:bCs/>
      <w:color w:val="003D79"/>
      <w:sz w:val="92"/>
      <w:szCs w:val="28"/>
      <w:lang w:eastAsia="en-US"/>
    </w:rPr>
  </w:style>
  <w:style w:type="paragraph" w:styleId="TOC4">
    <w:name w:val="toc 4"/>
    <w:basedOn w:val="Normal"/>
    <w:next w:val="Normal"/>
    <w:autoRedefine/>
    <w:uiPriority w:val="39"/>
    <w:unhideWhenUsed/>
    <w:rsid w:val="00E53C0F"/>
    <w:pPr>
      <w:spacing w:after="100"/>
      <w:ind w:left="600"/>
    </w:pPr>
  </w:style>
  <w:style w:type="table" w:styleId="TableWeb2">
    <w:name w:val="Table Web 2"/>
    <w:basedOn w:val="TableNormal"/>
    <w:rsid w:val="00C93631"/>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D26F59"/>
  </w:style>
  <w:style w:type="character" w:styleId="Emphasis">
    <w:name w:val="Emphasis"/>
    <w:basedOn w:val="DefaultParagraphFont"/>
    <w:uiPriority w:val="20"/>
    <w:qFormat/>
    <w:rsid w:val="000363AE"/>
    <w:rPr>
      <w:i/>
      <w:iCs/>
    </w:rPr>
  </w:style>
  <w:style w:type="character" w:customStyle="1" w:styleId="Heading5Char">
    <w:name w:val="Heading 5 Char"/>
    <w:basedOn w:val="DefaultParagraphFont"/>
    <w:link w:val="Heading5"/>
    <w:uiPriority w:val="9"/>
    <w:rsid w:val="00BE4395"/>
    <w:rPr>
      <w:rFonts w:asciiTheme="majorHAnsi" w:eastAsiaTheme="majorEastAsia" w:hAnsiTheme="majorHAnsi" w:cstheme="majorBidi"/>
      <w:color w:val="243F60" w:themeColor="accent1" w:themeShade="7F"/>
    </w:rPr>
  </w:style>
  <w:style w:type="character" w:customStyle="1" w:styleId="Style1">
    <w:name w:val="Style1"/>
    <w:basedOn w:val="DefaultParagraphFont"/>
    <w:uiPriority w:val="1"/>
    <w:rsid w:val="00BE4395"/>
    <w:rPr>
      <w:color w:val="000000" w:themeColor="text1"/>
    </w:rPr>
  </w:style>
  <w:style w:type="character" w:customStyle="1" w:styleId="Style4">
    <w:name w:val="Style4"/>
    <w:basedOn w:val="DefaultParagraphFont"/>
    <w:uiPriority w:val="1"/>
    <w:rsid w:val="00BE4395"/>
    <w:rPr>
      <w:b/>
      <w:color w:val="7F7F7F" w:themeColor="text1" w:themeTint="80"/>
      <w:sz w:val="32"/>
    </w:rPr>
  </w:style>
  <w:style w:type="character" w:customStyle="1" w:styleId="Style5">
    <w:name w:val="Style5"/>
    <w:basedOn w:val="DefaultParagraphFont"/>
    <w:uiPriority w:val="1"/>
    <w:rsid w:val="00BE4395"/>
    <w:rPr>
      <w:b/>
      <w:color w:val="7F7F7F" w:themeColor="text1" w:themeTint="80"/>
      <w:sz w:val="36"/>
    </w:rPr>
  </w:style>
  <w:style w:type="character" w:customStyle="1" w:styleId="Style6">
    <w:name w:val="Style6"/>
    <w:basedOn w:val="DefaultParagraphFont"/>
    <w:uiPriority w:val="1"/>
    <w:rsid w:val="00BE4395"/>
    <w:rPr>
      <w:rFonts w:asciiTheme="minorHAnsi" w:hAnsiTheme="minorHAnsi"/>
      <w:color w:val="000000" w:themeColor="text1"/>
      <w:sz w:val="28"/>
    </w:rPr>
  </w:style>
  <w:style w:type="character" w:customStyle="1" w:styleId="Style7">
    <w:name w:val="Style7"/>
    <w:basedOn w:val="DefaultParagraphFont"/>
    <w:uiPriority w:val="1"/>
    <w:rsid w:val="00BE4395"/>
    <w:rPr>
      <w:rFonts w:asciiTheme="minorHAnsi" w:hAnsiTheme="minorHAnsi"/>
      <w:color w:val="7F7F7F" w:themeColor="text1" w:themeTint="80"/>
      <w:sz w:val="22"/>
    </w:rPr>
  </w:style>
  <w:style w:type="character" w:customStyle="1" w:styleId="Style8">
    <w:name w:val="Style8"/>
    <w:basedOn w:val="DefaultParagraphFont"/>
    <w:uiPriority w:val="1"/>
    <w:rsid w:val="00BE4395"/>
    <w:rPr>
      <w:rFonts w:asciiTheme="minorHAnsi" w:hAnsiTheme="minorHAnsi"/>
      <w:color w:val="7F7F7F" w:themeColor="text1" w:themeTint="80"/>
      <w:sz w:val="28"/>
    </w:rPr>
  </w:style>
  <w:style w:type="character" w:customStyle="1" w:styleId="Style10">
    <w:name w:val="Style10"/>
    <w:basedOn w:val="DefaultParagraphFont"/>
    <w:uiPriority w:val="1"/>
    <w:rsid w:val="00BE4395"/>
    <w:rPr>
      <w:rFonts w:asciiTheme="minorHAnsi" w:hAnsiTheme="minorHAnsi"/>
      <w:color w:val="7F7F7F" w:themeColor="text1" w:themeTint="80"/>
      <w:sz w:val="22"/>
    </w:rPr>
  </w:style>
  <w:style w:type="table" w:styleId="LightShading-Accent2">
    <w:name w:val="Light Shading Accent 2"/>
    <w:basedOn w:val="TableNormal"/>
    <w:uiPriority w:val="60"/>
    <w:rsid w:val="00BE4395"/>
    <w:pPr>
      <w:spacing w:after="0" w:line="240" w:lineRule="auto"/>
    </w:pPr>
    <w:rPr>
      <w:color w:val="943634" w:themeColor="accent2" w:themeShade="BF"/>
      <w:lang w:val="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BE4395"/>
    <w:pPr>
      <w:spacing w:after="0" w:line="240" w:lineRule="auto"/>
    </w:pPr>
    <w:rPr>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Grid3-Accent2">
    <w:name w:val="Medium Grid 3 Accent 2"/>
    <w:basedOn w:val="TableNormal"/>
    <w:uiPriority w:val="69"/>
    <w:rsid w:val="00BE4395"/>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6">
    <w:name w:val="Medium Grid 3 Accent 6"/>
    <w:basedOn w:val="TableNormal"/>
    <w:uiPriority w:val="69"/>
    <w:rsid w:val="00BE4395"/>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Shading-Accent6">
    <w:name w:val="Light Shading Accent 6"/>
    <w:basedOn w:val="TableNormal"/>
    <w:uiPriority w:val="60"/>
    <w:rsid w:val="00BE4395"/>
    <w:pPr>
      <w:spacing w:after="0" w:line="240" w:lineRule="auto"/>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ContentsStyle">
    <w:name w:val="Contents Style"/>
    <w:next w:val="Normal"/>
    <w:link w:val="ContentsStyleChar"/>
    <w:rsid w:val="00BE4395"/>
    <w:pPr>
      <w:spacing w:after="0" w:line="240" w:lineRule="auto"/>
      <w:ind w:right="1440"/>
    </w:pPr>
    <w:rPr>
      <w:rFonts w:ascii="Gill Sans MT" w:eastAsia="MS Gothic" w:hAnsi="Gill Sans MT" w:cs="Times New Roman"/>
      <w:color w:val="003D79"/>
      <w:sz w:val="92"/>
      <w:szCs w:val="28"/>
      <w:lang w:val="en-US" w:eastAsia="en-US"/>
    </w:rPr>
  </w:style>
  <w:style w:type="character" w:customStyle="1" w:styleId="ContentsStyleChar">
    <w:name w:val="Contents Style Char"/>
    <w:basedOn w:val="Heading1Char"/>
    <w:link w:val="ContentsStyle"/>
    <w:rsid w:val="00BE4395"/>
    <w:rPr>
      <w:rFonts w:ascii="Gill Sans MT" w:eastAsia="MS Gothic" w:hAnsi="Gill Sans MT" w:cs="Times New Roman"/>
      <w:bCs w:val="0"/>
      <w:color w:val="003D79"/>
      <w:sz w:val="92"/>
      <w:szCs w:val="28"/>
      <w:lang w:val="en-US" w:eastAsia="en-US"/>
    </w:rPr>
  </w:style>
  <w:style w:type="paragraph" w:customStyle="1" w:styleId="Char1">
    <w:name w:val="Char1"/>
    <w:basedOn w:val="Normal"/>
    <w:rsid w:val="00BE4395"/>
    <w:pPr>
      <w:spacing w:after="0" w:line="240" w:lineRule="auto"/>
    </w:pPr>
    <w:rPr>
      <w:rFonts w:asciiTheme="minorHAnsi" w:eastAsia="Times New Roman" w:hAnsiTheme="minorHAnsi" w:cs="Arial"/>
      <w:sz w:val="22"/>
    </w:rPr>
  </w:style>
  <w:style w:type="paragraph" w:customStyle="1" w:styleId="Char12">
    <w:name w:val="Char12"/>
    <w:basedOn w:val="Normal"/>
    <w:rsid w:val="00BE4395"/>
    <w:pPr>
      <w:spacing w:after="0" w:line="240" w:lineRule="auto"/>
    </w:pPr>
    <w:rPr>
      <w:rFonts w:asciiTheme="minorHAnsi" w:eastAsia="Times New Roman" w:hAnsiTheme="minorHAnsi" w:cs="Arial"/>
      <w:sz w:val="22"/>
    </w:rPr>
  </w:style>
  <w:style w:type="paragraph" w:customStyle="1" w:styleId="a">
    <w:name w:val="_"/>
    <w:basedOn w:val="Normal"/>
    <w:rsid w:val="00BE4395"/>
    <w:pPr>
      <w:widowControl w:val="0"/>
      <w:spacing w:after="0" w:line="240" w:lineRule="auto"/>
      <w:ind w:left="720" w:hanging="720"/>
    </w:pPr>
    <w:rPr>
      <w:rFonts w:ascii="Times New Roman" w:eastAsia="Times New Roman" w:hAnsi="Times New Roman"/>
      <w:snapToGrid w:val="0"/>
      <w:sz w:val="22"/>
      <w:szCs w:val="20"/>
      <w:lang w:val="en-US"/>
    </w:rPr>
  </w:style>
  <w:style w:type="paragraph" w:customStyle="1" w:styleId="jobtitle">
    <w:name w:val="jobtitle"/>
    <w:basedOn w:val="Normal"/>
    <w:rsid w:val="00BE4395"/>
    <w:pPr>
      <w:spacing w:before="40" w:after="40" w:line="240" w:lineRule="auto"/>
    </w:pPr>
    <w:rPr>
      <w:rFonts w:asciiTheme="minorHAnsi" w:eastAsia="Times New Roman" w:hAnsiTheme="minorHAnsi"/>
      <w:i/>
      <w:iCs/>
      <w:spacing w:val="5"/>
      <w:sz w:val="23"/>
      <w:szCs w:val="23"/>
    </w:rPr>
  </w:style>
  <w:style w:type="paragraph" w:customStyle="1" w:styleId="companynameone">
    <w:name w:val="companynameone"/>
    <w:basedOn w:val="Normal"/>
    <w:rsid w:val="00BE4395"/>
    <w:pPr>
      <w:spacing w:before="60" w:after="0" w:line="220" w:lineRule="atLeast"/>
    </w:pPr>
    <w:rPr>
      <w:rFonts w:asciiTheme="minorHAnsi" w:eastAsia="Times New Roman" w:hAnsiTheme="minorHAnsi"/>
      <w:sz w:val="22"/>
    </w:rPr>
  </w:style>
  <w:style w:type="paragraph" w:customStyle="1" w:styleId="Char2CharCharCharCharCharChar1">
    <w:name w:val="Char2 Char Char Char Char Char Char1"/>
    <w:basedOn w:val="Normal"/>
    <w:rsid w:val="00BE4395"/>
    <w:pPr>
      <w:spacing w:after="0" w:line="240" w:lineRule="auto"/>
    </w:pPr>
    <w:rPr>
      <w:rFonts w:asciiTheme="minorHAnsi" w:eastAsia="Times New Roman" w:hAnsiTheme="minorHAnsi" w:cs="Arial"/>
      <w:sz w:val="22"/>
    </w:rPr>
  </w:style>
  <w:style w:type="paragraph" w:styleId="BodyTextIndent2">
    <w:name w:val="Body Text Indent 2"/>
    <w:basedOn w:val="Normal"/>
    <w:link w:val="BodyTextIndent2Char"/>
    <w:uiPriority w:val="99"/>
    <w:semiHidden/>
    <w:unhideWhenUsed/>
    <w:rsid w:val="00BE4395"/>
    <w:pPr>
      <w:spacing w:after="120" w:line="480" w:lineRule="auto"/>
      <w:ind w:left="283"/>
    </w:pPr>
    <w:rPr>
      <w:rFonts w:asciiTheme="minorHAnsi" w:eastAsiaTheme="minorEastAsia" w:hAnsiTheme="minorHAnsi" w:cstheme="minorBidi"/>
      <w:sz w:val="22"/>
      <w:lang w:eastAsia="ja-JP"/>
    </w:rPr>
  </w:style>
  <w:style w:type="character" w:customStyle="1" w:styleId="BodyTextIndent2Char">
    <w:name w:val="Body Text Indent 2 Char"/>
    <w:basedOn w:val="DefaultParagraphFont"/>
    <w:link w:val="BodyTextIndent2"/>
    <w:uiPriority w:val="99"/>
    <w:semiHidden/>
    <w:rsid w:val="00BE4395"/>
  </w:style>
  <w:style w:type="paragraph" w:styleId="Index1">
    <w:name w:val="index 1"/>
    <w:basedOn w:val="Normal"/>
    <w:next w:val="Normal"/>
    <w:semiHidden/>
    <w:rsid w:val="00BE4395"/>
    <w:pPr>
      <w:spacing w:after="0" w:line="240" w:lineRule="auto"/>
      <w:jc w:val="both"/>
    </w:pPr>
    <w:rPr>
      <w:rFonts w:ascii="Times New Roman" w:eastAsia="Times New Roman" w:hAnsi="Times New Roman"/>
      <w:color w:val="000000"/>
      <w:sz w:val="22"/>
      <w:szCs w:val="20"/>
    </w:rPr>
  </w:style>
  <w:style w:type="paragraph" w:customStyle="1" w:styleId="tabbul">
    <w:name w:val="tabbul"/>
    <w:basedOn w:val="Normal"/>
    <w:rsid w:val="00BE4395"/>
    <w:pPr>
      <w:numPr>
        <w:numId w:val="4"/>
      </w:numPr>
      <w:spacing w:after="0" w:line="240" w:lineRule="auto"/>
      <w:jc w:val="both"/>
    </w:pPr>
    <w:rPr>
      <w:rFonts w:ascii="Times New Roman" w:eastAsia="Times New Roman" w:hAnsi="Times New Roman"/>
      <w:color w:val="000000"/>
      <w:sz w:val="22"/>
      <w:szCs w:val="20"/>
    </w:rPr>
  </w:style>
  <w:style w:type="paragraph" w:customStyle="1" w:styleId="deliverable">
    <w:name w:val="deliverable"/>
    <w:basedOn w:val="Normal"/>
    <w:rsid w:val="00BE4395"/>
    <w:pPr>
      <w:pBdr>
        <w:top w:val="single" w:sz="6" w:space="10" w:color="auto"/>
        <w:left w:val="single" w:sz="6" w:space="10" w:color="auto"/>
        <w:bottom w:val="single" w:sz="6" w:space="10" w:color="auto"/>
        <w:right w:val="single" w:sz="6" w:space="10" w:color="auto"/>
      </w:pBdr>
      <w:shd w:val="pct10" w:color="auto" w:fill="auto"/>
      <w:spacing w:after="0" w:line="240" w:lineRule="auto"/>
      <w:ind w:left="220" w:right="299"/>
      <w:jc w:val="both"/>
    </w:pPr>
    <w:rPr>
      <w:rFonts w:asciiTheme="minorHAnsi" w:eastAsia="Times New Roman" w:hAnsiTheme="minorHAnsi"/>
      <w:b/>
      <w:color w:val="000000"/>
      <w:sz w:val="18"/>
      <w:szCs w:val="20"/>
    </w:rPr>
  </w:style>
  <w:style w:type="paragraph" w:customStyle="1" w:styleId="ListBullets">
    <w:name w:val="List Bullets"/>
    <w:basedOn w:val="Normal"/>
    <w:rsid w:val="00BE4395"/>
    <w:pPr>
      <w:tabs>
        <w:tab w:val="num" w:pos="360"/>
      </w:tabs>
      <w:spacing w:before="60" w:after="60" w:line="240" w:lineRule="auto"/>
      <w:ind w:left="360" w:hanging="360"/>
    </w:pPr>
    <w:rPr>
      <w:rFonts w:asciiTheme="minorHAnsi" w:eastAsia="Times New Roman" w:hAnsiTheme="minorHAnsi"/>
      <w:sz w:val="22"/>
      <w:szCs w:val="20"/>
    </w:rPr>
  </w:style>
  <w:style w:type="paragraph" w:customStyle="1" w:styleId="Char11">
    <w:name w:val="Char11"/>
    <w:basedOn w:val="Normal"/>
    <w:rsid w:val="00BE4395"/>
    <w:pPr>
      <w:spacing w:after="0" w:line="240" w:lineRule="auto"/>
    </w:pPr>
    <w:rPr>
      <w:rFonts w:asciiTheme="minorHAnsi" w:eastAsia="Times New Roman" w:hAnsiTheme="minorHAnsi" w:cs="Arial"/>
      <w:sz w:val="22"/>
    </w:rPr>
  </w:style>
  <w:style w:type="paragraph" w:customStyle="1" w:styleId="CharCharChar">
    <w:name w:val="Char Char Char"/>
    <w:basedOn w:val="Normal"/>
    <w:rsid w:val="00BE4395"/>
    <w:pPr>
      <w:spacing w:after="0" w:line="240" w:lineRule="auto"/>
    </w:pPr>
    <w:rPr>
      <w:rFonts w:asciiTheme="minorHAnsi" w:eastAsia="Times New Roman" w:hAnsiTheme="minorHAnsi" w:cs="Arial"/>
      <w:sz w:val="22"/>
    </w:rPr>
  </w:style>
  <w:style w:type="table" w:styleId="ColorfulGrid-Accent1">
    <w:name w:val="Colorful Grid Accent 1"/>
    <w:basedOn w:val="TableNormal"/>
    <w:uiPriority w:val="73"/>
    <w:rsid w:val="00BE4395"/>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TableHeading">
    <w:name w:val="Table Heading"/>
    <w:basedOn w:val="Normal"/>
    <w:rsid w:val="00BE4395"/>
    <w:pPr>
      <w:spacing w:before="240" w:after="0" w:line="240" w:lineRule="auto"/>
      <w:jc w:val="center"/>
    </w:pPr>
    <w:rPr>
      <w:rFonts w:asciiTheme="minorHAnsi" w:eastAsia="MS Mincho" w:hAnsiTheme="minorHAnsi"/>
      <w:b/>
      <w:bCs/>
      <w:color w:val="993300"/>
      <w:sz w:val="22"/>
      <w:lang w:val="en-US"/>
    </w:rPr>
  </w:style>
  <w:style w:type="paragraph" w:styleId="EndnoteText">
    <w:name w:val="endnote text"/>
    <w:basedOn w:val="Normal"/>
    <w:link w:val="EndnoteTextChar"/>
    <w:uiPriority w:val="99"/>
    <w:semiHidden/>
    <w:unhideWhenUsed/>
    <w:rsid w:val="00BE4395"/>
    <w:pPr>
      <w:spacing w:after="0" w:line="240" w:lineRule="auto"/>
    </w:pPr>
    <w:rPr>
      <w:rFonts w:asciiTheme="minorHAnsi" w:eastAsiaTheme="minorEastAsia" w:hAnsiTheme="minorHAnsi" w:cstheme="minorBidi"/>
      <w:sz w:val="22"/>
      <w:szCs w:val="20"/>
      <w:lang w:eastAsia="ja-JP"/>
    </w:rPr>
  </w:style>
  <w:style w:type="character" w:customStyle="1" w:styleId="EndnoteTextChar">
    <w:name w:val="Endnote Text Char"/>
    <w:basedOn w:val="DefaultParagraphFont"/>
    <w:link w:val="EndnoteText"/>
    <w:uiPriority w:val="99"/>
    <w:semiHidden/>
    <w:rsid w:val="00BE4395"/>
    <w:rPr>
      <w:szCs w:val="20"/>
    </w:rPr>
  </w:style>
  <w:style w:type="character" w:styleId="EndnoteReference">
    <w:name w:val="endnote reference"/>
    <w:basedOn w:val="DefaultParagraphFont"/>
    <w:uiPriority w:val="99"/>
    <w:semiHidden/>
    <w:unhideWhenUsed/>
    <w:rsid w:val="00BE4395"/>
    <w:rPr>
      <w:vertAlign w:val="superscript"/>
    </w:rPr>
  </w:style>
  <w:style w:type="paragraph" w:styleId="NormalWeb">
    <w:name w:val="Normal (Web)"/>
    <w:basedOn w:val="Normal"/>
    <w:uiPriority w:val="99"/>
    <w:unhideWhenUsed/>
    <w:rsid w:val="00BE4395"/>
    <w:pPr>
      <w:spacing w:before="100" w:beforeAutospacing="1" w:after="100" w:afterAutospacing="1" w:line="240" w:lineRule="auto"/>
    </w:pPr>
    <w:rPr>
      <w:rFonts w:ascii="Times New Roman" w:eastAsia="Times New Roman" w:hAnsi="Times New Roman"/>
      <w:sz w:val="22"/>
      <w:szCs w:val="24"/>
      <w:lang w:val="en-US"/>
    </w:rPr>
  </w:style>
  <w:style w:type="character" w:styleId="IntenseReference">
    <w:name w:val="Intense Reference"/>
    <w:basedOn w:val="DefaultParagraphFont"/>
    <w:uiPriority w:val="32"/>
    <w:qFormat/>
    <w:rsid w:val="00BE4395"/>
    <w:rPr>
      <w:b/>
      <w:bCs/>
      <w:smallCaps/>
      <w:color w:val="4F81BD" w:themeColor="accent1"/>
      <w:spacing w:val="5"/>
    </w:rPr>
  </w:style>
  <w:style w:type="paragraph" w:customStyle="1" w:styleId="CharChar1CharCharChar">
    <w:name w:val="Char Char1 Char Char Char"/>
    <w:basedOn w:val="Normal"/>
    <w:rsid w:val="00BE4395"/>
    <w:pPr>
      <w:spacing w:after="0" w:line="240" w:lineRule="auto"/>
    </w:pPr>
    <w:rPr>
      <w:rFonts w:asciiTheme="minorHAnsi" w:eastAsia="Times New Roman" w:hAnsiTheme="minorHAnsi" w:cs="Arial"/>
      <w:sz w:val="22"/>
    </w:rPr>
  </w:style>
  <w:style w:type="paragraph" w:customStyle="1" w:styleId="TableText">
    <w:name w:val="Table Text"/>
    <w:basedOn w:val="Normal"/>
    <w:rsid w:val="00BE4395"/>
    <w:pPr>
      <w:tabs>
        <w:tab w:val="decimal" w:pos="0"/>
      </w:tabs>
      <w:spacing w:after="0" w:line="240" w:lineRule="auto"/>
    </w:pPr>
    <w:rPr>
      <w:rFonts w:ascii="Times New Roman" w:eastAsia="Times New Roman" w:hAnsi="Times New Roman"/>
      <w:snapToGrid w:val="0"/>
      <w:sz w:val="22"/>
      <w:szCs w:val="20"/>
      <w:lang w:val="en-US" w:eastAsia="en-AU"/>
    </w:rPr>
  </w:style>
  <w:style w:type="paragraph" w:styleId="Subtitle">
    <w:name w:val="Subtitle"/>
    <w:basedOn w:val="Normal"/>
    <w:link w:val="SubtitleChar"/>
    <w:qFormat/>
    <w:rsid w:val="00BE4395"/>
    <w:pPr>
      <w:spacing w:after="0" w:line="240" w:lineRule="auto"/>
      <w:jc w:val="center"/>
    </w:pPr>
    <w:rPr>
      <w:rFonts w:ascii="Times New Roman" w:eastAsia="Times New Roman" w:hAnsi="Times New Roman"/>
      <w:sz w:val="32"/>
      <w:szCs w:val="20"/>
      <w:lang w:val="en-US"/>
    </w:rPr>
  </w:style>
  <w:style w:type="character" w:customStyle="1" w:styleId="SubtitleChar">
    <w:name w:val="Subtitle Char"/>
    <w:basedOn w:val="DefaultParagraphFont"/>
    <w:link w:val="Subtitle"/>
    <w:rsid w:val="00BE4395"/>
    <w:rPr>
      <w:rFonts w:ascii="Times New Roman" w:eastAsia="Times New Roman" w:hAnsi="Times New Roman" w:cs="Times New Roman"/>
      <w:sz w:val="32"/>
      <w:szCs w:val="20"/>
      <w:lang w:val="en-US" w:eastAsia="en-US"/>
    </w:rPr>
  </w:style>
  <w:style w:type="paragraph" w:styleId="BodyTextIndent">
    <w:name w:val="Body Text Indent"/>
    <w:basedOn w:val="Normal"/>
    <w:link w:val="BodyTextIndentChar"/>
    <w:uiPriority w:val="99"/>
    <w:unhideWhenUsed/>
    <w:rsid w:val="00BE4395"/>
    <w:pPr>
      <w:spacing w:after="120" w:line="264" w:lineRule="auto"/>
      <w:ind w:left="283"/>
    </w:pPr>
    <w:rPr>
      <w:rFonts w:asciiTheme="minorHAnsi" w:eastAsiaTheme="minorEastAsia" w:hAnsiTheme="minorHAnsi" w:cstheme="minorBidi"/>
      <w:sz w:val="22"/>
      <w:lang w:eastAsia="ja-JP"/>
    </w:rPr>
  </w:style>
  <w:style w:type="character" w:customStyle="1" w:styleId="BodyTextIndentChar">
    <w:name w:val="Body Text Indent Char"/>
    <w:basedOn w:val="DefaultParagraphFont"/>
    <w:link w:val="BodyTextIndent"/>
    <w:uiPriority w:val="99"/>
    <w:rsid w:val="00BE4395"/>
  </w:style>
  <w:style w:type="paragraph" w:styleId="BlockText">
    <w:name w:val="Block Text"/>
    <w:basedOn w:val="Normal"/>
    <w:rsid w:val="00BE4395"/>
    <w:pPr>
      <w:widowControl w:val="0"/>
      <w:overflowPunct w:val="0"/>
      <w:autoSpaceDE w:val="0"/>
      <w:autoSpaceDN w:val="0"/>
      <w:adjustRightInd w:val="0"/>
      <w:spacing w:after="0" w:line="240" w:lineRule="auto"/>
      <w:ind w:left="1080" w:right="720" w:hanging="360"/>
      <w:textAlignment w:val="baseline"/>
    </w:pPr>
    <w:rPr>
      <w:rFonts w:ascii="Times" w:eastAsia="Times New Roman" w:hAnsi="Times"/>
      <w:sz w:val="22"/>
      <w:szCs w:val="20"/>
      <w:lang w:val="en-US"/>
    </w:rPr>
  </w:style>
  <w:style w:type="paragraph" w:customStyle="1" w:styleId="HeadingA">
    <w:name w:val="Heading A"/>
    <w:basedOn w:val="Heading1"/>
    <w:next w:val="Normal"/>
    <w:rsid w:val="00BE4395"/>
    <w:pPr>
      <w:keepLines w:val="0"/>
      <w:numPr>
        <w:numId w:val="0"/>
      </w:numPr>
      <w:spacing w:before="240" w:after="1080"/>
    </w:pPr>
    <w:rPr>
      <w:rFonts w:asciiTheme="minorHAnsi" w:eastAsia="Times New Roman" w:hAnsiTheme="minorHAnsi"/>
      <w:b/>
      <w:bCs w:val="0"/>
      <w:color w:val="00A9E0"/>
      <w:kern w:val="32"/>
      <w:sz w:val="48"/>
      <w:szCs w:val="32"/>
    </w:rPr>
  </w:style>
  <w:style w:type="paragraph" w:customStyle="1" w:styleId="PFParaNumLevel2">
    <w:name w:val="PF (ParaNum) Level 2"/>
    <w:basedOn w:val="Normal"/>
    <w:rsid w:val="00BE4395"/>
    <w:pPr>
      <w:tabs>
        <w:tab w:val="num" w:pos="1848"/>
      </w:tabs>
      <w:spacing w:after="120" w:line="240" w:lineRule="auto"/>
      <w:ind w:left="1848" w:hanging="924"/>
    </w:pPr>
    <w:rPr>
      <w:rFonts w:asciiTheme="minorHAnsi" w:eastAsia="Times New Roman" w:hAnsiTheme="minorHAnsi"/>
      <w:sz w:val="22"/>
      <w:szCs w:val="24"/>
    </w:rPr>
  </w:style>
  <w:style w:type="paragraph" w:customStyle="1" w:styleId="PFParaNumLevel3">
    <w:name w:val="PF (ParaNum) Level 3"/>
    <w:basedOn w:val="Normal"/>
    <w:rsid w:val="00BE4395"/>
    <w:pPr>
      <w:tabs>
        <w:tab w:val="num" w:pos="2773"/>
      </w:tabs>
      <w:spacing w:after="120" w:line="240" w:lineRule="auto"/>
      <w:ind w:left="2773" w:hanging="925"/>
    </w:pPr>
    <w:rPr>
      <w:rFonts w:asciiTheme="minorHAnsi" w:eastAsia="Times New Roman" w:hAnsiTheme="minorHAnsi"/>
      <w:sz w:val="22"/>
      <w:szCs w:val="24"/>
    </w:rPr>
  </w:style>
  <w:style w:type="paragraph" w:customStyle="1" w:styleId="PFParaNumLevel4">
    <w:name w:val="PF (ParaNum) Level 4"/>
    <w:basedOn w:val="Normal"/>
    <w:rsid w:val="00BE4395"/>
    <w:pPr>
      <w:tabs>
        <w:tab w:val="num" w:pos="3697"/>
      </w:tabs>
      <w:spacing w:after="120" w:line="240" w:lineRule="auto"/>
      <w:ind w:left="3697" w:hanging="924"/>
    </w:pPr>
    <w:rPr>
      <w:rFonts w:asciiTheme="minorHAnsi" w:eastAsia="Times New Roman" w:hAnsiTheme="minorHAnsi"/>
      <w:sz w:val="22"/>
      <w:szCs w:val="24"/>
    </w:rPr>
  </w:style>
  <w:style w:type="paragraph" w:customStyle="1" w:styleId="PFParaNumLevel5">
    <w:name w:val="PF (ParaNum) Level 5"/>
    <w:basedOn w:val="Normal"/>
    <w:rsid w:val="00BE4395"/>
    <w:pPr>
      <w:tabs>
        <w:tab w:val="num" w:pos="4621"/>
      </w:tabs>
      <w:spacing w:after="120" w:line="240" w:lineRule="auto"/>
      <w:ind w:left="4621" w:hanging="924"/>
    </w:pPr>
    <w:rPr>
      <w:rFonts w:asciiTheme="minorHAnsi" w:eastAsia="Times New Roman" w:hAnsiTheme="minorHAnsi"/>
      <w:sz w:val="22"/>
      <w:szCs w:val="24"/>
    </w:rPr>
  </w:style>
  <w:style w:type="paragraph" w:customStyle="1" w:styleId="PFBullet">
    <w:name w:val="PF Bullet"/>
    <w:basedOn w:val="Normal"/>
    <w:rsid w:val="00BE4395"/>
    <w:pPr>
      <w:tabs>
        <w:tab w:val="left" w:pos="567"/>
        <w:tab w:val="num" w:pos="924"/>
        <w:tab w:val="left" w:pos="1848"/>
        <w:tab w:val="left" w:pos="2773"/>
        <w:tab w:val="left" w:pos="3697"/>
        <w:tab w:val="left" w:pos="4621"/>
        <w:tab w:val="left" w:pos="5545"/>
        <w:tab w:val="left" w:pos="6469"/>
        <w:tab w:val="left" w:pos="7394"/>
        <w:tab w:val="left" w:pos="8318"/>
        <w:tab w:val="right" w:pos="8789"/>
      </w:tabs>
      <w:spacing w:before="120" w:after="120" w:line="264" w:lineRule="auto"/>
      <w:ind w:left="567" w:hanging="567"/>
    </w:pPr>
    <w:rPr>
      <w:rFonts w:asciiTheme="minorHAnsi" w:eastAsia="Times New Roman" w:hAnsiTheme="minorHAnsi"/>
      <w:color w:val="000000"/>
      <w:sz w:val="18"/>
      <w:szCs w:val="20"/>
    </w:rPr>
  </w:style>
  <w:style w:type="paragraph" w:styleId="PlainText">
    <w:name w:val="Plain Text"/>
    <w:basedOn w:val="Normal"/>
    <w:link w:val="PlainTextChar"/>
    <w:uiPriority w:val="99"/>
    <w:unhideWhenUsed/>
    <w:rsid w:val="00BE4395"/>
    <w:pPr>
      <w:spacing w:after="0" w:line="240" w:lineRule="auto"/>
    </w:pPr>
    <w:rPr>
      <w:rFonts w:ascii="Consolas" w:eastAsiaTheme="minorEastAsia" w:hAnsi="Consolas" w:cstheme="minorBidi"/>
      <w:sz w:val="21"/>
      <w:szCs w:val="21"/>
      <w:lang w:val="en-US" w:eastAsia="ja-JP"/>
    </w:rPr>
  </w:style>
  <w:style w:type="character" w:customStyle="1" w:styleId="PlainTextChar">
    <w:name w:val="Plain Text Char"/>
    <w:basedOn w:val="DefaultParagraphFont"/>
    <w:link w:val="PlainText"/>
    <w:uiPriority w:val="99"/>
    <w:rsid w:val="00BE4395"/>
    <w:rPr>
      <w:rFonts w:ascii="Consolas" w:hAnsi="Consolas"/>
      <w:sz w:val="21"/>
      <w:szCs w:val="21"/>
      <w:lang w:val="en-US"/>
    </w:rPr>
  </w:style>
  <w:style w:type="paragraph" w:customStyle="1" w:styleId="DefaultText">
    <w:name w:val="Default Text"/>
    <w:basedOn w:val="Normal"/>
    <w:rsid w:val="00BE4395"/>
    <w:pPr>
      <w:tabs>
        <w:tab w:val="left" w:pos="615"/>
        <w:tab w:val="left" w:pos="798"/>
      </w:tabs>
      <w:spacing w:after="0" w:line="289" w:lineRule="exact"/>
    </w:pPr>
    <w:rPr>
      <w:rFonts w:ascii="Times New Roman" w:eastAsia="Times New Roman" w:hAnsi="Times New Roman"/>
      <w:sz w:val="22"/>
      <w:szCs w:val="20"/>
    </w:rPr>
  </w:style>
  <w:style w:type="paragraph" w:customStyle="1" w:styleId="CharChar1CharCharChar1">
    <w:name w:val="Char Char1 Char Char Char1"/>
    <w:basedOn w:val="Normal"/>
    <w:rsid w:val="00BE4395"/>
    <w:pPr>
      <w:spacing w:after="0" w:line="240" w:lineRule="auto"/>
    </w:pPr>
    <w:rPr>
      <w:rFonts w:asciiTheme="minorHAnsi" w:eastAsia="Times New Roman" w:hAnsiTheme="minorHAnsi" w:cs="Arial"/>
      <w:sz w:val="22"/>
    </w:rPr>
  </w:style>
  <w:style w:type="paragraph" w:customStyle="1" w:styleId="tableheading0">
    <w:name w:val="table heading"/>
    <w:basedOn w:val="Normal"/>
    <w:uiPriority w:val="99"/>
    <w:rsid w:val="00BE4395"/>
    <w:pPr>
      <w:widowControl w:val="0"/>
      <w:autoSpaceDE w:val="0"/>
      <w:autoSpaceDN w:val="0"/>
      <w:adjustRightInd w:val="0"/>
      <w:spacing w:before="227" w:after="0" w:line="220" w:lineRule="atLeast"/>
      <w:jc w:val="center"/>
      <w:textAlignment w:val="baseline"/>
    </w:pPr>
    <w:rPr>
      <w:rFonts w:ascii="The Sans Semi Bold-" w:eastAsiaTheme="minorEastAsia" w:hAnsi="The Sans Semi Bold-" w:cs="The Sans Semi Bold-"/>
      <w:b/>
      <w:bCs/>
      <w:color w:val="373C6F"/>
      <w:spacing w:val="-2"/>
      <w:sz w:val="18"/>
      <w:szCs w:val="18"/>
      <w:lang w:val="en-US"/>
    </w:rPr>
  </w:style>
  <w:style w:type="paragraph" w:customStyle="1" w:styleId="tablebody">
    <w:name w:val="table body"/>
    <w:basedOn w:val="Normal"/>
    <w:uiPriority w:val="99"/>
    <w:rsid w:val="00BE4395"/>
    <w:pPr>
      <w:widowControl w:val="0"/>
      <w:autoSpaceDE w:val="0"/>
      <w:autoSpaceDN w:val="0"/>
      <w:adjustRightInd w:val="0"/>
      <w:spacing w:before="227" w:after="0" w:line="220" w:lineRule="atLeast"/>
      <w:textAlignment w:val="baseline"/>
    </w:pPr>
    <w:rPr>
      <w:rFonts w:ascii="The Sans Light-" w:eastAsiaTheme="minorEastAsia" w:hAnsi="The Sans Light-" w:cs="The Sans Light-"/>
      <w:color w:val="000000"/>
      <w:spacing w:val="-2"/>
      <w:sz w:val="18"/>
      <w:szCs w:val="18"/>
      <w:lang w:val="en-US"/>
    </w:rPr>
  </w:style>
  <w:style w:type="character" w:customStyle="1" w:styleId="A2">
    <w:name w:val="A2"/>
    <w:uiPriority w:val="99"/>
    <w:rsid w:val="00BE4395"/>
    <w:rPr>
      <w:color w:val="000000"/>
      <w:w w:val="100"/>
      <w:sz w:val="20"/>
      <w:szCs w:val="20"/>
    </w:rPr>
  </w:style>
  <w:style w:type="paragraph" w:customStyle="1" w:styleId="body02">
    <w:name w:val="body02"/>
    <w:basedOn w:val="Normal"/>
    <w:uiPriority w:val="99"/>
    <w:rsid w:val="00BE4395"/>
    <w:pPr>
      <w:widowControl w:val="0"/>
      <w:tabs>
        <w:tab w:val="left" w:pos="425"/>
      </w:tabs>
      <w:suppressAutoHyphens/>
      <w:autoSpaceDE w:val="0"/>
      <w:autoSpaceDN w:val="0"/>
      <w:adjustRightInd w:val="0"/>
      <w:spacing w:after="170" w:line="260" w:lineRule="atLeast"/>
      <w:textAlignment w:val="baseline"/>
    </w:pPr>
    <w:rPr>
      <w:rFonts w:ascii="TheSansLight-Plain" w:eastAsia="Times New Roman" w:hAnsi="TheSansLight-Plain" w:cs="TheSansLight-Plain"/>
      <w:color w:val="000000"/>
      <w:sz w:val="22"/>
      <w:szCs w:val="20"/>
      <w:lang w:val="en-US"/>
    </w:rPr>
  </w:style>
  <w:style w:type="paragraph" w:customStyle="1" w:styleId="CharChar1CharCharChar2">
    <w:name w:val="Char Char1 Char Char Char2"/>
    <w:basedOn w:val="Normal"/>
    <w:rsid w:val="00BE4395"/>
    <w:pPr>
      <w:spacing w:after="0" w:line="240" w:lineRule="auto"/>
    </w:pPr>
    <w:rPr>
      <w:rFonts w:asciiTheme="minorHAnsi" w:eastAsia="Times New Roman" w:hAnsiTheme="minorHAnsi" w:cs="Arial"/>
      <w:sz w:val="22"/>
    </w:rPr>
  </w:style>
  <w:style w:type="character" w:customStyle="1" w:styleId="ti2">
    <w:name w:val="ti2"/>
    <w:basedOn w:val="DefaultParagraphFont"/>
    <w:rsid w:val="00BE4395"/>
    <w:rPr>
      <w:sz w:val="22"/>
      <w:szCs w:val="22"/>
    </w:rPr>
  </w:style>
  <w:style w:type="paragraph" w:customStyle="1" w:styleId="lineabove">
    <w:name w:val="lineabove"/>
    <w:basedOn w:val="Normal"/>
    <w:uiPriority w:val="99"/>
    <w:rsid w:val="00BE4395"/>
    <w:pPr>
      <w:pBdr>
        <w:top w:val="single" w:sz="4" w:space="1" w:color="auto"/>
      </w:pBdr>
      <w:spacing w:after="60" w:line="240" w:lineRule="auto"/>
    </w:pPr>
    <w:rPr>
      <w:rFonts w:ascii="Times New Roman" w:eastAsia="Times New Roman" w:hAnsi="Times New Roman"/>
      <w:b/>
      <w:sz w:val="22"/>
      <w:szCs w:val="20"/>
    </w:rPr>
  </w:style>
  <w:style w:type="paragraph" w:customStyle="1" w:styleId="Stage">
    <w:name w:val="Stage"/>
    <w:basedOn w:val="Normal"/>
    <w:link w:val="StageChar"/>
    <w:rsid w:val="00BE4395"/>
    <w:pPr>
      <w:spacing w:line="264" w:lineRule="auto"/>
      <w:contextualSpacing/>
      <w:outlineLvl w:val="0"/>
    </w:pPr>
    <w:rPr>
      <w:rFonts w:asciiTheme="minorHAnsi" w:eastAsiaTheme="minorEastAsia" w:hAnsiTheme="minorHAnsi" w:cstheme="minorBidi"/>
      <w:b/>
      <w:color w:val="993300"/>
      <w:sz w:val="46"/>
      <w:szCs w:val="72"/>
      <w:lang w:eastAsia="ja-JP"/>
    </w:rPr>
  </w:style>
  <w:style w:type="character" w:customStyle="1" w:styleId="StageChar">
    <w:name w:val="Stage Char"/>
    <w:basedOn w:val="DefaultParagraphFont"/>
    <w:link w:val="Stage"/>
    <w:rsid w:val="00BE4395"/>
    <w:rPr>
      <w:b/>
      <w:color w:val="993300"/>
      <w:sz w:val="46"/>
      <w:szCs w:val="72"/>
    </w:rPr>
  </w:style>
  <w:style w:type="character" w:styleId="SubtleEmphasis">
    <w:name w:val="Subtle Emphasis"/>
    <w:basedOn w:val="DefaultParagraphFont"/>
    <w:uiPriority w:val="19"/>
    <w:qFormat/>
    <w:rsid w:val="00BE4395"/>
    <w:rPr>
      <w:i/>
      <w:iCs/>
      <w:color w:val="808080" w:themeColor="text1" w:themeTint="7F"/>
    </w:rPr>
  </w:style>
  <w:style w:type="table" w:customStyle="1" w:styleId="LightShading-Accent11">
    <w:name w:val="Light Shading - Accent 11"/>
    <w:basedOn w:val="TableNormal"/>
    <w:uiPriority w:val="60"/>
    <w:rsid w:val="00BE4395"/>
    <w:pPr>
      <w:spacing w:after="0" w:line="240" w:lineRule="auto"/>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yle15">
    <w:name w:val="Style15"/>
    <w:basedOn w:val="Heading2"/>
    <w:link w:val="Style15Char"/>
    <w:rsid w:val="00BE4395"/>
    <w:pPr>
      <w:spacing w:before="0" w:line="240" w:lineRule="auto"/>
      <w:contextualSpacing/>
    </w:pPr>
    <w:rPr>
      <w:bCs w:val="0"/>
      <w:sz w:val="32"/>
    </w:rPr>
  </w:style>
  <w:style w:type="character" w:customStyle="1" w:styleId="Style15Char">
    <w:name w:val="Style15 Char"/>
    <w:basedOn w:val="Heading2Char"/>
    <w:link w:val="Style15"/>
    <w:rsid w:val="00BE4395"/>
    <w:rPr>
      <w:rFonts w:ascii="Calibri" w:eastAsia="Times New Roman" w:hAnsi="Calibri" w:cs="Times New Roman"/>
      <w:b w:val="0"/>
      <w:bCs w:val="0"/>
      <w:color w:val="003D79"/>
      <w:sz w:val="32"/>
      <w:szCs w:val="36"/>
      <w:lang w:eastAsia="en-AU"/>
    </w:rPr>
  </w:style>
  <w:style w:type="table" w:styleId="MediumGrid3-Accent1">
    <w:name w:val="Medium Grid 3 Accent 1"/>
    <w:basedOn w:val="TableNormal"/>
    <w:uiPriority w:val="69"/>
    <w:rsid w:val="00BE4395"/>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List-Accent1">
    <w:name w:val="Colorful List Accent 1"/>
    <w:basedOn w:val="TableNormal"/>
    <w:uiPriority w:val="72"/>
    <w:rsid w:val="00BE4395"/>
    <w:pPr>
      <w:spacing w:after="0" w:line="240" w:lineRule="auto"/>
    </w:pPr>
    <w:rPr>
      <w:color w:val="000000" w:themeColor="text1"/>
      <w:lang w:val="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CUNumber1">
    <w:name w:val="CU_Number1"/>
    <w:basedOn w:val="Normal"/>
    <w:rsid w:val="00BE4395"/>
    <w:pPr>
      <w:numPr>
        <w:numId w:val="8"/>
      </w:numPr>
      <w:spacing w:after="220" w:line="240" w:lineRule="auto"/>
      <w:outlineLvl w:val="0"/>
    </w:pPr>
    <w:rPr>
      <w:rFonts w:ascii="Times New Roman" w:eastAsia="Times New Roman" w:hAnsi="Times New Roman"/>
      <w:sz w:val="22"/>
      <w:szCs w:val="24"/>
    </w:rPr>
  </w:style>
  <w:style w:type="paragraph" w:customStyle="1" w:styleId="CUNumber2">
    <w:name w:val="CU_Number2"/>
    <w:basedOn w:val="Normal"/>
    <w:link w:val="CUNumber2Char"/>
    <w:rsid w:val="00BE4395"/>
    <w:pPr>
      <w:numPr>
        <w:ilvl w:val="1"/>
        <w:numId w:val="8"/>
      </w:numPr>
      <w:spacing w:after="220" w:line="240" w:lineRule="auto"/>
      <w:outlineLvl w:val="1"/>
    </w:pPr>
    <w:rPr>
      <w:rFonts w:ascii="Times New Roman" w:eastAsia="Times New Roman" w:hAnsi="Times New Roman"/>
      <w:sz w:val="22"/>
      <w:szCs w:val="24"/>
    </w:rPr>
  </w:style>
  <w:style w:type="paragraph" w:customStyle="1" w:styleId="CUNumber3">
    <w:name w:val="CU_Number3"/>
    <w:basedOn w:val="Normal"/>
    <w:rsid w:val="00BE4395"/>
    <w:pPr>
      <w:numPr>
        <w:ilvl w:val="2"/>
        <w:numId w:val="8"/>
      </w:numPr>
      <w:spacing w:after="220" w:line="240" w:lineRule="auto"/>
      <w:outlineLvl w:val="2"/>
    </w:pPr>
    <w:rPr>
      <w:rFonts w:ascii="Times New Roman" w:eastAsia="Times New Roman" w:hAnsi="Times New Roman"/>
      <w:sz w:val="22"/>
      <w:szCs w:val="24"/>
    </w:rPr>
  </w:style>
  <w:style w:type="paragraph" w:customStyle="1" w:styleId="CUNumber4">
    <w:name w:val="CU_Number4"/>
    <w:basedOn w:val="Normal"/>
    <w:rsid w:val="00BE4395"/>
    <w:pPr>
      <w:numPr>
        <w:ilvl w:val="3"/>
        <w:numId w:val="8"/>
      </w:numPr>
      <w:spacing w:after="220" w:line="240" w:lineRule="auto"/>
      <w:outlineLvl w:val="3"/>
    </w:pPr>
    <w:rPr>
      <w:rFonts w:ascii="Times New Roman" w:eastAsia="Times New Roman" w:hAnsi="Times New Roman"/>
      <w:sz w:val="22"/>
      <w:szCs w:val="24"/>
    </w:rPr>
  </w:style>
  <w:style w:type="paragraph" w:customStyle="1" w:styleId="CUNumber5">
    <w:name w:val="CU_Number5"/>
    <w:basedOn w:val="Normal"/>
    <w:rsid w:val="00BE4395"/>
    <w:pPr>
      <w:numPr>
        <w:ilvl w:val="4"/>
        <w:numId w:val="8"/>
      </w:numPr>
      <w:spacing w:after="220" w:line="240" w:lineRule="auto"/>
      <w:outlineLvl w:val="4"/>
    </w:pPr>
    <w:rPr>
      <w:rFonts w:ascii="Times New Roman" w:eastAsia="Times New Roman" w:hAnsi="Times New Roman"/>
      <w:sz w:val="22"/>
      <w:szCs w:val="24"/>
    </w:rPr>
  </w:style>
  <w:style w:type="paragraph" w:customStyle="1" w:styleId="CUNumber6">
    <w:name w:val="CU_Number6"/>
    <w:basedOn w:val="Normal"/>
    <w:rsid w:val="00BE4395"/>
    <w:pPr>
      <w:numPr>
        <w:ilvl w:val="5"/>
        <w:numId w:val="8"/>
      </w:numPr>
      <w:spacing w:after="220" w:line="240" w:lineRule="auto"/>
      <w:outlineLvl w:val="5"/>
    </w:pPr>
    <w:rPr>
      <w:rFonts w:ascii="Times New Roman" w:eastAsia="Times New Roman" w:hAnsi="Times New Roman"/>
      <w:sz w:val="22"/>
      <w:szCs w:val="24"/>
    </w:rPr>
  </w:style>
  <w:style w:type="paragraph" w:customStyle="1" w:styleId="CUNumber7">
    <w:name w:val="CU_Number7"/>
    <w:basedOn w:val="Normal"/>
    <w:rsid w:val="00BE4395"/>
    <w:pPr>
      <w:numPr>
        <w:ilvl w:val="6"/>
        <w:numId w:val="8"/>
      </w:numPr>
      <w:spacing w:after="220" w:line="240" w:lineRule="auto"/>
      <w:outlineLvl w:val="6"/>
    </w:pPr>
    <w:rPr>
      <w:rFonts w:ascii="Times New Roman" w:eastAsia="Times New Roman" w:hAnsi="Times New Roman"/>
      <w:sz w:val="22"/>
      <w:szCs w:val="24"/>
    </w:rPr>
  </w:style>
  <w:style w:type="paragraph" w:customStyle="1" w:styleId="CUNumber8">
    <w:name w:val="CU_Number8"/>
    <w:basedOn w:val="Normal"/>
    <w:rsid w:val="00BE4395"/>
    <w:pPr>
      <w:numPr>
        <w:ilvl w:val="7"/>
        <w:numId w:val="8"/>
      </w:numPr>
      <w:spacing w:after="220" w:line="240" w:lineRule="auto"/>
      <w:outlineLvl w:val="7"/>
    </w:pPr>
    <w:rPr>
      <w:rFonts w:ascii="Times New Roman" w:eastAsia="Times New Roman" w:hAnsi="Times New Roman"/>
      <w:sz w:val="22"/>
      <w:szCs w:val="24"/>
    </w:rPr>
  </w:style>
  <w:style w:type="paragraph" w:customStyle="1" w:styleId="IndentParaLevel1">
    <w:name w:val="IndentParaLevel1"/>
    <w:basedOn w:val="Normal"/>
    <w:rsid w:val="00BE4395"/>
    <w:pPr>
      <w:spacing w:after="220" w:line="240" w:lineRule="auto"/>
      <w:ind w:left="964"/>
    </w:pPr>
    <w:rPr>
      <w:rFonts w:ascii="Times New Roman" w:eastAsia="Times New Roman" w:hAnsi="Times New Roman"/>
      <w:sz w:val="22"/>
      <w:szCs w:val="24"/>
    </w:rPr>
  </w:style>
  <w:style w:type="paragraph" w:customStyle="1" w:styleId="IndentParaLevel2">
    <w:name w:val="IndentParaLevel2"/>
    <w:basedOn w:val="Normal"/>
    <w:rsid w:val="00BE4395"/>
    <w:pPr>
      <w:spacing w:after="220" w:line="240" w:lineRule="auto"/>
      <w:ind w:left="1928"/>
    </w:pPr>
    <w:rPr>
      <w:rFonts w:ascii="Times New Roman" w:eastAsia="Times New Roman" w:hAnsi="Times New Roman"/>
      <w:sz w:val="22"/>
      <w:szCs w:val="24"/>
    </w:rPr>
  </w:style>
  <w:style w:type="paragraph" w:customStyle="1" w:styleId="Recital">
    <w:name w:val="Recital"/>
    <w:basedOn w:val="Normal"/>
    <w:rsid w:val="00BE4395"/>
    <w:pPr>
      <w:numPr>
        <w:ilvl w:val="1"/>
        <w:numId w:val="5"/>
      </w:numPr>
      <w:tabs>
        <w:tab w:val="clear" w:pos="2044"/>
      </w:tabs>
      <w:spacing w:after="220" w:line="240" w:lineRule="auto"/>
      <w:ind w:left="964"/>
    </w:pPr>
    <w:rPr>
      <w:rFonts w:ascii="Times New Roman" w:eastAsia="Times New Roman" w:hAnsi="Times New Roman"/>
      <w:sz w:val="22"/>
      <w:szCs w:val="24"/>
    </w:rPr>
  </w:style>
  <w:style w:type="paragraph" w:customStyle="1" w:styleId="Schedule1">
    <w:name w:val="Schedule_1"/>
    <w:basedOn w:val="Normal"/>
    <w:next w:val="Normal"/>
    <w:rsid w:val="00BE4395"/>
    <w:pPr>
      <w:keepNext/>
      <w:numPr>
        <w:numId w:val="6"/>
      </w:numPr>
      <w:pBdr>
        <w:top w:val="single" w:sz="12" w:space="1" w:color="auto"/>
      </w:pBdr>
      <w:spacing w:after="220" w:line="240" w:lineRule="auto"/>
    </w:pPr>
    <w:rPr>
      <w:rFonts w:asciiTheme="minorHAnsi" w:eastAsia="Times New Roman" w:hAnsiTheme="minorHAnsi"/>
      <w:b/>
      <w:sz w:val="28"/>
      <w:szCs w:val="24"/>
    </w:rPr>
  </w:style>
  <w:style w:type="paragraph" w:customStyle="1" w:styleId="Schedule2">
    <w:name w:val="Schedule_2"/>
    <w:basedOn w:val="Normal"/>
    <w:next w:val="Normal"/>
    <w:rsid w:val="00BE4395"/>
    <w:pPr>
      <w:keepNext/>
      <w:numPr>
        <w:ilvl w:val="1"/>
        <w:numId w:val="6"/>
      </w:numPr>
      <w:spacing w:after="220" w:line="240" w:lineRule="auto"/>
    </w:pPr>
    <w:rPr>
      <w:rFonts w:asciiTheme="minorHAnsi" w:eastAsia="Times New Roman" w:hAnsiTheme="minorHAnsi"/>
      <w:b/>
      <w:sz w:val="22"/>
      <w:szCs w:val="24"/>
    </w:rPr>
  </w:style>
  <w:style w:type="paragraph" w:customStyle="1" w:styleId="Schedule3">
    <w:name w:val="Schedule_3"/>
    <w:basedOn w:val="Normal"/>
    <w:link w:val="Schedule3Char"/>
    <w:rsid w:val="00BE4395"/>
    <w:pPr>
      <w:numPr>
        <w:ilvl w:val="2"/>
        <w:numId w:val="6"/>
      </w:numPr>
      <w:spacing w:after="220" w:line="240" w:lineRule="auto"/>
    </w:pPr>
    <w:rPr>
      <w:rFonts w:ascii="Times New Roman" w:eastAsia="Times New Roman" w:hAnsi="Times New Roman"/>
      <w:sz w:val="22"/>
      <w:szCs w:val="24"/>
    </w:rPr>
  </w:style>
  <w:style w:type="paragraph" w:customStyle="1" w:styleId="Schedule4">
    <w:name w:val="Schedule_4"/>
    <w:basedOn w:val="Normal"/>
    <w:rsid w:val="00BE4395"/>
    <w:pPr>
      <w:numPr>
        <w:ilvl w:val="3"/>
        <w:numId w:val="6"/>
      </w:numPr>
      <w:spacing w:after="220" w:line="240" w:lineRule="auto"/>
    </w:pPr>
    <w:rPr>
      <w:rFonts w:ascii="Times New Roman" w:eastAsia="Times New Roman" w:hAnsi="Times New Roman"/>
      <w:sz w:val="22"/>
      <w:szCs w:val="24"/>
    </w:rPr>
  </w:style>
  <w:style w:type="paragraph" w:customStyle="1" w:styleId="Schedule5">
    <w:name w:val="Schedule_5"/>
    <w:basedOn w:val="Normal"/>
    <w:rsid w:val="00BE4395"/>
    <w:pPr>
      <w:numPr>
        <w:ilvl w:val="4"/>
        <w:numId w:val="6"/>
      </w:numPr>
      <w:spacing w:after="220" w:line="240" w:lineRule="auto"/>
    </w:pPr>
    <w:rPr>
      <w:rFonts w:ascii="Times New Roman" w:eastAsia="Times New Roman" w:hAnsi="Times New Roman"/>
      <w:sz w:val="22"/>
      <w:szCs w:val="24"/>
    </w:rPr>
  </w:style>
  <w:style w:type="paragraph" w:customStyle="1" w:styleId="Schedule6">
    <w:name w:val="Schedule_6"/>
    <w:basedOn w:val="Normal"/>
    <w:rsid w:val="00BE4395"/>
    <w:pPr>
      <w:numPr>
        <w:ilvl w:val="5"/>
        <w:numId w:val="6"/>
      </w:numPr>
      <w:spacing w:after="220" w:line="240" w:lineRule="auto"/>
    </w:pPr>
    <w:rPr>
      <w:rFonts w:ascii="Times New Roman" w:eastAsia="Times New Roman" w:hAnsi="Times New Roman"/>
      <w:sz w:val="22"/>
      <w:szCs w:val="24"/>
    </w:rPr>
  </w:style>
  <w:style w:type="paragraph" w:customStyle="1" w:styleId="Schedule7">
    <w:name w:val="Schedule_7"/>
    <w:basedOn w:val="Normal"/>
    <w:rsid w:val="00BE4395"/>
    <w:pPr>
      <w:numPr>
        <w:ilvl w:val="6"/>
        <w:numId w:val="6"/>
      </w:numPr>
      <w:spacing w:after="220" w:line="240" w:lineRule="auto"/>
    </w:pPr>
    <w:rPr>
      <w:rFonts w:ascii="Times New Roman" w:eastAsia="Times New Roman" w:hAnsi="Times New Roman"/>
      <w:sz w:val="22"/>
      <w:szCs w:val="24"/>
    </w:rPr>
  </w:style>
  <w:style w:type="paragraph" w:customStyle="1" w:styleId="Schedule8">
    <w:name w:val="Schedule_8"/>
    <w:basedOn w:val="Normal"/>
    <w:rsid w:val="00BE4395"/>
    <w:pPr>
      <w:numPr>
        <w:ilvl w:val="7"/>
        <w:numId w:val="6"/>
      </w:numPr>
      <w:spacing w:after="220" w:line="240" w:lineRule="auto"/>
    </w:pPr>
    <w:rPr>
      <w:rFonts w:ascii="Times New Roman" w:eastAsia="Times New Roman" w:hAnsi="Times New Roman"/>
      <w:sz w:val="22"/>
      <w:szCs w:val="24"/>
    </w:rPr>
  </w:style>
  <w:style w:type="paragraph" w:customStyle="1" w:styleId="TableText0">
    <w:name w:val="TableText"/>
    <w:basedOn w:val="Normal"/>
    <w:rsid w:val="00BE4395"/>
    <w:pPr>
      <w:spacing w:after="0" w:line="240" w:lineRule="auto"/>
    </w:pPr>
    <w:rPr>
      <w:rFonts w:ascii="Times New Roman" w:eastAsia="Times New Roman" w:hAnsi="Times New Roman"/>
      <w:sz w:val="22"/>
      <w:szCs w:val="24"/>
    </w:rPr>
  </w:style>
  <w:style w:type="paragraph" w:customStyle="1" w:styleId="Definition">
    <w:name w:val="Definition"/>
    <w:basedOn w:val="Normal"/>
    <w:rsid w:val="00BE4395"/>
    <w:pPr>
      <w:numPr>
        <w:numId w:val="7"/>
      </w:numPr>
      <w:spacing w:after="120" w:line="240" w:lineRule="auto"/>
    </w:pPr>
    <w:rPr>
      <w:rFonts w:ascii="Times New Roman" w:eastAsia="Times New Roman" w:hAnsi="Times New Roman"/>
      <w:sz w:val="22"/>
    </w:rPr>
  </w:style>
  <w:style w:type="paragraph" w:customStyle="1" w:styleId="DefinitionNum3">
    <w:name w:val="DefinitionNum3"/>
    <w:basedOn w:val="Normal"/>
    <w:rsid w:val="00BE4395"/>
    <w:pPr>
      <w:numPr>
        <w:ilvl w:val="2"/>
        <w:numId w:val="7"/>
      </w:numPr>
      <w:spacing w:after="120" w:line="240" w:lineRule="auto"/>
      <w:outlineLvl w:val="2"/>
    </w:pPr>
    <w:rPr>
      <w:rFonts w:ascii="Times New Roman" w:eastAsia="Times New Roman" w:hAnsi="Times New Roman"/>
      <w:color w:val="000000"/>
      <w:sz w:val="22"/>
    </w:rPr>
  </w:style>
  <w:style w:type="paragraph" w:customStyle="1" w:styleId="DefinitionNum4">
    <w:name w:val="DefinitionNum4"/>
    <w:basedOn w:val="Normal"/>
    <w:rsid w:val="00BE4395"/>
    <w:pPr>
      <w:numPr>
        <w:ilvl w:val="3"/>
        <w:numId w:val="7"/>
      </w:numPr>
      <w:spacing w:after="120" w:line="240" w:lineRule="auto"/>
    </w:pPr>
    <w:rPr>
      <w:rFonts w:ascii="Times New Roman" w:eastAsia="Times New Roman" w:hAnsi="Times New Roman"/>
      <w:sz w:val="22"/>
      <w:szCs w:val="20"/>
    </w:rPr>
  </w:style>
  <w:style w:type="character" w:customStyle="1" w:styleId="Schedule3Char">
    <w:name w:val="Schedule_3 Char"/>
    <w:basedOn w:val="DefaultParagraphFont"/>
    <w:link w:val="Schedule3"/>
    <w:rsid w:val="00BE4395"/>
    <w:rPr>
      <w:rFonts w:ascii="Times New Roman" w:eastAsia="Times New Roman" w:hAnsi="Times New Roman" w:cs="Times New Roman"/>
      <w:szCs w:val="24"/>
      <w:lang w:eastAsia="en-US"/>
    </w:rPr>
  </w:style>
  <w:style w:type="character" w:customStyle="1" w:styleId="CUNumber2Char">
    <w:name w:val="CU_Number2 Char"/>
    <w:basedOn w:val="DefaultParagraphFont"/>
    <w:link w:val="CUNumber2"/>
    <w:rsid w:val="00BE4395"/>
    <w:rPr>
      <w:rFonts w:ascii="Times New Roman" w:eastAsia="Times New Roman" w:hAnsi="Times New Roman" w:cs="Times New Roman"/>
      <w:szCs w:val="24"/>
      <w:lang w:eastAsia="en-US"/>
    </w:rPr>
  </w:style>
  <w:style w:type="paragraph" w:customStyle="1" w:styleId="AppendixHeading1">
    <w:name w:val="Appendix Heading 1"/>
    <w:basedOn w:val="Heading2"/>
    <w:link w:val="AppendixHeading1Char"/>
    <w:qFormat/>
    <w:rsid w:val="00BE4395"/>
    <w:pPr>
      <w:spacing w:before="0" w:line="240" w:lineRule="auto"/>
      <w:contextualSpacing/>
    </w:pPr>
    <w:rPr>
      <w:rFonts w:ascii="Gill Sans MT" w:hAnsi="Gill Sans MT"/>
      <w:b/>
      <w:bCs w:val="0"/>
      <w:sz w:val="32"/>
    </w:rPr>
  </w:style>
  <w:style w:type="character" w:customStyle="1" w:styleId="AppendixHeading1Char">
    <w:name w:val="Appendix Heading 1 Char"/>
    <w:basedOn w:val="Heading2Char"/>
    <w:link w:val="AppendixHeading1"/>
    <w:rsid w:val="00BE4395"/>
    <w:rPr>
      <w:rFonts w:ascii="Gill Sans MT" w:eastAsia="Times New Roman" w:hAnsi="Gill Sans MT" w:cs="Times New Roman"/>
      <w:b/>
      <w:bCs w:val="0"/>
      <w:color w:val="003D79"/>
      <w:sz w:val="32"/>
      <w:szCs w:val="36"/>
      <w:lang w:eastAsia="en-AU"/>
    </w:rPr>
  </w:style>
  <w:style w:type="paragraph" w:customStyle="1" w:styleId="Body1">
    <w:name w:val="Body 1"/>
    <w:basedOn w:val="Normal"/>
    <w:rsid w:val="00BE4395"/>
    <w:pPr>
      <w:overflowPunct w:val="0"/>
      <w:autoSpaceDE w:val="0"/>
      <w:autoSpaceDN w:val="0"/>
      <w:adjustRightInd w:val="0"/>
      <w:spacing w:after="120" w:line="240" w:lineRule="auto"/>
      <w:ind w:left="1134"/>
      <w:textAlignment w:val="baseline"/>
    </w:pPr>
    <w:rPr>
      <w:rFonts w:ascii="Times New Roman" w:eastAsia="Times New Roman" w:hAnsi="Times New Roman"/>
      <w:sz w:val="22"/>
      <w:szCs w:val="20"/>
    </w:rPr>
  </w:style>
  <w:style w:type="paragraph" w:customStyle="1" w:styleId="TableHeader">
    <w:name w:val="Table Header"/>
    <w:basedOn w:val="Normal"/>
    <w:rsid w:val="00BE4395"/>
    <w:pPr>
      <w:overflowPunct w:val="0"/>
      <w:autoSpaceDE w:val="0"/>
      <w:autoSpaceDN w:val="0"/>
      <w:adjustRightInd w:val="0"/>
      <w:spacing w:after="80" w:line="240" w:lineRule="auto"/>
      <w:jc w:val="center"/>
      <w:textAlignment w:val="baseline"/>
    </w:pPr>
    <w:rPr>
      <w:rFonts w:ascii="Times New Roman" w:eastAsia="Times New Roman" w:hAnsi="Times New Roman"/>
      <w:b/>
      <w:sz w:val="22"/>
      <w:szCs w:val="20"/>
    </w:rPr>
  </w:style>
  <w:style w:type="paragraph" w:customStyle="1" w:styleId="Body1-b">
    <w:name w:val="Body 1 - b"/>
    <w:basedOn w:val="Normal"/>
    <w:rsid w:val="00BE4395"/>
    <w:pPr>
      <w:overflowPunct w:val="0"/>
      <w:autoSpaceDE w:val="0"/>
      <w:autoSpaceDN w:val="0"/>
      <w:adjustRightInd w:val="0"/>
      <w:spacing w:after="60" w:line="240" w:lineRule="auto"/>
      <w:ind w:left="1418" w:hanging="284"/>
      <w:textAlignment w:val="baseline"/>
    </w:pPr>
    <w:rPr>
      <w:rFonts w:ascii="Times New Roman" w:eastAsia="Times New Roman" w:hAnsi="Times New Roman"/>
      <w:sz w:val="22"/>
      <w:szCs w:val="20"/>
    </w:rPr>
  </w:style>
  <w:style w:type="paragraph" w:customStyle="1" w:styleId="Heading-3">
    <w:name w:val="Heading - 3"/>
    <w:basedOn w:val="Normal"/>
    <w:rsid w:val="00BE4395"/>
    <w:pPr>
      <w:keepNext/>
      <w:keepLines/>
      <w:overflowPunct w:val="0"/>
      <w:autoSpaceDE w:val="0"/>
      <w:autoSpaceDN w:val="0"/>
      <w:adjustRightInd w:val="0"/>
      <w:spacing w:before="120" w:after="120" w:line="240" w:lineRule="auto"/>
      <w:ind w:left="567"/>
      <w:textAlignment w:val="baseline"/>
    </w:pPr>
    <w:rPr>
      <w:rFonts w:ascii="Times New Roman" w:eastAsia="Times New Roman" w:hAnsi="Times New Roman"/>
      <w:b/>
      <w:sz w:val="28"/>
      <w:szCs w:val="20"/>
    </w:rPr>
  </w:style>
  <w:style w:type="paragraph" w:customStyle="1" w:styleId="Table-body">
    <w:name w:val="Table - body"/>
    <w:basedOn w:val="Normal"/>
    <w:rsid w:val="00BE4395"/>
    <w:pPr>
      <w:overflowPunct w:val="0"/>
      <w:autoSpaceDE w:val="0"/>
      <w:autoSpaceDN w:val="0"/>
      <w:adjustRightInd w:val="0"/>
      <w:spacing w:before="60" w:after="60" w:line="240" w:lineRule="auto"/>
      <w:textAlignment w:val="baseline"/>
    </w:pPr>
    <w:rPr>
      <w:rFonts w:ascii="Times New Roman" w:eastAsia="Times New Roman" w:hAnsi="Times New Roman"/>
      <w:sz w:val="22"/>
      <w:szCs w:val="20"/>
    </w:rPr>
  </w:style>
  <w:style w:type="paragraph" w:customStyle="1" w:styleId="Body1-bfinal">
    <w:name w:val="Body 1 - bfinal"/>
    <w:basedOn w:val="Normal"/>
    <w:rsid w:val="00BE4395"/>
    <w:pPr>
      <w:overflowPunct w:val="0"/>
      <w:autoSpaceDE w:val="0"/>
      <w:autoSpaceDN w:val="0"/>
      <w:adjustRightInd w:val="0"/>
      <w:spacing w:after="240" w:line="240" w:lineRule="auto"/>
      <w:ind w:left="1418" w:hanging="284"/>
      <w:textAlignment w:val="baseline"/>
    </w:pPr>
    <w:rPr>
      <w:rFonts w:ascii="Times New Roman" w:eastAsia="Times New Roman" w:hAnsi="Times New Roman"/>
      <w:sz w:val="22"/>
      <w:szCs w:val="20"/>
    </w:rPr>
  </w:style>
  <w:style w:type="paragraph" w:customStyle="1" w:styleId="Heading-2">
    <w:name w:val="Heading - 2"/>
    <w:basedOn w:val="Normal"/>
    <w:rsid w:val="00BE4395"/>
    <w:pPr>
      <w:keepNext/>
      <w:keepLines/>
      <w:overflowPunct w:val="0"/>
      <w:autoSpaceDE w:val="0"/>
      <w:autoSpaceDN w:val="0"/>
      <w:adjustRightInd w:val="0"/>
      <w:spacing w:after="240" w:line="240" w:lineRule="auto"/>
      <w:ind w:left="567"/>
      <w:jc w:val="center"/>
      <w:textAlignment w:val="baseline"/>
    </w:pPr>
    <w:rPr>
      <w:rFonts w:ascii="Times New Roman" w:eastAsia="Times New Roman" w:hAnsi="Times New Roman"/>
      <w:b/>
      <w:sz w:val="36"/>
      <w:szCs w:val="20"/>
    </w:rPr>
  </w:style>
  <w:style w:type="paragraph" w:customStyle="1" w:styleId="Body-bld">
    <w:name w:val="Body - bld"/>
    <w:basedOn w:val="Normal"/>
    <w:rsid w:val="00BE4395"/>
    <w:pPr>
      <w:keepNext/>
      <w:keepLines/>
      <w:overflowPunct w:val="0"/>
      <w:autoSpaceDE w:val="0"/>
      <w:autoSpaceDN w:val="0"/>
      <w:adjustRightInd w:val="0"/>
      <w:spacing w:after="240" w:line="240" w:lineRule="auto"/>
      <w:ind w:left="567"/>
      <w:jc w:val="center"/>
      <w:textAlignment w:val="baseline"/>
    </w:pPr>
    <w:rPr>
      <w:rFonts w:ascii="Times New Roman" w:eastAsia="Times New Roman" w:hAnsi="Times New Roman"/>
      <w:b/>
      <w:sz w:val="22"/>
      <w:szCs w:val="20"/>
    </w:rPr>
  </w:style>
  <w:style w:type="paragraph" w:customStyle="1" w:styleId="Heading-main3">
    <w:name w:val="Heading - main 3"/>
    <w:basedOn w:val="Normal"/>
    <w:rsid w:val="00BE4395"/>
    <w:pPr>
      <w:overflowPunct w:val="0"/>
      <w:autoSpaceDE w:val="0"/>
      <w:autoSpaceDN w:val="0"/>
      <w:adjustRightInd w:val="0"/>
      <w:spacing w:after="240" w:line="240" w:lineRule="auto"/>
      <w:ind w:left="1440"/>
      <w:textAlignment w:val="baseline"/>
    </w:pPr>
    <w:rPr>
      <w:rFonts w:ascii="Times New Roman" w:eastAsia="Times New Roman" w:hAnsi="Times New Roman"/>
      <w:b/>
      <w:sz w:val="28"/>
      <w:szCs w:val="20"/>
    </w:rPr>
  </w:style>
  <w:style w:type="character" w:customStyle="1" w:styleId="body10">
    <w:name w:val="body1"/>
    <w:basedOn w:val="DefaultParagraphFont"/>
    <w:rsid w:val="00BE4395"/>
    <w:rPr>
      <w:rFonts w:ascii="Verdana" w:hAnsi="Verdana" w:hint="default"/>
      <w:color w:val="000099"/>
      <w:sz w:val="20"/>
      <w:szCs w:val="20"/>
    </w:rPr>
  </w:style>
  <w:style w:type="paragraph" w:styleId="BodyText2">
    <w:name w:val="Body Text 2"/>
    <w:basedOn w:val="Normal"/>
    <w:link w:val="BodyText2Char"/>
    <w:uiPriority w:val="99"/>
    <w:semiHidden/>
    <w:unhideWhenUsed/>
    <w:rsid w:val="00BE4395"/>
    <w:pPr>
      <w:spacing w:after="120" w:line="480" w:lineRule="auto"/>
    </w:pPr>
    <w:rPr>
      <w:rFonts w:asciiTheme="minorHAnsi" w:eastAsiaTheme="minorEastAsia" w:hAnsiTheme="minorHAnsi" w:cstheme="minorBidi"/>
      <w:sz w:val="22"/>
      <w:lang w:eastAsia="ja-JP"/>
    </w:rPr>
  </w:style>
  <w:style w:type="character" w:customStyle="1" w:styleId="BodyText2Char">
    <w:name w:val="Body Text 2 Char"/>
    <w:basedOn w:val="DefaultParagraphFont"/>
    <w:link w:val="BodyText2"/>
    <w:uiPriority w:val="99"/>
    <w:semiHidden/>
    <w:rsid w:val="00BE4395"/>
  </w:style>
  <w:style w:type="paragraph" w:customStyle="1" w:styleId="TableFigureheading">
    <w:name w:val="Table/Figure heading"/>
    <w:basedOn w:val="Normal"/>
    <w:next w:val="Normal"/>
    <w:uiPriority w:val="99"/>
    <w:qFormat/>
    <w:rsid w:val="00BE4395"/>
    <w:pPr>
      <w:spacing w:after="120" w:line="240" w:lineRule="auto"/>
      <w:jc w:val="center"/>
    </w:pPr>
    <w:rPr>
      <w:rFonts w:ascii="Times New Roman" w:eastAsia="Times New Roman" w:hAnsi="Times New Roman"/>
      <w:b/>
      <w:sz w:val="22"/>
      <w:szCs w:val="20"/>
    </w:rPr>
  </w:style>
  <w:style w:type="paragraph" w:customStyle="1" w:styleId="BulletL1HC">
    <w:name w:val="Bullet L1 HC"/>
    <w:basedOn w:val="Normal"/>
    <w:link w:val="BulletL1HCChar"/>
    <w:qFormat/>
    <w:rsid w:val="00BE4395"/>
    <w:pPr>
      <w:spacing w:after="0" w:line="240" w:lineRule="auto"/>
      <w:ind w:left="357" w:hanging="357"/>
      <w:jc w:val="both"/>
    </w:pPr>
    <w:rPr>
      <w:rFonts w:ascii="Times New Roman" w:eastAsia="Times New Roman" w:hAnsi="Times New Roman"/>
      <w:sz w:val="22"/>
      <w:szCs w:val="24"/>
    </w:rPr>
  </w:style>
  <w:style w:type="paragraph" w:customStyle="1" w:styleId="BulletL2HC">
    <w:name w:val="Bullet L2 HC"/>
    <w:basedOn w:val="Normal"/>
    <w:qFormat/>
    <w:rsid w:val="00BE4395"/>
    <w:pPr>
      <w:numPr>
        <w:numId w:val="9"/>
      </w:numPr>
      <w:spacing w:after="0" w:line="240" w:lineRule="auto"/>
      <w:jc w:val="both"/>
    </w:pPr>
    <w:rPr>
      <w:rFonts w:ascii="Times New Roman" w:eastAsia="Times New Roman" w:hAnsi="Times New Roman"/>
      <w:color w:val="000000"/>
      <w:sz w:val="22"/>
      <w:szCs w:val="24"/>
    </w:rPr>
  </w:style>
  <w:style w:type="character" w:customStyle="1" w:styleId="BulletL1HCChar">
    <w:name w:val="Bullet L1 HC Char"/>
    <w:basedOn w:val="DefaultParagraphFont"/>
    <w:link w:val="BulletL1HC"/>
    <w:rsid w:val="00BE4395"/>
    <w:rPr>
      <w:rFonts w:ascii="Times New Roman" w:eastAsia="Times New Roman" w:hAnsi="Times New Roman" w:cs="Times New Roman"/>
      <w:szCs w:val="24"/>
      <w:lang w:eastAsia="en-US"/>
    </w:rPr>
  </w:style>
  <w:style w:type="paragraph" w:customStyle="1" w:styleId="text-body1">
    <w:name w:val="text-body1"/>
    <w:basedOn w:val="Normal"/>
    <w:rsid w:val="00BE4395"/>
    <w:pPr>
      <w:spacing w:before="100" w:beforeAutospacing="1" w:after="100" w:afterAutospacing="1" w:line="240" w:lineRule="auto"/>
    </w:pPr>
    <w:rPr>
      <w:rFonts w:ascii="Times New Roman" w:eastAsia="Times New Roman" w:hAnsi="Times New Roman"/>
      <w:sz w:val="22"/>
      <w:szCs w:val="24"/>
      <w:lang w:eastAsia="en-AU"/>
    </w:rPr>
  </w:style>
  <w:style w:type="paragraph" w:customStyle="1" w:styleId="citation">
    <w:name w:val="citation"/>
    <w:basedOn w:val="Normal"/>
    <w:rsid w:val="00BE4395"/>
    <w:pPr>
      <w:spacing w:before="100" w:beforeAutospacing="1" w:after="100" w:afterAutospacing="1" w:line="240" w:lineRule="auto"/>
    </w:pPr>
    <w:rPr>
      <w:rFonts w:ascii="Times New Roman" w:eastAsia="Times New Roman" w:hAnsi="Times New Roman"/>
      <w:sz w:val="22"/>
      <w:szCs w:val="24"/>
      <w:lang w:eastAsia="en-AU"/>
    </w:rPr>
  </w:style>
  <w:style w:type="character" w:customStyle="1" w:styleId="subabstractlabel">
    <w:name w:val="sub_abstract_label"/>
    <w:basedOn w:val="DefaultParagraphFont"/>
    <w:rsid w:val="00BE4395"/>
  </w:style>
  <w:style w:type="character" w:styleId="FollowedHyperlink">
    <w:name w:val="FollowedHyperlink"/>
    <w:basedOn w:val="DefaultParagraphFont"/>
    <w:uiPriority w:val="99"/>
    <w:semiHidden/>
    <w:unhideWhenUsed/>
    <w:rsid w:val="00BE4395"/>
    <w:rPr>
      <w:color w:val="800080" w:themeColor="followedHyperlink"/>
      <w:u w:val="single"/>
    </w:rPr>
  </w:style>
  <w:style w:type="paragraph" w:customStyle="1" w:styleId="TableTextLeft">
    <w:name w:val="Table Text Left"/>
    <w:basedOn w:val="Normal"/>
    <w:rsid w:val="00BE4395"/>
    <w:pPr>
      <w:spacing w:before="40" w:after="40" w:line="240" w:lineRule="auto"/>
      <w:jc w:val="both"/>
    </w:pPr>
    <w:rPr>
      <w:rFonts w:ascii="Corbel" w:eastAsia="Times New Roman" w:hAnsi="Corbel"/>
      <w:color w:val="000000"/>
      <w:sz w:val="21"/>
      <w:szCs w:val="20"/>
      <w:lang w:eastAsia="en-AU"/>
    </w:rPr>
  </w:style>
  <w:style w:type="paragraph" w:customStyle="1" w:styleId="CentredBoldBodyText">
    <w:name w:val="Centred Bold Body Text"/>
    <w:basedOn w:val="Normal"/>
    <w:next w:val="Normal"/>
    <w:autoRedefine/>
    <w:rsid w:val="00BE4395"/>
    <w:pPr>
      <w:numPr>
        <w:numId w:val="10"/>
      </w:numPr>
      <w:tabs>
        <w:tab w:val="clear" w:pos="1080"/>
        <w:tab w:val="num" w:pos="700"/>
      </w:tabs>
      <w:spacing w:after="0" w:line="240" w:lineRule="auto"/>
      <w:ind w:left="700" w:hanging="600"/>
    </w:pPr>
    <w:rPr>
      <w:rFonts w:asciiTheme="minorHAnsi" w:eastAsia="Times New Roman" w:hAnsiTheme="minorHAnsi"/>
      <w:color w:val="000000"/>
      <w:sz w:val="22"/>
    </w:rPr>
  </w:style>
  <w:style w:type="paragraph" w:customStyle="1" w:styleId="SAH-BodyCopy">
    <w:name w:val="SAH-Body Copy"/>
    <w:basedOn w:val="Default"/>
    <w:next w:val="Default"/>
    <w:uiPriority w:val="99"/>
    <w:rsid w:val="00BE4395"/>
    <w:rPr>
      <w:rFonts w:ascii="Arial" w:eastAsiaTheme="minorHAnsi" w:hAnsi="Arial" w:cs="Arial"/>
      <w:color w:val="auto"/>
      <w:lang w:val="en-AU" w:eastAsia="en-US"/>
    </w:rPr>
  </w:style>
  <w:style w:type="paragraph" w:customStyle="1" w:styleId="Pa17">
    <w:name w:val="Pa17"/>
    <w:basedOn w:val="Default"/>
    <w:next w:val="Default"/>
    <w:uiPriority w:val="99"/>
    <w:rsid w:val="00BE4395"/>
    <w:pPr>
      <w:spacing w:line="401" w:lineRule="atLeast"/>
    </w:pPr>
    <w:rPr>
      <w:rFonts w:ascii="Avenir 55 Roman" w:hAnsi="Avenir 55 Roman" w:cstheme="minorBidi"/>
      <w:color w:val="auto"/>
      <w:lang w:val="en-AU"/>
    </w:rPr>
  </w:style>
  <w:style w:type="character" w:customStyle="1" w:styleId="A7">
    <w:name w:val="A7"/>
    <w:uiPriority w:val="99"/>
    <w:rsid w:val="00BE4395"/>
    <w:rPr>
      <w:rFonts w:cs="Avenir 45 Book"/>
      <w:color w:val="221E1F"/>
      <w:sz w:val="11"/>
      <w:szCs w:val="11"/>
    </w:rPr>
  </w:style>
  <w:style w:type="paragraph" w:customStyle="1" w:styleId="Pa15">
    <w:name w:val="Pa15"/>
    <w:basedOn w:val="Default"/>
    <w:next w:val="Default"/>
    <w:uiPriority w:val="99"/>
    <w:rsid w:val="00BE4395"/>
    <w:pPr>
      <w:spacing w:line="401" w:lineRule="atLeast"/>
    </w:pPr>
    <w:rPr>
      <w:rFonts w:ascii="Avenir 55 Roman" w:hAnsi="Avenir 55 Roman" w:cstheme="minorBidi"/>
      <w:color w:val="auto"/>
      <w:lang w:val="en-AU"/>
    </w:rPr>
  </w:style>
  <w:style w:type="paragraph" w:customStyle="1" w:styleId="Pa14">
    <w:name w:val="Pa14"/>
    <w:basedOn w:val="Default"/>
    <w:next w:val="Default"/>
    <w:uiPriority w:val="99"/>
    <w:rsid w:val="00BE4395"/>
    <w:pPr>
      <w:spacing w:line="191" w:lineRule="atLeast"/>
    </w:pPr>
    <w:rPr>
      <w:rFonts w:ascii="Avenir 45 Book" w:hAnsi="Avenir 45 Book" w:cstheme="minorBidi"/>
      <w:color w:val="auto"/>
      <w:lang w:val="en-AU"/>
    </w:rPr>
  </w:style>
  <w:style w:type="character" w:customStyle="1" w:styleId="A10">
    <w:name w:val="A10"/>
    <w:uiPriority w:val="99"/>
    <w:rsid w:val="00BE4395"/>
    <w:rPr>
      <w:rFonts w:cs="Avenir 45 Book"/>
      <w:color w:val="0078C1"/>
      <w:sz w:val="19"/>
      <w:szCs w:val="19"/>
    </w:rPr>
  </w:style>
  <w:style w:type="paragraph" w:customStyle="1" w:styleId="Pa27">
    <w:name w:val="Pa27"/>
    <w:basedOn w:val="Default"/>
    <w:next w:val="Default"/>
    <w:uiPriority w:val="99"/>
    <w:rsid w:val="00BE4395"/>
    <w:pPr>
      <w:spacing w:line="181" w:lineRule="atLeast"/>
    </w:pPr>
    <w:rPr>
      <w:rFonts w:ascii="Avenir 45 Book" w:hAnsi="Avenir 45 Book" w:cstheme="minorBidi"/>
      <w:color w:val="auto"/>
      <w:lang w:val="en-AU"/>
    </w:rPr>
  </w:style>
  <w:style w:type="paragraph" w:customStyle="1" w:styleId="Paragraph">
    <w:name w:val="Paragraph"/>
    <w:basedOn w:val="Normal"/>
    <w:rsid w:val="00BE4395"/>
    <w:pPr>
      <w:widowControl w:val="0"/>
      <w:spacing w:before="240" w:after="0" w:line="240" w:lineRule="auto"/>
    </w:pPr>
    <w:rPr>
      <w:rFonts w:ascii="Times" w:eastAsia="Times New Roman" w:hAnsi="Times"/>
      <w:sz w:val="26"/>
      <w:szCs w:val="20"/>
      <w:lang w:eastAsia="en-AU"/>
    </w:rPr>
  </w:style>
  <w:style w:type="paragraph" w:customStyle="1" w:styleId="bullet">
    <w:name w:val="bullet"/>
    <w:basedOn w:val="ListParagraph"/>
    <w:qFormat/>
    <w:rsid w:val="00BE4395"/>
    <w:pPr>
      <w:numPr>
        <w:numId w:val="11"/>
      </w:numPr>
      <w:autoSpaceDE w:val="0"/>
      <w:autoSpaceDN w:val="0"/>
      <w:adjustRightInd w:val="0"/>
      <w:spacing w:after="0" w:line="240" w:lineRule="auto"/>
      <w:contextualSpacing w:val="0"/>
      <w:jc w:val="both"/>
    </w:pPr>
    <w:rPr>
      <w:rFonts w:asciiTheme="minorHAnsi" w:eastAsia="Times New Roman" w:hAnsiTheme="minorHAnsi"/>
      <w:sz w:val="22"/>
      <w:szCs w:val="24"/>
      <w:lang w:val="en-US"/>
    </w:rPr>
  </w:style>
  <w:style w:type="character" w:customStyle="1" w:styleId="A11">
    <w:name w:val="A11"/>
    <w:uiPriority w:val="99"/>
    <w:rsid w:val="00BE4395"/>
    <w:rPr>
      <w:rFonts w:cs="Avenir 45 Book"/>
      <w:color w:val="000000"/>
    </w:rPr>
  </w:style>
  <w:style w:type="character" w:styleId="HTMLCite">
    <w:name w:val="HTML Cite"/>
    <w:basedOn w:val="DefaultParagraphFont"/>
    <w:uiPriority w:val="99"/>
    <w:semiHidden/>
    <w:unhideWhenUsed/>
    <w:rsid w:val="00BE4395"/>
    <w:rPr>
      <w:i/>
      <w:iCs/>
    </w:rPr>
  </w:style>
  <w:style w:type="paragraph" w:customStyle="1" w:styleId="PFNumLevel2">
    <w:name w:val="PF (Num) Level 2"/>
    <w:basedOn w:val="Normal"/>
    <w:rsid w:val="00BE4395"/>
    <w:pPr>
      <w:numPr>
        <w:ilvl w:val="1"/>
        <w:numId w:val="12"/>
      </w:numPr>
      <w:tabs>
        <w:tab w:val="left" w:pos="2773"/>
        <w:tab w:val="left" w:pos="3697"/>
        <w:tab w:val="left" w:pos="4621"/>
        <w:tab w:val="left" w:pos="5545"/>
        <w:tab w:val="left" w:pos="6469"/>
        <w:tab w:val="left" w:pos="7394"/>
        <w:tab w:val="left" w:pos="8318"/>
        <w:tab w:val="right" w:pos="8930"/>
      </w:tabs>
      <w:spacing w:before="120" w:after="120" w:line="264" w:lineRule="auto"/>
    </w:pPr>
    <w:rPr>
      <w:rFonts w:asciiTheme="minorHAnsi" w:eastAsia="Times New Roman" w:hAnsiTheme="minorHAnsi"/>
      <w:color w:val="000000"/>
      <w:sz w:val="21"/>
      <w:szCs w:val="20"/>
    </w:rPr>
  </w:style>
  <w:style w:type="paragraph" w:customStyle="1" w:styleId="PFNumLevel3">
    <w:name w:val="PF (Num) Level 3"/>
    <w:basedOn w:val="Normal"/>
    <w:rsid w:val="00BE4395"/>
    <w:pPr>
      <w:numPr>
        <w:ilvl w:val="2"/>
        <w:numId w:val="12"/>
      </w:numPr>
      <w:tabs>
        <w:tab w:val="left" w:pos="3697"/>
        <w:tab w:val="left" w:pos="4621"/>
        <w:tab w:val="left" w:pos="5545"/>
        <w:tab w:val="left" w:pos="6469"/>
        <w:tab w:val="left" w:pos="7394"/>
        <w:tab w:val="left" w:pos="8318"/>
        <w:tab w:val="right" w:pos="8930"/>
      </w:tabs>
      <w:spacing w:before="120" w:after="120" w:line="264" w:lineRule="auto"/>
    </w:pPr>
    <w:rPr>
      <w:rFonts w:asciiTheme="minorHAnsi" w:eastAsia="Times New Roman" w:hAnsiTheme="minorHAnsi"/>
      <w:color w:val="000000"/>
      <w:sz w:val="21"/>
      <w:szCs w:val="20"/>
    </w:rPr>
  </w:style>
  <w:style w:type="paragraph" w:customStyle="1" w:styleId="PFNumLevel4">
    <w:name w:val="PF (Num) Level 4"/>
    <w:basedOn w:val="Normal"/>
    <w:rsid w:val="00BE4395"/>
    <w:pPr>
      <w:numPr>
        <w:ilvl w:val="3"/>
        <w:numId w:val="12"/>
      </w:numPr>
      <w:tabs>
        <w:tab w:val="left" w:pos="4621"/>
        <w:tab w:val="left" w:pos="5545"/>
        <w:tab w:val="left" w:pos="6469"/>
        <w:tab w:val="left" w:pos="7394"/>
        <w:tab w:val="left" w:pos="8318"/>
        <w:tab w:val="right" w:pos="8930"/>
      </w:tabs>
      <w:spacing w:before="120" w:after="120" w:line="264" w:lineRule="auto"/>
    </w:pPr>
    <w:rPr>
      <w:rFonts w:asciiTheme="minorHAnsi" w:eastAsia="Times New Roman" w:hAnsiTheme="minorHAnsi"/>
      <w:color w:val="000000"/>
      <w:sz w:val="21"/>
      <w:szCs w:val="20"/>
    </w:rPr>
  </w:style>
  <w:style w:type="paragraph" w:customStyle="1" w:styleId="PFNumLevel5">
    <w:name w:val="PF (Num) Level 5"/>
    <w:basedOn w:val="Normal"/>
    <w:rsid w:val="00BE4395"/>
    <w:pPr>
      <w:numPr>
        <w:ilvl w:val="4"/>
        <w:numId w:val="12"/>
      </w:numPr>
      <w:tabs>
        <w:tab w:val="left" w:pos="2773"/>
        <w:tab w:val="left" w:pos="3697"/>
        <w:tab w:val="left" w:pos="4621"/>
        <w:tab w:val="left" w:pos="5545"/>
        <w:tab w:val="left" w:pos="6469"/>
        <w:tab w:val="left" w:pos="7394"/>
        <w:tab w:val="left" w:pos="8318"/>
        <w:tab w:val="right" w:pos="8930"/>
      </w:tabs>
      <w:spacing w:before="120" w:after="120" w:line="264" w:lineRule="auto"/>
    </w:pPr>
    <w:rPr>
      <w:rFonts w:asciiTheme="minorHAnsi" w:eastAsia="Times New Roman" w:hAnsiTheme="minorHAnsi"/>
      <w:color w:val="000000"/>
      <w:sz w:val="21"/>
      <w:szCs w:val="20"/>
    </w:rPr>
  </w:style>
  <w:style w:type="paragraph" w:customStyle="1" w:styleId="Heading1A">
    <w:name w:val="Heading 1A"/>
    <w:basedOn w:val="Heading1"/>
    <w:next w:val="Normal"/>
    <w:rsid w:val="00BE4395"/>
    <w:pPr>
      <w:keepLines w:val="0"/>
      <w:numPr>
        <w:numId w:val="12"/>
      </w:numPr>
      <w:tabs>
        <w:tab w:val="left" w:pos="1848"/>
        <w:tab w:val="left" w:pos="2773"/>
        <w:tab w:val="left" w:pos="3697"/>
        <w:tab w:val="left" w:pos="4621"/>
        <w:tab w:val="left" w:pos="5545"/>
        <w:tab w:val="left" w:pos="6469"/>
        <w:tab w:val="left" w:pos="7394"/>
        <w:tab w:val="left" w:pos="8318"/>
        <w:tab w:val="right" w:pos="8930"/>
      </w:tabs>
      <w:spacing w:before="400" w:after="120"/>
    </w:pPr>
    <w:rPr>
      <w:rFonts w:asciiTheme="minorHAnsi" w:eastAsia="Times New Roman" w:hAnsiTheme="minorHAnsi"/>
      <w:bCs w:val="0"/>
      <w:color w:val="000000"/>
      <w:kern w:val="28"/>
      <w:sz w:val="24"/>
      <w:szCs w:val="20"/>
    </w:rPr>
  </w:style>
  <w:style w:type="paragraph" w:customStyle="1" w:styleId="PFNumLevel6">
    <w:name w:val="PF (Num) Level 6"/>
    <w:basedOn w:val="PFNumLevel4"/>
    <w:rsid w:val="00BE4395"/>
    <w:pPr>
      <w:numPr>
        <w:ilvl w:val="5"/>
      </w:numPr>
    </w:pPr>
  </w:style>
  <w:style w:type="paragraph" w:styleId="NoSpacing">
    <w:name w:val="No Spacing"/>
    <w:basedOn w:val="Normal"/>
    <w:uiPriority w:val="99"/>
    <w:qFormat/>
    <w:rsid w:val="00BE4395"/>
    <w:pPr>
      <w:spacing w:after="0" w:line="240" w:lineRule="auto"/>
    </w:pPr>
    <w:rPr>
      <w:rFonts w:asciiTheme="minorHAnsi" w:eastAsiaTheme="minorHAnsi" w:hAnsiTheme="minorHAnsi"/>
      <w:color w:val="000000" w:themeColor="text1"/>
      <w:sz w:val="22"/>
      <w:szCs w:val="20"/>
      <w:lang w:val="en-US" w:eastAsia="ja-JP"/>
    </w:rPr>
  </w:style>
  <w:style w:type="paragraph" w:customStyle="1" w:styleId="AspexTableText-Narrow">
    <w:name w:val="Aspex Table Text - Narrow"/>
    <w:qFormat/>
    <w:rsid w:val="00BE4395"/>
    <w:pPr>
      <w:spacing w:before="60" w:after="60" w:line="240" w:lineRule="auto"/>
    </w:pPr>
    <w:rPr>
      <w:rFonts w:ascii="Arial Narrow" w:eastAsia="Times New Roman" w:hAnsi="Arial Narrow" w:cs="Times New Roman"/>
      <w:sz w:val="20"/>
      <w:szCs w:val="20"/>
      <w:lang w:eastAsia="en-US"/>
    </w:rPr>
  </w:style>
  <w:style w:type="paragraph" w:customStyle="1" w:styleId="AspexTableText-NarrowBullet">
    <w:name w:val="Aspex Table Text - Narrow Bullet"/>
    <w:basedOn w:val="Normal"/>
    <w:qFormat/>
    <w:rsid w:val="00BE4395"/>
    <w:pPr>
      <w:numPr>
        <w:numId w:val="13"/>
      </w:numPr>
      <w:tabs>
        <w:tab w:val="num" w:pos="568"/>
      </w:tabs>
      <w:spacing w:after="60" w:line="240" w:lineRule="auto"/>
    </w:pPr>
    <w:rPr>
      <w:rFonts w:ascii="Arial Narrow" w:eastAsia="Times New Roman" w:hAnsi="Arial Narrow"/>
      <w:sz w:val="22"/>
      <w:szCs w:val="20"/>
    </w:rPr>
  </w:style>
  <w:style w:type="paragraph" w:customStyle="1" w:styleId="AspexTableText-NarrowBullet2">
    <w:name w:val="Aspex Table Text - Narrow Bullet 2"/>
    <w:basedOn w:val="Normal"/>
    <w:qFormat/>
    <w:rsid w:val="00BE4395"/>
    <w:pPr>
      <w:numPr>
        <w:ilvl w:val="1"/>
        <w:numId w:val="13"/>
      </w:numPr>
      <w:tabs>
        <w:tab w:val="num" w:pos="851"/>
      </w:tabs>
      <w:spacing w:before="60" w:after="60" w:line="240" w:lineRule="auto"/>
      <w:ind w:left="454" w:hanging="284"/>
    </w:pPr>
    <w:rPr>
      <w:rFonts w:ascii="Arial Narrow" w:eastAsia="Times New Roman" w:hAnsi="Arial Narrow"/>
      <w:sz w:val="22"/>
      <w:szCs w:val="20"/>
    </w:rPr>
  </w:style>
  <w:style w:type="paragraph" w:customStyle="1" w:styleId="AspexTableText-NarrowBullet3">
    <w:name w:val="Aspex Table Text - Narrow Bullet 3"/>
    <w:basedOn w:val="Normal"/>
    <w:qFormat/>
    <w:rsid w:val="00BE4395"/>
    <w:pPr>
      <w:numPr>
        <w:ilvl w:val="2"/>
        <w:numId w:val="13"/>
      </w:numPr>
      <w:tabs>
        <w:tab w:val="num" w:pos="1702"/>
      </w:tabs>
      <w:spacing w:before="60" w:after="60" w:line="240" w:lineRule="auto"/>
      <w:ind w:left="660" w:hanging="220"/>
    </w:pPr>
    <w:rPr>
      <w:rFonts w:ascii="Arial Narrow" w:eastAsia="Times New Roman" w:hAnsi="Arial Narrow"/>
      <w:sz w:val="22"/>
      <w:szCs w:val="20"/>
    </w:rPr>
  </w:style>
  <w:style w:type="table" w:customStyle="1" w:styleId="AspexTable1">
    <w:name w:val="Aspex Table 1"/>
    <w:basedOn w:val="TableNormal"/>
    <w:qFormat/>
    <w:rsid w:val="00BE4395"/>
    <w:pPr>
      <w:spacing w:after="0" w:line="260" w:lineRule="atLeast"/>
    </w:pPr>
    <w:rPr>
      <w:rFonts w:ascii="Arial" w:eastAsia="Times New Roman" w:hAnsi="Arial" w:cs="Times New Roman"/>
      <w:sz w:val="20"/>
      <w:szCs w:val="20"/>
      <w:lang w:eastAsia="en-US"/>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bottom w:w="28" w:type="dxa"/>
      </w:tblCellMar>
    </w:tblPr>
    <w:tblStylePr w:type="firstRow">
      <w:pPr>
        <w:wordWrap/>
        <w:spacing w:beforeLines="0" w:beforeAutospacing="1" w:afterLines="0" w:afterAutospacing="1"/>
        <w:ind w:leftChars="0" w:left="0"/>
      </w:pPr>
      <w:rPr>
        <w:rFonts w:ascii="Arial" w:hAnsi="Arial" w:cs="Arial" w:hint="default"/>
        <w:b/>
        <w:i w:val="0"/>
        <w:caps/>
        <w:smallCaps w:val="0"/>
        <w:strike w:val="0"/>
        <w:dstrike w:val="0"/>
        <w:color w:val="D9D9D9"/>
        <w:sz w:val="20"/>
        <w:szCs w:val="20"/>
        <w:u w:val="none"/>
        <w:effect w:val="none"/>
      </w:rPr>
      <w:tblPr/>
      <w:tcPr>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l2br w:val="nil"/>
          <w:tr2bl w:val="nil"/>
        </w:tcBorders>
        <w:shd w:val="clear" w:color="auto" w:fill="3B9FD3"/>
      </w:tcPr>
    </w:tblStylePr>
  </w:style>
  <w:style w:type="numbering" w:customStyle="1" w:styleId="AspexTableText-NarrowBulletList">
    <w:name w:val="Aspex Table Text - Narrow Bullet List"/>
    <w:rsid w:val="00BE4395"/>
    <w:pPr>
      <w:numPr>
        <w:numId w:val="13"/>
      </w:numPr>
    </w:pPr>
  </w:style>
  <w:style w:type="character" w:customStyle="1" w:styleId="CaptionChar">
    <w:name w:val="Caption Char"/>
    <w:basedOn w:val="DefaultParagraphFont"/>
    <w:link w:val="Caption"/>
    <w:uiPriority w:val="35"/>
    <w:rsid w:val="00BE4395"/>
    <w:rPr>
      <w:rFonts w:ascii="Arial" w:eastAsia="MS Mincho" w:hAnsi="Arial" w:cs="Times New Roman"/>
      <w:b/>
      <w:bCs/>
      <w:color w:val="003D79"/>
      <w:szCs w:val="18"/>
    </w:rPr>
  </w:style>
  <w:style w:type="table" w:customStyle="1" w:styleId="TableGrid1">
    <w:name w:val="Table Grid1"/>
    <w:basedOn w:val="TableNormal"/>
    <w:next w:val="TableGrid"/>
    <w:uiPriority w:val="59"/>
    <w:rsid w:val="00BE4395"/>
    <w:pPr>
      <w:spacing w:after="0" w:line="240" w:lineRule="auto"/>
    </w:pPr>
    <w:rPr>
      <w:rFonts w:ascii="Times New Roman" w:eastAsiaTheme="minorHAnsi"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E4395"/>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1">
    <w:name w:val="Light List - Accent 21"/>
    <w:basedOn w:val="TableNormal"/>
    <w:next w:val="LightList-Accent2"/>
    <w:uiPriority w:val="61"/>
    <w:rsid w:val="00BE4395"/>
    <w:pPr>
      <w:spacing w:before="40" w:after="40" w:line="240" w:lineRule="auto"/>
    </w:pPr>
    <w:rPr>
      <w:rFonts w:ascii="Arial" w:eastAsia="Arial" w:hAnsi="Arial" w:cs="Times New Roman"/>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wordWrap/>
        <w:spacing w:beforeLines="0" w:before="40" w:beforeAutospacing="0" w:afterLines="0" w:after="40" w:afterAutospacing="0" w:line="240" w:lineRule="auto"/>
      </w:pPr>
      <w:rPr>
        <w:b/>
        <w:bCs/>
        <w:color w:val="FFFFFF"/>
      </w:rPr>
      <w:tblPr/>
      <w:tcPr>
        <w:shd w:val="clear" w:color="auto" w:fill="58595B"/>
      </w:tcPr>
    </w:tblStylePr>
    <w:tblStylePr w:type="lastRow">
      <w:pPr>
        <w:wordWrap/>
        <w:spacing w:beforeLines="0" w:before="40" w:beforeAutospacing="0" w:afterLines="0" w:after="40" w:afterAutospacing="0" w:line="240" w:lineRule="auto"/>
      </w:pPr>
      <w:rPr>
        <w:b/>
        <w:bCs/>
      </w:rPr>
      <w:tblPr/>
      <w:tcPr>
        <w:tcBorders>
          <w:top w:val="double" w:sz="6" w:space="0" w:color="000000"/>
          <w:left w:val="single" w:sz="8" w:space="0" w:color="000000"/>
          <w:bottom w:val="single" w:sz="8" w:space="0" w:color="000000"/>
          <w:right w:val="single" w:sz="8" w:space="0" w:color="000000"/>
          <w:insideV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tcPr>
    </w:tblStylePr>
    <w:tblStylePr w:type="band2Horz">
      <w:tblPr/>
      <w:tcPr>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l2br w:val="nil"/>
          <w:tr2bl w:val="nil"/>
        </w:tcBorders>
        <w:shd w:val="clear" w:color="auto" w:fill="A7A9AC"/>
      </w:tcPr>
    </w:tblStylePr>
  </w:style>
  <w:style w:type="table" w:customStyle="1" w:styleId="TableGrid2">
    <w:name w:val="Table Grid2"/>
    <w:basedOn w:val="TableNormal"/>
    <w:next w:val="TableGrid"/>
    <w:uiPriority w:val="39"/>
    <w:rsid w:val="00BE439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
    <w:name w:val="Act"/>
    <w:basedOn w:val="DefaultParagraphFont"/>
    <w:uiPriority w:val="23"/>
    <w:qFormat/>
    <w:rsid w:val="00BE4395"/>
    <w:rPr>
      <w:i/>
    </w:rPr>
  </w:style>
  <w:style w:type="paragraph" w:styleId="ListBullet">
    <w:name w:val="List Bullet"/>
    <w:basedOn w:val="Normal"/>
    <w:rsid w:val="00BE4395"/>
    <w:pPr>
      <w:tabs>
        <w:tab w:val="num" w:pos="360"/>
      </w:tabs>
      <w:spacing w:after="0" w:line="240" w:lineRule="auto"/>
      <w:ind w:left="360" w:hanging="360"/>
      <w:jc w:val="both"/>
    </w:pPr>
    <w:rPr>
      <w:rFonts w:ascii="Arial" w:eastAsia="Times New Roman" w:hAnsi="Arial"/>
      <w:sz w:val="22"/>
      <w:szCs w:val="24"/>
    </w:rPr>
  </w:style>
  <w:style w:type="paragraph" w:styleId="ListBullet2">
    <w:name w:val="List Bullet 2"/>
    <w:basedOn w:val="Normal"/>
    <w:semiHidden/>
    <w:unhideWhenUsed/>
    <w:rsid w:val="00BE4395"/>
    <w:pPr>
      <w:numPr>
        <w:numId w:val="15"/>
      </w:numPr>
      <w:spacing w:after="0" w:line="240" w:lineRule="auto"/>
      <w:contextualSpacing/>
      <w:jc w:val="both"/>
    </w:pPr>
    <w:rPr>
      <w:rFonts w:ascii="Arial" w:eastAsia="Times New Roman" w:hAnsi="Arial"/>
      <w:sz w:val="22"/>
      <w:szCs w:val="24"/>
    </w:rPr>
  </w:style>
  <w:style w:type="paragraph" w:customStyle="1" w:styleId="Bullet1">
    <w:name w:val="*Bullet 1"/>
    <w:basedOn w:val="Normal"/>
    <w:link w:val="Bullet1Char"/>
    <w:qFormat/>
    <w:rsid w:val="00BE4395"/>
    <w:pPr>
      <w:numPr>
        <w:numId w:val="16"/>
      </w:numPr>
      <w:spacing w:before="120" w:after="120" w:line="240" w:lineRule="auto"/>
      <w:jc w:val="both"/>
    </w:pPr>
    <w:rPr>
      <w:rFonts w:ascii="Arial" w:hAnsi="Arial"/>
      <w:sz w:val="22"/>
      <w:szCs w:val="20"/>
      <w:lang w:val="x-none"/>
    </w:rPr>
  </w:style>
  <w:style w:type="character" w:customStyle="1" w:styleId="Bullet1Char">
    <w:name w:val="*Bullet 1 Char"/>
    <w:link w:val="Bullet1"/>
    <w:rsid w:val="00BE4395"/>
    <w:rPr>
      <w:rFonts w:ascii="Arial" w:eastAsia="Calibri" w:hAnsi="Arial" w:cs="Times New Roman"/>
      <w:szCs w:val="20"/>
      <w:lang w:val="x-none" w:eastAsia="en-US"/>
    </w:rPr>
  </w:style>
  <w:style w:type="paragraph" w:customStyle="1" w:styleId="TabletextLeft0">
    <w:name w:val="Table text Left"/>
    <w:basedOn w:val="Normal"/>
    <w:rsid w:val="00BE4395"/>
    <w:pPr>
      <w:spacing w:before="60" w:after="0" w:line="240" w:lineRule="auto"/>
    </w:pPr>
    <w:rPr>
      <w:rFonts w:ascii="Calibri" w:eastAsiaTheme="minorHAnsi" w:hAnsi="Calibri"/>
      <w:sz w:val="22"/>
      <w:szCs w:val="20"/>
    </w:rPr>
  </w:style>
  <w:style w:type="paragraph" w:styleId="TOC5">
    <w:name w:val="toc 5"/>
    <w:basedOn w:val="Normal"/>
    <w:next w:val="Normal"/>
    <w:autoRedefine/>
    <w:uiPriority w:val="39"/>
    <w:unhideWhenUsed/>
    <w:rsid w:val="00BE4395"/>
    <w:pPr>
      <w:spacing w:after="100" w:line="259" w:lineRule="auto"/>
      <w:ind w:left="880"/>
    </w:pPr>
    <w:rPr>
      <w:rFonts w:asciiTheme="minorHAnsi" w:eastAsiaTheme="minorEastAsia" w:hAnsiTheme="minorHAnsi" w:cstheme="minorBidi"/>
      <w:sz w:val="22"/>
      <w:lang w:eastAsia="en-AU"/>
    </w:rPr>
  </w:style>
  <w:style w:type="paragraph" w:styleId="TOC6">
    <w:name w:val="toc 6"/>
    <w:basedOn w:val="Normal"/>
    <w:next w:val="Normal"/>
    <w:autoRedefine/>
    <w:uiPriority w:val="39"/>
    <w:unhideWhenUsed/>
    <w:rsid w:val="00BE4395"/>
    <w:pPr>
      <w:spacing w:after="100" w:line="259" w:lineRule="auto"/>
      <w:ind w:left="1100"/>
    </w:pPr>
    <w:rPr>
      <w:rFonts w:asciiTheme="minorHAnsi" w:eastAsiaTheme="minorEastAsia" w:hAnsiTheme="minorHAnsi" w:cstheme="minorBidi"/>
      <w:sz w:val="22"/>
      <w:lang w:eastAsia="en-AU"/>
    </w:rPr>
  </w:style>
  <w:style w:type="paragraph" w:styleId="TOC7">
    <w:name w:val="toc 7"/>
    <w:basedOn w:val="Normal"/>
    <w:next w:val="Normal"/>
    <w:autoRedefine/>
    <w:uiPriority w:val="39"/>
    <w:unhideWhenUsed/>
    <w:rsid w:val="00BE4395"/>
    <w:pPr>
      <w:spacing w:after="100" w:line="259" w:lineRule="auto"/>
      <w:ind w:left="1320"/>
    </w:pPr>
    <w:rPr>
      <w:rFonts w:asciiTheme="minorHAnsi" w:eastAsiaTheme="minorEastAsia" w:hAnsiTheme="minorHAnsi" w:cstheme="minorBidi"/>
      <w:sz w:val="22"/>
      <w:lang w:eastAsia="en-AU"/>
    </w:rPr>
  </w:style>
  <w:style w:type="paragraph" w:styleId="TOC8">
    <w:name w:val="toc 8"/>
    <w:basedOn w:val="Normal"/>
    <w:next w:val="Normal"/>
    <w:autoRedefine/>
    <w:uiPriority w:val="39"/>
    <w:unhideWhenUsed/>
    <w:rsid w:val="00BE4395"/>
    <w:pPr>
      <w:spacing w:after="100" w:line="259" w:lineRule="auto"/>
      <w:ind w:left="1540"/>
    </w:pPr>
    <w:rPr>
      <w:rFonts w:asciiTheme="minorHAnsi" w:eastAsiaTheme="minorEastAsia" w:hAnsiTheme="minorHAnsi" w:cstheme="minorBidi"/>
      <w:sz w:val="22"/>
      <w:lang w:eastAsia="en-AU"/>
    </w:rPr>
  </w:style>
  <w:style w:type="paragraph" w:styleId="TOC9">
    <w:name w:val="toc 9"/>
    <w:basedOn w:val="Normal"/>
    <w:next w:val="Normal"/>
    <w:autoRedefine/>
    <w:uiPriority w:val="39"/>
    <w:unhideWhenUsed/>
    <w:rsid w:val="00BE4395"/>
    <w:pPr>
      <w:spacing w:after="100" w:line="259" w:lineRule="auto"/>
      <w:ind w:left="1760"/>
    </w:pPr>
    <w:rPr>
      <w:rFonts w:asciiTheme="minorHAnsi" w:eastAsiaTheme="minorEastAsia" w:hAnsiTheme="minorHAnsi" w:cstheme="minorBidi"/>
      <w:sz w:val="22"/>
      <w:lang w:eastAsia="en-AU"/>
    </w:rPr>
  </w:style>
  <w:style w:type="table" w:customStyle="1" w:styleId="TableGrid3">
    <w:name w:val="Table Grid3"/>
    <w:basedOn w:val="TableNormal"/>
    <w:next w:val="TableGrid"/>
    <w:uiPriority w:val="59"/>
    <w:rsid w:val="00BE4395"/>
    <w:pPr>
      <w:spacing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Level3">
    <w:name w:val="Heading Level 3"/>
    <w:basedOn w:val="Stageheading"/>
    <w:link w:val="HeadingLevel3Char"/>
    <w:qFormat/>
    <w:rsid w:val="00BE4395"/>
    <w:pPr>
      <w:numPr>
        <w:ilvl w:val="1"/>
        <w:numId w:val="14"/>
      </w:numPr>
      <w:spacing w:after="0" w:line="264" w:lineRule="auto"/>
      <w:contextualSpacing/>
    </w:pPr>
    <w:rPr>
      <w:rFonts w:ascii="Arial" w:eastAsiaTheme="majorEastAsia" w:hAnsi="Arial" w:cs="Arial"/>
      <w:color w:val="4F81BD" w:themeColor="accent1"/>
    </w:rPr>
  </w:style>
  <w:style w:type="character" w:customStyle="1" w:styleId="HeadingLevel3Char">
    <w:name w:val="Heading Level 3 Char"/>
    <w:basedOn w:val="StageheadingChar"/>
    <w:link w:val="HeadingLevel3"/>
    <w:rsid w:val="00BE4395"/>
    <w:rPr>
      <w:rFonts w:ascii="Arial" w:eastAsiaTheme="majorEastAsia" w:hAnsi="Arial" w:cs="Arial"/>
      <w:bCs/>
      <w:iCs/>
      <w:color w:val="4F81BD" w:themeColor="accent1"/>
      <w:sz w:val="40"/>
    </w:rPr>
  </w:style>
  <w:style w:type="paragraph" w:customStyle="1" w:styleId="Attachment">
    <w:name w:val="Attachment"/>
    <w:basedOn w:val="Normal"/>
    <w:link w:val="AttachmentChar"/>
    <w:qFormat/>
    <w:rsid w:val="00BE4395"/>
    <w:pPr>
      <w:spacing w:line="264" w:lineRule="auto"/>
    </w:pPr>
    <w:rPr>
      <w:rFonts w:asciiTheme="minorHAnsi" w:eastAsiaTheme="minorEastAsia" w:hAnsiTheme="minorHAnsi" w:cstheme="minorBidi"/>
      <w:color w:val="003D79"/>
      <w:sz w:val="40"/>
      <w:lang w:eastAsia="ja-JP"/>
    </w:rPr>
  </w:style>
  <w:style w:type="character" w:customStyle="1" w:styleId="AttachmentChar">
    <w:name w:val="Attachment Char"/>
    <w:basedOn w:val="DefaultParagraphFont"/>
    <w:link w:val="Attachment"/>
    <w:rsid w:val="00BE4395"/>
    <w:rPr>
      <w:color w:val="003D79"/>
      <w:sz w:val="40"/>
    </w:rPr>
  </w:style>
  <w:style w:type="paragraph" w:customStyle="1" w:styleId="Question">
    <w:name w:val="Question"/>
    <w:basedOn w:val="Normal"/>
    <w:link w:val="QuestionChar"/>
    <w:qFormat/>
    <w:rsid w:val="001B1F46"/>
    <w:pPr>
      <w:shd w:val="pct20" w:color="auto" w:fill="auto"/>
    </w:pPr>
    <w:rPr>
      <w:b/>
    </w:rPr>
  </w:style>
  <w:style w:type="character" w:customStyle="1" w:styleId="QuestionChar">
    <w:name w:val="Question Char"/>
    <w:basedOn w:val="DefaultParagraphFont"/>
    <w:link w:val="Question"/>
    <w:rsid w:val="001B1F46"/>
    <w:rPr>
      <w:rFonts w:ascii="Century Gothic" w:eastAsia="Calibri" w:hAnsi="Century Gothic" w:cs="Times New Roman"/>
      <w:b/>
      <w:sz w:val="20"/>
      <w:shd w:val="pct20" w:color="auto" w:fill="auto"/>
      <w:lang w:eastAsia="en-US"/>
    </w:rPr>
  </w:style>
  <w:style w:type="character" w:customStyle="1" w:styleId="Heading6Char">
    <w:name w:val="Heading 6 Char"/>
    <w:basedOn w:val="DefaultParagraphFont"/>
    <w:link w:val="Heading6"/>
    <w:rsid w:val="00285121"/>
    <w:rPr>
      <w:rFonts w:ascii="Garamond" w:eastAsia="Times New Roman" w:hAnsi="Garamond" w:cs="Times New Roman"/>
      <w:b/>
      <w:bCs/>
      <w:lang w:eastAsia="en-US"/>
    </w:rPr>
  </w:style>
  <w:style w:type="character" w:customStyle="1" w:styleId="Heading7Char">
    <w:name w:val="Heading 7 Char"/>
    <w:basedOn w:val="DefaultParagraphFont"/>
    <w:link w:val="Heading7"/>
    <w:uiPriority w:val="9"/>
    <w:rsid w:val="00285121"/>
    <w:rPr>
      <w:rFonts w:ascii="Garamond" w:eastAsia="Times New Roman" w:hAnsi="Garamond" w:cs="Times New Roman"/>
      <w:sz w:val="24"/>
      <w:szCs w:val="24"/>
      <w:lang w:eastAsia="en-US"/>
    </w:rPr>
  </w:style>
  <w:style w:type="character" w:customStyle="1" w:styleId="Heading8Char">
    <w:name w:val="Heading 8 Char"/>
    <w:basedOn w:val="DefaultParagraphFont"/>
    <w:link w:val="Heading8"/>
    <w:uiPriority w:val="9"/>
    <w:semiHidden/>
    <w:rsid w:val="00285121"/>
    <w:rPr>
      <w:rFonts w:ascii="Calibri" w:eastAsia="Times New Roman" w:hAnsi="Calibri" w:cs="Times New Roman"/>
      <w:i/>
      <w:iCs/>
      <w:sz w:val="24"/>
      <w:szCs w:val="24"/>
      <w:lang w:eastAsia="en-US"/>
    </w:rPr>
  </w:style>
  <w:style w:type="character" w:customStyle="1" w:styleId="Heading9Char">
    <w:name w:val="Heading 9 Char"/>
    <w:basedOn w:val="DefaultParagraphFont"/>
    <w:link w:val="Heading9"/>
    <w:uiPriority w:val="9"/>
    <w:semiHidden/>
    <w:rsid w:val="00285121"/>
    <w:rPr>
      <w:rFonts w:ascii="Cambria" w:eastAsia="Times New Roman" w:hAnsi="Cambria" w:cs="Times New Roman"/>
      <w:lang w:eastAsia="en-US"/>
    </w:rPr>
  </w:style>
  <w:style w:type="paragraph" w:customStyle="1" w:styleId="Heading1nonumber">
    <w:name w:val="Heading 1 no number"/>
    <w:basedOn w:val="Heading1"/>
    <w:next w:val="Normal"/>
    <w:link w:val="Heading1nonumberChar"/>
    <w:qFormat/>
    <w:rsid w:val="00B87C09"/>
    <w:pPr>
      <w:numPr>
        <w:numId w:val="0"/>
      </w:numPr>
      <w:tabs>
        <w:tab w:val="left" w:pos="3957"/>
      </w:tabs>
    </w:pPr>
    <w:rPr>
      <w:rFonts w:eastAsiaTheme="majorEastAsia" w:cstheme="majorBidi"/>
      <w:bCs w:val="0"/>
      <w:szCs w:val="32"/>
    </w:rPr>
  </w:style>
  <w:style w:type="character" w:customStyle="1" w:styleId="Heading1nonumberChar">
    <w:name w:val="Heading 1 no number Char"/>
    <w:basedOn w:val="DefaultParagraphFont"/>
    <w:link w:val="Heading1nonumber"/>
    <w:rsid w:val="00B87C09"/>
    <w:rPr>
      <w:rFonts w:ascii="Century Gothic" w:eastAsiaTheme="majorEastAsia" w:hAnsi="Century Gothic" w:cstheme="majorBidi"/>
      <w:color w:val="003D79"/>
      <w:sz w:val="80"/>
      <w:szCs w:val="32"/>
      <w:lang w:eastAsia="en-US"/>
    </w:rPr>
  </w:style>
  <w:style w:type="table" w:customStyle="1" w:styleId="TableGrid4">
    <w:name w:val="Table Grid4"/>
    <w:basedOn w:val="TableNormal"/>
    <w:next w:val="TableGrid"/>
    <w:uiPriority w:val="39"/>
    <w:rsid w:val="003B6C45"/>
    <w:pPr>
      <w:spacing w:after="0" w:line="240" w:lineRule="auto"/>
    </w:pPr>
    <w:rPr>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E32B63"/>
    <w:rPr>
      <w:color w:val="605E5C"/>
      <w:shd w:val="clear" w:color="auto" w:fill="E1DFDD"/>
    </w:rPr>
  </w:style>
  <w:style w:type="table" w:customStyle="1" w:styleId="TableGrid5">
    <w:name w:val="Table Grid5"/>
    <w:basedOn w:val="TableNormal"/>
    <w:next w:val="TableGrid"/>
    <w:uiPriority w:val="59"/>
    <w:rsid w:val="0059458F"/>
    <w:pPr>
      <w:spacing w:after="0" w:line="240" w:lineRule="auto"/>
    </w:pPr>
    <w:rPr>
      <w:rFonts w:ascii="Calibri" w:eastAsia="MS Mincho"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0">
    <w:name w:val="Unresolved Mention1"/>
    <w:basedOn w:val="DefaultParagraphFont"/>
    <w:uiPriority w:val="99"/>
    <w:semiHidden/>
    <w:unhideWhenUsed/>
    <w:rsid w:val="00850FBD"/>
    <w:rPr>
      <w:color w:val="605E5C"/>
      <w:shd w:val="clear" w:color="auto" w:fill="E1DFDD"/>
    </w:rPr>
  </w:style>
  <w:style w:type="paragraph" w:customStyle="1" w:styleId="msonormal0">
    <w:name w:val="msonormal"/>
    <w:basedOn w:val="Normal"/>
    <w:rsid w:val="00800CED"/>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font5">
    <w:name w:val="font5"/>
    <w:basedOn w:val="Normal"/>
    <w:rsid w:val="00800CED"/>
    <w:pPr>
      <w:spacing w:before="100" w:beforeAutospacing="1" w:after="100" w:afterAutospacing="1" w:line="240" w:lineRule="auto"/>
    </w:pPr>
    <w:rPr>
      <w:rFonts w:ascii="Calibri" w:eastAsia="Times New Roman" w:hAnsi="Calibri"/>
      <w:color w:val="44546A"/>
      <w:sz w:val="18"/>
      <w:szCs w:val="18"/>
      <w:lang w:eastAsia="en-AU"/>
    </w:rPr>
  </w:style>
  <w:style w:type="paragraph" w:customStyle="1" w:styleId="font6">
    <w:name w:val="font6"/>
    <w:basedOn w:val="Normal"/>
    <w:rsid w:val="00800CED"/>
    <w:pPr>
      <w:spacing w:before="100" w:beforeAutospacing="1" w:after="100" w:afterAutospacing="1" w:line="240" w:lineRule="auto"/>
    </w:pPr>
    <w:rPr>
      <w:rFonts w:ascii="Calibri" w:eastAsia="Times New Roman" w:hAnsi="Calibri"/>
      <w:sz w:val="18"/>
      <w:szCs w:val="18"/>
      <w:lang w:eastAsia="en-AU"/>
    </w:rPr>
  </w:style>
  <w:style w:type="paragraph" w:customStyle="1" w:styleId="xl67">
    <w:name w:val="xl67"/>
    <w:basedOn w:val="Normal"/>
    <w:rsid w:val="00800CED"/>
    <w:pPr>
      <w:spacing w:before="100" w:beforeAutospacing="1" w:after="100" w:afterAutospacing="1" w:line="240" w:lineRule="auto"/>
    </w:pPr>
    <w:rPr>
      <w:rFonts w:ascii="Times New Roman" w:eastAsia="Times New Roman" w:hAnsi="Times New Roman"/>
      <w:sz w:val="18"/>
      <w:szCs w:val="18"/>
      <w:lang w:eastAsia="en-AU"/>
    </w:rPr>
  </w:style>
  <w:style w:type="paragraph" w:customStyle="1" w:styleId="xl68">
    <w:name w:val="xl68"/>
    <w:basedOn w:val="Normal"/>
    <w:rsid w:val="00800CED"/>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sz w:val="18"/>
      <w:szCs w:val="18"/>
      <w:lang w:eastAsia="en-AU"/>
    </w:rPr>
  </w:style>
  <w:style w:type="paragraph" w:customStyle="1" w:styleId="xl69">
    <w:name w:val="xl69"/>
    <w:basedOn w:val="Normal"/>
    <w:rsid w:val="00800CED"/>
    <w:pPr>
      <w:pBdr>
        <w:top w:val="single" w:sz="4" w:space="0" w:color="BFBFBF"/>
        <w:left w:val="single" w:sz="4" w:space="0" w:color="BFBFBF"/>
        <w:bottom w:val="single" w:sz="4" w:space="0" w:color="BFBFBF"/>
        <w:right w:val="single" w:sz="4" w:space="0" w:color="BFBFBF"/>
      </w:pBdr>
      <w:shd w:val="clear" w:color="000000" w:fill="003D79"/>
      <w:spacing w:before="100" w:beforeAutospacing="1" w:after="100" w:afterAutospacing="1" w:line="240" w:lineRule="auto"/>
    </w:pPr>
    <w:rPr>
      <w:rFonts w:ascii="Times New Roman" w:eastAsia="Times New Roman" w:hAnsi="Times New Roman"/>
      <w:b/>
      <w:bCs/>
      <w:color w:val="FFFFFF"/>
      <w:szCs w:val="20"/>
      <w:lang w:eastAsia="en-AU"/>
    </w:rPr>
  </w:style>
  <w:style w:type="paragraph" w:customStyle="1" w:styleId="xl70">
    <w:name w:val="xl70"/>
    <w:basedOn w:val="Normal"/>
    <w:rsid w:val="005E7A6A"/>
    <w:pPr>
      <w:pBdr>
        <w:top w:val="single" w:sz="4" w:space="0" w:color="BFBFBF"/>
        <w:left w:val="single" w:sz="4" w:space="0" w:color="BFBFBF"/>
        <w:bottom w:val="single" w:sz="4" w:space="0" w:color="BFBFBF"/>
        <w:right w:val="single" w:sz="4" w:space="0" w:color="BFBFBF"/>
      </w:pBdr>
      <w:shd w:val="clear" w:color="000000" w:fill="D9E1F2"/>
      <w:spacing w:before="100" w:beforeAutospacing="1" w:after="100" w:afterAutospacing="1" w:line="240" w:lineRule="auto"/>
      <w:textAlignment w:val="top"/>
    </w:pPr>
    <w:rPr>
      <w:rFonts w:ascii="Times New Roman" w:eastAsia="Times New Roman" w:hAnsi="Times New Roman"/>
      <w:b/>
      <w:bCs/>
      <w:szCs w:val="20"/>
      <w:lang w:eastAsia="en-AU"/>
    </w:rPr>
  </w:style>
  <w:style w:type="paragraph" w:customStyle="1" w:styleId="xl71">
    <w:name w:val="xl71"/>
    <w:basedOn w:val="Normal"/>
    <w:rsid w:val="00BB529A"/>
    <w:pPr>
      <w:pBdr>
        <w:top w:val="single" w:sz="4" w:space="0" w:color="BFBFBF"/>
        <w:left w:val="single" w:sz="4" w:space="0" w:color="BFBFBF"/>
        <w:bottom w:val="single" w:sz="4" w:space="0" w:color="BFBFBF"/>
        <w:right w:val="single" w:sz="4" w:space="0" w:color="BFBFBF"/>
      </w:pBdr>
      <w:shd w:val="clear" w:color="000000" w:fill="D9E1F2"/>
      <w:spacing w:before="100" w:beforeAutospacing="1" w:after="100" w:afterAutospacing="1" w:line="240" w:lineRule="auto"/>
      <w:textAlignment w:val="top"/>
    </w:pPr>
    <w:rPr>
      <w:rFonts w:ascii="Times New Roman" w:eastAsia="Times New Roman" w:hAnsi="Times New Roman"/>
      <w:b/>
      <w:bCs/>
      <w:szCs w:val="20"/>
      <w:lang w:eastAsia="en-AU"/>
    </w:rPr>
  </w:style>
  <w:style w:type="paragraph" w:customStyle="1" w:styleId="xl72">
    <w:name w:val="xl72"/>
    <w:basedOn w:val="Normal"/>
    <w:rsid w:val="00BB529A"/>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top"/>
    </w:pPr>
    <w:rPr>
      <w:rFonts w:eastAsia="Times New Roman"/>
      <w:sz w:val="16"/>
      <w:szCs w:val="16"/>
      <w:lang w:eastAsia="en-AU"/>
    </w:rPr>
  </w:style>
  <w:style w:type="paragraph" w:customStyle="1" w:styleId="xl73">
    <w:name w:val="xl73"/>
    <w:basedOn w:val="Normal"/>
    <w:rsid w:val="00BB529A"/>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top"/>
    </w:pPr>
    <w:rPr>
      <w:rFonts w:eastAsia="Times New Roman"/>
      <w:sz w:val="16"/>
      <w:szCs w:val="16"/>
      <w:lang w:eastAsia="en-AU"/>
    </w:rPr>
  </w:style>
  <w:style w:type="paragraph" w:customStyle="1" w:styleId="xl74">
    <w:name w:val="xl74"/>
    <w:basedOn w:val="Normal"/>
    <w:rsid w:val="003A01AF"/>
    <w:pPr>
      <w:pBdr>
        <w:top w:val="single" w:sz="4" w:space="0" w:color="BFBFBF"/>
        <w:left w:val="single" w:sz="4" w:space="0" w:color="BFBFBF"/>
        <w:bottom w:val="single" w:sz="4" w:space="0" w:color="BFBFBF"/>
        <w:right w:val="single" w:sz="4" w:space="0" w:color="BFBFBF"/>
      </w:pBdr>
      <w:shd w:val="clear" w:color="000000" w:fill="003D79"/>
      <w:spacing w:before="100" w:beforeAutospacing="1" w:after="100" w:afterAutospacing="1" w:line="240" w:lineRule="auto"/>
      <w:jc w:val="center"/>
      <w:textAlignment w:val="center"/>
    </w:pPr>
    <w:rPr>
      <w:rFonts w:eastAsia="Times New Roman"/>
      <w:b/>
      <w:bCs/>
      <w:color w:val="FFFFFF"/>
      <w:sz w:val="16"/>
      <w:szCs w:val="16"/>
      <w:lang w:eastAsia="en-AU"/>
    </w:rPr>
  </w:style>
  <w:style w:type="paragraph" w:customStyle="1" w:styleId="xl75">
    <w:name w:val="xl75"/>
    <w:basedOn w:val="Normal"/>
    <w:rsid w:val="003A01AF"/>
    <w:pPr>
      <w:spacing w:before="100" w:beforeAutospacing="1" w:after="100" w:afterAutospacing="1" w:line="240" w:lineRule="auto"/>
    </w:pPr>
    <w:rPr>
      <w:rFonts w:eastAsia="Times New Roman"/>
      <w:sz w:val="16"/>
      <w:szCs w:val="16"/>
      <w:lang w:eastAsia="en-AU"/>
    </w:rPr>
  </w:style>
  <w:style w:type="paragraph" w:customStyle="1" w:styleId="xl76">
    <w:name w:val="xl76"/>
    <w:basedOn w:val="Normal"/>
    <w:rsid w:val="003A01AF"/>
    <w:pPr>
      <w:shd w:val="clear" w:color="000000" w:fill="D9E1F2"/>
      <w:spacing w:before="100" w:beforeAutospacing="1" w:after="100" w:afterAutospacing="1" w:line="240" w:lineRule="auto"/>
    </w:pPr>
    <w:rPr>
      <w:rFonts w:eastAsia="Times New Roman"/>
      <w:sz w:val="16"/>
      <w:szCs w:val="16"/>
      <w:lang w:eastAsia="en-AU"/>
    </w:rPr>
  </w:style>
  <w:style w:type="paragraph" w:customStyle="1" w:styleId="xl77">
    <w:name w:val="xl77"/>
    <w:basedOn w:val="Normal"/>
    <w:rsid w:val="003A01AF"/>
    <w:pPr>
      <w:spacing w:before="100" w:beforeAutospacing="1" w:after="100" w:afterAutospacing="1" w:line="240" w:lineRule="auto"/>
    </w:pPr>
    <w:rPr>
      <w:rFonts w:eastAsia="Times New Roman"/>
      <w:sz w:val="16"/>
      <w:szCs w:val="16"/>
      <w:lang w:eastAsia="en-AU"/>
    </w:rPr>
  </w:style>
  <w:style w:type="paragraph" w:customStyle="1" w:styleId="xl78">
    <w:name w:val="xl78"/>
    <w:basedOn w:val="Normal"/>
    <w:rsid w:val="00F56567"/>
    <w:pPr>
      <w:pBdr>
        <w:top w:val="single" w:sz="8" w:space="0" w:color="BFBFBF"/>
        <w:bottom w:val="single" w:sz="8" w:space="0" w:color="BFBFBF"/>
        <w:right w:val="single" w:sz="8" w:space="0" w:color="BFBFBF"/>
      </w:pBdr>
      <w:shd w:val="clear" w:color="000000" w:fill="003D79"/>
      <w:spacing w:before="100" w:beforeAutospacing="1" w:after="100" w:afterAutospacing="1" w:line="240" w:lineRule="auto"/>
      <w:jc w:val="center"/>
      <w:textAlignment w:val="center"/>
    </w:pPr>
    <w:rPr>
      <w:rFonts w:eastAsia="Times New Roman"/>
      <w:b/>
      <w:bCs/>
      <w:color w:val="FFFFFF"/>
      <w:sz w:val="16"/>
      <w:szCs w:val="16"/>
      <w:lang w:eastAsia="en-AU"/>
    </w:rPr>
  </w:style>
  <w:style w:type="character" w:customStyle="1" w:styleId="UnresolvedMention11">
    <w:name w:val="Unresolved Mention11"/>
    <w:basedOn w:val="DefaultParagraphFont"/>
    <w:uiPriority w:val="99"/>
    <w:semiHidden/>
    <w:unhideWhenUsed/>
    <w:rsid w:val="00DE795F"/>
    <w:rPr>
      <w:color w:val="605E5C"/>
      <w:shd w:val="clear" w:color="auto" w:fill="E1DFDD"/>
    </w:rPr>
  </w:style>
  <w:style w:type="paragraph" w:customStyle="1" w:styleId="xl63">
    <w:name w:val="xl63"/>
    <w:basedOn w:val="Normal"/>
    <w:rsid w:val="00DE795F"/>
    <w:pPr>
      <w:pBdr>
        <w:bottom w:val="single" w:sz="8" w:space="0" w:color="BFBFBF"/>
        <w:right w:val="single" w:sz="8" w:space="0" w:color="BFBFBF"/>
      </w:pBdr>
      <w:spacing w:before="100" w:beforeAutospacing="1" w:after="100" w:afterAutospacing="1" w:line="240" w:lineRule="auto"/>
      <w:textAlignment w:val="center"/>
    </w:pPr>
    <w:rPr>
      <w:rFonts w:eastAsia="Times New Roman"/>
      <w:color w:val="000000"/>
      <w:sz w:val="16"/>
      <w:szCs w:val="16"/>
      <w:lang w:eastAsia="en-AU"/>
    </w:rPr>
  </w:style>
  <w:style w:type="paragraph" w:customStyle="1" w:styleId="xl64">
    <w:name w:val="xl64"/>
    <w:basedOn w:val="Normal"/>
    <w:rsid w:val="00DE795F"/>
    <w:pPr>
      <w:pBdr>
        <w:left w:val="single" w:sz="8" w:space="0" w:color="BFBFBF"/>
        <w:bottom w:val="single" w:sz="8" w:space="0" w:color="BFBFBF"/>
        <w:right w:val="single" w:sz="8" w:space="0" w:color="BFBFBF"/>
      </w:pBdr>
      <w:spacing w:before="100" w:beforeAutospacing="1" w:after="100" w:afterAutospacing="1" w:line="240" w:lineRule="auto"/>
      <w:textAlignment w:val="center"/>
    </w:pPr>
    <w:rPr>
      <w:rFonts w:eastAsia="Times New Roman"/>
      <w:color w:val="000000"/>
      <w:sz w:val="16"/>
      <w:szCs w:val="16"/>
      <w:lang w:eastAsia="en-AU"/>
    </w:rPr>
  </w:style>
  <w:style w:type="paragraph" w:customStyle="1" w:styleId="xl65">
    <w:name w:val="xl65"/>
    <w:basedOn w:val="Normal"/>
    <w:rsid w:val="00DE795F"/>
    <w:pPr>
      <w:pBdr>
        <w:top w:val="single" w:sz="8" w:space="0" w:color="BFBFBF"/>
        <w:bottom w:val="single" w:sz="8" w:space="0" w:color="BFBFBF"/>
        <w:right w:val="single" w:sz="8" w:space="0" w:color="BFBFBF"/>
      </w:pBdr>
      <w:shd w:val="clear" w:color="000000" w:fill="D9E1F2"/>
      <w:spacing w:before="100" w:beforeAutospacing="1" w:after="100" w:afterAutospacing="1" w:line="240" w:lineRule="auto"/>
      <w:textAlignment w:val="center"/>
    </w:pPr>
    <w:rPr>
      <w:rFonts w:eastAsia="Times New Roman"/>
      <w:b/>
      <w:bCs/>
      <w:color w:val="000000"/>
      <w:sz w:val="16"/>
      <w:szCs w:val="16"/>
      <w:lang w:eastAsia="en-AU"/>
    </w:rPr>
  </w:style>
  <w:style w:type="paragraph" w:customStyle="1" w:styleId="xl66">
    <w:name w:val="xl66"/>
    <w:basedOn w:val="Normal"/>
    <w:rsid w:val="00DE795F"/>
    <w:pPr>
      <w:pBdr>
        <w:top w:val="single" w:sz="8" w:space="0" w:color="BFBFBF"/>
        <w:bottom w:val="single" w:sz="8" w:space="0" w:color="BFBFBF"/>
      </w:pBdr>
      <w:shd w:val="clear" w:color="000000" w:fill="D9E1F2"/>
      <w:spacing w:before="100" w:beforeAutospacing="1" w:after="100" w:afterAutospacing="1" w:line="240" w:lineRule="auto"/>
      <w:textAlignment w:val="center"/>
    </w:pPr>
    <w:rPr>
      <w:rFonts w:eastAsia="Times New Roman"/>
      <w:b/>
      <w:bCs/>
      <w:color w:val="000000"/>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Web 2"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4D"/>
    <w:rPr>
      <w:rFonts w:ascii="Century Gothic" w:eastAsia="Calibri" w:hAnsi="Century Gothic" w:cs="Times New Roman"/>
      <w:sz w:val="20"/>
      <w:lang w:eastAsia="en-US"/>
    </w:rPr>
  </w:style>
  <w:style w:type="paragraph" w:styleId="Heading1">
    <w:name w:val="heading 1"/>
    <w:basedOn w:val="Normal"/>
    <w:next w:val="Normal"/>
    <w:link w:val="Heading1Char"/>
    <w:autoRedefine/>
    <w:qFormat/>
    <w:rsid w:val="0059458F"/>
    <w:pPr>
      <w:keepNext/>
      <w:keepLines/>
      <w:numPr>
        <w:numId w:val="23"/>
      </w:numPr>
      <w:spacing w:line="240" w:lineRule="auto"/>
      <w:ind w:left="0" w:hanging="993"/>
      <w:outlineLvl w:val="0"/>
    </w:pPr>
    <w:rPr>
      <w:rFonts w:eastAsia="MS Gothic"/>
      <w:bCs/>
      <w:color w:val="003D79"/>
      <w:sz w:val="80"/>
      <w:szCs w:val="72"/>
    </w:rPr>
  </w:style>
  <w:style w:type="paragraph" w:styleId="Heading2">
    <w:name w:val="heading 2"/>
    <w:basedOn w:val="Normal"/>
    <w:link w:val="Heading2Char"/>
    <w:autoRedefine/>
    <w:qFormat/>
    <w:rsid w:val="006D2034"/>
    <w:pPr>
      <w:spacing w:before="200" w:after="120"/>
      <w:outlineLvl w:val="1"/>
    </w:pPr>
    <w:rPr>
      <w:rFonts w:eastAsia="Times New Roman"/>
      <w:bCs/>
      <w:color w:val="003D79"/>
      <w:sz w:val="40"/>
      <w:szCs w:val="36"/>
      <w:lang w:eastAsia="en-AU"/>
    </w:rPr>
  </w:style>
  <w:style w:type="paragraph" w:styleId="Heading3">
    <w:name w:val="heading 3"/>
    <w:basedOn w:val="Normal"/>
    <w:next w:val="Normal"/>
    <w:link w:val="Heading3Char"/>
    <w:qFormat/>
    <w:rsid w:val="00DC56DB"/>
    <w:pPr>
      <w:keepNext/>
      <w:keepLines/>
      <w:spacing w:before="200" w:after="0"/>
      <w:outlineLvl w:val="2"/>
    </w:pPr>
    <w:rPr>
      <w:rFonts w:eastAsia="MS Gothic"/>
      <w:b/>
      <w:bCs/>
      <w:i/>
      <w:color w:val="003D79"/>
      <w:sz w:val="22"/>
    </w:rPr>
  </w:style>
  <w:style w:type="paragraph" w:styleId="Heading4">
    <w:name w:val="heading 4"/>
    <w:aliases w:val="Level 2 - (a)"/>
    <w:basedOn w:val="Normal"/>
    <w:next w:val="Normal"/>
    <w:link w:val="Heading4Char"/>
    <w:autoRedefine/>
    <w:uiPriority w:val="9"/>
    <w:qFormat/>
    <w:rsid w:val="00E17F9A"/>
    <w:pPr>
      <w:keepNext/>
      <w:keepLines/>
      <w:spacing w:before="200" w:after="0"/>
      <w:outlineLvl w:val="3"/>
    </w:pPr>
    <w:rPr>
      <w:rFonts w:ascii="Gill Sans MT" w:eastAsia="MS Gothic" w:hAnsi="Gill Sans MT"/>
      <w:b/>
      <w:bCs/>
      <w:i/>
      <w:iCs/>
      <w:color w:val="4F81BD"/>
      <w:sz w:val="24"/>
    </w:rPr>
  </w:style>
  <w:style w:type="paragraph" w:styleId="Heading5">
    <w:name w:val="heading 5"/>
    <w:basedOn w:val="Normal"/>
    <w:next w:val="Normal"/>
    <w:link w:val="Heading5Char"/>
    <w:uiPriority w:val="9"/>
    <w:unhideWhenUsed/>
    <w:qFormat/>
    <w:rsid w:val="00BE4395"/>
    <w:pPr>
      <w:keepNext/>
      <w:keepLines/>
      <w:spacing w:before="200" w:after="0" w:line="264" w:lineRule="auto"/>
      <w:outlineLvl w:val="4"/>
    </w:pPr>
    <w:rPr>
      <w:rFonts w:asciiTheme="majorHAnsi" w:eastAsiaTheme="majorEastAsia" w:hAnsiTheme="majorHAnsi" w:cstheme="majorBidi"/>
      <w:color w:val="243F60" w:themeColor="accent1" w:themeShade="7F"/>
      <w:sz w:val="22"/>
      <w:lang w:eastAsia="ja-JP"/>
    </w:rPr>
  </w:style>
  <w:style w:type="paragraph" w:styleId="Heading6">
    <w:name w:val="heading 6"/>
    <w:basedOn w:val="Normal"/>
    <w:next w:val="Normal"/>
    <w:link w:val="Heading6Char"/>
    <w:rsid w:val="00285121"/>
    <w:pPr>
      <w:spacing w:before="240" w:after="60" w:line="240" w:lineRule="auto"/>
      <w:ind w:left="-1014" w:hanging="142"/>
      <w:jc w:val="both"/>
      <w:outlineLvl w:val="5"/>
    </w:pPr>
    <w:rPr>
      <w:rFonts w:ascii="Garamond" w:eastAsia="Times New Roman" w:hAnsi="Garamond"/>
      <w:b/>
      <w:bCs/>
      <w:sz w:val="22"/>
    </w:rPr>
  </w:style>
  <w:style w:type="paragraph" w:styleId="Heading7">
    <w:name w:val="heading 7"/>
    <w:basedOn w:val="Normal"/>
    <w:next w:val="Normal"/>
    <w:link w:val="Heading7Char"/>
    <w:uiPriority w:val="9"/>
    <w:rsid w:val="00285121"/>
    <w:pPr>
      <w:spacing w:before="240" w:after="60" w:line="240" w:lineRule="auto"/>
      <w:ind w:left="-1303" w:hanging="142"/>
      <w:outlineLvl w:val="6"/>
    </w:pPr>
    <w:rPr>
      <w:rFonts w:ascii="Garamond" w:eastAsia="Times New Roman" w:hAnsi="Garamond"/>
      <w:sz w:val="24"/>
      <w:szCs w:val="24"/>
    </w:rPr>
  </w:style>
  <w:style w:type="paragraph" w:styleId="Heading8">
    <w:name w:val="heading 8"/>
    <w:basedOn w:val="Normal"/>
    <w:next w:val="Normal"/>
    <w:link w:val="Heading8Char"/>
    <w:uiPriority w:val="9"/>
    <w:semiHidden/>
    <w:unhideWhenUsed/>
    <w:qFormat/>
    <w:rsid w:val="00285121"/>
    <w:pPr>
      <w:spacing w:before="240" w:after="60" w:line="240" w:lineRule="auto"/>
      <w:ind w:left="-1592" w:hanging="142"/>
      <w:jc w:val="both"/>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285121"/>
    <w:pPr>
      <w:spacing w:before="240" w:after="60" w:line="240" w:lineRule="auto"/>
      <w:ind w:left="-1881" w:hanging="142"/>
      <w:jc w:val="both"/>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458F"/>
    <w:rPr>
      <w:rFonts w:ascii="Century Gothic" w:eastAsia="MS Gothic" w:hAnsi="Century Gothic" w:cs="Times New Roman"/>
      <w:bCs/>
      <w:color w:val="003D79"/>
      <w:sz w:val="80"/>
      <w:szCs w:val="72"/>
      <w:lang w:eastAsia="en-US"/>
    </w:rPr>
  </w:style>
  <w:style w:type="character" w:customStyle="1" w:styleId="Heading2Char">
    <w:name w:val="Heading 2 Char"/>
    <w:basedOn w:val="DefaultParagraphFont"/>
    <w:link w:val="Heading2"/>
    <w:rsid w:val="006D2034"/>
    <w:rPr>
      <w:rFonts w:ascii="Century Gothic" w:eastAsia="Times New Roman" w:hAnsi="Century Gothic" w:cs="Times New Roman"/>
      <w:bCs/>
      <w:color w:val="003D79"/>
      <w:sz w:val="40"/>
      <w:szCs w:val="36"/>
      <w:lang w:eastAsia="en-AU"/>
    </w:rPr>
  </w:style>
  <w:style w:type="character" w:customStyle="1" w:styleId="Heading3Char">
    <w:name w:val="Heading 3 Char"/>
    <w:basedOn w:val="DefaultParagraphFont"/>
    <w:link w:val="Heading3"/>
    <w:rsid w:val="00DC56DB"/>
    <w:rPr>
      <w:rFonts w:ascii="Century Gothic" w:eastAsia="MS Gothic" w:hAnsi="Century Gothic" w:cs="Times New Roman"/>
      <w:b/>
      <w:bCs/>
      <w:i/>
      <w:color w:val="003D79"/>
      <w:lang w:eastAsia="en-US"/>
    </w:rPr>
  </w:style>
  <w:style w:type="character" w:customStyle="1" w:styleId="Heading4Char">
    <w:name w:val="Heading 4 Char"/>
    <w:aliases w:val="Level 2 - (a) Char"/>
    <w:basedOn w:val="DefaultParagraphFont"/>
    <w:link w:val="Heading4"/>
    <w:uiPriority w:val="9"/>
    <w:rsid w:val="00E17F9A"/>
    <w:rPr>
      <w:rFonts w:ascii="Gill Sans MT" w:eastAsia="MS Gothic" w:hAnsi="Gill Sans MT" w:cs="Times New Roman"/>
      <w:b/>
      <w:bCs/>
      <w:i/>
      <w:iCs/>
      <w:color w:val="4F81BD"/>
      <w:sz w:val="24"/>
      <w:lang w:eastAsia="en-US"/>
    </w:rPr>
  </w:style>
  <w:style w:type="character" w:styleId="Strong">
    <w:name w:val="Strong"/>
    <w:basedOn w:val="DefaultParagraphFont"/>
    <w:uiPriority w:val="22"/>
    <w:qFormat/>
    <w:rsid w:val="00542C4B"/>
    <w:rPr>
      <w:rFonts w:cs="Times New Roman"/>
      <w:b/>
      <w:bCs/>
    </w:rPr>
  </w:style>
  <w:style w:type="paragraph" w:styleId="Header">
    <w:name w:val="header"/>
    <w:basedOn w:val="Normal"/>
    <w:link w:val="HeaderChar"/>
    <w:rsid w:val="00542C4B"/>
    <w:pPr>
      <w:tabs>
        <w:tab w:val="center" w:pos="4513"/>
        <w:tab w:val="right" w:pos="9026"/>
      </w:tabs>
      <w:spacing w:after="0" w:line="240" w:lineRule="auto"/>
    </w:pPr>
  </w:style>
  <w:style w:type="character" w:customStyle="1" w:styleId="HeaderChar">
    <w:name w:val="Header Char"/>
    <w:basedOn w:val="DefaultParagraphFont"/>
    <w:link w:val="Header"/>
    <w:rsid w:val="00542C4B"/>
    <w:rPr>
      <w:rFonts w:ascii="Garamond" w:eastAsia="Calibri" w:hAnsi="Garamond" w:cs="Times New Roman"/>
      <w:sz w:val="24"/>
      <w:lang w:eastAsia="en-US"/>
    </w:rPr>
  </w:style>
  <w:style w:type="paragraph" w:styleId="Footer">
    <w:name w:val="footer"/>
    <w:basedOn w:val="Normal"/>
    <w:link w:val="FooterChar"/>
    <w:uiPriority w:val="99"/>
    <w:rsid w:val="00542C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2C4B"/>
    <w:rPr>
      <w:rFonts w:ascii="Garamond" w:eastAsia="Calibri" w:hAnsi="Garamond" w:cs="Times New Roman"/>
      <w:sz w:val="24"/>
      <w:lang w:eastAsia="en-US"/>
    </w:rPr>
  </w:style>
  <w:style w:type="character" w:customStyle="1" w:styleId="Style9">
    <w:name w:val="Style9"/>
    <w:basedOn w:val="DefaultParagraphFont"/>
    <w:uiPriority w:val="1"/>
    <w:rsid w:val="00542C4B"/>
    <w:rPr>
      <w:rFonts w:ascii="Calibri" w:hAnsi="Calibri" w:cs="Times New Roman"/>
      <w:b/>
      <w:color w:val="7F7F7F"/>
      <w:sz w:val="22"/>
    </w:rPr>
  </w:style>
  <w:style w:type="character" w:customStyle="1" w:styleId="Style2">
    <w:name w:val="Style2"/>
    <w:basedOn w:val="DefaultParagraphFont"/>
    <w:uiPriority w:val="1"/>
    <w:rsid w:val="00542C4B"/>
    <w:rPr>
      <w:rFonts w:cs="Times New Roman"/>
      <w:b/>
      <w:sz w:val="72"/>
    </w:rPr>
  </w:style>
  <w:style w:type="character" w:customStyle="1" w:styleId="Style3">
    <w:name w:val="Style3"/>
    <w:basedOn w:val="DefaultParagraphFont"/>
    <w:uiPriority w:val="99"/>
    <w:rsid w:val="00542C4B"/>
    <w:rPr>
      <w:rFonts w:cs="Times New Roman"/>
      <w:b/>
      <w:color w:val="1F497D"/>
      <w:sz w:val="40"/>
    </w:rPr>
  </w:style>
  <w:style w:type="paragraph" w:styleId="BalloonText">
    <w:name w:val="Balloon Text"/>
    <w:basedOn w:val="Normal"/>
    <w:link w:val="BalloonTextChar"/>
    <w:uiPriority w:val="99"/>
    <w:semiHidden/>
    <w:rsid w:val="00542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C4B"/>
    <w:rPr>
      <w:rFonts w:ascii="Tahoma" w:eastAsia="Calibri" w:hAnsi="Tahoma" w:cs="Tahoma"/>
      <w:sz w:val="16"/>
      <w:szCs w:val="16"/>
      <w:lang w:eastAsia="en-US"/>
    </w:rPr>
  </w:style>
  <w:style w:type="paragraph" w:styleId="FootnoteText">
    <w:name w:val="footnote text"/>
    <w:basedOn w:val="Normal"/>
    <w:link w:val="FootnoteTextChar"/>
    <w:uiPriority w:val="99"/>
    <w:rsid w:val="005D700C"/>
    <w:pPr>
      <w:spacing w:after="0" w:line="240" w:lineRule="auto"/>
    </w:pPr>
    <w:rPr>
      <w:rFonts w:eastAsia="MS Mincho"/>
      <w:sz w:val="18"/>
      <w:szCs w:val="20"/>
      <w:lang w:eastAsia="ja-JP"/>
    </w:rPr>
  </w:style>
  <w:style w:type="character" w:customStyle="1" w:styleId="FootnoteTextChar">
    <w:name w:val="Footnote Text Char"/>
    <w:basedOn w:val="DefaultParagraphFont"/>
    <w:link w:val="FootnoteText"/>
    <w:uiPriority w:val="99"/>
    <w:rsid w:val="005D700C"/>
    <w:rPr>
      <w:rFonts w:ascii="Century Gothic" w:eastAsia="MS Mincho" w:hAnsi="Century Gothic" w:cs="Times New Roman"/>
      <w:sz w:val="18"/>
      <w:szCs w:val="20"/>
    </w:rPr>
  </w:style>
  <w:style w:type="paragraph" w:customStyle="1" w:styleId="Title3">
    <w:name w:val="Title 3"/>
    <w:basedOn w:val="Normal"/>
    <w:rsid w:val="00542C4B"/>
    <w:pPr>
      <w:spacing w:after="0" w:line="240" w:lineRule="auto"/>
    </w:pPr>
    <w:rPr>
      <w:rFonts w:ascii="Arial" w:eastAsia="Times New Roman" w:hAnsi="Arial"/>
      <w:b/>
      <w:sz w:val="28"/>
      <w:szCs w:val="20"/>
    </w:rPr>
  </w:style>
  <w:style w:type="paragraph" w:customStyle="1" w:styleId="Glossary">
    <w:name w:val="Glossary"/>
    <w:basedOn w:val="Normal"/>
    <w:next w:val="NormalIndent"/>
    <w:rsid w:val="00542C4B"/>
    <w:pPr>
      <w:spacing w:after="180" w:line="240" w:lineRule="auto"/>
    </w:pPr>
    <w:rPr>
      <w:rFonts w:ascii="Arial" w:eastAsia="Times New Roman" w:hAnsi="Arial"/>
      <w:b/>
      <w:szCs w:val="20"/>
    </w:rPr>
  </w:style>
  <w:style w:type="paragraph" w:styleId="NormalIndent">
    <w:name w:val="Normal Indent"/>
    <w:basedOn w:val="Normal"/>
    <w:rsid w:val="00542C4B"/>
    <w:pPr>
      <w:spacing w:after="120" w:line="240" w:lineRule="auto"/>
      <w:ind w:left="720"/>
    </w:pPr>
    <w:rPr>
      <w:rFonts w:ascii="Arial" w:eastAsia="Times New Roman" w:hAnsi="Arial"/>
      <w:szCs w:val="20"/>
    </w:rPr>
  </w:style>
  <w:style w:type="paragraph" w:customStyle="1" w:styleId="Table">
    <w:name w:val="Table"/>
    <w:basedOn w:val="Normal"/>
    <w:rsid w:val="00542C4B"/>
    <w:pPr>
      <w:keepLines/>
      <w:widowControl w:val="0"/>
      <w:spacing w:before="60" w:after="60" w:line="240" w:lineRule="auto"/>
    </w:pPr>
    <w:rPr>
      <w:rFonts w:ascii="Arial" w:eastAsia="Times New Roman" w:hAnsi="Arial"/>
      <w:sz w:val="18"/>
      <w:szCs w:val="20"/>
    </w:rPr>
  </w:style>
  <w:style w:type="paragraph" w:customStyle="1" w:styleId="TableData">
    <w:name w:val="TableData"/>
    <w:basedOn w:val="Normal"/>
    <w:rsid w:val="00542C4B"/>
    <w:pPr>
      <w:spacing w:before="60" w:after="60" w:line="240" w:lineRule="auto"/>
    </w:pPr>
    <w:rPr>
      <w:rFonts w:ascii="Times New Roman" w:eastAsia="Times New Roman" w:hAnsi="Times New Roman"/>
      <w:szCs w:val="20"/>
    </w:rPr>
  </w:style>
  <w:style w:type="paragraph" w:styleId="TOCHeading">
    <w:name w:val="TOC Heading"/>
    <w:basedOn w:val="Heading1"/>
    <w:next w:val="Normal"/>
    <w:uiPriority w:val="39"/>
    <w:qFormat/>
    <w:rsid w:val="00542C4B"/>
    <w:pPr>
      <w:outlineLvl w:val="9"/>
    </w:pPr>
    <w:rPr>
      <w:lang w:val="en-US"/>
    </w:rPr>
  </w:style>
  <w:style w:type="paragraph" w:styleId="TOC2">
    <w:name w:val="toc 2"/>
    <w:basedOn w:val="Normal"/>
    <w:next w:val="Normal"/>
    <w:autoRedefine/>
    <w:uiPriority w:val="39"/>
    <w:qFormat/>
    <w:rsid w:val="005C6993"/>
    <w:pPr>
      <w:tabs>
        <w:tab w:val="left" w:pos="851"/>
        <w:tab w:val="right" w:leader="dot" w:pos="9350"/>
      </w:tabs>
      <w:ind w:left="709"/>
      <w:contextualSpacing/>
    </w:pPr>
    <w:rPr>
      <w:rFonts w:eastAsia="MS Mincho"/>
      <w:i/>
      <w:noProof/>
      <w:color w:val="003D79"/>
      <w:lang w:val="en-US"/>
    </w:rPr>
  </w:style>
  <w:style w:type="paragraph" w:styleId="TOC1">
    <w:name w:val="toc 1"/>
    <w:basedOn w:val="Normal"/>
    <w:next w:val="Normal"/>
    <w:autoRedefine/>
    <w:uiPriority w:val="39"/>
    <w:qFormat/>
    <w:rsid w:val="0056435C"/>
    <w:pPr>
      <w:tabs>
        <w:tab w:val="left" w:pos="426"/>
        <w:tab w:val="right" w:leader="dot" w:pos="9350"/>
      </w:tabs>
      <w:spacing w:after="0"/>
    </w:pPr>
    <w:rPr>
      <w:rFonts w:eastAsia="MS Mincho"/>
      <w:i/>
      <w:color w:val="003D79"/>
      <w:lang w:val="en-US"/>
    </w:rPr>
  </w:style>
  <w:style w:type="paragraph" w:styleId="TOC3">
    <w:name w:val="toc 3"/>
    <w:basedOn w:val="Normal"/>
    <w:next w:val="Normal"/>
    <w:autoRedefine/>
    <w:uiPriority w:val="39"/>
    <w:qFormat/>
    <w:rsid w:val="00A41A1E"/>
    <w:pPr>
      <w:spacing w:after="100"/>
      <w:ind w:left="440"/>
    </w:pPr>
    <w:rPr>
      <w:rFonts w:eastAsia="MS Mincho"/>
      <w:color w:val="003D79"/>
      <w:sz w:val="18"/>
      <w:lang w:val="en-US"/>
    </w:rPr>
  </w:style>
  <w:style w:type="character" w:styleId="Hyperlink">
    <w:name w:val="Hyperlink"/>
    <w:basedOn w:val="DefaultParagraphFont"/>
    <w:uiPriority w:val="99"/>
    <w:rsid w:val="00542C4B"/>
    <w:rPr>
      <w:rFonts w:cs="Times New Roman"/>
      <w:color w:val="0000FF"/>
      <w:u w:val="single"/>
    </w:rPr>
  </w:style>
  <w:style w:type="character" w:styleId="PlaceholderText">
    <w:name w:val="Placeholder Text"/>
    <w:basedOn w:val="DefaultParagraphFont"/>
    <w:uiPriority w:val="99"/>
    <w:semiHidden/>
    <w:rsid w:val="00542C4B"/>
    <w:rPr>
      <w:rFonts w:cs="Times New Roman"/>
      <w:color w:val="808080"/>
    </w:rPr>
  </w:style>
  <w:style w:type="paragraph" w:styleId="DocumentMap">
    <w:name w:val="Document Map"/>
    <w:basedOn w:val="Normal"/>
    <w:link w:val="DocumentMapChar"/>
    <w:uiPriority w:val="99"/>
    <w:semiHidden/>
    <w:rsid w:val="00542C4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2C4B"/>
    <w:rPr>
      <w:rFonts w:ascii="Tahoma" w:eastAsia="Calibri" w:hAnsi="Tahoma" w:cs="Tahoma"/>
      <w:sz w:val="16"/>
      <w:szCs w:val="16"/>
      <w:lang w:eastAsia="en-US"/>
    </w:rPr>
  </w:style>
  <w:style w:type="paragraph" w:customStyle="1" w:styleId="ReportTitleTitlePage">
    <w:name w:val="Report Title (Title Page)"/>
    <w:basedOn w:val="Normal"/>
    <w:link w:val="ReportTitleTitlePageChar"/>
    <w:uiPriority w:val="99"/>
    <w:rsid w:val="00542C4B"/>
    <w:pPr>
      <w:jc w:val="right"/>
    </w:pPr>
    <w:rPr>
      <w:rFonts w:ascii="Gill Sans MT" w:hAnsi="Gill Sans MT"/>
      <w:b/>
      <w:bCs/>
      <w:color w:val="808080"/>
      <w:sz w:val="36"/>
      <w:szCs w:val="36"/>
    </w:rPr>
  </w:style>
  <w:style w:type="paragraph" w:customStyle="1" w:styleId="Heading1thatdoesnotgetpickedupbyTOC">
    <w:name w:val="Heading 1 that does not get picked up by TOC"/>
    <w:basedOn w:val="Normal"/>
    <w:link w:val="Heading1thatdoesnotgetpickedupbyTOCChar"/>
    <w:uiPriority w:val="99"/>
    <w:rsid w:val="00542C4B"/>
    <w:pPr>
      <w:spacing w:line="240" w:lineRule="auto"/>
      <w:outlineLvl w:val="0"/>
    </w:pPr>
    <w:rPr>
      <w:rFonts w:ascii="Gill Sans MT" w:hAnsi="Gill Sans MT" w:cs="Arial"/>
      <w:color w:val="003D79"/>
      <w:sz w:val="92"/>
      <w:szCs w:val="92"/>
    </w:rPr>
  </w:style>
  <w:style w:type="character" w:customStyle="1" w:styleId="ReportTitleTitlePageChar">
    <w:name w:val="Report Title (Title Page) Char"/>
    <w:basedOn w:val="DefaultParagraphFont"/>
    <w:link w:val="ReportTitleTitlePage"/>
    <w:uiPriority w:val="99"/>
    <w:locked/>
    <w:rsid w:val="00542C4B"/>
    <w:rPr>
      <w:rFonts w:ascii="Gill Sans MT" w:eastAsia="Calibri" w:hAnsi="Gill Sans MT" w:cs="Times New Roman"/>
      <w:b/>
      <w:bCs/>
      <w:color w:val="808080"/>
      <w:sz w:val="36"/>
      <w:szCs w:val="36"/>
      <w:lang w:eastAsia="en-US"/>
    </w:rPr>
  </w:style>
  <w:style w:type="paragraph" w:customStyle="1" w:styleId="Heading1thatdoesgetpickedupbyTOC">
    <w:name w:val="Heading 1 that does get picked up by TOC"/>
    <w:link w:val="Heading1thatdoesgetpickedupbyTOCChar"/>
    <w:uiPriority w:val="99"/>
    <w:rsid w:val="00542C4B"/>
    <w:pPr>
      <w:spacing w:line="240" w:lineRule="auto"/>
      <w:outlineLvl w:val="0"/>
    </w:pPr>
    <w:rPr>
      <w:rFonts w:ascii="Gill Sans MT" w:eastAsia="Calibri" w:hAnsi="Gill Sans MT" w:cs="Arial"/>
      <w:color w:val="003D79"/>
      <w:sz w:val="92"/>
      <w:szCs w:val="92"/>
      <w:lang w:eastAsia="en-US"/>
    </w:rPr>
  </w:style>
  <w:style w:type="character" w:customStyle="1" w:styleId="Heading1thatdoesnotgetpickedupbyTOCChar">
    <w:name w:val="Heading 1 that does not get picked up by TOC Char"/>
    <w:basedOn w:val="DefaultParagraphFont"/>
    <w:link w:val="Heading1thatdoesnotgetpickedupbyTOC"/>
    <w:uiPriority w:val="99"/>
    <w:locked/>
    <w:rsid w:val="00542C4B"/>
    <w:rPr>
      <w:rFonts w:ascii="Gill Sans MT" w:eastAsia="Calibri" w:hAnsi="Gill Sans MT" w:cs="Arial"/>
      <w:color w:val="003D79"/>
      <w:sz w:val="92"/>
      <w:szCs w:val="92"/>
      <w:lang w:eastAsia="en-US"/>
    </w:rPr>
  </w:style>
  <w:style w:type="paragraph" w:customStyle="1" w:styleId="NonnumberedHeading2forAppendix">
    <w:name w:val="Non numbered Heading 2 for Appendix"/>
    <w:link w:val="NonnumberedHeading2forAppendixChar"/>
    <w:uiPriority w:val="99"/>
    <w:rsid w:val="00542C4B"/>
    <w:pPr>
      <w:shd w:val="clear" w:color="auto" w:fill="DDDDDD"/>
    </w:pPr>
    <w:rPr>
      <w:rFonts w:ascii="Gill Sans MT" w:eastAsia="Times New Roman" w:hAnsi="Gill Sans MT" w:cs="Times New Roman"/>
      <w:b/>
      <w:bCs/>
      <w:color w:val="003D79"/>
      <w:sz w:val="32"/>
      <w:szCs w:val="36"/>
      <w:lang w:eastAsia="en-AU"/>
    </w:rPr>
  </w:style>
  <w:style w:type="character" w:customStyle="1" w:styleId="Heading1thatdoesgetpickedupbyTOCChar">
    <w:name w:val="Heading 1 that does get picked up by TOC Char"/>
    <w:basedOn w:val="DefaultParagraphFont"/>
    <w:link w:val="Heading1thatdoesgetpickedupbyTOC"/>
    <w:uiPriority w:val="99"/>
    <w:locked/>
    <w:rsid w:val="00542C4B"/>
    <w:rPr>
      <w:rFonts w:ascii="Gill Sans MT" w:eastAsia="Calibri" w:hAnsi="Gill Sans MT" w:cs="Arial"/>
      <w:color w:val="003D79"/>
      <w:sz w:val="92"/>
      <w:szCs w:val="92"/>
      <w:lang w:eastAsia="en-US"/>
    </w:rPr>
  </w:style>
  <w:style w:type="character" w:customStyle="1" w:styleId="NonnumberedHeading2forAppendixChar">
    <w:name w:val="Non numbered Heading 2 for Appendix Char"/>
    <w:basedOn w:val="DefaultParagraphFont"/>
    <w:link w:val="NonnumberedHeading2forAppendix"/>
    <w:uiPriority w:val="99"/>
    <w:locked/>
    <w:rsid w:val="00542C4B"/>
    <w:rPr>
      <w:rFonts w:ascii="Gill Sans MT" w:eastAsia="Times New Roman" w:hAnsi="Gill Sans MT" w:cs="Times New Roman"/>
      <w:b/>
      <w:bCs/>
      <w:color w:val="003D79"/>
      <w:sz w:val="32"/>
      <w:szCs w:val="36"/>
      <w:shd w:val="clear" w:color="auto" w:fill="DDDDDD"/>
      <w:lang w:eastAsia="en-AU"/>
    </w:rPr>
  </w:style>
  <w:style w:type="paragraph" w:customStyle="1" w:styleId="Style14">
    <w:name w:val="Style14"/>
    <w:basedOn w:val="Normal"/>
    <w:link w:val="Style14Char"/>
    <w:qFormat/>
    <w:rsid w:val="00542C4B"/>
    <w:pPr>
      <w:jc w:val="right"/>
    </w:pPr>
    <w:rPr>
      <w:rFonts w:ascii="Calibri" w:eastAsia="MS Mincho" w:hAnsi="Calibri" w:cs="Arial"/>
      <w:szCs w:val="24"/>
      <w:lang w:eastAsia="ja-JP"/>
    </w:rPr>
  </w:style>
  <w:style w:type="character" w:customStyle="1" w:styleId="Style14Char">
    <w:name w:val="Style14 Char"/>
    <w:basedOn w:val="DefaultParagraphFont"/>
    <w:link w:val="Style14"/>
    <w:locked/>
    <w:rsid w:val="00542C4B"/>
    <w:rPr>
      <w:rFonts w:ascii="Calibri" w:eastAsia="MS Mincho" w:hAnsi="Calibri" w:cs="Arial"/>
      <w:sz w:val="24"/>
      <w:szCs w:val="24"/>
    </w:rPr>
  </w:style>
  <w:style w:type="paragraph" w:customStyle="1" w:styleId="Style11">
    <w:name w:val="Style11"/>
    <w:basedOn w:val="Heading1"/>
    <w:link w:val="Style11Char"/>
    <w:uiPriority w:val="99"/>
    <w:rsid w:val="00542C4B"/>
    <w:pPr>
      <w:keepNext w:val="0"/>
      <w:keepLines w:val="0"/>
      <w:numPr>
        <w:numId w:val="0"/>
      </w:numPr>
      <w:spacing w:line="276" w:lineRule="auto"/>
      <w:contextualSpacing/>
      <w:jc w:val="right"/>
    </w:pPr>
    <w:rPr>
      <w:rFonts w:ascii="Arial" w:eastAsia="MS Mincho" w:hAnsi="Arial"/>
      <w:b/>
      <w:bCs w:val="0"/>
      <w:color w:val="993300"/>
    </w:rPr>
  </w:style>
  <w:style w:type="character" w:customStyle="1" w:styleId="Style11Char">
    <w:name w:val="Style11 Char"/>
    <w:basedOn w:val="Heading1Char"/>
    <w:link w:val="Style11"/>
    <w:uiPriority w:val="99"/>
    <w:locked/>
    <w:rsid w:val="00542C4B"/>
    <w:rPr>
      <w:rFonts w:ascii="Arial" w:eastAsia="MS Mincho" w:hAnsi="Arial" w:cs="Times New Roman"/>
      <w:b/>
      <w:bCs w:val="0"/>
      <w:color w:val="993300"/>
      <w:sz w:val="72"/>
      <w:szCs w:val="72"/>
      <w:lang w:eastAsia="en-US"/>
    </w:rPr>
  </w:style>
  <w:style w:type="paragraph" w:styleId="ListParagraph">
    <w:name w:val="List Paragraph"/>
    <w:aliases w:val="Recommendation,List Paragraph1,Bullet list Paragraph"/>
    <w:basedOn w:val="Normal"/>
    <w:link w:val="ListParagraphChar"/>
    <w:uiPriority w:val="34"/>
    <w:qFormat/>
    <w:rsid w:val="00542C4B"/>
    <w:pPr>
      <w:ind w:left="720"/>
      <w:contextualSpacing/>
    </w:pPr>
  </w:style>
  <w:style w:type="paragraph" w:styleId="BodyText">
    <w:name w:val="Body Text"/>
    <w:basedOn w:val="Normal"/>
    <w:link w:val="BodyTextChar"/>
    <w:rsid w:val="00542C4B"/>
    <w:pPr>
      <w:spacing w:before="120" w:after="120" w:line="240" w:lineRule="auto"/>
      <w:jc w:val="both"/>
    </w:pPr>
    <w:rPr>
      <w:rFonts w:ascii="Times New Roman" w:eastAsia="Times New Roman" w:hAnsi="Times New Roman"/>
      <w:sz w:val="23"/>
      <w:szCs w:val="20"/>
    </w:rPr>
  </w:style>
  <w:style w:type="character" w:customStyle="1" w:styleId="BodyTextChar">
    <w:name w:val="Body Text Char"/>
    <w:basedOn w:val="DefaultParagraphFont"/>
    <w:link w:val="BodyText"/>
    <w:rsid w:val="00542C4B"/>
    <w:rPr>
      <w:rFonts w:ascii="Times New Roman" w:eastAsia="Times New Roman" w:hAnsi="Times New Roman" w:cs="Times New Roman"/>
      <w:sz w:val="23"/>
      <w:szCs w:val="20"/>
      <w:lang w:eastAsia="en-US"/>
    </w:rPr>
  </w:style>
  <w:style w:type="paragraph" w:styleId="BodyText3">
    <w:name w:val="Body Text 3"/>
    <w:basedOn w:val="Normal"/>
    <w:link w:val="BodyText3Char"/>
    <w:rsid w:val="00542C4B"/>
    <w:pPr>
      <w:spacing w:after="0" w:line="240" w:lineRule="auto"/>
      <w:ind w:right="-6"/>
      <w:jc w:val="both"/>
    </w:pPr>
    <w:rPr>
      <w:rFonts w:ascii="Arial" w:eastAsia="Times New Roman" w:hAnsi="Arial" w:cs="Arial"/>
      <w:bCs/>
      <w:szCs w:val="24"/>
      <w:lang w:eastAsia="en-AU"/>
    </w:rPr>
  </w:style>
  <w:style w:type="character" w:customStyle="1" w:styleId="BodyText3Char">
    <w:name w:val="Body Text 3 Char"/>
    <w:basedOn w:val="DefaultParagraphFont"/>
    <w:link w:val="BodyText3"/>
    <w:rsid w:val="00542C4B"/>
    <w:rPr>
      <w:rFonts w:ascii="Arial" w:eastAsia="Times New Roman" w:hAnsi="Arial" w:cs="Arial"/>
      <w:bCs/>
      <w:sz w:val="24"/>
      <w:szCs w:val="24"/>
      <w:lang w:eastAsia="en-AU"/>
    </w:rPr>
  </w:style>
  <w:style w:type="paragraph" w:customStyle="1" w:styleId="achievement">
    <w:name w:val="achievement"/>
    <w:basedOn w:val="Normal"/>
    <w:rsid w:val="00542C4B"/>
    <w:pPr>
      <w:spacing w:after="60" w:line="240" w:lineRule="atLeast"/>
      <w:jc w:val="both"/>
    </w:pPr>
    <w:rPr>
      <w:rFonts w:eastAsia="Times New Roman"/>
      <w:sz w:val="22"/>
    </w:rPr>
  </w:style>
  <w:style w:type="paragraph" w:customStyle="1" w:styleId="BodyText1">
    <w:name w:val="Body Text 1"/>
    <w:basedOn w:val="Normal"/>
    <w:rsid w:val="00542C4B"/>
    <w:pPr>
      <w:tabs>
        <w:tab w:val="left" w:pos="2160"/>
        <w:tab w:val="right" w:pos="6480"/>
      </w:tabs>
      <w:spacing w:before="240" w:after="40" w:line="220" w:lineRule="atLeast"/>
    </w:pPr>
    <w:rPr>
      <w:rFonts w:ascii="Times New Roman" w:eastAsia="Times New Roman" w:hAnsi="Times New Roman"/>
      <w:sz w:val="22"/>
      <w:szCs w:val="20"/>
      <w:lang w:val="en-US"/>
    </w:rPr>
  </w:style>
  <w:style w:type="paragraph" w:customStyle="1" w:styleId="BulletedList">
    <w:name w:val="Bulleted List"/>
    <w:next w:val="Normal"/>
    <w:rsid w:val="00542C4B"/>
    <w:pPr>
      <w:spacing w:after="0" w:line="240" w:lineRule="auto"/>
    </w:pPr>
    <w:rPr>
      <w:rFonts w:ascii="Times New Roman" w:eastAsia="Times New Roman" w:hAnsi="Times New Roman" w:cs="Times New Roman"/>
      <w:spacing w:val="-5"/>
      <w:szCs w:val="20"/>
      <w:lang w:val="en-US" w:eastAsia="en-US"/>
    </w:rPr>
  </w:style>
  <w:style w:type="paragraph" w:customStyle="1" w:styleId="Style12">
    <w:name w:val="Style12"/>
    <w:basedOn w:val="Heading1"/>
    <w:link w:val="Style12Char"/>
    <w:qFormat/>
    <w:rsid w:val="00542C4B"/>
    <w:pPr>
      <w:keepNext w:val="0"/>
      <w:keepLines w:val="0"/>
      <w:numPr>
        <w:numId w:val="0"/>
      </w:numPr>
      <w:spacing w:line="140" w:lineRule="atLeast"/>
      <w:contextualSpacing/>
      <w:jc w:val="center"/>
    </w:pPr>
    <w:rPr>
      <w:rFonts w:ascii="Tahoma" w:eastAsia="MS Mincho" w:hAnsi="Tahoma" w:cs="Tahoma"/>
      <w:b/>
      <w:bCs w:val="0"/>
      <w:sz w:val="36"/>
      <w:szCs w:val="36"/>
      <w:lang w:val="en-GB"/>
    </w:rPr>
  </w:style>
  <w:style w:type="character" w:customStyle="1" w:styleId="Style12Char">
    <w:name w:val="Style12 Char"/>
    <w:basedOn w:val="Heading1Char"/>
    <w:link w:val="Style12"/>
    <w:locked/>
    <w:rsid w:val="00542C4B"/>
    <w:rPr>
      <w:rFonts w:ascii="Tahoma" w:eastAsia="MS Mincho" w:hAnsi="Tahoma" w:cs="Tahoma"/>
      <w:b/>
      <w:bCs w:val="0"/>
      <w:color w:val="003D79"/>
      <w:sz w:val="36"/>
      <w:szCs w:val="36"/>
      <w:lang w:val="en-GB" w:eastAsia="en-US"/>
    </w:rPr>
  </w:style>
  <w:style w:type="paragraph" w:customStyle="1" w:styleId="Style13">
    <w:name w:val="Style13"/>
    <w:basedOn w:val="Heading1"/>
    <w:link w:val="Style13Char"/>
    <w:qFormat/>
    <w:rsid w:val="00542C4B"/>
    <w:pPr>
      <w:keepNext w:val="0"/>
      <w:keepLines w:val="0"/>
      <w:numPr>
        <w:numId w:val="0"/>
      </w:numPr>
      <w:spacing w:line="140" w:lineRule="atLeast"/>
      <w:contextualSpacing/>
    </w:pPr>
    <w:rPr>
      <w:rFonts w:ascii="Tahoma" w:eastAsia="MS Mincho" w:hAnsi="Tahoma" w:cs="Tahoma"/>
      <w:b/>
      <w:bCs w:val="0"/>
      <w:sz w:val="24"/>
      <w:szCs w:val="24"/>
      <w:lang w:val="en-GB"/>
    </w:rPr>
  </w:style>
  <w:style w:type="character" w:customStyle="1" w:styleId="Style13Char">
    <w:name w:val="Style13 Char"/>
    <w:basedOn w:val="Heading1Char"/>
    <w:link w:val="Style13"/>
    <w:locked/>
    <w:rsid w:val="00542C4B"/>
    <w:rPr>
      <w:rFonts w:ascii="Tahoma" w:eastAsia="MS Mincho" w:hAnsi="Tahoma" w:cs="Tahoma"/>
      <w:b/>
      <w:bCs w:val="0"/>
      <w:color w:val="003D79"/>
      <w:sz w:val="24"/>
      <w:szCs w:val="24"/>
      <w:lang w:val="en-GB" w:eastAsia="en-US"/>
    </w:rPr>
  </w:style>
  <w:style w:type="paragraph" w:styleId="Caption">
    <w:name w:val="caption"/>
    <w:basedOn w:val="Normal"/>
    <w:next w:val="Normal"/>
    <w:link w:val="CaptionChar"/>
    <w:uiPriority w:val="35"/>
    <w:qFormat/>
    <w:rsid w:val="005C58E0"/>
    <w:pPr>
      <w:spacing w:line="240" w:lineRule="auto"/>
    </w:pPr>
    <w:rPr>
      <w:rFonts w:ascii="Arial" w:eastAsia="MS Mincho" w:hAnsi="Arial"/>
      <w:b/>
      <w:bCs/>
      <w:color w:val="003D79"/>
      <w:sz w:val="22"/>
      <w:szCs w:val="18"/>
      <w:lang w:eastAsia="ja-JP"/>
    </w:rPr>
  </w:style>
  <w:style w:type="character" w:styleId="IntenseEmphasis">
    <w:name w:val="Intense Emphasis"/>
    <w:basedOn w:val="DefaultParagraphFont"/>
    <w:uiPriority w:val="21"/>
    <w:qFormat/>
    <w:rsid w:val="00542C4B"/>
    <w:rPr>
      <w:rFonts w:cs="Times New Roman"/>
      <w:b/>
      <w:bCs/>
      <w:i/>
      <w:iCs/>
      <w:color w:val="4F81BD"/>
    </w:rPr>
  </w:style>
  <w:style w:type="table" w:customStyle="1" w:styleId="LightList-Accent12">
    <w:name w:val="Light List - Accent 12"/>
    <w:uiPriority w:val="61"/>
    <w:rsid w:val="00542C4B"/>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3">
    <w:name w:val="Light List - Accent 13"/>
    <w:uiPriority w:val="61"/>
    <w:rsid w:val="00542C4B"/>
    <w:pPr>
      <w:spacing w:after="0" w:line="240" w:lineRule="auto"/>
      <w:ind w:left="1077" w:hanging="357"/>
    </w:pPr>
    <w:rPr>
      <w:rFonts w:ascii="Calibri" w:eastAsia="Calibri" w:hAnsi="Calibri" w:cs="Times New Roman"/>
      <w:sz w:val="20"/>
      <w:szCs w:val="20"/>
      <w:lang w:val="en-US"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hangindent1">
    <w:name w:val="hang indent 1"/>
    <w:basedOn w:val="Normal"/>
    <w:link w:val="hangindent1Char"/>
    <w:rsid w:val="00542C4B"/>
    <w:pPr>
      <w:spacing w:after="0" w:line="240" w:lineRule="auto"/>
      <w:ind w:left="567" w:hanging="567"/>
      <w:jc w:val="both"/>
    </w:pPr>
    <w:rPr>
      <w:rFonts w:ascii="Times New Roman" w:eastAsia="Times New Roman" w:hAnsi="Times New Roman"/>
      <w:color w:val="000000"/>
      <w:szCs w:val="20"/>
    </w:rPr>
  </w:style>
  <w:style w:type="character" w:customStyle="1" w:styleId="hangindent1Char">
    <w:name w:val="hang indent 1 Char"/>
    <w:basedOn w:val="DefaultParagraphFont"/>
    <w:link w:val="hangindent1"/>
    <w:locked/>
    <w:rsid w:val="00542C4B"/>
    <w:rPr>
      <w:rFonts w:ascii="Times New Roman" w:eastAsia="Times New Roman" w:hAnsi="Times New Roman" w:cs="Times New Roman"/>
      <w:color w:val="000000"/>
      <w:sz w:val="24"/>
      <w:szCs w:val="20"/>
      <w:lang w:eastAsia="en-US"/>
    </w:rPr>
  </w:style>
  <w:style w:type="table" w:customStyle="1" w:styleId="LightList-Accent11">
    <w:name w:val="Light List - Accent 11"/>
    <w:uiPriority w:val="61"/>
    <w:rsid w:val="00542C4B"/>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4">
    <w:name w:val="Light List - Accent 14"/>
    <w:uiPriority w:val="61"/>
    <w:rsid w:val="00542C4B"/>
    <w:pPr>
      <w:spacing w:after="0" w:line="240" w:lineRule="auto"/>
    </w:pPr>
    <w:rPr>
      <w:rFonts w:ascii="Calibri" w:eastAsia="Calibri" w:hAnsi="Calibri" w:cs="Times New Roman"/>
      <w:sz w:val="20"/>
      <w:szCs w:val="20"/>
      <w:lang w:val="en-US"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Tabletobeused">
    <w:name w:val="Table to be used"/>
    <w:uiPriority w:val="61"/>
    <w:rsid w:val="00542C4B"/>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FootnoteReference">
    <w:name w:val="footnote reference"/>
    <w:basedOn w:val="DefaultParagraphFont"/>
    <w:uiPriority w:val="99"/>
    <w:rsid w:val="00542C4B"/>
    <w:rPr>
      <w:rFonts w:cs="Times New Roman"/>
      <w:vertAlign w:val="superscript"/>
    </w:rPr>
  </w:style>
  <w:style w:type="paragraph" w:customStyle="1" w:styleId="Bulletlevel1">
    <w:name w:val="Bullet level 1"/>
    <w:basedOn w:val="Normal"/>
    <w:qFormat/>
    <w:rsid w:val="00542C4B"/>
    <w:pPr>
      <w:numPr>
        <w:numId w:val="1"/>
      </w:numPr>
      <w:spacing w:after="0" w:line="240" w:lineRule="auto"/>
      <w:ind w:left="357" w:hanging="357"/>
      <w:jc w:val="both"/>
    </w:pPr>
    <w:rPr>
      <w:rFonts w:ascii="Times New Roman" w:eastAsia="Times New Roman" w:hAnsi="Times New Roman"/>
      <w:szCs w:val="24"/>
    </w:rPr>
  </w:style>
  <w:style w:type="paragraph" w:customStyle="1" w:styleId="NormalPoint">
    <w:name w:val="NormalPoint"/>
    <w:basedOn w:val="Normal"/>
    <w:uiPriority w:val="99"/>
    <w:rsid w:val="00542C4B"/>
    <w:pPr>
      <w:tabs>
        <w:tab w:val="num" w:pos="360"/>
      </w:tabs>
      <w:spacing w:after="0" w:line="240" w:lineRule="auto"/>
      <w:ind w:left="360" w:hanging="360"/>
    </w:pPr>
    <w:rPr>
      <w:rFonts w:ascii="Times New Roman" w:eastAsia="Times New Roman" w:hAnsi="Times New Roman"/>
      <w:szCs w:val="20"/>
    </w:rPr>
  </w:style>
  <w:style w:type="paragraph" w:customStyle="1" w:styleId="bulletpoint">
    <w:name w:val="bullet point"/>
    <w:basedOn w:val="Normal"/>
    <w:qFormat/>
    <w:rsid w:val="00542C4B"/>
    <w:pPr>
      <w:numPr>
        <w:numId w:val="2"/>
      </w:numPr>
      <w:spacing w:after="0" w:line="240" w:lineRule="auto"/>
      <w:ind w:left="714" w:hanging="357"/>
      <w:jc w:val="both"/>
    </w:pPr>
    <w:rPr>
      <w:rFonts w:ascii="Times New Roman" w:eastAsia="Times New Roman" w:hAnsi="Times New Roman"/>
      <w:szCs w:val="24"/>
    </w:rPr>
  </w:style>
  <w:style w:type="paragraph" w:customStyle="1" w:styleId="table0">
    <w:name w:val="table"/>
    <w:basedOn w:val="Normal"/>
    <w:rsid w:val="00542C4B"/>
    <w:pPr>
      <w:spacing w:before="60" w:after="60" w:line="240" w:lineRule="auto"/>
    </w:pPr>
    <w:rPr>
      <w:rFonts w:ascii="Arial" w:eastAsia="Times New Roman" w:hAnsi="Arial"/>
      <w:sz w:val="18"/>
      <w:szCs w:val="20"/>
      <w:lang w:eastAsia="en-AU"/>
    </w:rPr>
  </w:style>
  <w:style w:type="table" w:styleId="TableGrid">
    <w:name w:val="Table Grid"/>
    <w:basedOn w:val="TableNormal"/>
    <w:uiPriority w:val="39"/>
    <w:rsid w:val="00542C4B"/>
    <w:pPr>
      <w:spacing w:after="0" w:line="240" w:lineRule="auto"/>
    </w:pPr>
    <w:rPr>
      <w:rFonts w:ascii="Calibri" w:eastAsia="MS Mincho"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geheading">
    <w:name w:val="Stage heading"/>
    <w:basedOn w:val="Heading4"/>
    <w:link w:val="StageheadingChar"/>
    <w:qFormat/>
    <w:rsid w:val="00B71C17"/>
    <w:pPr>
      <w:spacing w:after="240"/>
    </w:pPr>
    <w:rPr>
      <w:rFonts w:ascii="Calibri" w:hAnsi="Calibri"/>
      <w:b w:val="0"/>
      <w:i w:val="0"/>
      <w:color w:val="003D79"/>
      <w:sz w:val="40"/>
      <w:lang w:eastAsia="ja-JP"/>
    </w:rPr>
  </w:style>
  <w:style w:type="character" w:customStyle="1" w:styleId="StageheadingChar">
    <w:name w:val="Stage heading Char"/>
    <w:basedOn w:val="DefaultParagraphFont"/>
    <w:link w:val="Stageheading"/>
    <w:locked/>
    <w:rsid w:val="00B71C17"/>
    <w:rPr>
      <w:rFonts w:ascii="Calibri" w:eastAsia="MS Gothic" w:hAnsi="Calibri" w:cs="Times New Roman"/>
      <w:bCs/>
      <w:iCs/>
      <w:color w:val="003D79"/>
      <w:sz w:val="40"/>
    </w:rPr>
  </w:style>
  <w:style w:type="table" w:customStyle="1" w:styleId="MediumShading1-Accent11">
    <w:name w:val="Medium Shading 1 - Accent 11"/>
    <w:uiPriority w:val="63"/>
    <w:rsid w:val="00542C4B"/>
    <w:pPr>
      <w:spacing w:after="0" w:line="240" w:lineRule="auto"/>
      <w:ind w:left="1077" w:hanging="357"/>
    </w:pPr>
    <w:rPr>
      <w:rFonts w:ascii="Calibri" w:eastAsia="Calibri" w:hAnsi="Calibri" w:cs="Times New Roman"/>
      <w:sz w:val="20"/>
      <w:szCs w:val="20"/>
      <w:lang w:val="en-US"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42C4B"/>
    <w:rPr>
      <w:rFonts w:cs="Times New Roman"/>
      <w:sz w:val="16"/>
      <w:szCs w:val="16"/>
    </w:rPr>
  </w:style>
  <w:style w:type="paragraph" w:styleId="CommentText">
    <w:name w:val="annotation text"/>
    <w:basedOn w:val="Normal"/>
    <w:link w:val="CommentTextChar"/>
    <w:uiPriority w:val="99"/>
    <w:semiHidden/>
    <w:rsid w:val="00542C4B"/>
    <w:rPr>
      <w:szCs w:val="20"/>
    </w:rPr>
  </w:style>
  <w:style w:type="character" w:customStyle="1" w:styleId="CommentTextChar">
    <w:name w:val="Comment Text Char"/>
    <w:basedOn w:val="DefaultParagraphFont"/>
    <w:link w:val="CommentText"/>
    <w:uiPriority w:val="99"/>
    <w:semiHidden/>
    <w:rsid w:val="00542C4B"/>
    <w:rPr>
      <w:rFonts w:ascii="Garamond" w:eastAsia="Calibri" w:hAnsi="Garamond" w:cs="Times New Roman"/>
      <w:sz w:val="20"/>
      <w:szCs w:val="20"/>
      <w:lang w:eastAsia="en-US"/>
    </w:rPr>
  </w:style>
  <w:style w:type="paragraph" w:styleId="CommentSubject">
    <w:name w:val="annotation subject"/>
    <w:basedOn w:val="CommentText"/>
    <w:next w:val="CommentText"/>
    <w:link w:val="CommentSubjectChar"/>
    <w:uiPriority w:val="99"/>
    <w:semiHidden/>
    <w:rsid w:val="00542C4B"/>
    <w:rPr>
      <w:b/>
      <w:bCs/>
    </w:rPr>
  </w:style>
  <w:style w:type="character" w:customStyle="1" w:styleId="CommentSubjectChar">
    <w:name w:val="Comment Subject Char"/>
    <w:basedOn w:val="CommentTextChar"/>
    <w:link w:val="CommentSubject"/>
    <w:uiPriority w:val="99"/>
    <w:semiHidden/>
    <w:rsid w:val="00542C4B"/>
    <w:rPr>
      <w:rFonts w:ascii="Garamond" w:eastAsia="Calibri" w:hAnsi="Garamond" w:cs="Times New Roman"/>
      <w:b/>
      <w:bCs/>
      <w:sz w:val="20"/>
      <w:szCs w:val="20"/>
      <w:lang w:eastAsia="en-US"/>
    </w:rPr>
  </w:style>
  <w:style w:type="character" w:customStyle="1" w:styleId="ListParagraphChar">
    <w:name w:val="List Paragraph Char"/>
    <w:aliases w:val="Recommendation Char,List Paragraph1 Char,Bullet list Paragraph Char"/>
    <w:basedOn w:val="DefaultParagraphFont"/>
    <w:link w:val="ListParagraph"/>
    <w:uiPriority w:val="34"/>
    <w:rsid w:val="00542C4B"/>
    <w:rPr>
      <w:rFonts w:ascii="Garamond" w:eastAsia="Calibri" w:hAnsi="Garamond" w:cs="Times New Roman"/>
      <w:sz w:val="24"/>
      <w:lang w:eastAsia="en-US"/>
    </w:rPr>
  </w:style>
  <w:style w:type="paragraph" w:customStyle="1" w:styleId="MELegal3">
    <w:name w:val="ME Legal 3"/>
    <w:aliases w:val="l3"/>
    <w:basedOn w:val="Normal"/>
    <w:link w:val="MELegal3Char"/>
    <w:rsid w:val="00E67366"/>
    <w:pPr>
      <w:spacing w:after="140" w:line="280" w:lineRule="atLeast"/>
      <w:outlineLvl w:val="2"/>
    </w:pPr>
    <w:rPr>
      <w:rFonts w:ascii="Times New Roman" w:eastAsia="Times New Roman" w:hAnsi="Times New Roman" w:cs="Angsana New"/>
      <w:sz w:val="22"/>
      <w:lang w:eastAsia="zh-CN" w:bidi="th-TH"/>
    </w:rPr>
  </w:style>
  <w:style w:type="character" w:customStyle="1" w:styleId="MELegal3Char">
    <w:name w:val="ME Legal 3 Char"/>
    <w:link w:val="MELegal3"/>
    <w:rsid w:val="00E67366"/>
    <w:rPr>
      <w:rFonts w:ascii="Times New Roman" w:eastAsia="Times New Roman" w:hAnsi="Times New Roman" w:cs="Angsana New"/>
      <w:lang w:eastAsia="zh-CN" w:bidi="th-TH"/>
    </w:rPr>
  </w:style>
  <w:style w:type="paragraph" w:styleId="Revision">
    <w:name w:val="Revision"/>
    <w:hidden/>
    <w:uiPriority w:val="99"/>
    <w:semiHidden/>
    <w:rsid w:val="00552913"/>
    <w:pPr>
      <w:spacing w:after="0" w:line="240" w:lineRule="auto"/>
    </w:pPr>
    <w:rPr>
      <w:rFonts w:ascii="Garamond" w:eastAsia="Calibri" w:hAnsi="Garamond" w:cs="Times New Roman"/>
      <w:sz w:val="24"/>
      <w:lang w:eastAsia="en-US"/>
    </w:rPr>
  </w:style>
  <w:style w:type="paragraph" w:customStyle="1" w:styleId="MELegal1">
    <w:name w:val="ME Legal 1"/>
    <w:aliases w:val="l1"/>
    <w:basedOn w:val="Normal"/>
    <w:next w:val="Normal"/>
    <w:rsid w:val="002D7158"/>
    <w:pPr>
      <w:keepNext/>
      <w:numPr>
        <w:numId w:val="3"/>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MELegal4">
    <w:name w:val="ME Legal 4"/>
    <w:aliases w:val="l4"/>
    <w:basedOn w:val="Normal"/>
    <w:rsid w:val="002D7158"/>
    <w:pPr>
      <w:numPr>
        <w:ilvl w:val="3"/>
        <w:numId w:val="3"/>
      </w:numPr>
      <w:spacing w:after="140" w:line="280" w:lineRule="atLeast"/>
      <w:outlineLvl w:val="3"/>
    </w:pPr>
    <w:rPr>
      <w:rFonts w:ascii="Times New Roman" w:eastAsia="Times New Roman" w:hAnsi="Times New Roman" w:cs="Angsana New"/>
      <w:sz w:val="22"/>
      <w:lang w:eastAsia="zh-CN" w:bidi="th-TH"/>
    </w:rPr>
  </w:style>
  <w:style w:type="paragraph" w:customStyle="1" w:styleId="MELegal5">
    <w:name w:val="ME Legal 5"/>
    <w:aliases w:val="l5"/>
    <w:basedOn w:val="Normal"/>
    <w:rsid w:val="002D7158"/>
    <w:pPr>
      <w:numPr>
        <w:ilvl w:val="4"/>
        <w:numId w:val="3"/>
      </w:numPr>
      <w:spacing w:after="140" w:line="280" w:lineRule="atLeast"/>
      <w:outlineLvl w:val="4"/>
    </w:pPr>
    <w:rPr>
      <w:rFonts w:ascii="Times New Roman" w:eastAsia="Times New Roman" w:hAnsi="Times New Roman" w:cs="Angsana New"/>
      <w:sz w:val="22"/>
      <w:lang w:eastAsia="zh-CN" w:bidi="th-TH"/>
    </w:rPr>
  </w:style>
  <w:style w:type="paragraph" w:customStyle="1" w:styleId="MELegal6">
    <w:name w:val="ME Legal 6"/>
    <w:basedOn w:val="Normal"/>
    <w:rsid w:val="002D7158"/>
    <w:pPr>
      <w:numPr>
        <w:ilvl w:val="5"/>
        <w:numId w:val="3"/>
      </w:numPr>
      <w:spacing w:after="140" w:line="280" w:lineRule="atLeast"/>
      <w:outlineLvl w:val="5"/>
    </w:pPr>
    <w:rPr>
      <w:rFonts w:ascii="Times New Roman" w:eastAsia="Times New Roman" w:hAnsi="Times New Roman" w:cs="Angsana New"/>
      <w:sz w:val="22"/>
      <w:lang w:eastAsia="zh-CN" w:bidi="th-TH"/>
    </w:rPr>
  </w:style>
  <w:style w:type="character" w:customStyle="1" w:styleId="BodyChar">
    <w:name w:val="Body Char"/>
    <w:link w:val="Body"/>
    <w:locked/>
    <w:rsid w:val="002D7158"/>
    <w:rPr>
      <w:rFonts w:ascii="Times New Roman" w:eastAsia="Calibri" w:hAnsi="Times New Roman" w:cs="Times New Roman"/>
      <w:b/>
      <w:szCs w:val="20"/>
      <w:lang w:val="en-US"/>
    </w:rPr>
  </w:style>
  <w:style w:type="paragraph" w:customStyle="1" w:styleId="Body">
    <w:name w:val="Body"/>
    <w:basedOn w:val="Normal"/>
    <w:link w:val="BodyChar"/>
    <w:rsid w:val="002D7158"/>
    <w:pPr>
      <w:overflowPunct w:val="0"/>
      <w:autoSpaceDE w:val="0"/>
      <w:autoSpaceDN w:val="0"/>
      <w:adjustRightInd w:val="0"/>
      <w:spacing w:after="240" w:line="240" w:lineRule="auto"/>
    </w:pPr>
    <w:rPr>
      <w:rFonts w:ascii="Times New Roman" w:hAnsi="Times New Roman"/>
      <w:b/>
      <w:sz w:val="22"/>
      <w:szCs w:val="20"/>
      <w:lang w:val="en-US" w:eastAsia="ja-JP"/>
    </w:rPr>
  </w:style>
  <w:style w:type="character" w:customStyle="1" w:styleId="FootnoteTextChar1">
    <w:name w:val="Footnote Text Char1"/>
    <w:basedOn w:val="DefaultParagraphFont"/>
    <w:uiPriority w:val="99"/>
    <w:semiHidden/>
    <w:locked/>
    <w:rsid w:val="002D7158"/>
    <w:rPr>
      <w:rFonts w:ascii="Century Gothic" w:eastAsia="Calibri" w:hAnsi="Century Gothic" w:cs="Times New Roman"/>
      <w:sz w:val="20"/>
      <w:szCs w:val="20"/>
      <w:lang w:eastAsia="en-AU"/>
    </w:rPr>
  </w:style>
  <w:style w:type="paragraph" w:customStyle="1" w:styleId="Default">
    <w:name w:val="Default"/>
    <w:link w:val="DefaultChar"/>
    <w:rsid w:val="00787A82"/>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DefaultChar">
    <w:name w:val="Default Char"/>
    <w:link w:val="Default"/>
    <w:rsid w:val="00787A82"/>
    <w:rPr>
      <w:rFonts w:ascii="Times New Roman" w:hAnsi="Times New Roman" w:cs="Times New Roman"/>
      <w:color w:val="000000"/>
      <w:sz w:val="24"/>
      <w:szCs w:val="24"/>
      <w:lang w:val="en-US"/>
    </w:rPr>
  </w:style>
  <w:style w:type="paragraph" w:customStyle="1" w:styleId="EndNoteBibliographyTitle">
    <w:name w:val="EndNote Bibliography Title"/>
    <w:basedOn w:val="Normal"/>
    <w:link w:val="EndNoteBibliographyTitleChar"/>
    <w:rsid w:val="007521B1"/>
    <w:pPr>
      <w:spacing w:after="0"/>
      <w:jc w:val="center"/>
    </w:pPr>
    <w:rPr>
      <w:rFonts w:ascii="Garamond" w:hAnsi="Garamond"/>
      <w:noProof/>
      <w:sz w:val="24"/>
      <w:lang w:val="en-US"/>
    </w:rPr>
  </w:style>
  <w:style w:type="character" w:customStyle="1" w:styleId="EndNoteBibliographyTitleChar">
    <w:name w:val="EndNote Bibliography Title Char"/>
    <w:basedOn w:val="DefaultParagraphFont"/>
    <w:link w:val="EndNoteBibliographyTitle"/>
    <w:rsid w:val="007521B1"/>
    <w:rPr>
      <w:rFonts w:ascii="Garamond" w:eastAsia="Calibri" w:hAnsi="Garamond" w:cs="Times New Roman"/>
      <w:noProof/>
      <w:sz w:val="24"/>
      <w:lang w:val="en-US" w:eastAsia="en-US"/>
    </w:rPr>
  </w:style>
  <w:style w:type="paragraph" w:customStyle="1" w:styleId="EndNoteBibliography">
    <w:name w:val="EndNote Bibliography"/>
    <w:basedOn w:val="Normal"/>
    <w:link w:val="EndNoteBibliographyChar"/>
    <w:rsid w:val="007521B1"/>
    <w:pPr>
      <w:spacing w:line="240" w:lineRule="auto"/>
    </w:pPr>
    <w:rPr>
      <w:rFonts w:ascii="Garamond" w:hAnsi="Garamond"/>
      <w:noProof/>
      <w:sz w:val="24"/>
      <w:lang w:val="en-US"/>
    </w:rPr>
  </w:style>
  <w:style w:type="character" w:customStyle="1" w:styleId="EndNoteBibliographyChar">
    <w:name w:val="EndNote Bibliography Char"/>
    <w:basedOn w:val="DefaultParagraphFont"/>
    <w:link w:val="EndNoteBibliography"/>
    <w:rsid w:val="007521B1"/>
    <w:rPr>
      <w:rFonts w:ascii="Garamond" w:eastAsia="Calibri" w:hAnsi="Garamond" w:cs="Times New Roman"/>
      <w:noProof/>
      <w:sz w:val="24"/>
      <w:lang w:val="en-US" w:eastAsia="en-US"/>
    </w:rPr>
  </w:style>
  <w:style w:type="paragraph" w:customStyle="1" w:styleId="Appendix">
    <w:name w:val="Appendix"/>
    <w:basedOn w:val="Heading1thatdoesgetpickedupbyTOC"/>
    <w:link w:val="AppendixChar"/>
    <w:qFormat/>
    <w:rsid w:val="00A41A1E"/>
  </w:style>
  <w:style w:type="character" w:customStyle="1" w:styleId="AppendixChar">
    <w:name w:val="Appendix Char"/>
    <w:basedOn w:val="Heading1thatdoesgetpickedupbyTOCChar"/>
    <w:link w:val="Appendix"/>
    <w:rsid w:val="00A41A1E"/>
    <w:rPr>
      <w:rFonts w:ascii="Gill Sans MT" w:eastAsia="Calibri" w:hAnsi="Gill Sans MT" w:cs="Arial"/>
      <w:color w:val="003D79"/>
      <w:sz w:val="92"/>
      <w:szCs w:val="92"/>
      <w:lang w:eastAsia="en-US"/>
    </w:rPr>
  </w:style>
  <w:style w:type="paragraph" w:customStyle="1" w:styleId="Heading1withoutnumbering">
    <w:name w:val="Heading 1 without numbering"/>
    <w:basedOn w:val="Heading1"/>
    <w:link w:val="Heading1withoutnumberingChar"/>
    <w:qFormat/>
    <w:rsid w:val="00494EBE"/>
    <w:pPr>
      <w:numPr>
        <w:numId w:val="0"/>
      </w:numPr>
    </w:pPr>
  </w:style>
  <w:style w:type="character" w:customStyle="1" w:styleId="Heading1withoutnumberingChar">
    <w:name w:val="Heading 1 without numbering Char"/>
    <w:basedOn w:val="Heading1Char"/>
    <w:link w:val="Heading1withoutnumbering"/>
    <w:rsid w:val="00494EBE"/>
    <w:rPr>
      <w:rFonts w:ascii="Gill Sans MT" w:eastAsia="MS Gothic" w:hAnsi="Gill Sans MT" w:cs="Times New Roman"/>
      <w:bCs/>
      <w:color w:val="003D79"/>
      <w:sz w:val="92"/>
      <w:szCs w:val="28"/>
      <w:lang w:eastAsia="en-US"/>
    </w:rPr>
  </w:style>
  <w:style w:type="paragraph" w:styleId="TOC4">
    <w:name w:val="toc 4"/>
    <w:basedOn w:val="Normal"/>
    <w:next w:val="Normal"/>
    <w:autoRedefine/>
    <w:uiPriority w:val="39"/>
    <w:unhideWhenUsed/>
    <w:rsid w:val="00E53C0F"/>
    <w:pPr>
      <w:spacing w:after="100"/>
      <w:ind w:left="600"/>
    </w:pPr>
  </w:style>
  <w:style w:type="table" w:styleId="TableWeb2">
    <w:name w:val="Table Web 2"/>
    <w:basedOn w:val="TableNormal"/>
    <w:rsid w:val="00C93631"/>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D26F59"/>
  </w:style>
  <w:style w:type="character" w:styleId="Emphasis">
    <w:name w:val="Emphasis"/>
    <w:basedOn w:val="DefaultParagraphFont"/>
    <w:uiPriority w:val="20"/>
    <w:qFormat/>
    <w:rsid w:val="000363AE"/>
    <w:rPr>
      <w:i/>
      <w:iCs/>
    </w:rPr>
  </w:style>
  <w:style w:type="character" w:customStyle="1" w:styleId="Heading5Char">
    <w:name w:val="Heading 5 Char"/>
    <w:basedOn w:val="DefaultParagraphFont"/>
    <w:link w:val="Heading5"/>
    <w:uiPriority w:val="9"/>
    <w:rsid w:val="00BE4395"/>
    <w:rPr>
      <w:rFonts w:asciiTheme="majorHAnsi" w:eastAsiaTheme="majorEastAsia" w:hAnsiTheme="majorHAnsi" w:cstheme="majorBidi"/>
      <w:color w:val="243F60" w:themeColor="accent1" w:themeShade="7F"/>
    </w:rPr>
  </w:style>
  <w:style w:type="character" w:customStyle="1" w:styleId="Style1">
    <w:name w:val="Style1"/>
    <w:basedOn w:val="DefaultParagraphFont"/>
    <w:uiPriority w:val="1"/>
    <w:rsid w:val="00BE4395"/>
    <w:rPr>
      <w:color w:val="000000" w:themeColor="text1"/>
    </w:rPr>
  </w:style>
  <w:style w:type="character" w:customStyle="1" w:styleId="Style4">
    <w:name w:val="Style4"/>
    <w:basedOn w:val="DefaultParagraphFont"/>
    <w:uiPriority w:val="1"/>
    <w:rsid w:val="00BE4395"/>
    <w:rPr>
      <w:b/>
      <w:color w:val="7F7F7F" w:themeColor="text1" w:themeTint="80"/>
      <w:sz w:val="32"/>
    </w:rPr>
  </w:style>
  <w:style w:type="character" w:customStyle="1" w:styleId="Style5">
    <w:name w:val="Style5"/>
    <w:basedOn w:val="DefaultParagraphFont"/>
    <w:uiPriority w:val="1"/>
    <w:rsid w:val="00BE4395"/>
    <w:rPr>
      <w:b/>
      <w:color w:val="7F7F7F" w:themeColor="text1" w:themeTint="80"/>
      <w:sz w:val="36"/>
    </w:rPr>
  </w:style>
  <w:style w:type="character" w:customStyle="1" w:styleId="Style6">
    <w:name w:val="Style6"/>
    <w:basedOn w:val="DefaultParagraphFont"/>
    <w:uiPriority w:val="1"/>
    <w:rsid w:val="00BE4395"/>
    <w:rPr>
      <w:rFonts w:asciiTheme="minorHAnsi" w:hAnsiTheme="minorHAnsi"/>
      <w:color w:val="000000" w:themeColor="text1"/>
      <w:sz w:val="28"/>
    </w:rPr>
  </w:style>
  <w:style w:type="character" w:customStyle="1" w:styleId="Style7">
    <w:name w:val="Style7"/>
    <w:basedOn w:val="DefaultParagraphFont"/>
    <w:uiPriority w:val="1"/>
    <w:rsid w:val="00BE4395"/>
    <w:rPr>
      <w:rFonts w:asciiTheme="minorHAnsi" w:hAnsiTheme="minorHAnsi"/>
      <w:color w:val="7F7F7F" w:themeColor="text1" w:themeTint="80"/>
      <w:sz w:val="22"/>
    </w:rPr>
  </w:style>
  <w:style w:type="character" w:customStyle="1" w:styleId="Style8">
    <w:name w:val="Style8"/>
    <w:basedOn w:val="DefaultParagraphFont"/>
    <w:uiPriority w:val="1"/>
    <w:rsid w:val="00BE4395"/>
    <w:rPr>
      <w:rFonts w:asciiTheme="minorHAnsi" w:hAnsiTheme="minorHAnsi"/>
      <w:color w:val="7F7F7F" w:themeColor="text1" w:themeTint="80"/>
      <w:sz w:val="28"/>
    </w:rPr>
  </w:style>
  <w:style w:type="character" w:customStyle="1" w:styleId="Style10">
    <w:name w:val="Style10"/>
    <w:basedOn w:val="DefaultParagraphFont"/>
    <w:uiPriority w:val="1"/>
    <w:rsid w:val="00BE4395"/>
    <w:rPr>
      <w:rFonts w:asciiTheme="minorHAnsi" w:hAnsiTheme="minorHAnsi"/>
      <w:color w:val="7F7F7F" w:themeColor="text1" w:themeTint="80"/>
      <w:sz w:val="22"/>
    </w:rPr>
  </w:style>
  <w:style w:type="table" w:styleId="LightShading-Accent2">
    <w:name w:val="Light Shading Accent 2"/>
    <w:basedOn w:val="TableNormal"/>
    <w:uiPriority w:val="60"/>
    <w:rsid w:val="00BE4395"/>
    <w:pPr>
      <w:spacing w:after="0" w:line="240" w:lineRule="auto"/>
    </w:pPr>
    <w:rPr>
      <w:color w:val="943634" w:themeColor="accent2" w:themeShade="BF"/>
      <w:lang w:val="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BE4395"/>
    <w:pPr>
      <w:spacing w:after="0" w:line="240" w:lineRule="auto"/>
    </w:pPr>
    <w:rPr>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Grid3-Accent2">
    <w:name w:val="Medium Grid 3 Accent 2"/>
    <w:basedOn w:val="TableNormal"/>
    <w:uiPriority w:val="69"/>
    <w:rsid w:val="00BE4395"/>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6">
    <w:name w:val="Medium Grid 3 Accent 6"/>
    <w:basedOn w:val="TableNormal"/>
    <w:uiPriority w:val="69"/>
    <w:rsid w:val="00BE4395"/>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Shading-Accent6">
    <w:name w:val="Light Shading Accent 6"/>
    <w:basedOn w:val="TableNormal"/>
    <w:uiPriority w:val="60"/>
    <w:rsid w:val="00BE4395"/>
    <w:pPr>
      <w:spacing w:after="0" w:line="240" w:lineRule="auto"/>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ContentsStyle">
    <w:name w:val="Contents Style"/>
    <w:next w:val="Normal"/>
    <w:link w:val="ContentsStyleChar"/>
    <w:rsid w:val="00BE4395"/>
    <w:pPr>
      <w:spacing w:after="0" w:line="240" w:lineRule="auto"/>
      <w:ind w:right="1440"/>
    </w:pPr>
    <w:rPr>
      <w:rFonts w:ascii="Gill Sans MT" w:eastAsia="MS Gothic" w:hAnsi="Gill Sans MT" w:cs="Times New Roman"/>
      <w:color w:val="003D79"/>
      <w:sz w:val="92"/>
      <w:szCs w:val="28"/>
      <w:lang w:val="en-US" w:eastAsia="en-US"/>
    </w:rPr>
  </w:style>
  <w:style w:type="character" w:customStyle="1" w:styleId="ContentsStyleChar">
    <w:name w:val="Contents Style Char"/>
    <w:basedOn w:val="Heading1Char"/>
    <w:link w:val="ContentsStyle"/>
    <w:rsid w:val="00BE4395"/>
    <w:rPr>
      <w:rFonts w:ascii="Gill Sans MT" w:eastAsia="MS Gothic" w:hAnsi="Gill Sans MT" w:cs="Times New Roman"/>
      <w:bCs w:val="0"/>
      <w:color w:val="003D79"/>
      <w:sz w:val="92"/>
      <w:szCs w:val="28"/>
      <w:lang w:val="en-US" w:eastAsia="en-US"/>
    </w:rPr>
  </w:style>
  <w:style w:type="paragraph" w:customStyle="1" w:styleId="Char1">
    <w:name w:val="Char1"/>
    <w:basedOn w:val="Normal"/>
    <w:rsid w:val="00BE4395"/>
    <w:pPr>
      <w:spacing w:after="0" w:line="240" w:lineRule="auto"/>
    </w:pPr>
    <w:rPr>
      <w:rFonts w:asciiTheme="minorHAnsi" w:eastAsia="Times New Roman" w:hAnsiTheme="minorHAnsi" w:cs="Arial"/>
      <w:sz w:val="22"/>
    </w:rPr>
  </w:style>
  <w:style w:type="paragraph" w:customStyle="1" w:styleId="Char12">
    <w:name w:val="Char12"/>
    <w:basedOn w:val="Normal"/>
    <w:rsid w:val="00BE4395"/>
    <w:pPr>
      <w:spacing w:after="0" w:line="240" w:lineRule="auto"/>
    </w:pPr>
    <w:rPr>
      <w:rFonts w:asciiTheme="minorHAnsi" w:eastAsia="Times New Roman" w:hAnsiTheme="minorHAnsi" w:cs="Arial"/>
      <w:sz w:val="22"/>
    </w:rPr>
  </w:style>
  <w:style w:type="paragraph" w:customStyle="1" w:styleId="a">
    <w:name w:val="_"/>
    <w:basedOn w:val="Normal"/>
    <w:rsid w:val="00BE4395"/>
    <w:pPr>
      <w:widowControl w:val="0"/>
      <w:spacing w:after="0" w:line="240" w:lineRule="auto"/>
      <w:ind w:left="720" w:hanging="720"/>
    </w:pPr>
    <w:rPr>
      <w:rFonts w:ascii="Times New Roman" w:eastAsia="Times New Roman" w:hAnsi="Times New Roman"/>
      <w:snapToGrid w:val="0"/>
      <w:sz w:val="22"/>
      <w:szCs w:val="20"/>
      <w:lang w:val="en-US"/>
    </w:rPr>
  </w:style>
  <w:style w:type="paragraph" w:customStyle="1" w:styleId="jobtitle">
    <w:name w:val="jobtitle"/>
    <w:basedOn w:val="Normal"/>
    <w:rsid w:val="00BE4395"/>
    <w:pPr>
      <w:spacing w:before="40" w:after="40" w:line="240" w:lineRule="auto"/>
    </w:pPr>
    <w:rPr>
      <w:rFonts w:asciiTheme="minorHAnsi" w:eastAsia="Times New Roman" w:hAnsiTheme="minorHAnsi"/>
      <w:i/>
      <w:iCs/>
      <w:spacing w:val="5"/>
      <w:sz w:val="23"/>
      <w:szCs w:val="23"/>
    </w:rPr>
  </w:style>
  <w:style w:type="paragraph" w:customStyle="1" w:styleId="companynameone">
    <w:name w:val="companynameone"/>
    <w:basedOn w:val="Normal"/>
    <w:rsid w:val="00BE4395"/>
    <w:pPr>
      <w:spacing w:before="60" w:after="0" w:line="220" w:lineRule="atLeast"/>
    </w:pPr>
    <w:rPr>
      <w:rFonts w:asciiTheme="minorHAnsi" w:eastAsia="Times New Roman" w:hAnsiTheme="minorHAnsi"/>
      <w:sz w:val="22"/>
    </w:rPr>
  </w:style>
  <w:style w:type="paragraph" w:customStyle="1" w:styleId="Char2CharCharCharCharCharChar1">
    <w:name w:val="Char2 Char Char Char Char Char Char1"/>
    <w:basedOn w:val="Normal"/>
    <w:rsid w:val="00BE4395"/>
    <w:pPr>
      <w:spacing w:after="0" w:line="240" w:lineRule="auto"/>
    </w:pPr>
    <w:rPr>
      <w:rFonts w:asciiTheme="minorHAnsi" w:eastAsia="Times New Roman" w:hAnsiTheme="minorHAnsi" w:cs="Arial"/>
      <w:sz w:val="22"/>
    </w:rPr>
  </w:style>
  <w:style w:type="paragraph" w:styleId="BodyTextIndent2">
    <w:name w:val="Body Text Indent 2"/>
    <w:basedOn w:val="Normal"/>
    <w:link w:val="BodyTextIndent2Char"/>
    <w:uiPriority w:val="99"/>
    <w:semiHidden/>
    <w:unhideWhenUsed/>
    <w:rsid w:val="00BE4395"/>
    <w:pPr>
      <w:spacing w:after="120" w:line="480" w:lineRule="auto"/>
      <w:ind w:left="283"/>
    </w:pPr>
    <w:rPr>
      <w:rFonts w:asciiTheme="minorHAnsi" w:eastAsiaTheme="minorEastAsia" w:hAnsiTheme="minorHAnsi" w:cstheme="minorBidi"/>
      <w:sz w:val="22"/>
      <w:lang w:eastAsia="ja-JP"/>
    </w:rPr>
  </w:style>
  <w:style w:type="character" w:customStyle="1" w:styleId="BodyTextIndent2Char">
    <w:name w:val="Body Text Indent 2 Char"/>
    <w:basedOn w:val="DefaultParagraphFont"/>
    <w:link w:val="BodyTextIndent2"/>
    <w:uiPriority w:val="99"/>
    <w:semiHidden/>
    <w:rsid w:val="00BE4395"/>
  </w:style>
  <w:style w:type="paragraph" w:styleId="Index1">
    <w:name w:val="index 1"/>
    <w:basedOn w:val="Normal"/>
    <w:next w:val="Normal"/>
    <w:semiHidden/>
    <w:rsid w:val="00BE4395"/>
    <w:pPr>
      <w:spacing w:after="0" w:line="240" w:lineRule="auto"/>
      <w:jc w:val="both"/>
    </w:pPr>
    <w:rPr>
      <w:rFonts w:ascii="Times New Roman" w:eastAsia="Times New Roman" w:hAnsi="Times New Roman"/>
      <w:color w:val="000000"/>
      <w:sz w:val="22"/>
      <w:szCs w:val="20"/>
    </w:rPr>
  </w:style>
  <w:style w:type="paragraph" w:customStyle="1" w:styleId="tabbul">
    <w:name w:val="tabbul"/>
    <w:basedOn w:val="Normal"/>
    <w:rsid w:val="00BE4395"/>
    <w:pPr>
      <w:numPr>
        <w:numId w:val="4"/>
      </w:numPr>
      <w:spacing w:after="0" w:line="240" w:lineRule="auto"/>
      <w:jc w:val="both"/>
    </w:pPr>
    <w:rPr>
      <w:rFonts w:ascii="Times New Roman" w:eastAsia="Times New Roman" w:hAnsi="Times New Roman"/>
      <w:color w:val="000000"/>
      <w:sz w:val="22"/>
      <w:szCs w:val="20"/>
    </w:rPr>
  </w:style>
  <w:style w:type="paragraph" w:customStyle="1" w:styleId="deliverable">
    <w:name w:val="deliverable"/>
    <w:basedOn w:val="Normal"/>
    <w:rsid w:val="00BE4395"/>
    <w:pPr>
      <w:pBdr>
        <w:top w:val="single" w:sz="6" w:space="10" w:color="auto"/>
        <w:left w:val="single" w:sz="6" w:space="10" w:color="auto"/>
        <w:bottom w:val="single" w:sz="6" w:space="10" w:color="auto"/>
        <w:right w:val="single" w:sz="6" w:space="10" w:color="auto"/>
      </w:pBdr>
      <w:shd w:val="pct10" w:color="auto" w:fill="auto"/>
      <w:spacing w:after="0" w:line="240" w:lineRule="auto"/>
      <w:ind w:left="220" w:right="299"/>
      <w:jc w:val="both"/>
    </w:pPr>
    <w:rPr>
      <w:rFonts w:asciiTheme="minorHAnsi" w:eastAsia="Times New Roman" w:hAnsiTheme="minorHAnsi"/>
      <w:b/>
      <w:color w:val="000000"/>
      <w:sz w:val="18"/>
      <w:szCs w:val="20"/>
    </w:rPr>
  </w:style>
  <w:style w:type="paragraph" w:customStyle="1" w:styleId="ListBullets">
    <w:name w:val="List Bullets"/>
    <w:basedOn w:val="Normal"/>
    <w:rsid w:val="00BE4395"/>
    <w:pPr>
      <w:tabs>
        <w:tab w:val="num" w:pos="360"/>
      </w:tabs>
      <w:spacing w:before="60" w:after="60" w:line="240" w:lineRule="auto"/>
      <w:ind w:left="360" w:hanging="360"/>
    </w:pPr>
    <w:rPr>
      <w:rFonts w:asciiTheme="minorHAnsi" w:eastAsia="Times New Roman" w:hAnsiTheme="minorHAnsi"/>
      <w:sz w:val="22"/>
      <w:szCs w:val="20"/>
    </w:rPr>
  </w:style>
  <w:style w:type="paragraph" w:customStyle="1" w:styleId="Char11">
    <w:name w:val="Char11"/>
    <w:basedOn w:val="Normal"/>
    <w:rsid w:val="00BE4395"/>
    <w:pPr>
      <w:spacing w:after="0" w:line="240" w:lineRule="auto"/>
    </w:pPr>
    <w:rPr>
      <w:rFonts w:asciiTheme="minorHAnsi" w:eastAsia="Times New Roman" w:hAnsiTheme="minorHAnsi" w:cs="Arial"/>
      <w:sz w:val="22"/>
    </w:rPr>
  </w:style>
  <w:style w:type="paragraph" w:customStyle="1" w:styleId="CharCharChar">
    <w:name w:val="Char Char Char"/>
    <w:basedOn w:val="Normal"/>
    <w:rsid w:val="00BE4395"/>
    <w:pPr>
      <w:spacing w:after="0" w:line="240" w:lineRule="auto"/>
    </w:pPr>
    <w:rPr>
      <w:rFonts w:asciiTheme="minorHAnsi" w:eastAsia="Times New Roman" w:hAnsiTheme="minorHAnsi" w:cs="Arial"/>
      <w:sz w:val="22"/>
    </w:rPr>
  </w:style>
  <w:style w:type="table" w:styleId="ColorfulGrid-Accent1">
    <w:name w:val="Colorful Grid Accent 1"/>
    <w:basedOn w:val="TableNormal"/>
    <w:uiPriority w:val="73"/>
    <w:rsid w:val="00BE4395"/>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TableHeading">
    <w:name w:val="Table Heading"/>
    <w:basedOn w:val="Normal"/>
    <w:rsid w:val="00BE4395"/>
    <w:pPr>
      <w:spacing w:before="240" w:after="0" w:line="240" w:lineRule="auto"/>
      <w:jc w:val="center"/>
    </w:pPr>
    <w:rPr>
      <w:rFonts w:asciiTheme="minorHAnsi" w:eastAsia="MS Mincho" w:hAnsiTheme="minorHAnsi"/>
      <w:b/>
      <w:bCs/>
      <w:color w:val="993300"/>
      <w:sz w:val="22"/>
      <w:lang w:val="en-US"/>
    </w:rPr>
  </w:style>
  <w:style w:type="paragraph" w:styleId="EndnoteText">
    <w:name w:val="endnote text"/>
    <w:basedOn w:val="Normal"/>
    <w:link w:val="EndnoteTextChar"/>
    <w:uiPriority w:val="99"/>
    <w:semiHidden/>
    <w:unhideWhenUsed/>
    <w:rsid w:val="00BE4395"/>
    <w:pPr>
      <w:spacing w:after="0" w:line="240" w:lineRule="auto"/>
    </w:pPr>
    <w:rPr>
      <w:rFonts w:asciiTheme="minorHAnsi" w:eastAsiaTheme="minorEastAsia" w:hAnsiTheme="minorHAnsi" w:cstheme="minorBidi"/>
      <w:sz w:val="22"/>
      <w:szCs w:val="20"/>
      <w:lang w:eastAsia="ja-JP"/>
    </w:rPr>
  </w:style>
  <w:style w:type="character" w:customStyle="1" w:styleId="EndnoteTextChar">
    <w:name w:val="Endnote Text Char"/>
    <w:basedOn w:val="DefaultParagraphFont"/>
    <w:link w:val="EndnoteText"/>
    <w:uiPriority w:val="99"/>
    <w:semiHidden/>
    <w:rsid w:val="00BE4395"/>
    <w:rPr>
      <w:szCs w:val="20"/>
    </w:rPr>
  </w:style>
  <w:style w:type="character" w:styleId="EndnoteReference">
    <w:name w:val="endnote reference"/>
    <w:basedOn w:val="DefaultParagraphFont"/>
    <w:uiPriority w:val="99"/>
    <w:semiHidden/>
    <w:unhideWhenUsed/>
    <w:rsid w:val="00BE4395"/>
    <w:rPr>
      <w:vertAlign w:val="superscript"/>
    </w:rPr>
  </w:style>
  <w:style w:type="paragraph" w:styleId="NormalWeb">
    <w:name w:val="Normal (Web)"/>
    <w:basedOn w:val="Normal"/>
    <w:uiPriority w:val="99"/>
    <w:unhideWhenUsed/>
    <w:rsid w:val="00BE4395"/>
    <w:pPr>
      <w:spacing w:before="100" w:beforeAutospacing="1" w:after="100" w:afterAutospacing="1" w:line="240" w:lineRule="auto"/>
    </w:pPr>
    <w:rPr>
      <w:rFonts w:ascii="Times New Roman" w:eastAsia="Times New Roman" w:hAnsi="Times New Roman"/>
      <w:sz w:val="22"/>
      <w:szCs w:val="24"/>
      <w:lang w:val="en-US"/>
    </w:rPr>
  </w:style>
  <w:style w:type="character" w:styleId="IntenseReference">
    <w:name w:val="Intense Reference"/>
    <w:basedOn w:val="DefaultParagraphFont"/>
    <w:uiPriority w:val="32"/>
    <w:qFormat/>
    <w:rsid w:val="00BE4395"/>
    <w:rPr>
      <w:b/>
      <w:bCs/>
      <w:smallCaps/>
      <w:color w:val="4F81BD" w:themeColor="accent1"/>
      <w:spacing w:val="5"/>
    </w:rPr>
  </w:style>
  <w:style w:type="paragraph" w:customStyle="1" w:styleId="CharChar1CharCharChar">
    <w:name w:val="Char Char1 Char Char Char"/>
    <w:basedOn w:val="Normal"/>
    <w:rsid w:val="00BE4395"/>
    <w:pPr>
      <w:spacing w:after="0" w:line="240" w:lineRule="auto"/>
    </w:pPr>
    <w:rPr>
      <w:rFonts w:asciiTheme="minorHAnsi" w:eastAsia="Times New Roman" w:hAnsiTheme="minorHAnsi" w:cs="Arial"/>
      <w:sz w:val="22"/>
    </w:rPr>
  </w:style>
  <w:style w:type="paragraph" w:customStyle="1" w:styleId="TableText">
    <w:name w:val="Table Text"/>
    <w:basedOn w:val="Normal"/>
    <w:rsid w:val="00BE4395"/>
    <w:pPr>
      <w:tabs>
        <w:tab w:val="decimal" w:pos="0"/>
      </w:tabs>
      <w:spacing w:after="0" w:line="240" w:lineRule="auto"/>
    </w:pPr>
    <w:rPr>
      <w:rFonts w:ascii="Times New Roman" w:eastAsia="Times New Roman" w:hAnsi="Times New Roman"/>
      <w:snapToGrid w:val="0"/>
      <w:sz w:val="22"/>
      <w:szCs w:val="20"/>
      <w:lang w:val="en-US" w:eastAsia="en-AU"/>
    </w:rPr>
  </w:style>
  <w:style w:type="paragraph" w:styleId="Subtitle">
    <w:name w:val="Subtitle"/>
    <w:basedOn w:val="Normal"/>
    <w:link w:val="SubtitleChar"/>
    <w:qFormat/>
    <w:rsid w:val="00BE4395"/>
    <w:pPr>
      <w:spacing w:after="0" w:line="240" w:lineRule="auto"/>
      <w:jc w:val="center"/>
    </w:pPr>
    <w:rPr>
      <w:rFonts w:ascii="Times New Roman" w:eastAsia="Times New Roman" w:hAnsi="Times New Roman"/>
      <w:sz w:val="32"/>
      <w:szCs w:val="20"/>
      <w:lang w:val="en-US"/>
    </w:rPr>
  </w:style>
  <w:style w:type="character" w:customStyle="1" w:styleId="SubtitleChar">
    <w:name w:val="Subtitle Char"/>
    <w:basedOn w:val="DefaultParagraphFont"/>
    <w:link w:val="Subtitle"/>
    <w:rsid w:val="00BE4395"/>
    <w:rPr>
      <w:rFonts w:ascii="Times New Roman" w:eastAsia="Times New Roman" w:hAnsi="Times New Roman" w:cs="Times New Roman"/>
      <w:sz w:val="32"/>
      <w:szCs w:val="20"/>
      <w:lang w:val="en-US" w:eastAsia="en-US"/>
    </w:rPr>
  </w:style>
  <w:style w:type="paragraph" w:styleId="BodyTextIndent">
    <w:name w:val="Body Text Indent"/>
    <w:basedOn w:val="Normal"/>
    <w:link w:val="BodyTextIndentChar"/>
    <w:uiPriority w:val="99"/>
    <w:unhideWhenUsed/>
    <w:rsid w:val="00BE4395"/>
    <w:pPr>
      <w:spacing w:after="120" w:line="264" w:lineRule="auto"/>
      <w:ind w:left="283"/>
    </w:pPr>
    <w:rPr>
      <w:rFonts w:asciiTheme="minorHAnsi" w:eastAsiaTheme="minorEastAsia" w:hAnsiTheme="minorHAnsi" w:cstheme="minorBidi"/>
      <w:sz w:val="22"/>
      <w:lang w:eastAsia="ja-JP"/>
    </w:rPr>
  </w:style>
  <w:style w:type="character" w:customStyle="1" w:styleId="BodyTextIndentChar">
    <w:name w:val="Body Text Indent Char"/>
    <w:basedOn w:val="DefaultParagraphFont"/>
    <w:link w:val="BodyTextIndent"/>
    <w:uiPriority w:val="99"/>
    <w:rsid w:val="00BE4395"/>
  </w:style>
  <w:style w:type="paragraph" w:styleId="BlockText">
    <w:name w:val="Block Text"/>
    <w:basedOn w:val="Normal"/>
    <w:rsid w:val="00BE4395"/>
    <w:pPr>
      <w:widowControl w:val="0"/>
      <w:overflowPunct w:val="0"/>
      <w:autoSpaceDE w:val="0"/>
      <w:autoSpaceDN w:val="0"/>
      <w:adjustRightInd w:val="0"/>
      <w:spacing w:after="0" w:line="240" w:lineRule="auto"/>
      <w:ind w:left="1080" w:right="720" w:hanging="360"/>
      <w:textAlignment w:val="baseline"/>
    </w:pPr>
    <w:rPr>
      <w:rFonts w:ascii="Times" w:eastAsia="Times New Roman" w:hAnsi="Times"/>
      <w:sz w:val="22"/>
      <w:szCs w:val="20"/>
      <w:lang w:val="en-US"/>
    </w:rPr>
  </w:style>
  <w:style w:type="paragraph" w:customStyle="1" w:styleId="HeadingA">
    <w:name w:val="Heading A"/>
    <w:basedOn w:val="Heading1"/>
    <w:next w:val="Normal"/>
    <w:rsid w:val="00BE4395"/>
    <w:pPr>
      <w:keepLines w:val="0"/>
      <w:numPr>
        <w:numId w:val="0"/>
      </w:numPr>
      <w:spacing w:before="240" w:after="1080"/>
    </w:pPr>
    <w:rPr>
      <w:rFonts w:asciiTheme="minorHAnsi" w:eastAsia="Times New Roman" w:hAnsiTheme="minorHAnsi"/>
      <w:b/>
      <w:bCs w:val="0"/>
      <w:color w:val="00A9E0"/>
      <w:kern w:val="32"/>
      <w:sz w:val="48"/>
      <w:szCs w:val="32"/>
    </w:rPr>
  </w:style>
  <w:style w:type="paragraph" w:customStyle="1" w:styleId="PFParaNumLevel2">
    <w:name w:val="PF (ParaNum) Level 2"/>
    <w:basedOn w:val="Normal"/>
    <w:rsid w:val="00BE4395"/>
    <w:pPr>
      <w:tabs>
        <w:tab w:val="num" w:pos="1848"/>
      </w:tabs>
      <w:spacing w:after="120" w:line="240" w:lineRule="auto"/>
      <w:ind w:left="1848" w:hanging="924"/>
    </w:pPr>
    <w:rPr>
      <w:rFonts w:asciiTheme="minorHAnsi" w:eastAsia="Times New Roman" w:hAnsiTheme="minorHAnsi"/>
      <w:sz w:val="22"/>
      <w:szCs w:val="24"/>
    </w:rPr>
  </w:style>
  <w:style w:type="paragraph" w:customStyle="1" w:styleId="PFParaNumLevel3">
    <w:name w:val="PF (ParaNum) Level 3"/>
    <w:basedOn w:val="Normal"/>
    <w:rsid w:val="00BE4395"/>
    <w:pPr>
      <w:tabs>
        <w:tab w:val="num" w:pos="2773"/>
      </w:tabs>
      <w:spacing w:after="120" w:line="240" w:lineRule="auto"/>
      <w:ind w:left="2773" w:hanging="925"/>
    </w:pPr>
    <w:rPr>
      <w:rFonts w:asciiTheme="minorHAnsi" w:eastAsia="Times New Roman" w:hAnsiTheme="minorHAnsi"/>
      <w:sz w:val="22"/>
      <w:szCs w:val="24"/>
    </w:rPr>
  </w:style>
  <w:style w:type="paragraph" w:customStyle="1" w:styleId="PFParaNumLevel4">
    <w:name w:val="PF (ParaNum) Level 4"/>
    <w:basedOn w:val="Normal"/>
    <w:rsid w:val="00BE4395"/>
    <w:pPr>
      <w:tabs>
        <w:tab w:val="num" w:pos="3697"/>
      </w:tabs>
      <w:spacing w:after="120" w:line="240" w:lineRule="auto"/>
      <w:ind w:left="3697" w:hanging="924"/>
    </w:pPr>
    <w:rPr>
      <w:rFonts w:asciiTheme="minorHAnsi" w:eastAsia="Times New Roman" w:hAnsiTheme="minorHAnsi"/>
      <w:sz w:val="22"/>
      <w:szCs w:val="24"/>
    </w:rPr>
  </w:style>
  <w:style w:type="paragraph" w:customStyle="1" w:styleId="PFParaNumLevel5">
    <w:name w:val="PF (ParaNum) Level 5"/>
    <w:basedOn w:val="Normal"/>
    <w:rsid w:val="00BE4395"/>
    <w:pPr>
      <w:tabs>
        <w:tab w:val="num" w:pos="4621"/>
      </w:tabs>
      <w:spacing w:after="120" w:line="240" w:lineRule="auto"/>
      <w:ind w:left="4621" w:hanging="924"/>
    </w:pPr>
    <w:rPr>
      <w:rFonts w:asciiTheme="minorHAnsi" w:eastAsia="Times New Roman" w:hAnsiTheme="minorHAnsi"/>
      <w:sz w:val="22"/>
      <w:szCs w:val="24"/>
    </w:rPr>
  </w:style>
  <w:style w:type="paragraph" w:customStyle="1" w:styleId="PFBullet">
    <w:name w:val="PF Bullet"/>
    <w:basedOn w:val="Normal"/>
    <w:rsid w:val="00BE4395"/>
    <w:pPr>
      <w:tabs>
        <w:tab w:val="left" w:pos="567"/>
        <w:tab w:val="num" w:pos="924"/>
        <w:tab w:val="left" w:pos="1848"/>
        <w:tab w:val="left" w:pos="2773"/>
        <w:tab w:val="left" w:pos="3697"/>
        <w:tab w:val="left" w:pos="4621"/>
        <w:tab w:val="left" w:pos="5545"/>
        <w:tab w:val="left" w:pos="6469"/>
        <w:tab w:val="left" w:pos="7394"/>
        <w:tab w:val="left" w:pos="8318"/>
        <w:tab w:val="right" w:pos="8789"/>
      </w:tabs>
      <w:spacing w:before="120" w:after="120" w:line="264" w:lineRule="auto"/>
      <w:ind w:left="567" w:hanging="567"/>
    </w:pPr>
    <w:rPr>
      <w:rFonts w:asciiTheme="minorHAnsi" w:eastAsia="Times New Roman" w:hAnsiTheme="minorHAnsi"/>
      <w:color w:val="000000"/>
      <w:sz w:val="18"/>
      <w:szCs w:val="20"/>
    </w:rPr>
  </w:style>
  <w:style w:type="paragraph" w:styleId="PlainText">
    <w:name w:val="Plain Text"/>
    <w:basedOn w:val="Normal"/>
    <w:link w:val="PlainTextChar"/>
    <w:uiPriority w:val="99"/>
    <w:unhideWhenUsed/>
    <w:rsid w:val="00BE4395"/>
    <w:pPr>
      <w:spacing w:after="0" w:line="240" w:lineRule="auto"/>
    </w:pPr>
    <w:rPr>
      <w:rFonts w:ascii="Consolas" w:eastAsiaTheme="minorEastAsia" w:hAnsi="Consolas" w:cstheme="minorBidi"/>
      <w:sz w:val="21"/>
      <w:szCs w:val="21"/>
      <w:lang w:val="en-US" w:eastAsia="ja-JP"/>
    </w:rPr>
  </w:style>
  <w:style w:type="character" w:customStyle="1" w:styleId="PlainTextChar">
    <w:name w:val="Plain Text Char"/>
    <w:basedOn w:val="DefaultParagraphFont"/>
    <w:link w:val="PlainText"/>
    <w:uiPriority w:val="99"/>
    <w:rsid w:val="00BE4395"/>
    <w:rPr>
      <w:rFonts w:ascii="Consolas" w:hAnsi="Consolas"/>
      <w:sz w:val="21"/>
      <w:szCs w:val="21"/>
      <w:lang w:val="en-US"/>
    </w:rPr>
  </w:style>
  <w:style w:type="paragraph" w:customStyle="1" w:styleId="DefaultText">
    <w:name w:val="Default Text"/>
    <w:basedOn w:val="Normal"/>
    <w:rsid w:val="00BE4395"/>
    <w:pPr>
      <w:tabs>
        <w:tab w:val="left" w:pos="615"/>
        <w:tab w:val="left" w:pos="798"/>
      </w:tabs>
      <w:spacing w:after="0" w:line="289" w:lineRule="exact"/>
    </w:pPr>
    <w:rPr>
      <w:rFonts w:ascii="Times New Roman" w:eastAsia="Times New Roman" w:hAnsi="Times New Roman"/>
      <w:sz w:val="22"/>
      <w:szCs w:val="20"/>
    </w:rPr>
  </w:style>
  <w:style w:type="paragraph" w:customStyle="1" w:styleId="CharChar1CharCharChar1">
    <w:name w:val="Char Char1 Char Char Char1"/>
    <w:basedOn w:val="Normal"/>
    <w:rsid w:val="00BE4395"/>
    <w:pPr>
      <w:spacing w:after="0" w:line="240" w:lineRule="auto"/>
    </w:pPr>
    <w:rPr>
      <w:rFonts w:asciiTheme="minorHAnsi" w:eastAsia="Times New Roman" w:hAnsiTheme="minorHAnsi" w:cs="Arial"/>
      <w:sz w:val="22"/>
    </w:rPr>
  </w:style>
  <w:style w:type="paragraph" w:customStyle="1" w:styleId="tableheading0">
    <w:name w:val="table heading"/>
    <w:basedOn w:val="Normal"/>
    <w:uiPriority w:val="99"/>
    <w:rsid w:val="00BE4395"/>
    <w:pPr>
      <w:widowControl w:val="0"/>
      <w:autoSpaceDE w:val="0"/>
      <w:autoSpaceDN w:val="0"/>
      <w:adjustRightInd w:val="0"/>
      <w:spacing w:before="227" w:after="0" w:line="220" w:lineRule="atLeast"/>
      <w:jc w:val="center"/>
      <w:textAlignment w:val="baseline"/>
    </w:pPr>
    <w:rPr>
      <w:rFonts w:ascii="The Sans Semi Bold-" w:eastAsiaTheme="minorEastAsia" w:hAnsi="The Sans Semi Bold-" w:cs="The Sans Semi Bold-"/>
      <w:b/>
      <w:bCs/>
      <w:color w:val="373C6F"/>
      <w:spacing w:val="-2"/>
      <w:sz w:val="18"/>
      <w:szCs w:val="18"/>
      <w:lang w:val="en-US"/>
    </w:rPr>
  </w:style>
  <w:style w:type="paragraph" w:customStyle="1" w:styleId="tablebody">
    <w:name w:val="table body"/>
    <w:basedOn w:val="Normal"/>
    <w:uiPriority w:val="99"/>
    <w:rsid w:val="00BE4395"/>
    <w:pPr>
      <w:widowControl w:val="0"/>
      <w:autoSpaceDE w:val="0"/>
      <w:autoSpaceDN w:val="0"/>
      <w:adjustRightInd w:val="0"/>
      <w:spacing w:before="227" w:after="0" w:line="220" w:lineRule="atLeast"/>
      <w:textAlignment w:val="baseline"/>
    </w:pPr>
    <w:rPr>
      <w:rFonts w:ascii="The Sans Light-" w:eastAsiaTheme="minorEastAsia" w:hAnsi="The Sans Light-" w:cs="The Sans Light-"/>
      <w:color w:val="000000"/>
      <w:spacing w:val="-2"/>
      <w:sz w:val="18"/>
      <w:szCs w:val="18"/>
      <w:lang w:val="en-US"/>
    </w:rPr>
  </w:style>
  <w:style w:type="character" w:customStyle="1" w:styleId="A2">
    <w:name w:val="A2"/>
    <w:uiPriority w:val="99"/>
    <w:rsid w:val="00BE4395"/>
    <w:rPr>
      <w:color w:val="000000"/>
      <w:w w:val="100"/>
      <w:sz w:val="20"/>
      <w:szCs w:val="20"/>
    </w:rPr>
  </w:style>
  <w:style w:type="paragraph" w:customStyle="1" w:styleId="body02">
    <w:name w:val="body02"/>
    <w:basedOn w:val="Normal"/>
    <w:uiPriority w:val="99"/>
    <w:rsid w:val="00BE4395"/>
    <w:pPr>
      <w:widowControl w:val="0"/>
      <w:tabs>
        <w:tab w:val="left" w:pos="425"/>
      </w:tabs>
      <w:suppressAutoHyphens/>
      <w:autoSpaceDE w:val="0"/>
      <w:autoSpaceDN w:val="0"/>
      <w:adjustRightInd w:val="0"/>
      <w:spacing w:after="170" w:line="260" w:lineRule="atLeast"/>
      <w:textAlignment w:val="baseline"/>
    </w:pPr>
    <w:rPr>
      <w:rFonts w:ascii="TheSansLight-Plain" w:eastAsia="Times New Roman" w:hAnsi="TheSansLight-Plain" w:cs="TheSansLight-Plain"/>
      <w:color w:val="000000"/>
      <w:sz w:val="22"/>
      <w:szCs w:val="20"/>
      <w:lang w:val="en-US"/>
    </w:rPr>
  </w:style>
  <w:style w:type="paragraph" w:customStyle="1" w:styleId="CharChar1CharCharChar2">
    <w:name w:val="Char Char1 Char Char Char2"/>
    <w:basedOn w:val="Normal"/>
    <w:rsid w:val="00BE4395"/>
    <w:pPr>
      <w:spacing w:after="0" w:line="240" w:lineRule="auto"/>
    </w:pPr>
    <w:rPr>
      <w:rFonts w:asciiTheme="minorHAnsi" w:eastAsia="Times New Roman" w:hAnsiTheme="minorHAnsi" w:cs="Arial"/>
      <w:sz w:val="22"/>
    </w:rPr>
  </w:style>
  <w:style w:type="character" w:customStyle="1" w:styleId="ti2">
    <w:name w:val="ti2"/>
    <w:basedOn w:val="DefaultParagraphFont"/>
    <w:rsid w:val="00BE4395"/>
    <w:rPr>
      <w:sz w:val="22"/>
      <w:szCs w:val="22"/>
    </w:rPr>
  </w:style>
  <w:style w:type="paragraph" w:customStyle="1" w:styleId="lineabove">
    <w:name w:val="lineabove"/>
    <w:basedOn w:val="Normal"/>
    <w:uiPriority w:val="99"/>
    <w:rsid w:val="00BE4395"/>
    <w:pPr>
      <w:pBdr>
        <w:top w:val="single" w:sz="4" w:space="1" w:color="auto"/>
      </w:pBdr>
      <w:spacing w:after="60" w:line="240" w:lineRule="auto"/>
    </w:pPr>
    <w:rPr>
      <w:rFonts w:ascii="Times New Roman" w:eastAsia="Times New Roman" w:hAnsi="Times New Roman"/>
      <w:b/>
      <w:sz w:val="22"/>
      <w:szCs w:val="20"/>
    </w:rPr>
  </w:style>
  <w:style w:type="paragraph" w:customStyle="1" w:styleId="Stage">
    <w:name w:val="Stage"/>
    <w:basedOn w:val="Normal"/>
    <w:link w:val="StageChar"/>
    <w:rsid w:val="00BE4395"/>
    <w:pPr>
      <w:spacing w:line="264" w:lineRule="auto"/>
      <w:contextualSpacing/>
      <w:outlineLvl w:val="0"/>
    </w:pPr>
    <w:rPr>
      <w:rFonts w:asciiTheme="minorHAnsi" w:eastAsiaTheme="minorEastAsia" w:hAnsiTheme="minorHAnsi" w:cstheme="minorBidi"/>
      <w:b/>
      <w:color w:val="993300"/>
      <w:sz w:val="46"/>
      <w:szCs w:val="72"/>
      <w:lang w:eastAsia="ja-JP"/>
    </w:rPr>
  </w:style>
  <w:style w:type="character" w:customStyle="1" w:styleId="StageChar">
    <w:name w:val="Stage Char"/>
    <w:basedOn w:val="DefaultParagraphFont"/>
    <w:link w:val="Stage"/>
    <w:rsid w:val="00BE4395"/>
    <w:rPr>
      <w:b/>
      <w:color w:val="993300"/>
      <w:sz w:val="46"/>
      <w:szCs w:val="72"/>
    </w:rPr>
  </w:style>
  <w:style w:type="character" w:styleId="SubtleEmphasis">
    <w:name w:val="Subtle Emphasis"/>
    <w:basedOn w:val="DefaultParagraphFont"/>
    <w:uiPriority w:val="19"/>
    <w:qFormat/>
    <w:rsid w:val="00BE4395"/>
    <w:rPr>
      <w:i/>
      <w:iCs/>
      <w:color w:val="808080" w:themeColor="text1" w:themeTint="7F"/>
    </w:rPr>
  </w:style>
  <w:style w:type="table" w:customStyle="1" w:styleId="LightShading-Accent11">
    <w:name w:val="Light Shading - Accent 11"/>
    <w:basedOn w:val="TableNormal"/>
    <w:uiPriority w:val="60"/>
    <w:rsid w:val="00BE4395"/>
    <w:pPr>
      <w:spacing w:after="0" w:line="240" w:lineRule="auto"/>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yle15">
    <w:name w:val="Style15"/>
    <w:basedOn w:val="Heading2"/>
    <w:link w:val="Style15Char"/>
    <w:rsid w:val="00BE4395"/>
    <w:pPr>
      <w:spacing w:before="0" w:line="240" w:lineRule="auto"/>
      <w:contextualSpacing/>
    </w:pPr>
    <w:rPr>
      <w:bCs w:val="0"/>
      <w:sz w:val="32"/>
    </w:rPr>
  </w:style>
  <w:style w:type="character" w:customStyle="1" w:styleId="Style15Char">
    <w:name w:val="Style15 Char"/>
    <w:basedOn w:val="Heading2Char"/>
    <w:link w:val="Style15"/>
    <w:rsid w:val="00BE4395"/>
    <w:rPr>
      <w:rFonts w:ascii="Calibri" w:eastAsia="Times New Roman" w:hAnsi="Calibri" w:cs="Times New Roman"/>
      <w:b w:val="0"/>
      <w:bCs w:val="0"/>
      <w:color w:val="003D79"/>
      <w:sz w:val="32"/>
      <w:szCs w:val="36"/>
      <w:lang w:eastAsia="en-AU"/>
    </w:rPr>
  </w:style>
  <w:style w:type="table" w:styleId="MediumGrid3-Accent1">
    <w:name w:val="Medium Grid 3 Accent 1"/>
    <w:basedOn w:val="TableNormal"/>
    <w:uiPriority w:val="69"/>
    <w:rsid w:val="00BE4395"/>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List-Accent1">
    <w:name w:val="Colorful List Accent 1"/>
    <w:basedOn w:val="TableNormal"/>
    <w:uiPriority w:val="72"/>
    <w:rsid w:val="00BE4395"/>
    <w:pPr>
      <w:spacing w:after="0" w:line="240" w:lineRule="auto"/>
    </w:pPr>
    <w:rPr>
      <w:color w:val="000000" w:themeColor="text1"/>
      <w:lang w:val="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CUNumber1">
    <w:name w:val="CU_Number1"/>
    <w:basedOn w:val="Normal"/>
    <w:rsid w:val="00BE4395"/>
    <w:pPr>
      <w:numPr>
        <w:numId w:val="8"/>
      </w:numPr>
      <w:spacing w:after="220" w:line="240" w:lineRule="auto"/>
      <w:outlineLvl w:val="0"/>
    </w:pPr>
    <w:rPr>
      <w:rFonts w:ascii="Times New Roman" w:eastAsia="Times New Roman" w:hAnsi="Times New Roman"/>
      <w:sz w:val="22"/>
      <w:szCs w:val="24"/>
    </w:rPr>
  </w:style>
  <w:style w:type="paragraph" w:customStyle="1" w:styleId="CUNumber2">
    <w:name w:val="CU_Number2"/>
    <w:basedOn w:val="Normal"/>
    <w:link w:val="CUNumber2Char"/>
    <w:rsid w:val="00BE4395"/>
    <w:pPr>
      <w:numPr>
        <w:ilvl w:val="1"/>
        <w:numId w:val="8"/>
      </w:numPr>
      <w:spacing w:after="220" w:line="240" w:lineRule="auto"/>
      <w:outlineLvl w:val="1"/>
    </w:pPr>
    <w:rPr>
      <w:rFonts w:ascii="Times New Roman" w:eastAsia="Times New Roman" w:hAnsi="Times New Roman"/>
      <w:sz w:val="22"/>
      <w:szCs w:val="24"/>
    </w:rPr>
  </w:style>
  <w:style w:type="paragraph" w:customStyle="1" w:styleId="CUNumber3">
    <w:name w:val="CU_Number3"/>
    <w:basedOn w:val="Normal"/>
    <w:rsid w:val="00BE4395"/>
    <w:pPr>
      <w:numPr>
        <w:ilvl w:val="2"/>
        <w:numId w:val="8"/>
      </w:numPr>
      <w:spacing w:after="220" w:line="240" w:lineRule="auto"/>
      <w:outlineLvl w:val="2"/>
    </w:pPr>
    <w:rPr>
      <w:rFonts w:ascii="Times New Roman" w:eastAsia="Times New Roman" w:hAnsi="Times New Roman"/>
      <w:sz w:val="22"/>
      <w:szCs w:val="24"/>
    </w:rPr>
  </w:style>
  <w:style w:type="paragraph" w:customStyle="1" w:styleId="CUNumber4">
    <w:name w:val="CU_Number4"/>
    <w:basedOn w:val="Normal"/>
    <w:rsid w:val="00BE4395"/>
    <w:pPr>
      <w:numPr>
        <w:ilvl w:val="3"/>
        <w:numId w:val="8"/>
      </w:numPr>
      <w:spacing w:after="220" w:line="240" w:lineRule="auto"/>
      <w:outlineLvl w:val="3"/>
    </w:pPr>
    <w:rPr>
      <w:rFonts w:ascii="Times New Roman" w:eastAsia="Times New Roman" w:hAnsi="Times New Roman"/>
      <w:sz w:val="22"/>
      <w:szCs w:val="24"/>
    </w:rPr>
  </w:style>
  <w:style w:type="paragraph" w:customStyle="1" w:styleId="CUNumber5">
    <w:name w:val="CU_Number5"/>
    <w:basedOn w:val="Normal"/>
    <w:rsid w:val="00BE4395"/>
    <w:pPr>
      <w:numPr>
        <w:ilvl w:val="4"/>
        <w:numId w:val="8"/>
      </w:numPr>
      <w:spacing w:after="220" w:line="240" w:lineRule="auto"/>
      <w:outlineLvl w:val="4"/>
    </w:pPr>
    <w:rPr>
      <w:rFonts w:ascii="Times New Roman" w:eastAsia="Times New Roman" w:hAnsi="Times New Roman"/>
      <w:sz w:val="22"/>
      <w:szCs w:val="24"/>
    </w:rPr>
  </w:style>
  <w:style w:type="paragraph" w:customStyle="1" w:styleId="CUNumber6">
    <w:name w:val="CU_Number6"/>
    <w:basedOn w:val="Normal"/>
    <w:rsid w:val="00BE4395"/>
    <w:pPr>
      <w:numPr>
        <w:ilvl w:val="5"/>
        <w:numId w:val="8"/>
      </w:numPr>
      <w:spacing w:after="220" w:line="240" w:lineRule="auto"/>
      <w:outlineLvl w:val="5"/>
    </w:pPr>
    <w:rPr>
      <w:rFonts w:ascii="Times New Roman" w:eastAsia="Times New Roman" w:hAnsi="Times New Roman"/>
      <w:sz w:val="22"/>
      <w:szCs w:val="24"/>
    </w:rPr>
  </w:style>
  <w:style w:type="paragraph" w:customStyle="1" w:styleId="CUNumber7">
    <w:name w:val="CU_Number7"/>
    <w:basedOn w:val="Normal"/>
    <w:rsid w:val="00BE4395"/>
    <w:pPr>
      <w:numPr>
        <w:ilvl w:val="6"/>
        <w:numId w:val="8"/>
      </w:numPr>
      <w:spacing w:after="220" w:line="240" w:lineRule="auto"/>
      <w:outlineLvl w:val="6"/>
    </w:pPr>
    <w:rPr>
      <w:rFonts w:ascii="Times New Roman" w:eastAsia="Times New Roman" w:hAnsi="Times New Roman"/>
      <w:sz w:val="22"/>
      <w:szCs w:val="24"/>
    </w:rPr>
  </w:style>
  <w:style w:type="paragraph" w:customStyle="1" w:styleId="CUNumber8">
    <w:name w:val="CU_Number8"/>
    <w:basedOn w:val="Normal"/>
    <w:rsid w:val="00BE4395"/>
    <w:pPr>
      <w:numPr>
        <w:ilvl w:val="7"/>
        <w:numId w:val="8"/>
      </w:numPr>
      <w:spacing w:after="220" w:line="240" w:lineRule="auto"/>
      <w:outlineLvl w:val="7"/>
    </w:pPr>
    <w:rPr>
      <w:rFonts w:ascii="Times New Roman" w:eastAsia="Times New Roman" w:hAnsi="Times New Roman"/>
      <w:sz w:val="22"/>
      <w:szCs w:val="24"/>
    </w:rPr>
  </w:style>
  <w:style w:type="paragraph" w:customStyle="1" w:styleId="IndentParaLevel1">
    <w:name w:val="IndentParaLevel1"/>
    <w:basedOn w:val="Normal"/>
    <w:rsid w:val="00BE4395"/>
    <w:pPr>
      <w:spacing w:after="220" w:line="240" w:lineRule="auto"/>
      <w:ind w:left="964"/>
    </w:pPr>
    <w:rPr>
      <w:rFonts w:ascii="Times New Roman" w:eastAsia="Times New Roman" w:hAnsi="Times New Roman"/>
      <w:sz w:val="22"/>
      <w:szCs w:val="24"/>
    </w:rPr>
  </w:style>
  <w:style w:type="paragraph" w:customStyle="1" w:styleId="IndentParaLevel2">
    <w:name w:val="IndentParaLevel2"/>
    <w:basedOn w:val="Normal"/>
    <w:rsid w:val="00BE4395"/>
    <w:pPr>
      <w:spacing w:after="220" w:line="240" w:lineRule="auto"/>
      <w:ind w:left="1928"/>
    </w:pPr>
    <w:rPr>
      <w:rFonts w:ascii="Times New Roman" w:eastAsia="Times New Roman" w:hAnsi="Times New Roman"/>
      <w:sz w:val="22"/>
      <w:szCs w:val="24"/>
    </w:rPr>
  </w:style>
  <w:style w:type="paragraph" w:customStyle="1" w:styleId="Recital">
    <w:name w:val="Recital"/>
    <w:basedOn w:val="Normal"/>
    <w:rsid w:val="00BE4395"/>
    <w:pPr>
      <w:numPr>
        <w:ilvl w:val="1"/>
        <w:numId w:val="5"/>
      </w:numPr>
      <w:tabs>
        <w:tab w:val="clear" w:pos="2044"/>
      </w:tabs>
      <w:spacing w:after="220" w:line="240" w:lineRule="auto"/>
      <w:ind w:left="964"/>
    </w:pPr>
    <w:rPr>
      <w:rFonts w:ascii="Times New Roman" w:eastAsia="Times New Roman" w:hAnsi="Times New Roman"/>
      <w:sz w:val="22"/>
      <w:szCs w:val="24"/>
    </w:rPr>
  </w:style>
  <w:style w:type="paragraph" w:customStyle="1" w:styleId="Schedule1">
    <w:name w:val="Schedule_1"/>
    <w:basedOn w:val="Normal"/>
    <w:next w:val="Normal"/>
    <w:rsid w:val="00BE4395"/>
    <w:pPr>
      <w:keepNext/>
      <w:numPr>
        <w:numId w:val="6"/>
      </w:numPr>
      <w:pBdr>
        <w:top w:val="single" w:sz="12" w:space="1" w:color="auto"/>
      </w:pBdr>
      <w:spacing w:after="220" w:line="240" w:lineRule="auto"/>
    </w:pPr>
    <w:rPr>
      <w:rFonts w:asciiTheme="minorHAnsi" w:eastAsia="Times New Roman" w:hAnsiTheme="minorHAnsi"/>
      <w:b/>
      <w:sz w:val="28"/>
      <w:szCs w:val="24"/>
    </w:rPr>
  </w:style>
  <w:style w:type="paragraph" w:customStyle="1" w:styleId="Schedule2">
    <w:name w:val="Schedule_2"/>
    <w:basedOn w:val="Normal"/>
    <w:next w:val="Normal"/>
    <w:rsid w:val="00BE4395"/>
    <w:pPr>
      <w:keepNext/>
      <w:numPr>
        <w:ilvl w:val="1"/>
        <w:numId w:val="6"/>
      </w:numPr>
      <w:spacing w:after="220" w:line="240" w:lineRule="auto"/>
    </w:pPr>
    <w:rPr>
      <w:rFonts w:asciiTheme="minorHAnsi" w:eastAsia="Times New Roman" w:hAnsiTheme="minorHAnsi"/>
      <w:b/>
      <w:sz w:val="22"/>
      <w:szCs w:val="24"/>
    </w:rPr>
  </w:style>
  <w:style w:type="paragraph" w:customStyle="1" w:styleId="Schedule3">
    <w:name w:val="Schedule_3"/>
    <w:basedOn w:val="Normal"/>
    <w:link w:val="Schedule3Char"/>
    <w:rsid w:val="00BE4395"/>
    <w:pPr>
      <w:numPr>
        <w:ilvl w:val="2"/>
        <w:numId w:val="6"/>
      </w:numPr>
      <w:spacing w:after="220" w:line="240" w:lineRule="auto"/>
    </w:pPr>
    <w:rPr>
      <w:rFonts w:ascii="Times New Roman" w:eastAsia="Times New Roman" w:hAnsi="Times New Roman"/>
      <w:sz w:val="22"/>
      <w:szCs w:val="24"/>
    </w:rPr>
  </w:style>
  <w:style w:type="paragraph" w:customStyle="1" w:styleId="Schedule4">
    <w:name w:val="Schedule_4"/>
    <w:basedOn w:val="Normal"/>
    <w:rsid w:val="00BE4395"/>
    <w:pPr>
      <w:numPr>
        <w:ilvl w:val="3"/>
        <w:numId w:val="6"/>
      </w:numPr>
      <w:spacing w:after="220" w:line="240" w:lineRule="auto"/>
    </w:pPr>
    <w:rPr>
      <w:rFonts w:ascii="Times New Roman" w:eastAsia="Times New Roman" w:hAnsi="Times New Roman"/>
      <w:sz w:val="22"/>
      <w:szCs w:val="24"/>
    </w:rPr>
  </w:style>
  <w:style w:type="paragraph" w:customStyle="1" w:styleId="Schedule5">
    <w:name w:val="Schedule_5"/>
    <w:basedOn w:val="Normal"/>
    <w:rsid w:val="00BE4395"/>
    <w:pPr>
      <w:numPr>
        <w:ilvl w:val="4"/>
        <w:numId w:val="6"/>
      </w:numPr>
      <w:spacing w:after="220" w:line="240" w:lineRule="auto"/>
    </w:pPr>
    <w:rPr>
      <w:rFonts w:ascii="Times New Roman" w:eastAsia="Times New Roman" w:hAnsi="Times New Roman"/>
      <w:sz w:val="22"/>
      <w:szCs w:val="24"/>
    </w:rPr>
  </w:style>
  <w:style w:type="paragraph" w:customStyle="1" w:styleId="Schedule6">
    <w:name w:val="Schedule_6"/>
    <w:basedOn w:val="Normal"/>
    <w:rsid w:val="00BE4395"/>
    <w:pPr>
      <w:numPr>
        <w:ilvl w:val="5"/>
        <w:numId w:val="6"/>
      </w:numPr>
      <w:spacing w:after="220" w:line="240" w:lineRule="auto"/>
    </w:pPr>
    <w:rPr>
      <w:rFonts w:ascii="Times New Roman" w:eastAsia="Times New Roman" w:hAnsi="Times New Roman"/>
      <w:sz w:val="22"/>
      <w:szCs w:val="24"/>
    </w:rPr>
  </w:style>
  <w:style w:type="paragraph" w:customStyle="1" w:styleId="Schedule7">
    <w:name w:val="Schedule_7"/>
    <w:basedOn w:val="Normal"/>
    <w:rsid w:val="00BE4395"/>
    <w:pPr>
      <w:numPr>
        <w:ilvl w:val="6"/>
        <w:numId w:val="6"/>
      </w:numPr>
      <w:spacing w:after="220" w:line="240" w:lineRule="auto"/>
    </w:pPr>
    <w:rPr>
      <w:rFonts w:ascii="Times New Roman" w:eastAsia="Times New Roman" w:hAnsi="Times New Roman"/>
      <w:sz w:val="22"/>
      <w:szCs w:val="24"/>
    </w:rPr>
  </w:style>
  <w:style w:type="paragraph" w:customStyle="1" w:styleId="Schedule8">
    <w:name w:val="Schedule_8"/>
    <w:basedOn w:val="Normal"/>
    <w:rsid w:val="00BE4395"/>
    <w:pPr>
      <w:numPr>
        <w:ilvl w:val="7"/>
        <w:numId w:val="6"/>
      </w:numPr>
      <w:spacing w:after="220" w:line="240" w:lineRule="auto"/>
    </w:pPr>
    <w:rPr>
      <w:rFonts w:ascii="Times New Roman" w:eastAsia="Times New Roman" w:hAnsi="Times New Roman"/>
      <w:sz w:val="22"/>
      <w:szCs w:val="24"/>
    </w:rPr>
  </w:style>
  <w:style w:type="paragraph" w:customStyle="1" w:styleId="TableText0">
    <w:name w:val="TableText"/>
    <w:basedOn w:val="Normal"/>
    <w:rsid w:val="00BE4395"/>
    <w:pPr>
      <w:spacing w:after="0" w:line="240" w:lineRule="auto"/>
    </w:pPr>
    <w:rPr>
      <w:rFonts w:ascii="Times New Roman" w:eastAsia="Times New Roman" w:hAnsi="Times New Roman"/>
      <w:sz w:val="22"/>
      <w:szCs w:val="24"/>
    </w:rPr>
  </w:style>
  <w:style w:type="paragraph" w:customStyle="1" w:styleId="Definition">
    <w:name w:val="Definition"/>
    <w:basedOn w:val="Normal"/>
    <w:rsid w:val="00BE4395"/>
    <w:pPr>
      <w:numPr>
        <w:numId w:val="7"/>
      </w:numPr>
      <w:spacing w:after="120" w:line="240" w:lineRule="auto"/>
    </w:pPr>
    <w:rPr>
      <w:rFonts w:ascii="Times New Roman" w:eastAsia="Times New Roman" w:hAnsi="Times New Roman"/>
      <w:sz w:val="22"/>
    </w:rPr>
  </w:style>
  <w:style w:type="paragraph" w:customStyle="1" w:styleId="DefinitionNum3">
    <w:name w:val="DefinitionNum3"/>
    <w:basedOn w:val="Normal"/>
    <w:rsid w:val="00BE4395"/>
    <w:pPr>
      <w:numPr>
        <w:ilvl w:val="2"/>
        <w:numId w:val="7"/>
      </w:numPr>
      <w:spacing w:after="120" w:line="240" w:lineRule="auto"/>
      <w:outlineLvl w:val="2"/>
    </w:pPr>
    <w:rPr>
      <w:rFonts w:ascii="Times New Roman" w:eastAsia="Times New Roman" w:hAnsi="Times New Roman"/>
      <w:color w:val="000000"/>
      <w:sz w:val="22"/>
    </w:rPr>
  </w:style>
  <w:style w:type="paragraph" w:customStyle="1" w:styleId="DefinitionNum4">
    <w:name w:val="DefinitionNum4"/>
    <w:basedOn w:val="Normal"/>
    <w:rsid w:val="00BE4395"/>
    <w:pPr>
      <w:numPr>
        <w:ilvl w:val="3"/>
        <w:numId w:val="7"/>
      </w:numPr>
      <w:spacing w:after="120" w:line="240" w:lineRule="auto"/>
    </w:pPr>
    <w:rPr>
      <w:rFonts w:ascii="Times New Roman" w:eastAsia="Times New Roman" w:hAnsi="Times New Roman"/>
      <w:sz w:val="22"/>
      <w:szCs w:val="20"/>
    </w:rPr>
  </w:style>
  <w:style w:type="character" w:customStyle="1" w:styleId="Schedule3Char">
    <w:name w:val="Schedule_3 Char"/>
    <w:basedOn w:val="DefaultParagraphFont"/>
    <w:link w:val="Schedule3"/>
    <w:rsid w:val="00BE4395"/>
    <w:rPr>
      <w:rFonts w:ascii="Times New Roman" w:eastAsia="Times New Roman" w:hAnsi="Times New Roman" w:cs="Times New Roman"/>
      <w:szCs w:val="24"/>
      <w:lang w:eastAsia="en-US"/>
    </w:rPr>
  </w:style>
  <w:style w:type="character" w:customStyle="1" w:styleId="CUNumber2Char">
    <w:name w:val="CU_Number2 Char"/>
    <w:basedOn w:val="DefaultParagraphFont"/>
    <w:link w:val="CUNumber2"/>
    <w:rsid w:val="00BE4395"/>
    <w:rPr>
      <w:rFonts w:ascii="Times New Roman" w:eastAsia="Times New Roman" w:hAnsi="Times New Roman" w:cs="Times New Roman"/>
      <w:szCs w:val="24"/>
      <w:lang w:eastAsia="en-US"/>
    </w:rPr>
  </w:style>
  <w:style w:type="paragraph" w:customStyle="1" w:styleId="AppendixHeading1">
    <w:name w:val="Appendix Heading 1"/>
    <w:basedOn w:val="Heading2"/>
    <w:link w:val="AppendixHeading1Char"/>
    <w:qFormat/>
    <w:rsid w:val="00BE4395"/>
    <w:pPr>
      <w:spacing w:before="0" w:line="240" w:lineRule="auto"/>
      <w:contextualSpacing/>
    </w:pPr>
    <w:rPr>
      <w:rFonts w:ascii="Gill Sans MT" w:hAnsi="Gill Sans MT"/>
      <w:b/>
      <w:bCs w:val="0"/>
      <w:sz w:val="32"/>
    </w:rPr>
  </w:style>
  <w:style w:type="character" w:customStyle="1" w:styleId="AppendixHeading1Char">
    <w:name w:val="Appendix Heading 1 Char"/>
    <w:basedOn w:val="Heading2Char"/>
    <w:link w:val="AppendixHeading1"/>
    <w:rsid w:val="00BE4395"/>
    <w:rPr>
      <w:rFonts w:ascii="Gill Sans MT" w:eastAsia="Times New Roman" w:hAnsi="Gill Sans MT" w:cs="Times New Roman"/>
      <w:b/>
      <w:bCs w:val="0"/>
      <w:color w:val="003D79"/>
      <w:sz w:val="32"/>
      <w:szCs w:val="36"/>
      <w:lang w:eastAsia="en-AU"/>
    </w:rPr>
  </w:style>
  <w:style w:type="paragraph" w:customStyle="1" w:styleId="Body1">
    <w:name w:val="Body 1"/>
    <w:basedOn w:val="Normal"/>
    <w:rsid w:val="00BE4395"/>
    <w:pPr>
      <w:overflowPunct w:val="0"/>
      <w:autoSpaceDE w:val="0"/>
      <w:autoSpaceDN w:val="0"/>
      <w:adjustRightInd w:val="0"/>
      <w:spacing w:after="120" w:line="240" w:lineRule="auto"/>
      <w:ind w:left="1134"/>
      <w:textAlignment w:val="baseline"/>
    </w:pPr>
    <w:rPr>
      <w:rFonts w:ascii="Times New Roman" w:eastAsia="Times New Roman" w:hAnsi="Times New Roman"/>
      <w:sz w:val="22"/>
      <w:szCs w:val="20"/>
    </w:rPr>
  </w:style>
  <w:style w:type="paragraph" w:customStyle="1" w:styleId="TableHeader">
    <w:name w:val="Table Header"/>
    <w:basedOn w:val="Normal"/>
    <w:rsid w:val="00BE4395"/>
    <w:pPr>
      <w:overflowPunct w:val="0"/>
      <w:autoSpaceDE w:val="0"/>
      <w:autoSpaceDN w:val="0"/>
      <w:adjustRightInd w:val="0"/>
      <w:spacing w:after="80" w:line="240" w:lineRule="auto"/>
      <w:jc w:val="center"/>
      <w:textAlignment w:val="baseline"/>
    </w:pPr>
    <w:rPr>
      <w:rFonts w:ascii="Times New Roman" w:eastAsia="Times New Roman" w:hAnsi="Times New Roman"/>
      <w:b/>
      <w:sz w:val="22"/>
      <w:szCs w:val="20"/>
    </w:rPr>
  </w:style>
  <w:style w:type="paragraph" w:customStyle="1" w:styleId="Body1-b">
    <w:name w:val="Body 1 - b"/>
    <w:basedOn w:val="Normal"/>
    <w:rsid w:val="00BE4395"/>
    <w:pPr>
      <w:overflowPunct w:val="0"/>
      <w:autoSpaceDE w:val="0"/>
      <w:autoSpaceDN w:val="0"/>
      <w:adjustRightInd w:val="0"/>
      <w:spacing w:after="60" w:line="240" w:lineRule="auto"/>
      <w:ind w:left="1418" w:hanging="284"/>
      <w:textAlignment w:val="baseline"/>
    </w:pPr>
    <w:rPr>
      <w:rFonts w:ascii="Times New Roman" w:eastAsia="Times New Roman" w:hAnsi="Times New Roman"/>
      <w:sz w:val="22"/>
      <w:szCs w:val="20"/>
    </w:rPr>
  </w:style>
  <w:style w:type="paragraph" w:customStyle="1" w:styleId="Heading-3">
    <w:name w:val="Heading - 3"/>
    <w:basedOn w:val="Normal"/>
    <w:rsid w:val="00BE4395"/>
    <w:pPr>
      <w:keepNext/>
      <w:keepLines/>
      <w:overflowPunct w:val="0"/>
      <w:autoSpaceDE w:val="0"/>
      <w:autoSpaceDN w:val="0"/>
      <w:adjustRightInd w:val="0"/>
      <w:spacing w:before="120" w:after="120" w:line="240" w:lineRule="auto"/>
      <w:ind w:left="567"/>
      <w:textAlignment w:val="baseline"/>
    </w:pPr>
    <w:rPr>
      <w:rFonts w:ascii="Times New Roman" w:eastAsia="Times New Roman" w:hAnsi="Times New Roman"/>
      <w:b/>
      <w:sz w:val="28"/>
      <w:szCs w:val="20"/>
    </w:rPr>
  </w:style>
  <w:style w:type="paragraph" w:customStyle="1" w:styleId="Table-body">
    <w:name w:val="Table - body"/>
    <w:basedOn w:val="Normal"/>
    <w:rsid w:val="00BE4395"/>
    <w:pPr>
      <w:overflowPunct w:val="0"/>
      <w:autoSpaceDE w:val="0"/>
      <w:autoSpaceDN w:val="0"/>
      <w:adjustRightInd w:val="0"/>
      <w:spacing w:before="60" w:after="60" w:line="240" w:lineRule="auto"/>
      <w:textAlignment w:val="baseline"/>
    </w:pPr>
    <w:rPr>
      <w:rFonts w:ascii="Times New Roman" w:eastAsia="Times New Roman" w:hAnsi="Times New Roman"/>
      <w:sz w:val="22"/>
      <w:szCs w:val="20"/>
    </w:rPr>
  </w:style>
  <w:style w:type="paragraph" w:customStyle="1" w:styleId="Body1-bfinal">
    <w:name w:val="Body 1 - bfinal"/>
    <w:basedOn w:val="Normal"/>
    <w:rsid w:val="00BE4395"/>
    <w:pPr>
      <w:overflowPunct w:val="0"/>
      <w:autoSpaceDE w:val="0"/>
      <w:autoSpaceDN w:val="0"/>
      <w:adjustRightInd w:val="0"/>
      <w:spacing w:after="240" w:line="240" w:lineRule="auto"/>
      <w:ind w:left="1418" w:hanging="284"/>
      <w:textAlignment w:val="baseline"/>
    </w:pPr>
    <w:rPr>
      <w:rFonts w:ascii="Times New Roman" w:eastAsia="Times New Roman" w:hAnsi="Times New Roman"/>
      <w:sz w:val="22"/>
      <w:szCs w:val="20"/>
    </w:rPr>
  </w:style>
  <w:style w:type="paragraph" w:customStyle="1" w:styleId="Heading-2">
    <w:name w:val="Heading - 2"/>
    <w:basedOn w:val="Normal"/>
    <w:rsid w:val="00BE4395"/>
    <w:pPr>
      <w:keepNext/>
      <w:keepLines/>
      <w:overflowPunct w:val="0"/>
      <w:autoSpaceDE w:val="0"/>
      <w:autoSpaceDN w:val="0"/>
      <w:adjustRightInd w:val="0"/>
      <w:spacing w:after="240" w:line="240" w:lineRule="auto"/>
      <w:ind w:left="567"/>
      <w:jc w:val="center"/>
      <w:textAlignment w:val="baseline"/>
    </w:pPr>
    <w:rPr>
      <w:rFonts w:ascii="Times New Roman" w:eastAsia="Times New Roman" w:hAnsi="Times New Roman"/>
      <w:b/>
      <w:sz w:val="36"/>
      <w:szCs w:val="20"/>
    </w:rPr>
  </w:style>
  <w:style w:type="paragraph" w:customStyle="1" w:styleId="Body-bld">
    <w:name w:val="Body - bld"/>
    <w:basedOn w:val="Normal"/>
    <w:rsid w:val="00BE4395"/>
    <w:pPr>
      <w:keepNext/>
      <w:keepLines/>
      <w:overflowPunct w:val="0"/>
      <w:autoSpaceDE w:val="0"/>
      <w:autoSpaceDN w:val="0"/>
      <w:adjustRightInd w:val="0"/>
      <w:spacing w:after="240" w:line="240" w:lineRule="auto"/>
      <w:ind w:left="567"/>
      <w:jc w:val="center"/>
      <w:textAlignment w:val="baseline"/>
    </w:pPr>
    <w:rPr>
      <w:rFonts w:ascii="Times New Roman" w:eastAsia="Times New Roman" w:hAnsi="Times New Roman"/>
      <w:b/>
      <w:sz w:val="22"/>
      <w:szCs w:val="20"/>
    </w:rPr>
  </w:style>
  <w:style w:type="paragraph" w:customStyle="1" w:styleId="Heading-main3">
    <w:name w:val="Heading - main 3"/>
    <w:basedOn w:val="Normal"/>
    <w:rsid w:val="00BE4395"/>
    <w:pPr>
      <w:overflowPunct w:val="0"/>
      <w:autoSpaceDE w:val="0"/>
      <w:autoSpaceDN w:val="0"/>
      <w:adjustRightInd w:val="0"/>
      <w:spacing w:after="240" w:line="240" w:lineRule="auto"/>
      <w:ind w:left="1440"/>
      <w:textAlignment w:val="baseline"/>
    </w:pPr>
    <w:rPr>
      <w:rFonts w:ascii="Times New Roman" w:eastAsia="Times New Roman" w:hAnsi="Times New Roman"/>
      <w:b/>
      <w:sz w:val="28"/>
      <w:szCs w:val="20"/>
    </w:rPr>
  </w:style>
  <w:style w:type="character" w:customStyle="1" w:styleId="body10">
    <w:name w:val="body1"/>
    <w:basedOn w:val="DefaultParagraphFont"/>
    <w:rsid w:val="00BE4395"/>
    <w:rPr>
      <w:rFonts w:ascii="Verdana" w:hAnsi="Verdana" w:hint="default"/>
      <w:color w:val="000099"/>
      <w:sz w:val="20"/>
      <w:szCs w:val="20"/>
    </w:rPr>
  </w:style>
  <w:style w:type="paragraph" w:styleId="BodyText2">
    <w:name w:val="Body Text 2"/>
    <w:basedOn w:val="Normal"/>
    <w:link w:val="BodyText2Char"/>
    <w:uiPriority w:val="99"/>
    <w:semiHidden/>
    <w:unhideWhenUsed/>
    <w:rsid w:val="00BE4395"/>
    <w:pPr>
      <w:spacing w:after="120" w:line="480" w:lineRule="auto"/>
    </w:pPr>
    <w:rPr>
      <w:rFonts w:asciiTheme="minorHAnsi" w:eastAsiaTheme="minorEastAsia" w:hAnsiTheme="minorHAnsi" w:cstheme="minorBidi"/>
      <w:sz w:val="22"/>
      <w:lang w:eastAsia="ja-JP"/>
    </w:rPr>
  </w:style>
  <w:style w:type="character" w:customStyle="1" w:styleId="BodyText2Char">
    <w:name w:val="Body Text 2 Char"/>
    <w:basedOn w:val="DefaultParagraphFont"/>
    <w:link w:val="BodyText2"/>
    <w:uiPriority w:val="99"/>
    <w:semiHidden/>
    <w:rsid w:val="00BE4395"/>
  </w:style>
  <w:style w:type="paragraph" w:customStyle="1" w:styleId="TableFigureheading">
    <w:name w:val="Table/Figure heading"/>
    <w:basedOn w:val="Normal"/>
    <w:next w:val="Normal"/>
    <w:uiPriority w:val="99"/>
    <w:qFormat/>
    <w:rsid w:val="00BE4395"/>
    <w:pPr>
      <w:spacing w:after="120" w:line="240" w:lineRule="auto"/>
      <w:jc w:val="center"/>
    </w:pPr>
    <w:rPr>
      <w:rFonts w:ascii="Times New Roman" w:eastAsia="Times New Roman" w:hAnsi="Times New Roman"/>
      <w:b/>
      <w:sz w:val="22"/>
      <w:szCs w:val="20"/>
    </w:rPr>
  </w:style>
  <w:style w:type="paragraph" w:customStyle="1" w:styleId="BulletL1HC">
    <w:name w:val="Bullet L1 HC"/>
    <w:basedOn w:val="Normal"/>
    <w:link w:val="BulletL1HCChar"/>
    <w:qFormat/>
    <w:rsid w:val="00BE4395"/>
    <w:pPr>
      <w:spacing w:after="0" w:line="240" w:lineRule="auto"/>
      <w:ind w:left="357" w:hanging="357"/>
      <w:jc w:val="both"/>
    </w:pPr>
    <w:rPr>
      <w:rFonts w:ascii="Times New Roman" w:eastAsia="Times New Roman" w:hAnsi="Times New Roman"/>
      <w:sz w:val="22"/>
      <w:szCs w:val="24"/>
    </w:rPr>
  </w:style>
  <w:style w:type="paragraph" w:customStyle="1" w:styleId="BulletL2HC">
    <w:name w:val="Bullet L2 HC"/>
    <w:basedOn w:val="Normal"/>
    <w:qFormat/>
    <w:rsid w:val="00BE4395"/>
    <w:pPr>
      <w:numPr>
        <w:numId w:val="9"/>
      </w:numPr>
      <w:spacing w:after="0" w:line="240" w:lineRule="auto"/>
      <w:jc w:val="both"/>
    </w:pPr>
    <w:rPr>
      <w:rFonts w:ascii="Times New Roman" w:eastAsia="Times New Roman" w:hAnsi="Times New Roman"/>
      <w:color w:val="000000"/>
      <w:sz w:val="22"/>
      <w:szCs w:val="24"/>
    </w:rPr>
  </w:style>
  <w:style w:type="character" w:customStyle="1" w:styleId="BulletL1HCChar">
    <w:name w:val="Bullet L1 HC Char"/>
    <w:basedOn w:val="DefaultParagraphFont"/>
    <w:link w:val="BulletL1HC"/>
    <w:rsid w:val="00BE4395"/>
    <w:rPr>
      <w:rFonts w:ascii="Times New Roman" w:eastAsia="Times New Roman" w:hAnsi="Times New Roman" w:cs="Times New Roman"/>
      <w:szCs w:val="24"/>
      <w:lang w:eastAsia="en-US"/>
    </w:rPr>
  </w:style>
  <w:style w:type="paragraph" w:customStyle="1" w:styleId="text-body1">
    <w:name w:val="text-body1"/>
    <w:basedOn w:val="Normal"/>
    <w:rsid w:val="00BE4395"/>
    <w:pPr>
      <w:spacing w:before="100" w:beforeAutospacing="1" w:after="100" w:afterAutospacing="1" w:line="240" w:lineRule="auto"/>
    </w:pPr>
    <w:rPr>
      <w:rFonts w:ascii="Times New Roman" w:eastAsia="Times New Roman" w:hAnsi="Times New Roman"/>
      <w:sz w:val="22"/>
      <w:szCs w:val="24"/>
      <w:lang w:eastAsia="en-AU"/>
    </w:rPr>
  </w:style>
  <w:style w:type="paragraph" w:customStyle="1" w:styleId="citation">
    <w:name w:val="citation"/>
    <w:basedOn w:val="Normal"/>
    <w:rsid w:val="00BE4395"/>
    <w:pPr>
      <w:spacing w:before="100" w:beforeAutospacing="1" w:after="100" w:afterAutospacing="1" w:line="240" w:lineRule="auto"/>
    </w:pPr>
    <w:rPr>
      <w:rFonts w:ascii="Times New Roman" w:eastAsia="Times New Roman" w:hAnsi="Times New Roman"/>
      <w:sz w:val="22"/>
      <w:szCs w:val="24"/>
      <w:lang w:eastAsia="en-AU"/>
    </w:rPr>
  </w:style>
  <w:style w:type="character" w:customStyle="1" w:styleId="subabstractlabel">
    <w:name w:val="sub_abstract_label"/>
    <w:basedOn w:val="DefaultParagraphFont"/>
    <w:rsid w:val="00BE4395"/>
  </w:style>
  <w:style w:type="character" w:styleId="FollowedHyperlink">
    <w:name w:val="FollowedHyperlink"/>
    <w:basedOn w:val="DefaultParagraphFont"/>
    <w:uiPriority w:val="99"/>
    <w:semiHidden/>
    <w:unhideWhenUsed/>
    <w:rsid w:val="00BE4395"/>
    <w:rPr>
      <w:color w:val="800080" w:themeColor="followedHyperlink"/>
      <w:u w:val="single"/>
    </w:rPr>
  </w:style>
  <w:style w:type="paragraph" w:customStyle="1" w:styleId="TableTextLeft">
    <w:name w:val="Table Text Left"/>
    <w:basedOn w:val="Normal"/>
    <w:rsid w:val="00BE4395"/>
    <w:pPr>
      <w:spacing w:before="40" w:after="40" w:line="240" w:lineRule="auto"/>
      <w:jc w:val="both"/>
    </w:pPr>
    <w:rPr>
      <w:rFonts w:ascii="Corbel" w:eastAsia="Times New Roman" w:hAnsi="Corbel"/>
      <w:color w:val="000000"/>
      <w:sz w:val="21"/>
      <w:szCs w:val="20"/>
      <w:lang w:eastAsia="en-AU"/>
    </w:rPr>
  </w:style>
  <w:style w:type="paragraph" w:customStyle="1" w:styleId="CentredBoldBodyText">
    <w:name w:val="Centred Bold Body Text"/>
    <w:basedOn w:val="Normal"/>
    <w:next w:val="Normal"/>
    <w:autoRedefine/>
    <w:rsid w:val="00BE4395"/>
    <w:pPr>
      <w:numPr>
        <w:numId w:val="10"/>
      </w:numPr>
      <w:tabs>
        <w:tab w:val="clear" w:pos="1080"/>
        <w:tab w:val="num" w:pos="700"/>
      </w:tabs>
      <w:spacing w:after="0" w:line="240" w:lineRule="auto"/>
      <w:ind w:left="700" w:hanging="600"/>
    </w:pPr>
    <w:rPr>
      <w:rFonts w:asciiTheme="minorHAnsi" w:eastAsia="Times New Roman" w:hAnsiTheme="minorHAnsi"/>
      <w:color w:val="000000"/>
      <w:sz w:val="22"/>
    </w:rPr>
  </w:style>
  <w:style w:type="paragraph" w:customStyle="1" w:styleId="SAH-BodyCopy">
    <w:name w:val="SAH-Body Copy"/>
    <w:basedOn w:val="Default"/>
    <w:next w:val="Default"/>
    <w:uiPriority w:val="99"/>
    <w:rsid w:val="00BE4395"/>
    <w:rPr>
      <w:rFonts w:ascii="Arial" w:eastAsiaTheme="minorHAnsi" w:hAnsi="Arial" w:cs="Arial"/>
      <w:color w:val="auto"/>
      <w:lang w:val="en-AU" w:eastAsia="en-US"/>
    </w:rPr>
  </w:style>
  <w:style w:type="paragraph" w:customStyle="1" w:styleId="Pa17">
    <w:name w:val="Pa17"/>
    <w:basedOn w:val="Default"/>
    <w:next w:val="Default"/>
    <w:uiPriority w:val="99"/>
    <w:rsid w:val="00BE4395"/>
    <w:pPr>
      <w:spacing w:line="401" w:lineRule="atLeast"/>
    </w:pPr>
    <w:rPr>
      <w:rFonts w:ascii="Avenir 55 Roman" w:hAnsi="Avenir 55 Roman" w:cstheme="minorBidi"/>
      <w:color w:val="auto"/>
      <w:lang w:val="en-AU"/>
    </w:rPr>
  </w:style>
  <w:style w:type="character" w:customStyle="1" w:styleId="A7">
    <w:name w:val="A7"/>
    <w:uiPriority w:val="99"/>
    <w:rsid w:val="00BE4395"/>
    <w:rPr>
      <w:rFonts w:cs="Avenir 45 Book"/>
      <w:color w:val="221E1F"/>
      <w:sz w:val="11"/>
      <w:szCs w:val="11"/>
    </w:rPr>
  </w:style>
  <w:style w:type="paragraph" w:customStyle="1" w:styleId="Pa15">
    <w:name w:val="Pa15"/>
    <w:basedOn w:val="Default"/>
    <w:next w:val="Default"/>
    <w:uiPriority w:val="99"/>
    <w:rsid w:val="00BE4395"/>
    <w:pPr>
      <w:spacing w:line="401" w:lineRule="atLeast"/>
    </w:pPr>
    <w:rPr>
      <w:rFonts w:ascii="Avenir 55 Roman" w:hAnsi="Avenir 55 Roman" w:cstheme="minorBidi"/>
      <w:color w:val="auto"/>
      <w:lang w:val="en-AU"/>
    </w:rPr>
  </w:style>
  <w:style w:type="paragraph" w:customStyle="1" w:styleId="Pa14">
    <w:name w:val="Pa14"/>
    <w:basedOn w:val="Default"/>
    <w:next w:val="Default"/>
    <w:uiPriority w:val="99"/>
    <w:rsid w:val="00BE4395"/>
    <w:pPr>
      <w:spacing w:line="191" w:lineRule="atLeast"/>
    </w:pPr>
    <w:rPr>
      <w:rFonts w:ascii="Avenir 45 Book" w:hAnsi="Avenir 45 Book" w:cstheme="minorBidi"/>
      <w:color w:val="auto"/>
      <w:lang w:val="en-AU"/>
    </w:rPr>
  </w:style>
  <w:style w:type="character" w:customStyle="1" w:styleId="A10">
    <w:name w:val="A10"/>
    <w:uiPriority w:val="99"/>
    <w:rsid w:val="00BE4395"/>
    <w:rPr>
      <w:rFonts w:cs="Avenir 45 Book"/>
      <w:color w:val="0078C1"/>
      <w:sz w:val="19"/>
      <w:szCs w:val="19"/>
    </w:rPr>
  </w:style>
  <w:style w:type="paragraph" w:customStyle="1" w:styleId="Pa27">
    <w:name w:val="Pa27"/>
    <w:basedOn w:val="Default"/>
    <w:next w:val="Default"/>
    <w:uiPriority w:val="99"/>
    <w:rsid w:val="00BE4395"/>
    <w:pPr>
      <w:spacing w:line="181" w:lineRule="atLeast"/>
    </w:pPr>
    <w:rPr>
      <w:rFonts w:ascii="Avenir 45 Book" w:hAnsi="Avenir 45 Book" w:cstheme="minorBidi"/>
      <w:color w:val="auto"/>
      <w:lang w:val="en-AU"/>
    </w:rPr>
  </w:style>
  <w:style w:type="paragraph" w:customStyle="1" w:styleId="Paragraph">
    <w:name w:val="Paragraph"/>
    <w:basedOn w:val="Normal"/>
    <w:rsid w:val="00BE4395"/>
    <w:pPr>
      <w:widowControl w:val="0"/>
      <w:spacing w:before="240" w:after="0" w:line="240" w:lineRule="auto"/>
    </w:pPr>
    <w:rPr>
      <w:rFonts w:ascii="Times" w:eastAsia="Times New Roman" w:hAnsi="Times"/>
      <w:sz w:val="26"/>
      <w:szCs w:val="20"/>
      <w:lang w:eastAsia="en-AU"/>
    </w:rPr>
  </w:style>
  <w:style w:type="paragraph" w:customStyle="1" w:styleId="bullet">
    <w:name w:val="bullet"/>
    <w:basedOn w:val="ListParagraph"/>
    <w:qFormat/>
    <w:rsid w:val="00BE4395"/>
    <w:pPr>
      <w:numPr>
        <w:numId w:val="11"/>
      </w:numPr>
      <w:autoSpaceDE w:val="0"/>
      <w:autoSpaceDN w:val="0"/>
      <w:adjustRightInd w:val="0"/>
      <w:spacing w:after="0" w:line="240" w:lineRule="auto"/>
      <w:contextualSpacing w:val="0"/>
      <w:jc w:val="both"/>
    </w:pPr>
    <w:rPr>
      <w:rFonts w:asciiTheme="minorHAnsi" w:eastAsia="Times New Roman" w:hAnsiTheme="minorHAnsi"/>
      <w:sz w:val="22"/>
      <w:szCs w:val="24"/>
      <w:lang w:val="en-US"/>
    </w:rPr>
  </w:style>
  <w:style w:type="character" w:customStyle="1" w:styleId="A11">
    <w:name w:val="A11"/>
    <w:uiPriority w:val="99"/>
    <w:rsid w:val="00BE4395"/>
    <w:rPr>
      <w:rFonts w:cs="Avenir 45 Book"/>
      <w:color w:val="000000"/>
    </w:rPr>
  </w:style>
  <w:style w:type="character" w:styleId="HTMLCite">
    <w:name w:val="HTML Cite"/>
    <w:basedOn w:val="DefaultParagraphFont"/>
    <w:uiPriority w:val="99"/>
    <w:semiHidden/>
    <w:unhideWhenUsed/>
    <w:rsid w:val="00BE4395"/>
    <w:rPr>
      <w:i/>
      <w:iCs/>
    </w:rPr>
  </w:style>
  <w:style w:type="paragraph" w:customStyle="1" w:styleId="PFNumLevel2">
    <w:name w:val="PF (Num) Level 2"/>
    <w:basedOn w:val="Normal"/>
    <w:rsid w:val="00BE4395"/>
    <w:pPr>
      <w:numPr>
        <w:ilvl w:val="1"/>
        <w:numId w:val="12"/>
      </w:numPr>
      <w:tabs>
        <w:tab w:val="left" w:pos="2773"/>
        <w:tab w:val="left" w:pos="3697"/>
        <w:tab w:val="left" w:pos="4621"/>
        <w:tab w:val="left" w:pos="5545"/>
        <w:tab w:val="left" w:pos="6469"/>
        <w:tab w:val="left" w:pos="7394"/>
        <w:tab w:val="left" w:pos="8318"/>
        <w:tab w:val="right" w:pos="8930"/>
      </w:tabs>
      <w:spacing w:before="120" w:after="120" w:line="264" w:lineRule="auto"/>
    </w:pPr>
    <w:rPr>
      <w:rFonts w:asciiTheme="minorHAnsi" w:eastAsia="Times New Roman" w:hAnsiTheme="minorHAnsi"/>
      <w:color w:val="000000"/>
      <w:sz w:val="21"/>
      <w:szCs w:val="20"/>
    </w:rPr>
  </w:style>
  <w:style w:type="paragraph" w:customStyle="1" w:styleId="PFNumLevel3">
    <w:name w:val="PF (Num) Level 3"/>
    <w:basedOn w:val="Normal"/>
    <w:rsid w:val="00BE4395"/>
    <w:pPr>
      <w:numPr>
        <w:ilvl w:val="2"/>
        <w:numId w:val="12"/>
      </w:numPr>
      <w:tabs>
        <w:tab w:val="left" w:pos="3697"/>
        <w:tab w:val="left" w:pos="4621"/>
        <w:tab w:val="left" w:pos="5545"/>
        <w:tab w:val="left" w:pos="6469"/>
        <w:tab w:val="left" w:pos="7394"/>
        <w:tab w:val="left" w:pos="8318"/>
        <w:tab w:val="right" w:pos="8930"/>
      </w:tabs>
      <w:spacing w:before="120" w:after="120" w:line="264" w:lineRule="auto"/>
    </w:pPr>
    <w:rPr>
      <w:rFonts w:asciiTheme="minorHAnsi" w:eastAsia="Times New Roman" w:hAnsiTheme="minorHAnsi"/>
      <w:color w:val="000000"/>
      <w:sz w:val="21"/>
      <w:szCs w:val="20"/>
    </w:rPr>
  </w:style>
  <w:style w:type="paragraph" w:customStyle="1" w:styleId="PFNumLevel4">
    <w:name w:val="PF (Num) Level 4"/>
    <w:basedOn w:val="Normal"/>
    <w:rsid w:val="00BE4395"/>
    <w:pPr>
      <w:numPr>
        <w:ilvl w:val="3"/>
        <w:numId w:val="12"/>
      </w:numPr>
      <w:tabs>
        <w:tab w:val="left" w:pos="4621"/>
        <w:tab w:val="left" w:pos="5545"/>
        <w:tab w:val="left" w:pos="6469"/>
        <w:tab w:val="left" w:pos="7394"/>
        <w:tab w:val="left" w:pos="8318"/>
        <w:tab w:val="right" w:pos="8930"/>
      </w:tabs>
      <w:spacing w:before="120" w:after="120" w:line="264" w:lineRule="auto"/>
    </w:pPr>
    <w:rPr>
      <w:rFonts w:asciiTheme="minorHAnsi" w:eastAsia="Times New Roman" w:hAnsiTheme="minorHAnsi"/>
      <w:color w:val="000000"/>
      <w:sz w:val="21"/>
      <w:szCs w:val="20"/>
    </w:rPr>
  </w:style>
  <w:style w:type="paragraph" w:customStyle="1" w:styleId="PFNumLevel5">
    <w:name w:val="PF (Num) Level 5"/>
    <w:basedOn w:val="Normal"/>
    <w:rsid w:val="00BE4395"/>
    <w:pPr>
      <w:numPr>
        <w:ilvl w:val="4"/>
        <w:numId w:val="12"/>
      </w:numPr>
      <w:tabs>
        <w:tab w:val="left" w:pos="2773"/>
        <w:tab w:val="left" w:pos="3697"/>
        <w:tab w:val="left" w:pos="4621"/>
        <w:tab w:val="left" w:pos="5545"/>
        <w:tab w:val="left" w:pos="6469"/>
        <w:tab w:val="left" w:pos="7394"/>
        <w:tab w:val="left" w:pos="8318"/>
        <w:tab w:val="right" w:pos="8930"/>
      </w:tabs>
      <w:spacing w:before="120" w:after="120" w:line="264" w:lineRule="auto"/>
    </w:pPr>
    <w:rPr>
      <w:rFonts w:asciiTheme="minorHAnsi" w:eastAsia="Times New Roman" w:hAnsiTheme="minorHAnsi"/>
      <w:color w:val="000000"/>
      <w:sz w:val="21"/>
      <w:szCs w:val="20"/>
    </w:rPr>
  </w:style>
  <w:style w:type="paragraph" w:customStyle="1" w:styleId="Heading1A">
    <w:name w:val="Heading 1A"/>
    <w:basedOn w:val="Heading1"/>
    <w:next w:val="Normal"/>
    <w:rsid w:val="00BE4395"/>
    <w:pPr>
      <w:keepLines w:val="0"/>
      <w:numPr>
        <w:numId w:val="12"/>
      </w:numPr>
      <w:tabs>
        <w:tab w:val="left" w:pos="1848"/>
        <w:tab w:val="left" w:pos="2773"/>
        <w:tab w:val="left" w:pos="3697"/>
        <w:tab w:val="left" w:pos="4621"/>
        <w:tab w:val="left" w:pos="5545"/>
        <w:tab w:val="left" w:pos="6469"/>
        <w:tab w:val="left" w:pos="7394"/>
        <w:tab w:val="left" w:pos="8318"/>
        <w:tab w:val="right" w:pos="8930"/>
      </w:tabs>
      <w:spacing w:before="400" w:after="120"/>
    </w:pPr>
    <w:rPr>
      <w:rFonts w:asciiTheme="minorHAnsi" w:eastAsia="Times New Roman" w:hAnsiTheme="minorHAnsi"/>
      <w:bCs w:val="0"/>
      <w:color w:val="000000"/>
      <w:kern w:val="28"/>
      <w:sz w:val="24"/>
      <w:szCs w:val="20"/>
    </w:rPr>
  </w:style>
  <w:style w:type="paragraph" w:customStyle="1" w:styleId="PFNumLevel6">
    <w:name w:val="PF (Num) Level 6"/>
    <w:basedOn w:val="PFNumLevel4"/>
    <w:rsid w:val="00BE4395"/>
    <w:pPr>
      <w:numPr>
        <w:ilvl w:val="5"/>
      </w:numPr>
    </w:pPr>
  </w:style>
  <w:style w:type="paragraph" w:styleId="NoSpacing">
    <w:name w:val="No Spacing"/>
    <w:basedOn w:val="Normal"/>
    <w:uiPriority w:val="99"/>
    <w:qFormat/>
    <w:rsid w:val="00BE4395"/>
    <w:pPr>
      <w:spacing w:after="0" w:line="240" w:lineRule="auto"/>
    </w:pPr>
    <w:rPr>
      <w:rFonts w:asciiTheme="minorHAnsi" w:eastAsiaTheme="minorHAnsi" w:hAnsiTheme="minorHAnsi"/>
      <w:color w:val="000000" w:themeColor="text1"/>
      <w:sz w:val="22"/>
      <w:szCs w:val="20"/>
      <w:lang w:val="en-US" w:eastAsia="ja-JP"/>
    </w:rPr>
  </w:style>
  <w:style w:type="paragraph" w:customStyle="1" w:styleId="AspexTableText-Narrow">
    <w:name w:val="Aspex Table Text - Narrow"/>
    <w:qFormat/>
    <w:rsid w:val="00BE4395"/>
    <w:pPr>
      <w:spacing w:before="60" w:after="60" w:line="240" w:lineRule="auto"/>
    </w:pPr>
    <w:rPr>
      <w:rFonts w:ascii="Arial Narrow" w:eastAsia="Times New Roman" w:hAnsi="Arial Narrow" w:cs="Times New Roman"/>
      <w:sz w:val="20"/>
      <w:szCs w:val="20"/>
      <w:lang w:eastAsia="en-US"/>
    </w:rPr>
  </w:style>
  <w:style w:type="paragraph" w:customStyle="1" w:styleId="AspexTableText-NarrowBullet">
    <w:name w:val="Aspex Table Text - Narrow Bullet"/>
    <w:basedOn w:val="Normal"/>
    <w:qFormat/>
    <w:rsid w:val="00BE4395"/>
    <w:pPr>
      <w:numPr>
        <w:numId w:val="13"/>
      </w:numPr>
      <w:tabs>
        <w:tab w:val="num" w:pos="568"/>
      </w:tabs>
      <w:spacing w:after="60" w:line="240" w:lineRule="auto"/>
    </w:pPr>
    <w:rPr>
      <w:rFonts w:ascii="Arial Narrow" w:eastAsia="Times New Roman" w:hAnsi="Arial Narrow"/>
      <w:sz w:val="22"/>
      <w:szCs w:val="20"/>
    </w:rPr>
  </w:style>
  <w:style w:type="paragraph" w:customStyle="1" w:styleId="AspexTableText-NarrowBullet2">
    <w:name w:val="Aspex Table Text - Narrow Bullet 2"/>
    <w:basedOn w:val="Normal"/>
    <w:qFormat/>
    <w:rsid w:val="00BE4395"/>
    <w:pPr>
      <w:numPr>
        <w:ilvl w:val="1"/>
        <w:numId w:val="13"/>
      </w:numPr>
      <w:tabs>
        <w:tab w:val="num" w:pos="851"/>
      </w:tabs>
      <w:spacing w:before="60" w:after="60" w:line="240" w:lineRule="auto"/>
      <w:ind w:left="454" w:hanging="284"/>
    </w:pPr>
    <w:rPr>
      <w:rFonts w:ascii="Arial Narrow" w:eastAsia="Times New Roman" w:hAnsi="Arial Narrow"/>
      <w:sz w:val="22"/>
      <w:szCs w:val="20"/>
    </w:rPr>
  </w:style>
  <w:style w:type="paragraph" w:customStyle="1" w:styleId="AspexTableText-NarrowBullet3">
    <w:name w:val="Aspex Table Text - Narrow Bullet 3"/>
    <w:basedOn w:val="Normal"/>
    <w:qFormat/>
    <w:rsid w:val="00BE4395"/>
    <w:pPr>
      <w:numPr>
        <w:ilvl w:val="2"/>
        <w:numId w:val="13"/>
      </w:numPr>
      <w:tabs>
        <w:tab w:val="num" w:pos="1702"/>
      </w:tabs>
      <w:spacing w:before="60" w:after="60" w:line="240" w:lineRule="auto"/>
      <w:ind w:left="660" w:hanging="220"/>
    </w:pPr>
    <w:rPr>
      <w:rFonts w:ascii="Arial Narrow" w:eastAsia="Times New Roman" w:hAnsi="Arial Narrow"/>
      <w:sz w:val="22"/>
      <w:szCs w:val="20"/>
    </w:rPr>
  </w:style>
  <w:style w:type="table" w:customStyle="1" w:styleId="AspexTable1">
    <w:name w:val="Aspex Table 1"/>
    <w:basedOn w:val="TableNormal"/>
    <w:qFormat/>
    <w:rsid w:val="00BE4395"/>
    <w:pPr>
      <w:spacing w:after="0" w:line="260" w:lineRule="atLeast"/>
    </w:pPr>
    <w:rPr>
      <w:rFonts w:ascii="Arial" w:eastAsia="Times New Roman" w:hAnsi="Arial" w:cs="Times New Roman"/>
      <w:sz w:val="20"/>
      <w:szCs w:val="20"/>
      <w:lang w:eastAsia="en-US"/>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bottom w:w="28" w:type="dxa"/>
      </w:tblCellMar>
    </w:tblPr>
    <w:tblStylePr w:type="firstRow">
      <w:pPr>
        <w:wordWrap/>
        <w:spacing w:beforeLines="0" w:beforeAutospacing="1" w:afterLines="0" w:afterAutospacing="1"/>
        <w:ind w:leftChars="0" w:left="0"/>
      </w:pPr>
      <w:rPr>
        <w:rFonts w:ascii="Arial" w:hAnsi="Arial" w:cs="Arial" w:hint="default"/>
        <w:b/>
        <w:i w:val="0"/>
        <w:caps/>
        <w:smallCaps w:val="0"/>
        <w:strike w:val="0"/>
        <w:dstrike w:val="0"/>
        <w:color w:val="D9D9D9"/>
        <w:sz w:val="20"/>
        <w:szCs w:val="20"/>
        <w:u w:val="none"/>
        <w:effect w:val="none"/>
      </w:rPr>
      <w:tblPr/>
      <w:tcPr>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l2br w:val="nil"/>
          <w:tr2bl w:val="nil"/>
        </w:tcBorders>
        <w:shd w:val="clear" w:color="auto" w:fill="3B9FD3"/>
      </w:tcPr>
    </w:tblStylePr>
  </w:style>
  <w:style w:type="numbering" w:customStyle="1" w:styleId="AspexTableText-NarrowBulletList">
    <w:name w:val="Aspex Table Text - Narrow Bullet List"/>
    <w:rsid w:val="00BE4395"/>
    <w:pPr>
      <w:numPr>
        <w:numId w:val="13"/>
      </w:numPr>
    </w:pPr>
  </w:style>
  <w:style w:type="character" w:customStyle="1" w:styleId="CaptionChar">
    <w:name w:val="Caption Char"/>
    <w:basedOn w:val="DefaultParagraphFont"/>
    <w:link w:val="Caption"/>
    <w:uiPriority w:val="35"/>
    <w:rsid w:val="00BE4395"/>
    <w:rPr>
      <w:rFonts w:ascii="Arial" w:eastAsia="MS Mincho" w:hAnsi="Arial" w:cs="Times New Roman"/>
      <w:b/>
      <w:bCs/>
      <w:color w:val="003D79"/>
      <w:szCs w:val="18"/>
    </w:rPr>
  </w:style>
  <w:style w:type="table" w:customStyle="1" w:styleId="TableGrid1">
    <w:name w:val="Table Grid1"/>
    <w:basedOn w:val="TableNormal"/>
    <w:next w:val="TableGrid"/>
    <w:uiPriority w:val="59"/>
    <w:rsid w:val="00BE4395"/>
    <w:pPr>
      <w:spacing w:after="0" w:line="240" w:lineRule="auto"/>
    </w:pPr>
    <w:rPr>
      <w:rFonts w:ascii="Times New Roman" w:eastAsiaTheme="minorHAnsi"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E4395"/>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1">
    <w:name w:val="Light List - Accent 21"/>
    <w:basedOn w:val="TableNormal"/>
    <w:next w:val="LightList-Accent2"/>
    <w:uiPriority w:val="61"/>
    <w:rsid w:val="00BE4395"/>
    <w:pPr>
      <w:spacing w:before="40" w:after="40" w:line="240" w:lineRule="auto"/>
    </w:pPr>
    <w:rPr>
      <w:rFonts w:ascii="Arial" w:eastAsia="Arial" w:hAnsi="Arial" w:cs="Times New Roman"/>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wordWrap/>
        <w:spacing w:beforeLines="0" w:before="40" w:beforeAutospacing="0" w:afterLines="0" w:after="40" w:afterAutospacing="0" w:line="240" w:lineRule="auto"/>
      </w:pPr>
      <w:rPr>
        <w:b/>
        <w:bCs/>
        <w:color w:val="FFFFFF"/>
      </w:rPr>
      <w:tblPr/>
      <w:tcPr>
        <w:shd w:val="clear" w:color="auto" w:fill="58595B"/>
      </w:tcPr>
    </w:tblStylePr>
    <w:tblStylePr w:type="lastRow">
      <w:pPr>
        <w:wordWrap/>
        <w:spacing w:beforeLines="0" w:before="40" w:beforeAutospacing="0" w:afterLines="0" w:after="40" w:afterAutospacing="0" w:line="240" w:lineRule="auto"/>
      </w:pPr>
      <w:rPr>
        <w:b/>
        <w:bCs/>
      </w:rPr>
      <w:tblPr/>
      <w:tcPr>
        <w:tcBorders>
          <w:top w:val="double" w:sz="6" w:space="0" w:color="000000"/>
          <w:left w:val="single" w:sz="8" w:space="0" w:color="000000"/>
          <w:bottom w:val="single" w:sz="8" w:space="0" w:color="000000"/>
          <w:right w:val="single" w:sz="8" w:space="0" w:color="000000"/>
          <w:insideV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tcPr>
    </w:tblStylePr>
    <w:tblStylePr w:type="band2Horz">
      <w:tblPr/>
      <w:tcPr>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l2br w:val="nil"/>
          <w:tr2bl w:val="nil"/>
        </w:tcBorders>
        <w:shd w:val="clear" w:color="auto" w:fill="A7A9AC"/>
      </w:tcPr>
    </w:tblStylePr>
  </w:style>
  <w:style w:type="table" w:customStyle="1" w:styleId="TableGrid2">
    <w:name w:val="Table Grid2"/>
    <w:basedOn w:val="TableNormal"/>
    <w:next w:val="TableGrid"/>
    <w:uiPriority w:val="39"/>
    <w:rsid w:val="00BE439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
    <w:name w:val="Act"/>
    <w:basedOn w:val="DefaultParagraphFont"/>
    <w:uiPriority w:val="23"/>
    <w:qFormat/>
    <w:rsid w:val="00BE4395"/>
    <w:rPr>
      <w:i/>
    </w:rPr>
  </w:style>
  <w:style w:type="paragraph" w:styleId="ListBullet">
    <w:name w:val="List Bullet"/>
    <w:basedOn w:val="Normal"/>
    <w:rsid w:val="00BE4395"/>
    <w:pPr>
      <w:tabs>
        <w:tab w:val="num" w:pos="360"/>
      </w:tabs>
      <w:spacing w:after="0" w:line="240" w:lineRule="auto"/>
      <w:ind w:left="360" w:hanging="360"/>
      <w:jc w:val="both"/>
    </w:pPr>
    <w:rPr>
      <w:rFonts w:ascii="Arial" w:eastAsia="Times New Roman" w:hAnsi="Arial"/>
      <w:sz w:val="22"/>
      <w:szCs w:val="24"/>
    </w:rPr>
  </w:style>
  <w:style w:type="paragraph" w:styleId="ListBullet2">
    <w:name w:val="List Bullet 2"/>
    <w:basedOn w:val="Normal"/>
    <w:semiHidden/>
    <w:unhideWhenUsed/>
    <w:rsid w:val="00BE4395"/>
    <w:pPr>
      <w:numPr>
        <w:numId w:val="15"/>
      </w:numPr>
      <w:spacing w:after="0" w:line="240" w:lineRule="auto"/>
      <w:contextualSpacing/>
      <w:jc w:val="both"/>
    </w:pPr>
    <w:rPr>
      <w:rFonts w:ascii="Arial" w:eastAsia="Times New Roman" w:hAnsi="Arial"/>
      <w:sz w:val="22"/>
      <w:szCs w:val="24"/>
    </w:rPr>
  </w:style>
  <w:style w:type="paragraph" w:customStyle="1" w:styleId="Bullet1">
    <w:name w:val="*Bullet 1"/>
    <w:basedOn w:val="Normal"/>
    <w:link w:val="Bullet1Char"/>
    <w:qFormat/>
    <w:rsid w:val="00BE4395"/>
    <w:pPr>
      <w:numPr>
        <w:numId w:val="16"/>
      </w:numPr>
      <w:spacing w:before="120" w:after="120" w:line="240" w:lineRule="auto"/>
      <w:jc w:val="both"/>
    </w:pPr>
    <w:rPr>
      <w:rFonts w:ascii="Arial" w:hAnsi="Arial"/>
      <w:sz w:val="22"/>
      <w:szCs w:val="20"/>
      <w:lang w:val="x-none"/>
    </w:rPr>
  </w:style>
  <w:style w:type="character" w:customStyle="1" w:styleId="Bullet1Char">
    <w:name w:val="*Bullet 1 Char"/>
    <w:link w:val="Bullet1"/>
    <w:rsid w:val="00BE4395"/>
    <w:rPr>
      <w:rFonts w:ascii="Arial" w:eastAsia="Calibri" w:hAnsi="Arial" w:cs="Times New Roman"/>
      <w:szCs w:val="20"/>
      <w:lang w:val="x-none" w:eastAsia="en-US"/>
    </w:rPr>
  </w:style>
  <w:style w:type="paragraph" w:customStyle="1" w:styleId="TabletextLeft0">
    <w:name w:val="Table text Left"/>
    <w:basedOn w:val="Normal"/>
    <w:rsid w:val="00BE4395"/>
    <w:pPr>
      <w:spacing w:before="60" w:after="0" w:line="240" w:lineRule="auto"/>
    </w:pPr>
    <w:rPr>
      <w:rFonts w:ascii="Calibri" w:eastAsiaTheme="minorHAnsi" w:hAnsi="Calibri"/>
      <w:sz w:val="22"/>
      <w:szCs w:val="20"/>
    </w:rPr>
  </w:style>
  <w:style w:type="paragraph" w:styleId="TOC5">
    <w:name w:val="toc 5"/>
    <w:basedOn w:val="Normal"/>
    <w:next w:val="Normal"/>
    <w:autoRedefine/>
    <w:uiPriority w:val="39"/>
    <w:unhideWhenUsed/>
    <w:rsid w:val="00BE4395"/>
    <w:pPr>
      <w:spacing w:after="100" w:line="259" w:lineRule="auto"/>
      <w:ind w:left="880"/>
    </w:pPr>
    <w:rPr>
      <w:rFonts w:asciiTheme="minorHAnsi" w:eastAsiaTheme="minorEastAsia" w:hAnsiTheme="minorHAnsi" w:cstheme="minorBidi"/>
      <w:sz w:val="22"/>
      <w:lang w:eastAsia="en-AU"/>
    </w:rPr>
  </w:style>
  <w:style w:type="paragraph" w:styleId="TOC6">
    <w:name w:val="toc 6"/>
    <w:basedOn w:val="Normal"/>
    <w:next w:val="Normal"/>
    <w:autoRedefine/>
    <w:uiPriority w:val="39"/>
    <w:unhideWhenUsed/>
    <w:rsid w:val="00BE4395"/>
    <w:pPr>
      <w:spacing w:after="100" w:line="259" w:lineRule="auto"/>
      <w:ind w:left="1100"/>
    </w:pPr>
    <w:rPr>
      <w:rFonts w:asciiTheme="minorHAnsi" w:eastAsiaTheme="minorEastAsia" w:hAnsiTheme="minorHAnsi" w:cstheme="minorBidi"/>
      <w:sz w:val="22"/>
      <w:lang w:eastAsia="en-AU"/>
    </w:rPr>
  </w:style>
  <w:style w:type="paragraph" w:styleId="TOC7">
    <w:name w:val="toc 7"/>
    <w:basedOn w:val="Normal"/>
    <w:next w:val="Normal"/>
    <w:autoRedefine/>
    <w:uiPriority w:val="39"/>
    <w:unhideWhenUsed/>
    <w:rsid w:val="00BE4395"/>
    <w:pPr>
      <w:spacing w:after="100" w:line="259" w:lineRule="auto"/>
      <w:ind w:left="1320"/>
    </w:pPr>
    <w:rPr>
      <w:rFonts w:asciiTheme="minorHAnsi" w:eastAsiaTheme="minorEastAsia" w:hAnsiTheme="minorHAnsi" w:cstheme="minorBidi"/>
      <w:sz w:val="22"/>
      <w:lang w:eastAsia="en-AU"/>
    </w:rPr>
  </w:style>
  <w:style w:type="paragraph" w:styleId="TOC8">
    <w:name w:val="toc 8"/>
    <w:basedOn w:val="Normal"/>
    <w:next w:val="Normal"/>
    <w:autoRedefine/>
    <w:uiPriority w:val="39"/>
    <w:unhideWhenUsed/>
    <w:rsid w:val="00BE4395"/>
    <w:pPr>
      <w:spacing w:after="100" w:line="259" w:lineRule="auto"/>
      <w:ind w:left="1540"/>
    </w:pPr>
    <w:rPr>
      <w:rFonts w:asciiTheme="minorHAnsi" w:eastAsiaTheme="minorEastAsia" w:hAnsiTheme="minorHAnsi" w:cstheme="minorBidi"/>
      <w:sz w:val="22"/>
      <w:lang w:eastAsia="en-AU"/>
    </w:rPr>
  </w:style>
  <w:style w:type="paragraph" w:styleId="TOC9">
    <w:name w:val="toc 9"/>
    <w:basedOn w:val="Normal"/>
    <w:next w:val="Normal"/>
    <w:autoRedefine/>
    <w:uiPriority w:val="39"/>
    <w:unhideWhenUsed/>
    <w:rsid w:val="00BE4395"/>
    <w:pPr>
      <w:spacing w:after="100" w:line="259" w:lineRule="auto"/>
      <w:ind w:left="1760"/>
    </w:pPr>
    <w:rPr>
      <w:rFonts w:asciiTheme="minorHAnsi" w:eastAsiaTheme="minorEastAsia" w:hAnsiTheme="minorHAnsi" w:cstheme="minorBidi"/>
      <w:sz w:val="22"/>
      <w:lang w:eastAsia="en-AU"/>
    </w:rPr>
  </w:style>
  <w:style w:type="table" w:customStyle="1" w:styleId="TableGrid3">
    <w:name w:val="Table Grid3"/>
    <w:basedOn w:val="TableNormal"/>
    <w:next w:val="TableGrid"/>
    <w:uiPriority w:val="59"/>
    <w:rsid w:val="00BE4395"/>
    <w:pPr>
      <w:spacing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Level3">
    <w:name w:val="Heading Level 3"/>
    <w:basedOn w:val="Stageheading"/>
    <w:link w:val="HeadingLevel3Char"/>
    <w:qFormat/>
    <w:rsid w:val="00BE4395"/>
    <w:pPr>
      <w:numPr>
        <w:ilvl w:val="1"/>
        <w:numId w:val="14"/>
      </w:numPr>
      <w:spacing w:after="0" w:line="264" w:lineRule="auto"/>
      <w:contextualSpacing/>
    </w:pPr>
    <w:rPr>
      <w:rFonts w:ascii="Arial" w:eastAsiaTheme="majorEastAsia" w:hAnsi="Arial" w:cs="Arial"/>
      <w:color w:val="4F81BD" w:themeColor="accent1"/>
    </w:rPr>
  </w:style>
  <w:style w:type="character" w:customStyle="1" w:styleId="HeadingLevel3Char">
    <w:name w:val="Heading Level 3 Char"/>
    <w:basedOn w:val="StageheadingChar"/>
    <w:link w:val="HeadingLevel3"/>
    <w:rsid w:val="00BE4395"/>
    <w:rPr>
      <w:rFonts w:ascii="Arial" w:eastAsiaTheme="majorEastAsia" w:hAnsi="Arial" w:cs="Arial"/>
      <w:bCs/>
      <w:iCs/>
      <w:color w:val="4F81BD" w:themeColor="accent1"/>
      <w:sz w:val="40"/>
    </w:rPr>
  </w:style>
  <w:style w:type="paragraph" w:customStyle="1" w:styleId="Attachment">
    <w:name w:val="Attachment"/>
    <w:basedOn w:val="Normal"/>
    <w:link w:val="AttachmentChar"/>
    <w:qFormat/>
    <w:rsid w:val="00BE4395"/>
    <w:pPr>
      <w:spacing w:line="264" w:lineRule="auto"/>
    </w:pPr>
    <w:rPr>
      <w:rFonts w:asciiTheme="minorHAnsi" w:eastAsiaTheme="minorEastAsia" w:hAnsiTheme="minorHAnsi" w:cstheme="minorBidi"/>
      <w:color w:val="003D79"/>
      <w:sz w:val="40"/>
      <w:lang w:eastAsia="ja-JP"/>
    </w:rPr>
  </w:style>
  <w:style w:type="character" w:customStyle="1" w:styleId="AttachmentChar">
    <w:name w:val="Attachment Char"/>
    <w:basedOn w:val="DefaultParagraphFont"/>
    <w:link w:val="Attachment"/>
    <w:rsid w:val="00BE4395"/>
    <w:rPr>
      <w:color w:val="003D79"/>
      <w:sz w:val="40"/>
    </w:rPr>
  </w:style>
  <w:style w:type="paragraph" w:customStyle="1" w:styleId="Question">
    <w:name w:val="Question"/>
    <w:basedOn w:val="Normal"/>
    <w:link w:val="QuestionChar"/>
    <w:qFormat/>
    <w:rsid w:val="001B1F46"/>
    <w:pPr>
      <w:shd w:val="pct20" w:color="auto" w:fill="auto"/>
    </w:pPr>
    <w:rPr>
      <w:b/>
    </w:rPr>
  </w:style>
  <w:style w:type="character" w:customStyle="1" w:styleId="QuestionChar">
    <w:name w:val="Question Char"/>
    <w:basedOn w:val="DefaultParagraphFont"/>
    <w:link w:val="Question"/>
    <w:rsid w:val="001B1F46"/>
    <w:rPr>
      <w:rFonts w:ascii="Century Gothic" w:eastAsia="Calibri" w:hAnsi="Century Gothic" w:cs="Times New Roman"/>
      <w:b/>
      <w:sz w:val="20"/>
      <w:shd w:val="pct20" w:color="auto" w:fill="auto"/>
      <w:lang w:eastAsia="en-US"/>
    </w:rPr>
  </w:style>
  <w:style w:type="character" w:customStyle="1" w:styleId="Heading6Char">
    <w:name w:val="Heading 6 Char"/>
    <w:basedOn w:val="DefaultParagraphFont"/>
    <w:link w:val="Heading6"/>
    <w:rsid w:val="00285121"/>
    <w:rPr>
      <w:rFonts w:ascii="Garamond" w:eastAsia="Times New Roman" w:hAnsi="Garamond" w:cs="Times New Roman"/>
      <w:b/>
      <w:bCs/>
      <w:lang w:eastAsia="en-US"/>
    </w:rPr>
  </w:style>
  <w:style w:type="character" w:customStyle="1" w:styleId="Heading7Char">
    <w:name w:val="Heading 7 Char"/>
    <w:basedOn w:val="DefaultParagraphFont"/>
    <w:link w:val="Heading7"/>
    <w:uiPriority w:val="9"/>
    <w:rsid w:val="00285121"/>
    <w:rPr>
      <w:rFonts w:ascii="Garamond" w:eastAsia="Times New Roman" w:hAnsi="Garamond" w:cs="Times New Roman"/>
      <w:sz w:val="24"/>
      <w:szCs w:val="24"/>
      <w:lang w:eastAsia="en-US"/>
    </w:rPr>
  </w:style>
  <w:style w:type="character" w:customStyle="1" w:styleId="Heading8Char">
    <w:name w:val="Heading 8 Char"/>
    <w:basedOn w:val="DefaultParagraphFont"/>
    <w:link w:val="Heading8"/>
    <w:uiPriority w:val="9"/>
    <w:semiHidden/>
    <w:rsid w:val="00285121"/>
    <w:rPr>
      <w:rFonts w:ascii="Calibri" w:eastAsia="Times New Roman" w:hAnsi="Calibri" w:cs="Times New Roman"/>
      <w:i/>
      <w:iCs/>
      <w:sz w:val="24"/>
      <w:szCs w:val="24"/>
      <w:lang w:eastAsia="en-US"/>
    </w:rPr>
  </w:style>
  <w:style w:type="character" w:customStyle="1" w:styleId="Heading9Char">
    <w:name w:val="Heading 9 Char"/>
    <w:basedOn w:val="DefaultParagraphFont"/>
    <w:link w:val="Heading9"/>
    <w:uiPriority w:val="9"/>
    <w:semiHidden/>
    <w:rsid w:val="00285121"/>
    <w:rPr>
      <w:rFonts w:ascii="Cambria" w:eastAsia="Times New Roman" w:hAnsi="Cambria" w:cs="Times New Roman"/>
      <w:lang w:eastAsia="en-US"/>
    </w:rPr>
  </w:style>
  <w:style w:type="paragraph" w:customStyle="1" w:styleId="Heading1nonumber">
    <w:name w:val="Heading 1 no number"/>
    <w:basedOn w:val="Heading1"/>
    <w:next w:val="Normal"/>
    <w:link w:val="Heading1nonumberChar"/>
    <w:qFormat/>
    <w:rsid w:val="00B87C09"/>
    <w:pPr>
      <w:numPr>
        <w:numId w:val="0"/>
      </w:numPr>
      <w:tabs>
        <w:tab w:val="left" w:pos="3957"/>
      </w:tabs>
    </w:pPr>
    <w:rPr>
      <w:rFonts w:eastAsiaTheme="majorEastAsia" w:cstheme="majorBidi"/>
      <w:bCs w:val="0"/>
      <w:szCs w:val="32"/>
    </w:rPr>
  </w:style>
  <w:style w:type="character" w:customStyle="1" w:styleId="Heading1nonumberChar">
    <w:name w:val="Heading 1 no number Char"/>
    <w:basedOn w:val="DefaultParagraphFont"/>
    <w:link w:val="Heading1nonumber"/>
    <w:rsid w:val="00B87C09"/>
    <w:rPr>
      <w:rFonts w:ascii="Century Gothic" w:eastAsiaTheme="majorEastAsia" w:hAnsi="Century Gothic" w:cstheme="majorBidi"/>
      <w:color w:val="003D79"/>
      <w:sz w:val="80"/>
      <w:szCs w:val="32"/>
      <w:lang w:eastAsia="en-US"/>
    </w:rPr>
  </w:style>
  <w:style w:type="table" w:customStyle="1" w:styleId="TableGrid4">
    <w:name w:val="Table Grid4"/>
    <w:basedOn w:val="TableNormal"/>
    <w:next w:val="TableGrid"/>
    <w:uiPriority w:val="39"/>
    <w:rsid w:val="003B6C45"/>
    <w:pPr>
      <w:spacing w:after="0" w:line="240" w:lineRule="auto"/>
    </w:pPr>
    <w:rPr>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E32B63"/>
    <w:rPr>
      <w:color w:val="605E5C"/>
      <w:shd w:val="clear" w:color="auto" w:fill="E1DFDD"/>
    </w:rPr>
  </w:style>
  <w:style w:type="table" w:customStyle="1" w:styleId="TableGrid5">
    <w:name w:val="Table Grid5"/>
    <w:basedOn w:val="TableNormal"/>
    <w:next w:val="TableGrid"/>
    <w:uiPriority w:val="59"/>
    <w:rsid w:val="0059458F"/>
    <w:pPr>
      <w:spacing w:after="0" w:line="240" w:lineRule="auto"/>
    </w:pPr>
    <w:rPr>
      <w:rFonts w:ascii="Calibri" w:eastAsia="MS Mincho"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0">
    <w:name w:val="Unresolved Mention1"/>
    <w:basedOn w:val="DefaultParagraphFont"/>
    <w:uiPriority w:val="99"/>
    <w:semiHidden/>
    <w:unhideWhenUsed/>
    <w:rsid w:val="00850FBD"/>
    <w:rPr>
      <w:color w:val="605E5C"/>
      <w:shd w:val="clear" w:color="auto" w:fill="E1DFDD"/>
    </w:rPr>
  </w:style>
  <w:style w:type="paragraph" w:customStyle="1" w:styleId="msonormal0">
    <w:name w:val="msonormal"/>
    <w:basedOn w:val="Normal"/>
    <w:rsid w:val="00800CED"/>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font5">
    <w:name w:val="font5"/>
    <w:basedOn w:val="Normal"/>
    <w:rsid w:val="00800CED"/>
    <w:pPr>
      <w:spacing w:before="100" w:beforeAutospacing="1" w:after="100" w:afterAutospacing="1" w:line="240" w:lineRule="auto"/>
    </w:pPr>
    <w:rPr>
      <w:rFonts w:ascii="Calibri" w:eastAsia="Times New Roman" w:hAnsi="Calibri"/>
      <w:color w:val="44546A"/>
      <w:sz w:val="18"/>
      <w:szCs w:val="18"/>
      <w:lang w:eastAsia="en-AU"/>
    </w:rPr>
  </w:style>
  <w:style w:type="paragraph" w:customStyle="1" w:styleId="font6">
    <w:name w:val="font6"/>
    <w:basedOn w:val="Normal"/>
    <w:rsid w:val="00800CED"/>
    <w:pPr>
      <w:spacing w:before="100" w:beforeAutospacing="1" w:after="100" w:afterAutospacing="1" w:line="240" w:lineRule="auto"/>
    </w:pPr>
    <w:rPr>
      <w:rFonts w:ascii="Calibri" w:eastAsia="Times New Roman" w:hAnsi="Calibri"/>
      <w:sz w:val="18"/>
      <w:szCs w:val="18"/>
      <w:lang w:eastAsia="en-AU"/>
    </w:rPr>
  </w:style>
  <w:style w:type="paragraph" w:customStyle="1" w:styleId="xl67">
    <w:name w:val="xl67"/>
    <w:basedOn w:val="Normal"/>
    <w:rsid w:val="00800CED"/>
    <w:pPr>
      <w:spacing w:before="100" w:beforeAutospacing="1" w:after="100" w:afterAutospacing="1" w:line="240" w:lineRule="auto"/>
    </w:pPr>
    <w:rPr>
      <w:rFonts w:ascii="Times New Roman" w:eastAsia="Times New Roman" w:hAnsi="Times New Roman"/>
      <w:sz w:val="18"/>
      <w:szCs w:val="18"/>
      <w:lang w:eastAsia="en-AU"/>
    </w:rPr>
  </w:style>
  <w:style w:type="paragraph" w:customStyle="1" w:styleId="xl68">
    <w:name w:val="xl68"/>
    <w:basedOn w:val="Normal"/>
    <w:rsid w:val="00800CED"/>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sz w:val="18"/>
      <w:szCs w:val="18"/>
      <w:lang w:eastAsia="en-AU"/>
    </w:rPr>
  </w:style>
  <w:style w:type="paragraph" w:customStyle="1" w:styleId="xl69">
    <w:name w:val="xl69"/>
    <w:basedOn w:val="Normal"/>
    <w:rsid w:val="00800CED"/>
    <w:pPr>
      <w:pBdr>
        <w:top w:val="single" w:sz="4" w:space="0" w:color="BFBFBF"/>
        <w:left w:val="single" w:sz="4" w:space="0" w:color="BFBFBF"/>
        <w:bottom w:val="single" w:sz="4" w:space="0" w:color="BFBFBF"/>
        <w:right w:val="single" w:sz="4" w:space="0" w:color="BFBFBF"/>
      </w:pBdr>
      <w:shd w:val="clear" w:color="000000" w:fill="003D79"/>
      <w:spacing w:before="100" w:beforeAutospacing="1" w:after="100" w:afterAutospacing="1" w:line="240" w:lineRule="auto"/>
    </w:pPr>
    <w:rPr>
      <w:rFonts w:ascii="Times New Roman" w:eastAsia="Times New Roman" w:hAnsi="Times New Roman"/>
      <w:b/>
      <w:bCs/>
      <w:color w:val="FFFFFF"/>
      <w:szCs w:val="20"/>
      <w:lang w:eastAsia="en-AU"/>
    </w:rPr>
  </w:style>
  <w:style w:type="paragraph" w:customStyle="1" w:styleId="xl70">
    <w:name w:val="xl70"/>
    <w:basedOn w:val="Normal"/>
    <w:rsid w:val="005E7A6A"/>
    <w:pPr>
      <w:pBdr>
        <w:top w:val="single" w:sz="4" w:space="0" w:color="BFBFBF"/>
        <w:left w:val="single" w:sz="4" w:space="0" w:color="BFBFBF"/>
        <w:bottom w:val="single" w:sz="4" w:space="0" w:color="BFBFBF"/>
        <w:right w:val="single" w:sz="4" w:space="0" w:color="BFBFBF"/>
      </w:pBdr>
      <w:shd w:val="clear" w:color="000000" w:fill="D9E1F2"/>
      <w:spacing w:before="100" w:beforeAutospacing="1" w:after="100" w:afterAutospacing="1" w:line="240" w:lineRule="auto"/>
      <w:textAlignment w:val="top"/>
    </w:pPr>
    <w:rPr>
      <w:rFonts w:ascii="Times New Roman" w:eastAsia="Times New Roman" w:hAnsi="Times New Roman"/>
      <w:b/>
      <w:bCs/>
      <w:szCs w:val="20"/>
      <w:lang w:eastAsia="en-AU"/>
    </w:rPr>
  </w:style>
  <w:style w:type="paragraph" w:customStyle="1" w:styleId="xl71">
    <w:name w:val="xl71"/>
    <w:basedOn w:val="Normal"/>
    <w:rsid w:val="00BB529A"/>
    <w:pPr>
      <w:pBdr>
        <w:top w:val="single" w:sz="4" w:space="0" w:color="BFBFBF"/>
        <w:left w:val="single" w:sz="4" w:space="0" w:color="BFBFBF"/>
        <w:bottom w:val="single" w:sz="4" w:space="0" w:color="BFBFBF"/>
        <w:right w:val="single" w:sz="4" w:space="0" w:color="BFBFBF"/>
      </w:pBdr>
      <w:shd w:val="clear" w:color="000000" w:fill="D9E1F2"/>
      <w:spacing w:before="100" w:beforeAutospacing="1" w:after="100" w:afterAutospacing="1" w:line="240" w:lineRule="auto"/>
      <w:textAlignment w:val="top"/>
    </w:pPr>
    <w:rPr>
      <w:rFonts w:ascii="Times New Roman" w:eastAsia="Times New Roman" w:hAnsi="Times New Roman"/>
      <w:b/>
      <w:bCs/>
      <w:szCs w:val="20"/>
      <w:lang w:eastAsia="en-AU"/>
    </w:rPr>
  </w:style>
  <w:style w:type="paragraph" w:customStyle="1" w:styleId="xl72">
    <w:name w:val="xl72"/>
    <w:basedOn w:val="Normal"/>
    <w:rsid w:val="00BB529A"/>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top"/>
    </w:pPr>
    <w:rPr>
      <w:rFonts w:eastAsia="Times New Roman"/>
      <w:sz w:val="16"/>
      <w:szCs w:val="16"/>
      <w:lang w:eastAsia="en-AU"/>
    </w:rPr>
  </w:style>
  <w:style w:type="paragraph" w:customStyle="1" w:styleId="xl73">
    <w:name w:val="xl73"/>
    <w:basedOn w:val="Normal"/>
    <w:rsid w:val="00BB529A"/>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top"/>
    </w:pPr>
    <w:rPr>
      <w:rFonts w:eastAsia="Times New Roman"/>
      <w:sz w:val="16"/>
      <w:szCs w:val="16"/>
      <w:lang w:eastAsia="en-AU"/>
    </w:rPr>
  </w:style>
  <w:style w:type="paragraph" w:customStyle="1" w:styleId="xl74">
    <w:name w:val="xl74"/>
    <w:basedOn w:val="Normal"/>
    <w:rsid w:val="003A01AF"/>
    <w:pPr>
      <w:pBdr>
        <w:top w:val="single" w:sz="4" w:space="0" w:color="BFBFBF"/>
        <w:left w:val="single" w:sz="4" w:space="0" w:color="BFBFBF"/>
        <w:bottom w:val="single" w:sz="4" w:space="0" w:color="BFBFBF"/>
        <w:right w:val="single" w:sz="4" w:space="0" w:color="BFBFBF"/>
      </w:pBdr>
      <w:shd w:val="clear" w:color="000000" w:fill="003D79"/>
      <w:spacing w:before="100" w:beforeAutospacing="1" w:after="100" w:afterAutospacing="1" w:line="240" w:lineRule="auto"/>
      <w:jc w:val="center"/>
      <w:textAlignment w:val="center"/>
    </w:pPr>
    <w:rPr>
      <w:rFonts w:eastAsia="Times New Roman"/>
      <w:b/>
      <w:bCs/>
      <w:color w:val="FFFFFF"/>
      <w:sz w:val="16"/>
      <w:szCs w:val="16"/>
      <w:lang w:eastAsia="en-AU"/>
    </w:rPr>
  </w:style>
  <w:style w:type="paragraph" w:customStyle="1" w:styleId="xl75">
    <w:name w:val="xl75"/>
    <w:basedOn w:val="Normal"/>
    <w:rsid w:val="003A01AF"/>
    <w:pPr>
      <w:spacing w:before="100" w:beforeAutospacing="1" w:after="100" w:afterAutospacing="1" w:line="240" w:lineRule="auto"/>
    </w:pPr>
    <w:rPr>
      <w:rFonts w:eastAsia="Times New Roman"/>
      <w:sz w:val="16"/>
      <w:szCs w:val="16"/>
      <w:lang w:eastAsia="en-AU"/>
    </w:rPr>
  </w:style>
  <w:style w:type="paragraph" w:customStyle="1" w:styleId="xl76">
    <w:name w:val="xl76"/>
    <w:basedOn w:val="Normal"/>
    <w:rsid w:val="003A01AF"/>
    <w:pPr>
      <w:shd w:val="clear" w:color="000000" w:fill="D9E1F2"/>
      <w:spacing w:before="100" w:beforeAutospacing="1" w:after="100" w:afterAutospacing="1" w:line="240" w:lineRule="auto"/>
    </w:pPr>
    <w:rPr>
      <w:rFonts w:eastAsia="Times New Roman"/>
      <w:sz w:val="16"/>
      <w:szCs w:val="16"/>
      <w:lang w:eastAsia="en-AU"/>
    </w:rPr>
  </w:style>
  <w:style w:type="paragraph" w:customStyle="1" w:styleId="xl77">
    <w:name w:val="xl77"/>
    <w:basedOn w:val="Normal"/>
    <w:rsid w:val="003A01AF"/>
    <w:pPr>
      <w:spacing w:before="100" w:beforeAutospacing="1" w:after="100" w:afterAutospacing="1" w:line="240" w:lineRule="auto"/>
    </w:pPr>
    <w:rPr>
      <w:rFonts w:eastAsia="Times New Roman"/>
      <w:sz w:val="16"/>
      <w:szCs w:val="16"/>
      <w:lang w:eastAsia="en-AU"/>
    </w:rPr>
  </w:style>
  <w:style w:type="paragraph" w:customStyle="1" w:styleId="xl78">
    <w:name w:val="xl78"/>
    <w:basedOn w:val="Normal"/>
    <w:rsid w:val="00F56567"/>
    <w:pPr>
      <w:pBdr>
        <w:top w:val="single" w:sz="8" w:space="0" w:color="BFBFBF"/>
        <w:bottom w:val="single" w:sz="8" w:space="0" w:color="BFBFBF"/>
        <w:right w:val="single" w:sz="8" w:space="0" w:color="BFBFBF"/>
      </w:pBdr>
      <w:shd w:val="clear" w:color="000000" w:fill="003D79"/>
      <w:spacing w:before="100" w:beforeAutospacing="1" w:after="100" w:afterAutospacing="1" w:line="240" w:lineRule="auto"/>
      <w:jc w:val="center"/>
      <w:textAlignment w:val="center"/>
    </w:pPr>
    <w:rPr>
      <w:rFonts w:eastAsia="Times New Roman"/>
      <w:b/>
      <w:bCs/>
      <w:color w:val="FFFFFF"/>
      <w:sz w:val="16"/>
      <w:szCs w:val="16"/>
      <w:lang w:eastAsia="en-AU"/>
    </w:rPr>
  </w:style>
  <w:style w:type="character" w:customStyle="1" w:styleId="UnresolvedMention11">
    <w:name w:val="Unresolved Mention11"/>
    <w:basedOn w:val="DefaultParagraphFont"/>
    <w:uiPriority w:val="99"/>
    <w:semiHidden/>
    <w:unhideWhenUsed/>
    <w:rsid w:val="00DE795F"/>
    <w:rPr>
      <w:color w:val="605E5C"/>
      <w:shd w:val="clear" w:color="auto" w:fill="E1DFDD"/>
    </w:rPr>
  </w:style>
  <w:style w:type="paragraph" w:customStyle="1" w:styleId="xl63">
    <w:name w:val="xl63"/>
    <w:basedOn w:val="Normal"/>
    <w:rsid w:val="00DE795F"/>
    <w:pPr>
      <w:pBdr>
        <w:bottom w:val="single" w:sz="8" w:space="0" w:color="BFBFBF"/>
        <w:right w:val="single" w:sz="8" w:space="0" w:color="BFBFBF"/>
      </w:pBdr>
      <w:spacing w:before="100" w:beforeAutospacing="1" w:after="100" w:afterAutospacing="1" w:line="240" w:lineRule="auto"/>
      <w:textAlignment w:val="center"/>
    </w:pPr>
    <w:rPr>
      <w:rFonts w:eastAsia="Times New Roman"/>
      <w:color w:val="000000"/>
      <w:sz w:val="16"/>
      <w:szCs w:val="16"/>
      <w:lang w:eastAsia="en-AU"/>
    </w:rPr>
  </w:style>
  <w:style w:type="paragraph" w:customStyle="1" w:styleId="xl64">
    <w:name w:val="xl64"/>
    <w:basedOn w:val="Normal"/>
    <w:rsid w:val="00DE795F"/>
    <w:pPr>
      <w:pBdr>
        <w:left w:val="single" w:sz="8" w:space="0" w:color="BFBFBF"/>
        <w:bottom w:val="single" w:sz="8" w:space="0" w:color="BFBFBF"/>
        <w:right w:val="single" w:sz="8" w:space="0" w:color="BFBFBF"/>
      </w:pBdr>
      <w:spacing w:before="100" w:beforeAutospacing="1" w:after="100" w:afterAutospacing="1" w:line="240" w:lineRule="auto"/>
      <w:textAlignment w:val="center"/>
    </w:pPr>
    <w:rPr>
      <w:rFonts w:eastAsia="Times New Roman"/>
      <w:color w:val="000000"/>
      <w:sz w:val="16"/>
      <w:szCs w:val="16"/>
      <w:lang w:eastAsia="en-AU"/>
    </w:rPr>
  </w:style>
  <w:style w:type="paragraph" w:customStyle="1" w:styleId="xl65">
    <w:name w:val="xl65"/>
    <w:basedOn w:val="Normal"/>
    <w:rsid w:val="00DE795F"/>
    <w:pPr>
      <w:pBdr>
        <w:top w:val="single" w:sz="8" w:space="0" w:color="BFBFBF"/>
        <w:bottom w:val="single" w:sz="8" w:space="0" w:color="BFBFBF"/>
        <w:right w:val="single" w:sz="8" w:space="0" w:color="BFBFBF"/>
      </w:pBdr>
      <w:shd w:val="clear" w:color="000000" w:fill="D9E1F2"/>
      <w:spacing w:before="100" w:beforeAutospacing="1" w:after="100" w:afterAutospacing="1" w:line="240" w:lineRule="auto"/>
      <w:textAlignment w:val="center"/>
    </w:pPr>
    <w:rPr>
      <w:rFonts w:eastAsia="Times New Roman"/>
      <w:b/>
      <w:bCs/>
      <w:color w:val="000000"/>
      <w:sz w:val="16"/>
      <w:szCs w:val="16"/>
      <w:lang w:eastAsia="en-AU"/>
    </w:rPr>
  </w:style>
  <w:style w:type="paragraph" w:customStyle="1" w:styleId="xl66">
    <w:name w:val="xl66"/>
    <w:basedOn w:val="Normal"/>
    <w:rsid w:val="00DE795F"/>
    <w:pPr>
      <w:pBdr>
        <w:top w:val="single" w:sz="8" w:space="0" w:color="BFBFBF"/>
        <w:bottom w:val="single" w:sz="8" w:space="0" w:color="BFBFBF"/>
      </w:pBdr>
      <w:shd w:val="clear" w:color="000000" w:fill="D9E1F2"/>
      <w:spacing w:before="100" w:beforeAutospacing="1" w:after="100" w:afterAutospacing="1" w:line="240" w:lineRule="auto"/>
      <w:textAlignment w:val="center"/>
    </w:pPr>
    <w:rPr>
      <w:rFonts w:eastAsia="Times New Roman"/>
      <w:b/>
      <w:bCs/>
      <w:color w:val="000000"/>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0327">
      <w:bodyDiv w:val="1"/>
      <w:marLeft w:val="0"/>
      <w:marRight w:val="0"/>
      <w:marTop w:val="0"/>
      <w:marBottom w:val="0"/>
      <w:divBdr>
        <w:top w:val="none" w:sz="0" w:space="0" w:color="auto"/>
        <w:left w:val="none" w:sz="0" w:space="0" w:color="auto"/>
        <w:bottom w:val="none" w:sz="0" w:space="0" w:color="auto"/>
        <w:right w:val="none" w:sz="0" w:space="0" w:color="auto"/>
      </w:divBdr>
    </w:div>
    <w:div w:id="46225903">
      <w:bodyDiv w:val="1"/>
      <w:marLeft w:val="0"/>
      <w:marRight w:val="0"/>
      <w:marTop w:val="0"/>
      <w:marBottom w:val="0"/>
      <w:divBdr>
        <w:top w:val="none" w:sz="0" w:space="0" w:color="auto"/>
        <w:left w:val="none" w:sz="0" w:space="0" w:color="auto"/>
        <w:bottom w:val="none" w:sz="0" w:space="0" w:color="auto"/>
        <w:right w:val="none" w:sz="0" w:space="0" w:color="auto"/>
      </w:divBdr>
    </w:div>
    <w:div w:id="82073999">
      <w:bodyDiv w:val="1"/>
      <w:marLeft w:val="0"/>
      <w:marRight w:val="0"/>
      <w:marTop w:val="0"/>
      <w:marBottom w:val="0"/>
      <w:divBdr>
        <w:top w:val="none" w:sz="0" w:space="0" w:color="auto"/>
        <w:left w:val="none" w:sz="0" w:space="0" w:color="auto"/>
        <w:bottom w:val="none" w:sz="0" w:space="0" w:color="auto"/>
        <w:right w:val="none" w:sz="0" w:space="0" w:color="auto"/>
      </w:divBdr>
    </w:div>
    <w:div w:id="108941977">
      <w:bodyDiv w:val="1"/>
      <w:marLeft w:val="0"/>
      <w:marRight w:val="0"/>
      <w:marTop w:val="0"/>
      <w:marBottom w:val="0"/>
      <w:divBdr>
        <w:top w:val="none" w:sz="0" w:space="0" w:color="auto"/>
        <w:left w:val="none" w:sz="0" w:space="0" w:color="auto"/>
        <w:bottom w:val="none" w:sz="0" w:space="0" w:color="auto"/>
        <w:right w:val="none" w:sz="0" w:space="0" w:color="auto"/>
      </w:divBdr>
    </w:div>
    <w:div w:id="115485199">
      <w:bodyDiv w:val="1"/>
      <w:marLeft w:val="0"/>
      <w:marRight w:val="0"/>
      <w:marTop w:val="0"/>
      <w:marBottom w:val="0"/>
      <w:divBdr>
        <w:top w:val="none" w:sz="0" w:space="0" w:color="auto"/>
        <w:left w:val="none" w:sz="0" w:space="0" w:color="auto"/>
        <w:bottom w:val="none" w:sz="0" w:space="0" w:color="auto"/>
        <w:right w:val="none" w:sz="0" w:space="0" w:color="auto"/>
      </w:divBdr>
    </w:div>
    <w:div w:id="130832854">
      <w:bodyDiv w:val="1"/>
      <w:marLeft w:val="0"/>
      <w:marRight w:val="0"/>
      <w:marTop w:val="0"/>
      <w:marBottom w:val="0"/>
      <w:divBdr>
        <w:top w:val="none" w:sz="0" w:space="0" w:color="auto"/>
        <w:left w:val="none" w:sz="0" w:space="0" w:color="auto"/>
        <w:bottom w:val="none" w:sz="0" w:space="0" w:color="auto"/>
        <w:right w:val="none" w:sz="0" w:space="0" w:color="auto"/>
      </w:divBdr>
    </w:div>
    <w:div w:id="132717747">
      <w:bodyDiv w:val="1"/>
      <w:marLeft w:val="0"/>
      <w:marRight w:val="0"/>
      <w:marTop w:val="0"/>
      <w:marBottom w:val="0"/>
      <w:divBdr>
        <w:top w:val="none" w:sz="0" w:space="0" w:color="auto"/>
        <w:left w:val="none" w:sz="0" w:space="0" w:color="auto"/>
        <w:bottom w:val="none" w:sz="0" w:space="0" w:color="auto"/>
        <w:right w:val="none" w:sz="0" w:space="0" w:color="auto"/>
      </w:divBdr>
    </w:div>
    <w:div w:id="162168746">
      <w:bodyDiv w:val="1"/>
      <w:marLeft w:val="0"/>
      <w:marRight w:val="0"/>
      <w:marTop w:val="0"/>
      <w:marBottom w:val="0"/>
      <w:divBdr>
        <w:top w:val="none" w:sz="0" w:space="0" w:color="auto"/>
        <w:left w:val="none" w:sz="0" w:space="0" w:color="auto"/>
        <w:bottom w:val="none" w:sz="0" w:space="0" w:color="auto"/>
        <w:right w:val="none" w:sz="0" w:space="0" w:color="auto"/>
      </w:divBdr>
    </w:div>
    <w:div w:id="198519027">
      <w:bodyDiv w:val="1"/>
      <w:marLeft w:val="0"/>
      <w:marRight w:val="0"/>
      <w:marTop w:val="0"/>
      <w:marBottom w:val="0"/>
      <w:divBdr>
        <w:top w:val="none" w:sz="0" w:space="0" w:color="auto"/>
        <w:left w:val="none" w:sz="0" w:space="0" w:color="auto"/>
        <w:bottom w:val="none" w:sz="0" w:space="0" w:color="auto"/>
        <w:right w:val="none" w:sz="0" w:space="0" w:color="auto"/>
      </w:divBdr>
    </w:div>
    <w:div w:id="257295973">
      <w:bodyDiv w:val="1"/>
      <w:marLeft w:val="0"/>
      <w:marRight w:val="0"/>
      <w:marTop w:val="0"/>
      <w:marBottom w:val="0"/>
      <w:divBdr>
        <w:top w:val="none" w:sz="0" w:space="0" w:color="auto"/>
        <w:left w:val="none" w:sz="0" w:space="0" w:color="auto"/>
        <w:bottom w:val="none" w:sz="0" w:space="0" w:color="auto"/>
        <w:right w:val="none" w:sz="0" w:space="0" w:color="auto"/>
      </w:divBdr>
    </w:div>
    <w:div w:id="265045826">
      <w:bodyDiv w:val="1"/>
      <w:marLeft w:val="0"/>
      <w:marRight w:val="0"/>
      <w:marTop w:val="0"/>
      <w:marBottom w:val="0"/>
      <w:divBdr>
        <w:top w:val="none" w:sz="0" w:space="0" w:color="auto"/>
        <w:left w:val="none" w:sz="0" w:space="0" w:color="auto"/>
        <w:bottom w:val="none" w:sz="0" w:space="0" w:color="auto"/>
        <w:right w:val="none" w:sz="0" w:space="0" w:color="auto"/>
      </w:divBdr>
    </w:div>
    <w:div w:id="283462903">
      <w:bodyDiv w:val="1"/>
      <w:marLeft w:val="0"/>
      <w:marRight w:val="0"/>
      <w:marTop w:val="0"/>
      <w:marBottom w:val="0"/>
      <w:divBdr>
        <w:top w:val="none" w:sz="0" w:space="0" w:color="auto"/>
        <w:left w:val="none" w:sz="0" w:space="0" w:color="auto"/>
        <w:bottom w:val="none" w:sz="0" w:space="0" w:color="auto"/>
        <w:right w:val="none" w:sz="0" w:space="0" w:color="auto"/>
      </w:divBdr>
      <w:divsChild>
        <w:div w:id="519315386">
          <w:marLeft w:val="1166"/>
          <w:marRight w:val="0"/>
          <w:marTop w:val="96"/>
          <w:marBottom w:val="0"/>
          <w:divBdr>
            <w:top w:val="none" w:sz="0" w:space="0" w:color="auto"/>
            <w:left w:val="none" w:sz="0" w:space="0" w:color="auto"/>
            <w:bottom w:val="none" w:sz="0" w:space="0" w:color="auto"/>
            <w:right w:val="none" w:sz="0" w:space="0" w:color="auto"/>
          </w:divBdr>
        </w:div>
        <w:div w:id="660961518">
          <w:marLeft w:val="1166"/>
          <w:marRight w:val="0"/>
          <w:marTop w:val="96"/>
          <w:marBottom w:val="0"/>
          <w:divBdr>
            <w:top w:val="none" w:sz="0" w:space="0" w:color="auto"/>
            <w:left w:val="none" w:sz="0" w:space="0" w:color="auto"/>
            <w:bottom w:val="none" w:sz="0" w:space="0" w:color="auto"/>
            <w:right w:val="none" w:sz="0" w:space="0" w:color="auto"/>
          </w:divBdr>
        </w:div>
        <w:div w:id="1268200629">
          <w:marLeft w:val="1166"/>
          <w:marRight w:val="0"/>
          <w:marTop w:val="96"/>
          <w:marBottom w:val="0"/>
          <w:divBdr>
            <w:top w:val="none" w:sz="0" w:space="0" w:color="auto"/>
            <w:left w:val="none" w:sz="0" w:space="0" w:color="auto"/>
            <w:bottom w:val="none" w:sz="0" w:space="0" w:color="auto"/>
            <w:right w:val="none" w:sz="0" w:space="0" w:color="auto"/>
          </w:divBdr>
        </w:div>
      </w:divsChild>
    </w:div>
    <w:div w:id="422455700">
      <w:bodyDiv w:val="1"/>
      <w:marLeft w:val="0"/>
      <w:marRight w:val="0"/>
      <w:marTop w:val="0"/>
      <w:marBottom w:val="0"/>
      <w:divBdr>
        <w:top w:val="none" w:sz="0" w:space="0" w:color="auto"/>
        <w:left w:val="none" w:sz="0" w:space="0" w:color="auto"/>
        <w:bottom w:val="none" w:sz="0" w:space="0" w:color="auto"/>
        <w:right w:val="none" w:sz="0" w:space="0" w:color="auto"/>
      </w:divBdr>
    </w:div>
    <w:div w:id="457916162">
      <w:bodyDiv w:val="1"/>
      <w:marLeft w:val="0"/>
      <w:marRight w:val="0"/>
      <w:marTop w:val="0"/>
      <w:marBottom w:val="0"/>
      <w:divBdr>
        <w:top w:val="none" w:sz="0" w:space="0" w:color="auto"/>
        <w:left w:val="none" w:sz="0" w:space="0" w:color="auto"/>
        <w:bottom w:val="none" w:sz="0" w:space="0" w:color="auto"/>
        <w:right w:val="none" w:sz="0" w:space="0" w:color="auto"/>
      </w:divBdr>
    </w:div>
    <w:div w:id="459301862">
      <w:bodyDiv w:val="1"/>
      <w:marLeft w:val="0"/>
      <w:marRight w:val="0"/>
      <w:marTop w:val="0"/>
      <w:marBottom w:val="0"/>
      <w:divBdr>
        <w:top w:val="none" w:sz="0" w:space="0" w:color="auto"/>
        <w:left w:val="none" w:sz="0" w:space="0" w:color="auto"/>
        <w:bottom w:val="none" w:sz="0" w:space="0" w:color="auto"/>
        <w:right w:val="none" w:sz="0" w:space="0" w:color="auto"/>
      </w:divBdr>
    </w:div>
    <w:div w:id="463161887">
      <w:bodyDiv w:val="1"/>
      <w:marLeft w:val="0"/>
      <w:marRight w:val="0"/>
      <w:marTop w:val="0"/>
      <w:marBottom w:val="0"/>
      <w:divBdr>
        <w:top w:val="none" w:sz="0" w:space="0" w:color="auto"/>
        <w:left w:val="none" w:sz="0" w:space="0" w:color="auto"/>
        <w:bottom w:val="none" w:sz="0" w:space="0" w:color="auto"/>
        <w:right w:val="none" w:sz="0" w:space="0" w:color="auto"/>
      </w:divBdr>
    </w:div>
    <w:div w:id="591551494">
      <w:bodyDiv w:val="1"/>
      <w:marLeft w:val="0"/>
      <w:marRight w:val="0"/>
      <w:marTop w:val="0"/>
      <w:marBottom w:val="0"/>
      <w:divBdr>
        <w:top w:val="none" w:sz="0" w:space="0" w:color="auto"/>
        <w:left w:val="none" w:sz="0" w:space="0" w:color="auto"/>
        <w:bottom w:val="none" w:sz="0" w:space="0" w:color="auto"/>
        <w:right w:val="none" w:sz="0" w:space="0" w:color="auto"/>
      </w:divBdr>
    </w:div>
    <w:div w:id="596401046">
      <w:bodyDiv w:val="1"/>
      <w:marLeft w:val="0"/>
      <w:marRight w:val="0"/>
      <w:marTop w:val="0"/>
      <w:marBottom w:val="0"/>
      <w:divBdr>
        <w:top w:val="none" w:sz="0" w:space="0" w:color="auto"/>
        <w:left w:val="none" w:sz="0" w:space="0" w:color="auto"/>
        <w:bottom w:val="none" w:sz="0" w:space="0" w:color="auto"/>
        <w:right w:val="none" w:sz="0" w:space="0" w:color="auto"/>
      </w:divBdr>
    </w:div>
    <w:div w:id="603541950">
      <w:bodyDiv w:val="1"/>
      <w:marLeft w:val="0"/>
      <w:marRight w:val="0"/>
      <w:marTop w:val="0"/>
      <w:marBottom w:val="0"/>
      <w:divBdr>
        <w:top w:val="none" w:sz="0" w:space="0" w:color="auto"/>
        <w:left w:val="none" w:sz="0" w:space="0" w:color="auto"/>
        <w:bottom w:val="none" w:sz="0" w:space="0" w:color="auto"/>
        <w:right w:val="none" w:sz="0" w:space="0" w:color="auto"/>
      </w:divBdr>
    </w:div>
    <w:div w:id="727416124">
      <w:bodyDiv w:val="1"/>
      <w:marLeft w:val="0"/>
      <w:marRight w:val="0"/>
      <w:marTop w:val="0"/>
      <w:marBottom w:val="0"/>
      <w:divBdr>
        <w:top w:val="none" w:sz="0" w:space="0" w:color="auto"/>
        <w:left w:val="none" w:sz="0" w:space="0" w:color="auto"/>
        <w:bottom w:val="none" w:sz="0" w:space="0" w:color="auto"/>
        <w:right w:val="none" w:sz="0" w:space="0" w:color="auto"/>
      </w:divBdr>
      <w:divsChild>
        <w:div w:id="174540526">
          <w:marLeft w:val="1800"/>
          <w:marRight w:val="0"/>
          <w:marTop w:val="96"/>
          <w:marBottom w:val="0"/>
          <w:divBdr>
            <w:top w:val="none" w:sz="0" w:space="0" w:color="auto"/>
            <w:left w:val="none" w:sz="0" w:space="0" w:color="auto"/>
            <w:bottom w:val="none" w:sz="0" w:space="0" w:color="auto"/>
            <w:right w:val="none" w:sz="0" w:space="0" w:color="auto"/>
          </w:divBdr>
        </w:div>
        <w:div w:id="224032592">
          <w:marLeft w:val="1166"/>
          <w:marRight w:val="0"/>
          <w:marTop w:val="96"/>
          <w:marBottom w:val="0"/>
          <w:divBdr>
            <w:top w:val="none" w:sz="0" w:space="0" w:color="auto"/>
            <w:left w:val="none" w:sz="0" w:space="0" w:color="auto"/>
            <w:bottom w:val="none" w:sz="0" w:space="0" w:color="auto"/>
            <w:right w:val="none" w:sz="0" w:space="0" w:color="auto"/>
          </w:divBdr>
        </w:div>
        <w:div w:id="413480567">
          <w:marLeft w:val="1800"/>
          <w:marRight w:val="0"/>
          <w:marTop w:val="96"/>
          <w:marBottom w:val="0"/>
          <w:divBdr>
            <w:top w:val="none" w:sz="0" w:space="0" w:color="auto"/>
            <w:left w:val="none" w:sz="0" w:space="0" w:color="auto"/>
            <w:bottom w:val="none" w:sz="0" w:space="0" w:color="auto"/>
            <w:right w:val="none" w:sz="0" w:space="0" w:color="auto"/>
          </w:divBdr>
        </w:div>
        <w:div w:id="889146459">
          <w:marLeft w:val="1166"/>
          <w:marRight w:val="0"/>
          <w:marTop w:val="96"/>
          <w:marBottom w:val="0"/>
          <w:divBdr>
            <w:top w:val="none" w:sz="0" w:space="0" w:color="auto"/>
            <w:left w:val="none" w:sz="0" w:space="0" w:color="auto"/>
            <w:bottom w:val="none" w:sz="0" w:space="0" w:color="auto"/>
            <w:right w:val="none" w:sz="0" w:space="0" w:color="auto"/>
          </w:divBdr>
        </w:div>
        <w:div w:id="897975276">
          <w:marLeft w:val="547"/>
          <w:marRight w:val="0"/>
          <w:marTop w:val="115"/>
          <w:marBottom w:val="0"/>
          <w:divBdr>
            <w:top w:val="none" w:sz="0" w:space="0" w:color="auto"/>
            <w:left w:val="none" w:sz="0" w:space="0" w:color="auto"/>
            <w:bottom w:val="none" w:sz="0" w:space="0" w:color="auto"/>
            <w:right w:val="none" w:sz="0" w:space="0" w:color="auto"/>
          </w:divBdr>
        </w:div>
        <w:div w:id="1803645575">
          <w:marLeft w:val="1166"/>
          <w:marRight w:val="0"/>
          <w:marTop w:val="96"/>
          <w:marBottom w:val="0"/>
          <w:divBdr>
            <w:top w:val="none" w:sz="0" w:space="0" w:color="auto"/>
            <w:left w:val="none" w:sz="0" w:space="0" w:color="auto"/>
            <w:bottom w:val="none" w:sz="0" w:space="0" w:color="auto"/>
            <w:right w:val="none" w:sz="0" w:space="0" w:color="auto"/>
          </w:divBdr>
        </w:div>
      </w:divsChild>
    </w:div>
    <w:div w:id="727924622">
      <w:bodyDiv w:val="1"/>
      <w:marLeft w:val="0"/>
      <w:marRight w:val="0"/>
      <w:marTop w:val="0"/>
      <w:marBottom w:val="0"/>
      <w:divBdr>
        <w:top w:val="none" w:sz="0" w:space="0" w:color="auto"/>
        <w:left w:val="none" w:sz="0" w:space="0" w:color="auto"/>
        <w:bottom w:val="none" w:sz="0" w:space="0" w:color="auto"/>
        <w:right w:val="none" w:sz="0" w:space="0" w:color="auto"/>
      </w:divBdr>
    </w:div>
    <w:div w:id="787702854">
      <w:bodyDiv w:val="1"/>
      <w:marLeft w:val="0"/>
      <w:marRight w:val="0"/>
      <w:marTop w:val="0"/>
      <w:marBottom w:val="0"/>
      <w:divBdr>
        <w:top w:val="none" w:sz="0" w:space="0" w:color="auto"/>
        <w:left w:val="none" w:sz="0" w:space="0" w:color="auto"/>
        <w:bottom w:val="none" w:sz="0" w:space="0" w:color="auto"/>
        <w:right w:val="none" w:sz="0" w:space="0" w:color="auto"/>
      </w:divBdr>
    </w:div>
    <w:div w:id="870074661">
      <w:bodyDiv w:val="1"/>
      <w:marLeft w:val="0"/>
      <w:marRight w:val="0"/>
      <w:marTop w:val="0"/>
      <w:marBottom w:val="0"/>
      <w:divBdr>
        <w:top w:val="none" w:sz="0" w:space="0" w:color="auto"/>
        <w:left w:val="none" w:sz="0" w:space="0" w:color="auto"/>
        <w:bottom w:val="none" w:sz="0" w:space="0" w:color="auto"/>
        <w:right w:val="none" w:sz="0" w:space="0" w:color="auto"/>
      </w:divBdr>
    </w:div>
    <w:div w:id="871109231">
      <w:bodyDiv w:val="1"/>
      <w:marLeft w:val="0"/>
      <w:marRight w:val="0"/>
      <w:marTop w:val="0"/>
      <w:marBottom w:val="0"/>
      <w:divBdr>
        <w:top w:val="none" w:sz="0" w:space="0" w:color="auto"/>
        <w:left w:val="none" w:sz="0" w:space="0" w:color="auto"/>
        <w:bottom w:val="none" w:sz="0" w:space="0" w:color="auto"/>
        <w:right w:val="none" w:sz="0" w:space="0" w:color="auto"/>
      </w:divBdr>
      <w:divsChild>
        <w:div w:id="668170493">
          <w:marLeft w:val="605"/>
          <w:marRight w:val="0"/>
          <w:marTop w:val="422"/>
          <w:marBottom w:val="0"/>
          <w:divBdr>
            <w:top w:val="none" w:sz="0" w:space="0" w:color="auto"/>
            <w:left w:val="none" w:sz="0" w:space="0" w:color="auto"/>
            <w:bottom w:val="none" w:sz="0" w:space="0" w:color="auto"/>
            <w:right w:val="none" w:sz="0" w:space="0" w:color="auto"/>
          </w:divBdr>
        </w:div>
      </w:divsChild>
    </w:div>
    <w:div w:id="891421968">
      <w:bodyDiv w:val="1"/>
      <w:marLeft w:val="0"/>
      <w:marRight w:val="0"/>
      <w:marTop w:val="0"/>
      <w:marBottom w:val="0"/>
      <w:divBdr>
        <w:top w:val="none" w:sz="0" w:space="0" w:color="auto"/>
        <w:left w:val="none" w:sz="0" w:space="0" w:color="auto"/>
        <w:bottom w:val="none" w:sz="0" w:space="0" w:color="auto"/>
        <w:right w:val="none" w:sz="0" w:space="0" w:color="auto"/>
      </w:divBdr>
      <w:divsChild>
        <w:div w:id="1507751335">
          <w:marLeft w:val="547"/>
          <w:marRight w:val="0"/>
          <w:marTop w:val="115"/>
          <w:marBottom w:val="0"/>
          <w:divBdr>
            <w:top w:val="none" w:sz="0" w:space="0" w:color="auto"/>
            <w:left w:val="none" w:sz="0" w:space="0" w:color="auto"/>
            <w:bottom w:val="none" w:sz="0" w:space="0" w:color="auto"/>
            <w:right w:val="none" w:sz="0" w:space="0" w:color="auto"/>
          </w:divBdr>
        </w:div>
      </w:divsChild>
    </w:div>
    <w:div w:id="910501443">
      <w:bodyDiv w:val="1"/>
      <w:marLeft w:val="0"/>
      <w:marRight w:val="0"/>
      <w:marTop w:val="0"/>
      <w:marBottom w:val="0"/>
      <w:divBdr>
        <w:top w:val="none" w:sz="0" w:space="0" w:color="auto"/>
        <w:left w:val="none" w:sz="0" w:space="0" w:color="auto"/>
        <w:bottom w:val="none" w:sz="0" w:space="0" w:color="auto"/>
        <w:right w:val="none" w:sz="0" w:space="0" w:color="auto"/>
      </w:divBdr>
    </w:div>
    <w:div w:id="946814951">
      <w:bodyDiv w:val="1"/>
      <w:marLeft w:val="0"/>
      <w:marRight w:val="0"/>
      <w:marTop w:val="0"/>
      <w:marBottom w:val="0"/>
      <w:divBdr>
        <w:top w:val="none" w:sz="0" w:space="0" w:color="auto"/>
        <w:left w:val="none" w:sz="0" w:space="0" w:color="auto"/>
        <w:bottom w:val="none" w:sz="0" w:space="0" w:color="auto"/>
        <w:right w:val="none" w:sz="0" w:space="0" w:color="auto"/>
      </w:divBdr>
    </w:div>
    <w:div w:id="1081147635">
      <w:bodyDiv w:val="1"/>
      <w:marLeft w:val="0"/>
      <w:marRight w:val="0"/>
      <w:marTop w:val="0"/>
      <w:marBottom w:val="0"/>
      <w:divBdr>
        <w:top w:val="none" w:sz="0" w:space="0" w:color="auto"/>
        <w:left w:val="none" w:sz="0" w:space="0" w:color="auto"/>
        <w:bottom w:val="none" w:sz="0" w:space="0" w:color="auto"/>
        <w:right w:val="none" w:sz="0" w:space="0" w:color="auto"/>
      </w:divBdr>
    </w:div>
    <w:div w:id="1124812233">
      <w:bodyDiv w:val="1"/>
      <w:marLeft w:val="0"/>
      <w:marRight w:val="0"/>
      <w:marTop w:val="0"/>
      <w:marBottom w:val="0"/>
      <w:divBdr>
        <w:top w:val="none" w:sz="0" w:space="0" w:color="auto"/>
        <w:left w:val="none" w:sz="0" w:space="0" w:color="auto"/>
        <w:bottom w:val="none" w:sz="0" w:space="0" w:color="auto"/>
        <w:right w:val="none" w:sz="0" w:space="0" w:color="auto"/>
      </w:divBdr>
    </w:div>
    <w:div w:id="1146319255">
      <w:bodyDiv w:val="1"/>
      <w:marLeft w:val="0"/>
      <w:marRight w:val="0"/>
      <w:marTop w:val="0"/>
      <w:marBottom w:val="0"/>
      <w:divBdr>
        <w:top w:val="none" w:sz="0" w:space="0" w:color="auto"/>
        <w:left w:val="none" w:sz="0" w:space="0" w:color="auto"/>
        <w:bottom w:val="none" w:sz="0" w:space="0" w:color="auto"/>
        <w:right w:val="none" w:sz="0" w:space="0" w:color="auto"/>
      </w:divBdr>
    </w:div>
    <w:div w:id="1231117798">
      <w:bodyDiv w:val="1"/>
      <w:marLeft w:val="0"/>
      <w:marRight w:val="0"/>
      <w:marTop w:val="0"/>
      <w:marBottom w:val="0"/>
      <w:divBdr>
        <w:top w:val="none" w:sz="0" w:space="0" w:color="auto"/>
        <w:left w:val="none" w:sz="0" w:space="0" w:color="auto"/>
        <w:bottom w:val="none" w:sz="0" w:space="0" w:color="auto"/>
        <w:right w:val="none" w:sz="0" w:space="0" w:color="auto"/>
      </w:divBdr>
    </w:div>
    <w:div w:id="1233002397">
      <w:bodyDiv w:val="1"/>
      <w:marLeft w:val="0"/>
      <w:marRight w:val="0"/>
      <w:marTop w:val="0"/>
      <w:marBottom w:val="0"/>
      <w:divBdr>
        <w:top w:val="none" w:sz="0" w:space="0" w:color="auto"/>
        <w:left w:val="none" w:sz="0" w:space="0" w:color="auto"/>
        <w:bottom w:val="none" w:sz="0" w:space="0" w:color="auto"/>
        <w:right w:val="none" w:sz="0" w:space="0" w:color="auto"/>
      </w:divBdr>
    </w:div>
    <w:div w:id="1270772626">
      <w:bodyDiv w:val="1"/>
      <w:marLeft w:val="0"/>
      <w:marRight w:val="0"/>
      <w:marTop w:val="0"/>
      <w:marBottom w:val="0"/>
      <w:divBdr>
        <w:top w:val="none" w:sz="0" w:space="0" w:color="auto"/>
        <w:left w:val="none" w:sz="0" w:space="0" w:color="auto"/>
        <w:bottom w:val="none" w:sz="0" w:space="0" w:color="auto"/>
        <w:right w:val="none" w:sz="0" w:space="0" w:color="auto"/>
      </w:divBdr>
    </w:div>
    <w:div w:id="1438408239">
      <w:bodyDiv w:val="1"/>
      <w:marLeft w:val="0"/>
      <w:marRight w:val="0"/>
      <w:marTop w:val="0"/>
      <w:marBottom w:val="0"/>
      <w:divBdr>
        <w:top w:val="none" w:sz="0" w:space="0" w:color="auto"/>
        <w:left w:val="none" w:sz="0" w:space="0" w:color="auto"/>
        <w:bottom w:val="none" w:sz="0" w:space="0" w:color="auto"/>
        <w:right w:val="none" w:sz="0" w:space="0" w:color="auto"/>
      </w:divBdr>
    </w:div>
    <w:div w:id="1547252825">
      <w:bodyDiv w:val="1"/>
      <w:marLeft w:val="0"/>
      <w:marRight w:val="0"/>
      <w:marTop w:val="0"/>
      <w:marBottom w:val="0"/>
      <w:divBdr>
        <w:top w:val="none" w:sz="0" w:space="0" w:color="auto"/>
        <w:left w:val="none" w:sz="0" w:space="0" w:color="auto"/>
        <w:bottom w:val="none" w:sz="0" w:space="0" w:color="auto"/>
        <w:right w:val="none" w:sz="0" w:space="0" w:color="auto"/>
      </w:divBdr>
      <w:divsChild>
        <w:div w:id="506284623">
          <w:marLeft w:val="547"/>
          <w:marRight w:val="0"/>
          <w:marTop w:val="115"/>
          <w:marBottom w:val="0"/>
          <w:divBdr>
            <w:top w:val="none" w:sz="0" w:space="0" w:color="auto"/>
            <w:left w:val="none" w:sz="0" w:space="0" w:color="auto"/>
            <w:bottom w:val="none" w:sz="0" w:space="0" w:color="auto"/>
            <w:right w:val="none" w:sz="0" w:space="0" w:color="auto"/>
          </w:divBdr>
        </w:div>
      </w:divsChild>
    </w:div>
    <w:div w:id="1566599173">
      <w:bodyDiv w:val="1"/>
      <w:marLeft w:val="0"/>
      <w:marRight w:val="0"/>
      <w:marTop w:val="0"/>
      <w:marBottom w:val="0"/>
      <w:divBdr>
        <w:top w:val="none" w:sz="0" w:space="0" w:color="auto"/>
        <w:left w:val="none" w:sz="0" w:space="0" w:color="auto"/>
        <w:bottom w:val="none" w:sz="0" w:space="0" w:color="auto"/>
        <w:right w:val="none" w:sz="0" w:space="0" w:color="auto"/>
      </w:divBdr>
    </w:div>
    <w:div w:id="1569917695">
      <w:bodyDiv w:val="1"/>
      <w:marLeft w:val="0"/>
      <w:marRight w:val="0"/>
      <w:marTop w:val="0"/>
      <w:marBottom w:val="0"/>
      <w:divBdr>
        <w:top w:val="none" w:sz="0" w:space="0" w:color="auto"/>
        <w:left w:val="none" w:sz="0" w:space="0" w:color="auto"/>
        <w:bottom w:val="none" w:sz="0" w:space="0" w:color="auto"/>
        <w:right w:val="none" w:sz="0" w:space="0" w:color="auto"/>
      </w:divBdr>
    </w:div>
    <w:div w:id="1604915444">
      <w:bodyDiv w:val="1"/>
      <w:marLeft w:val="0"/>
      <w:marRight w:val="0"/>
      <w:marTop w:val="0"/>
      <w:marBottom w:val="0"/>
      <w:divBdr>
        <w:top w:val="none" w:sz="0" w:space="0" w:color="auto"/>
        <w:left w:val="none" w:sz="0" w:space="0" w:color="auto"/>
        <w:bottom w:val="none" w:sz="0" w:space="0" w:color="auto"/>
        <w:right w:val="none" w:sz="0" w:space="0" w:color="auto"/>
      </w:divBdr>
    </w:div>
    <w:div w:id="1623416403">
      <w:bodyDiv w:val="1"/>
      <w:marLeft w:val="0"/>
      <w:marRight w:val="0"/>
      <w:marTop w:val="0"/>
      <w:marBottom w:val="0"/>
      <w:divBdr>
        <w:top w:val="none" w:sz="0" w:space="0" w:color="auto"/>
        <w:left w:val="none" w:sz="0" w:space="0" w:color="auto"/>
        <w:bottom w:val="none" w:sz="0" w:space="0" w:color="auto"/>
        <w:right w:val="none" w:sz="0" w:space="0" w:color="auto"/>
      </w:divBdr>
    </w:div>
    <w:div w:id="1624191555">
      <w:bodyDiv w:val="1"/>
      <w:marLeft w:val="0"/>
      <w:marRight w:val="0"/>
      <w:marTop w:val="0"/>
      <w:marBottom w:val="0"/>
      <w:divBdr>
        <w:top w:val="none" w:sz="0" w:space="0" w:color="auto"/>
        <w:left w:val="none" w:sz="0" w:space="0" w:color="auto"/>
        <w:bottom w:val="none" w:sz="0" w:space="0" w:color="auto"/>
        <w:right w:val="none" w:sz="0" w:space="0" w:color="auto"/>
      </w:divBdr>
      <w:divsChild>
        <w:div w:id="1684893981">
          <w:marLeft w:val="547"/>
          <w:marRight w:val="0"/>
          <w:marTop w:val="134"/>
          <w:marBottom w:val="0"/>
          <w:divBdr>
            <w:top w:val="none" w:sz="0" w:space="0" w:color="auto"/>
            <w:left w:val="none" w:sz="0" w:space="0" w:color="auto"/>
            <w:bottom w:val="none" w:sz="0" w:space="0" w:color="auto"/>
            <w:right w:val="none" w:sz="0" w:space="0" w:color="auto"/>
          </w:divBdr>
        </w:div>
        <w:div w:id="1761174034">
          <w:marLeft w:val="547"/>
          <w:marRight w:val="0"/>
          <w:marTop w:val="134"/>
          <w:marBottom w:val="0"/>
          <w:divBdr>
            <w:top w:val="none" w:sz="0" w:space="0" w:color="auto"/>
            <w:left w:val="none" w:sz="0" w:space="0" w:color="auto"/>
            <w:bottom w:val="none" w:sz="0" w:space="0" w:color="auto"/>
            <w:right w:val="none" w:sz="0" w:space="0" w:color="auto"/>
          </w:divBdr>
        </w:div>
      </w:divsChild>
    </w:div>
    <w:div w:id="1626547789">
      <w:bodyDiv w:val="1"/>
      <w:marLeft w:val="0"/>
      <w:marRight w:val="0"/>
      <w:marTop w:val="0"/>
      <w:marBottom w:val="0"/>
      <w:divBdr>
        <w:top w:val="none" w:sz="0" w:space="0" w:color="auto"/>
        <w:left w:val="none" w:sz="0" w:space="0" w:color="auto"/>
        <w:bottom w:val="none" w:sz="0" w:space="0" w:color="auto"/>
        <w:right w:val="none" w:sz="0" w:space="0" w:color="auto"/>
      </w:divBdr>
    </w:div>
    <w:div w:id="1684236451">
      <w:bodyDiv w:val="1"/>
      <w:marLeft w:val="0"/>
      <w:marRight w:val="0"/>
      <w:marTop w:val="0"/>
      <w:marBottom w:val="0"/>
      <w:divBdr>
        <w:top w:val="none" w:sz="0" w:space="0" w:color="auto"/>
        <w:left w:val="none" w:sz="0" w:space="0" w:color="auto"/>
        <w:bottom w:val="none" w:sz="0" w:space="0" w:color="auto"/>
        <w:right w:val="none" w:sz="0" w:space="0" w:color="auto"/>
      </w:divBdr>
    </w:div>
    <w:div w:id="1699619103">
      <w:bodyDiv w:val="1"/>
      <w:marLeft w:val="0"/>
      <w:marRight w:val="0"/>
      <w:marTop w:val="0"/>
      <w:marBottom w:val="0"/>
      <w:divBdr>
        <w:top w:val="none" w:sz="0" w:space="0" w:color="auto"/>
        <w:left w:val="none" w:sz="0" w:space="0" w:color="auto"/>
        <w:bottom w:val="none" w:sz="0" w:space="0" w:color="auto"/>
        <w:right w:val="none" w:sz="0" w:space="0" w:color="auto"/>
      </w:divBdr>
    </w:div>
    <w:div w:id="1861813967">
      <w:bodyDiv w:val="1"/>
      <w:marLeft w:val="0"/>
      <w:marRight w:val="0"/>
      <w:marTop w:val="0"/>
      <w:marBottom w:val="0"/>
      <w:divBdr>
        <w:top w:val="none" w:sz="0" w:space="0" w:color="auto"/>
        <w:left w:val="none" w:sz="0" w:space="0" w:color="auto"/>
        <w:bottom w:val="none" w:sz="0" w:space="0" w:color="auto"/>
        <w:right w:val="none" w:sz="0" w:space="0" w:color="auto"/>
      </w:divBdr>
    </w:div>
    <w:div w:id="1878547412">
      <w:bodyDiv w:val="1"/>
      <w:marLeft w:val="0"/>
      <w:marRight w:val="0"/>
      <w:marTop w:val="0"/>
      <w:marBottom w:val="0"/>
      <w:divBdr>
        <w:top w:val="none" w:sz="0" w:space="0" w:color="auto"/>
        <w:left w:val="none" w:sz="0" w:space="0" w:color="auto"/>
        <w:bottom w:val="none" w:sz="0" w:space="0" w:color="auto"/>
        <w:right w:val="none" w:sz="0" w:space="0" w:color="auto"/>
      </w:divBdr>
    </w:div>
    <w:div w:id="1931044805">
      <w:bodyDiv w:val="1"/>
      <w:marLeft w:val="0"/>
      <w:marRight w:val="0"/>
      <w:marTop w:val="0"/>
      <w:marBottom w:val="0"/>
      <w:divBdr>
        <w:top w:val="none" w:sz="0" w:space="0" w:color="auto"/>
        <w:left w:val="none" w:sz="0" w:space="0" w:color="auto"/>
        <w:bottom w:val="none" w:sz="0" w:space="0" w:color="auto"/>
        <w:right w:val="none" w:sz="0" w:space="0" w:color="auto"/>
      </w:divBdr>
    </w:div>
    <w:div w:id="1991129219">
      <w:bodyDiv w:val="1"/>
      <w:marLeft w:val="0"/>
      <w:marRight w:val="0"/>
      <w:marTop w:val="0"/>
      <w:marBottom w:val="0"/>
      <w:divBdr>
        <w:top w:val="none" w:sz="0" w:space="0" w:color="auto"/>
        <w:left w:val="none" w:sz="0" w:space="0" w:color="auto"/>
        <w:bottom w:val="none" w:sz="0" w:space="0" w:color="auto"/>
        <w:right w:val="none" w:sz="0" w:space="0" w:color="auto"/>
      </w:divBdr>
      <w:divsChild>
        <w:div w:id="949894468">
          <w:marLeft w:val="1051"/>
          <w:marRight w:val="0"/>
          <w:marTop w:val="211"/>
          <w:marBottom w:val="0"/>
          <w:divBdr>
            <w:top w:val="none" w:sz="0" w:space="0" w:color="auto"/>
            <w:left w:val="none" w:sz="0" w:space="0" w:color="auto"/>
            <w:bottom w:val="none" w:sz="0" w:space="0" w:color="auto"/>
            <w:right w:val="none" w:sz="0" w:space="0" w:color="auto"/>
          </w:divBdr>
        </w:div>
        <w:div w:id="991451714">
          <w:marLeft w:val="1051"/>
          <w:marRight w:val="0"/>
          <w:marTop w:val="211"/>
          <w:marBottom w:val="0"/>
          <w:divBdr>
            <w:top w:val="none" w:sz="0" w:space="0" w:color="auto"/>
            <w:left w:val="none" w:sz="0" w:space="0" w:color="auto"/>
            <w:bottom w:val="none" w:sz="0" w:space="0" w:color="auto"/>
            <w:right w:val="none" w:sz="0" w:space="0" w:color="auto"/>
          </w:divBdr>
        </w:div>
        <w:div w:id="1589580579">
          <w:marLeft w:val="1051"/>
          <w:marRight w:val="0"/>
          <w:marTop w:val="211"/>
          <w:marBottom w:val="0"/>
          <w:divBdr>
            <w:top w:val="none" w:sz="0" w:space="0" w:color="auto"/>
            <w:left w:val="none" w:sz="0" w:space="0" w:color="auto"/>
            <w:bottom w:val="none" w:sz="0" w:space="0" w:color="auto"/>
            <w:right w:val="none" w:sz="0" w:space="0" w:color="auto"/>
          </w:divBdr>
        </w:div>
        <w:div w:id="1909457645">
          <w:marLeft w:val="1051"/>
          <w:marRight w:val="0"/>
          <w:marTop w:val="211"/>
          <w:marBottom w:val="0"/>
          <w:divBdr>
            <w:top w:val="none" w:sz="0" w:space="0" w:color="auto"/>
            <w:left w:val="none" w:sz="0" w:space="0" w:color="auto"/>
            <w:bottom w:val="none" w:sz="0" w:space="0" w:color="auto"/>
            <w:right w:val="none" w:sz="0" w:space="0" w:color="auto"/>
          </w:divBdr>
        </w:div>
      </w:divsChild>
    </w:div>
    <w:div w:id="2052656723">
      <w:bodyDiv w:val="1"/>
      <w:marLeft w:val="0"/>
      <w:marRight w:val="0"/>
      <w:marTop w:val="0"/>
      <w:marBottom w:val="0"/>
      <w:divBdr>
        <w:top w:val="none" w:sz="0" w:space="0" w:color="auto"/>
        <w:left w:val="none" w:sz="0" w:space="0" w:color="auto"/>
        <w:bottom w:val="none" w:sz="0" w:space="0" w:color="auto"/>
        <w:right w:val="none" w:sz="0" w:space="0" w:color="auto"/>
      </w:divBdr>
    </w:div>
    <w:div w:id="2099016318">
      <w:bodyDiv w:val="1"/>
      <w:marLeft w:val="0"/>
      <w:marRight w:val="0"/>
      <w:marTop w:val="0"/>
      <w:marBottom w:val="0"/>
      <w:divBdr>
        <w:top w:val="none" w:sz="0" w:space="0" w:color="auto"/>
        <w:left w:val="none" w:sz="0" w:space="0" w:color="auto"/>
        <w:bottom w:val="none" w:sz="0" w:space="0" w:color="auto"/>
        <w:right w:val="none" w:sz="0" w:space="0" w:color="auto"/>
      </w:divBdr>
    </w:div>
    <w:div w:id="213617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3.xml"/><Relationship Id="rId33" Type="http://schemas.openxmlformats.org/officeDocument/2006/relationships/footer" Target="footer1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oter" Target="footer4.xml"/><Relationship Id="rId32" Type="http://schemas.openxmlformats.org/officeDocument/2006/relationships/footer" Target="footer9.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12.xml"/><Relationship Id="rId28" Type="http://schemas.openxmlformats.org/officeDocument/2006/relationships/footer" Target="footer7.xml"/><Relationship Id="rId36"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1.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oter" Target="footer1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64BC3-A90B-4F77-8301-F8FB958E4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49908</Words>
  <Characters>284478</Characters>
  <Application>Microsoft Office Word</Application>
  <DocSecurity>0</DocSecurity>
  <Lines>2370</Lines>
  <Paragraphs>667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333719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 Manager</dc:creator>
  <cp:lastModifiedBy>Husband, Jessica</cp:lastModifiedBy>
  <cp:revision>3</cp:revision>
  <cp:lastPrinted>2015-06-15T08:25:00Z</cp:lastPrinted>
  <dcterms:created xsi:type="dcterms:W3CDTF">2019-05-02T01:42:00Z</dcterms:created>
  <dcterms:modified xsi:type="dcterms:W3CDTF">2019-05-02T01:42:00Z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